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Default Extension="png" ContentType="image/png"/>
  <Default Extension="jpeg" ContentType="image/jpeg"/>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header13.xml" ContentType="application/vnd.openxmlformats-officedocument.wordprocessingml.header+xml"/>
  <Override PartName="/word/footer17.xml" ContentType="application/vnd.openxmlformats-officedocument.wordprocessingml.footer+xml"/>
  <Override PartName="/word/header14.xml" ContentType="application/vnd.openxmlformats-officedocument.wordprocessingml.header+xml"/>
  <Override PartName="/word/footer18.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tabs>
          <w:tab w:pos="5690" w:val="left" w:leader="none"/>
        </w:tabs>
        <w:spacing w:before="160"/>
        <w:ind w:left="140" w:right="0" w:firstLine="0"/>
        <w:jc w:val="left"/>
        <w:rPr>
          <w:rFonts w:ascii="Times New Roman" w:hAnsi="Times New Roman" w:cs="Times New Roman" w:eastAsia="Times New Roman" w:hint="default"/>
          <w:sz w:val="30"/>
          <w:szCs w:val="30"/>
        </w:rPr>
      </w:pPr>
      <w:r>
        <w:rPr>
          <w:rFonts w:ascii="宋体" w:hAnsi="宋体" w:cs="宋体" w:eastAsia="宋体" w:hint="default"/>
          <w:sz w:val="30"/>
          <w:szCs w:val="30"/>
        </w:rPr>
        <w:t>股票简称：日出东方</w:t>
        <w:tab/>
        <w:t>股票代码：</w:t>
      </w:r>
      <w:r>
        <w:rPr>
          <w:rFonts w:ascii="Times New Roman" w:hAnsi="Times New Roman" w:cs="Times New Roman" w:eastAsia="Times New Roman" w:hint="default"/>
          <w:sz w:val="30"/>
          <w:szCs w:val="30"/>
        </w:rPr>
        <w:t>603366</w:t>
      </w:r>
    </w:p>
    <w:p>
      <w:pPr>
        <w:spacing w:line="240" w:lineRule="auto" w:before="0"/>
        <w:rPr>
          <w:rFonts w:ascii="Times New Roman" w:hAnsi="Times New Roman" w:cs="Times New Roman" w:eastAsia="Times New Roman" w:hint="default"/>
          <w:sz w:val="32"/>
          <w:szCs w:val="32"/>
        </w:rPr>
      </w:pPr>
    </w:p>
    <w:p>
      <w:pPr>
        <w:spacing w:line="240" w:lineRule="auto" w:before="0"/>
        <w:rPr>
          <w:rFonts w:ascii="Times New Roman" w:hAnsi="Times New Roman" w:cs="Times New Roman" w:eastAsia="Times New Roman" w:hint="default"/>
          <w:sz w:val="32"/>
          <w:szCs w:val="32"/>
        </w:rPr>
      </w:pPr>
    </w:p>
    <w:p>
      <w:pPr>
        <w:spacing w:line="240" w:lineRule="auto" w:before="0"/>
        <w:rPr>
          <w:rFonts w:ascii="Times New Roman" w:hAnsi="Times New Roman" w:cs="Times New Roman" w:eastAsia="Times New Roman" w:hint="default"/>
          <w:sz w:val="32"/>
          <w:szCs w:val="32"/>
        </w:rPr>
      </w:pPr>
    </w:p>
    <w:p>
      <w:pPr>
        <w:spacing w:line="240" w:lineRule="auto" w:before="0"/>
        <w:rPr>
          <w:rFonts w:ascii="Times New Roman" w:hAnsi="Times New Roman" w:cs="Times New Roman" w:eastAsia="Times New Roman" w:hint="default"/>
          <w:sz w:val="32"/>
          <w:szCs w:val="32"/>
        </w:rPr>
      </w:pPr>
    </w:p>
    <w:p>
      <w:pPr>
        <w:spacing w:line="240" w:lineRule="auto" w:before="0"/>
        <w:rPr>
          <w:rFonts w:ascii="Times New Roman" w:hAnsi="Times New Roman" w:cs="Times New Roman" w:eastAsia="Times New Roman" w:hint="default"/>
          <w:sz w:val="32"/>
          <w:szCs w:val="32"/>
        </w:rPr>
      </w:pPr>
    </w:p>
    <w:p>
      <w:pPr>
        <w:spacing w:line="660" w:lineRule="auto" w:before="218"/>
        <w:ind w:left="1050" w:right="1048" w:firstLine="0"/>
        <w:jc w:val="center"/>
        <w:rPr>
          <w:rFonts w:ascii="黑体" w:hAnsi="黑体" w:cs="黑体" w:eastAsia="黑体" w:hint="default"/>
          <w:sz w:val="52"/>
          <w:szCs w:val="52"/>
        </w:rPr>
      </w:pPr>
      <w:r>
        <w:rPr>
          <w:rFonts w:ascii="黑体" w:hAnsi="黑体" w:cs="黑体" w:eastAsia="黑体" w:hint="default"/>
          <w:b/>
          <w:bCs/>
          <w:color w:val="FF0000"/>
          <w:w w:val="95"/>
          <w:sz w:val="52"/>
          <w:szCs w:val="52"/>
        </w:rPr>
        <w:t>日出东方太阳能股份有限公司</w:t>
      </w:r>
      <w:r>
        <w:rPr>
          <w:rFonts w:ascii="黑体" w:hAnsi="黑体" w:cs="黑体" w:eastAsia="黑体" w:hint="default"/>
          <w:b/>
          <w:bCs/>
          <w:color w:val="FF0000"/>
          <w:spacing w:val="79"/>
          <w:w w:val="95"/>
          <w:sz w:val="52"/>
          <w:szCs w:val="52"/>
        </w:rPr>
        <w:t> </w:t>
      </w:r>
      <w:r>
        <w:rPr>
          <w:rFonts w:ascii="黑体" w:hAnsi="黑体" w:cs="黑体" w:eastAsia="黑体" w:hint="default"/>
          <w:b/>
          <w:bCs/>
          <w:color w:val="FF0000"/>
          <w:sz w:val="52"/>
          <w:szCs w:val="52"/>
        </w:rPr>
        <w:t>2012</w:t>
      </w:r>
      <w:r>
        <w:rPr>
          <w:rFonts w:ascii="黑体" w:hAnsi="黑体" w:cs="黑体" w:eastAsia="黑体" w:hint="default"/>
          <w:b/>
          <w:bCs/>
          <w:color w:val="FF0000"/>
          <w:spacing w:val="-137"/>
          <w:sz w:val="52"/>
          <w:szCs w:val="52"/>
        </w:rPr>
        <w:t> </w:t>
      </w:r>
      <w:r>
        <w:rPr>
          <w:rFonts w:ascii="黑体" w:hAnsi="黑体" w:cs="黑体" w:eastAsia="黑体" w:hint="default"/>
          <w:b/>
          <w:bCs/>
          <w:color w:val="FF0000"/>
          <w:sz w:val="52"/>
          <w:szCs w:val="52"/>
        </w:rPr>
        <w:t>年年度报告</w:t>
      </w:r>
      <w:r>
        <w:rPr>
          <w:rFonts w:ascii="黑体" w:hAnsi="黑体" w:cs="黑体" w:eastAsia="黑体" w:hint="default"/>
          <w:sz w:val="52"/>
          <w:szCs w:val="52"/>
        </w:rPr>
      </w:r>
    </w:p>
    <w:p>
      <w:pPr>
        <w:spacing w:line="240" w:lineRule="auto" w:before="0"/>
        <w:rPr>
          <w:rFonts w:ascii="黑体" w:hAnsi="黑体" w:cs="黑体" w:eastAsia="黑体" w:hint="default"/>
          <w:b/>
          <w:bCs/>
          <w:sz w:val="52"/>
          <w:szCs w:val="52"/>
        </w:rPr>
      </w:pPr>
    </w:p>
    <w:p>
      <w:pPr>
        <w:spacing w:line="240" w:lineRule="auto" w:before="0"/>
        <w:rPr>
          <w:rFonts w:ascii="黑体" w:hAnsi="黑体" w:cs="黑体" w:eastAsia="黑体" w:hint="default"/>
          <w:b/>
          <w:bCs/>
          <w:sz w:val="52"/>
          <w:szCs w:val="52"/>
        </w:rPr>
      </w:pPr>
    </w:p>
    <w:p>
      <w:pPr>
        <w:spacing w:line="240" w:lineRule="auto" w:before="0"/>
        <w:rPr>
          <w:rFonts w:ascii="黑体" w:hAnsi="黑体" w:cs="黑体" w:eastAsia="黑体" w:hint="default"/>
          <w:b/>
          <w:bCs/>
          <w:sz w:val="52"/>
          <w:szCs w:val="52"/>
        </w:rPr>
      </w:pPr>
    </w:p>
    <w:p>
      <w:pPr>
        <w:spacing w:line="240" w:lineRule="auto" w:before="0"/>
        <w:rPr>
          <w:rFonts w:ascii="黑体" w:hAnsi="黑体" w:cs="黑体" w:eastAsia="黑体" w:hint="default"/>
          <w:b/>
          <w:bCs/>
          <w:sz w:val="52"/>
          <w:szCs w:val="52"/>
        </w:rPr>
      </w:pPr>
    </w:p>
    <w:p>
      <w:pPr>
        <w:spacing w:line="240" w:lineRule="auto" w:before="4"/>
        <w:rPr>
          <w:rFonts w:ascii="黑体" w:hAnsi="黑体" w:cs="黑体" w:eastAsia="黑体" w:hint="default"/>
          <w:b/>
          <w:bCs/>
          <w:sz w:val="51"/>
          <w:szCs w:val="51"/>
        </w:rPr>
      </w:pPr>
    </w:p>
    <w:p>
      <w:pPr>
        <w:pStyle w:val="Heading2"/>
        <w:spacing w:line="240" w:lineRule="auto" w:before="0"/>
        <w:ind w:left="1050" w:right="901"/>
        <w:jc w:val="center"/>
        <w:rPr>
          <w:b w:val="0"/>
          <w:bCs w:val="0"/>
        </w:rPr>
      </w:pPr>
      <w:r>
        <w:rPr/>
        <w:t>二〇一三 年三月 二十</w:t>
      </w:r>
      <w:r>
        <w:rPr>
          <w:spacing w:val="-8"/>
        </w:rPr>
        <w:t> </w:t>
      </w:r>
      <w:r>
        <w:rPr/>
        <w:t>日</w:t>
      </w:r>
      <w:r>
        <w:rPr>
          <w:b w:val="0"/>
          <w:bCs w:val="0"/>
        </w:rPr>
      </w:r>
    </w:p>
    <w:p>
      <w:pPr>
        <w:spacing w:after="0" w:line="240" w:lineRule="auto"/>
        <w:jc w:val="center"/>
        <w:sectPr>
          <w:headerReference w:type="default" r:id="rId5"/>
          <w:footerReference w:type="default" r:id="rId6"/>
          <w:type w:val="continuous"/>
          <w:pgSz w:w="11910" w:h="16840"/>
          <w:pgMar w:header="877" w:footer="980" w:top="1100" w:bottom="1180" w:left="1660" w:right="1660"/>
          <w:pgNumType w:start="1"/>
        </w:sectPr>
      </w:pPr>
    </w:p>
    <w:p>
      <w:pPr>
        <w:spacing w:line="240" w:lineRule="auto" w:before="4"/>
        <w:rPr>
          <w:rFonts w:ascii="宋体" w:hAnsi="宋体" w:cs="宋体" w:eastAsia="宋体" w:hint="default"/>
          <w:b/>
          <w:bCs/>
          <w:sz w:val="29"/>
          <w:szCs w:val="29"/>
        </w:rPr>
      </w:pPr>
    </w:p>
    <w:p>
      <w:pPr>
        <w:spacing w:before="7"/>
        <w:ind w:left="3672" w:right="4628" w:firstLine="0"/>
        <w:jc w:val="center"/>
        <w:rPr>
          <w:rFonts w:ascii="宋体" w:hAnsi="宋体" w:cs="宋体" w:eastAsia="宋体" w:hint="default"/>
          <w:sz w:val="30"/>
          <w:szCs w:val="30"/>
        </w:rPr>
      </w:pPr>
      <w:r>
        <w:rPr>
          <w:rFonts w:ascii="宋体" w:hAnsi="宋体" w:cs="宋体" w:eastAsia="宋体" w:hint="default"/>
          <w:b/>
          <w:bCs/>
          <w:sz w:val="30"/>
          <w:szCs w:val="30"/>
        </w:rPr>
        <w:t>重要提示</w:t>
      </w:r>
      <w:r>
        <w:rPr>
          <w:rFonts w:ascii="宋体" w:hAnsi="宋体" w:cs="宋体" w:eastAsia="宋体" w:hint="default"/>
          <w:sz w:val="30"/>
          <w:szCs w:val="30"/>
        </w:rPr>
      </w:r>
    </w:p>
    <w:p>
      <w:pPr>
        <w:spacing w:line="240" w:lineRule="auto" w:before="0"/>
        <w:rPr>
          <w:rFonts w:ascii="宋体" w:hAnsi="宋体" w:cs="宋体" w:eastAsia="宋体" w:hint="default"/>
          <w:b/>
          <w:bCs/>
          <w:sz w:val="30"/>
          <w:szCs w:val="30"/>
        </w:rPr>
      </w:pPr>
    </w:p>
    <w:p>
      <w:pPr>
        <w:spacing w:line="240" w:lineRule="auto" w:before="8"/>
        <w:rPr>
          <w:rFonts w:ascii="宋体" w:hAnsi="宋体" w:cs="宋体" w:eastAsia="宋体" w:hint="default"/>
          <w:b/>
          <w:bCs/>
          <w:sz w:val="30"/>
          <w:szCs w:val="30"/>
        </w:rPr>
      </w:pPr>
    </w:p>
    <w:p>
      <w:pPr>
        <w:pStyle w:val="Heading3"/>
        <w:spacing w:line="357" w:lineRule="auto" w:before="0"/>
        <w:ind w:right="1101" w:firstLine="482"/>
        <w:jc w:val="left"/>
        <w:rPr>
          <w:b w:val="0"/>
          <w:bCs w:val="0"/>
        </w:rPr>
      </w:pPr>
      <w:r>
        <w:rPr>
          <w:rFonts w:ascii="宋体" w:hAnsi="宋体" w:cs="宋体" w:eastAsia="宋体" w:hint="default"/>
          <w:b w:val="0"/>
          <w:bCs w:val="0"/>
        </w:rPr>
        <w:t>一、</w:t>
      </w:r>
      <w:r>
        <w:rPr>
          <w:rFonts w:ascii="宋体" w:hAnsi="宋体" w:cs="宋体" w:eastAsia="宋体" w:hint="default"/>
          <w:b w:val="0"/>
          <w:bCs w:val="0"/>
          <w:spacing w:val="-25"/>
        </w:rPr>
        <w:t> </w:t>
      </w:r>
      <w:r>
        <w:rPr/>
        <w:t>本公司董事会、监事会及董事、监事、高级管理人员保证年度报告内</w:t>
      </w:r>
      <w:r>
        <w:rPr>
          <w:w w:val="99"/>
        </w:rPr>
        <w:t> </w:t>
      </w:r>
      <w:r>
        <w:rPr/>
        <w:t>容的真实、准确、完整，不存在虚假记载、误导性陈述或重大遗漏，并承担个</w:t>
      </w:r>
      <w:r>
        <w:rPr>
          <w:w w:val="99"/>
        </w:rPr>
        <w:t> </w:t>
      </w:r>
      <w:r>
        <w:rPr/>
        <w:t>别和连带的法律责任。</w:t>
      </w:r>
      <w:r>
        <w:rPr>
          <w:b w:val="0"/>
          <w:bCs w:val="0"/>
        </w:rPr>
      </w:r>
    </w:p>
    <w:p>
      <w:pPr>
        <w:spacing w:before="36"/>
        <w:ind w:left="622" w:right="1101" w:firstLine="0"/>
        <w:jc w:val="left"/>
        <w:rPr>
          <w:rFonts w:ascii="宋体" w:hAnsi="宋体" w:cs="宋体" w:eastAsia="宋体" w:hint="default"/>
          <w:sz w:val="24"/>
          <w:szCs w:val="24"/>
        </w:rPr>
      </w:pPr>
      <w:r>
        <w:rPr>
          <w:rFonts w:ascii="宋体" w:hAnsi="宋体" w:cs="宋体" w:eastAsia="宋体" w:hint="default"/>
          <w:b/>
          <w:bCs/>
          <w:sz w:val="24"/>
          <w:szCs w:val="24"/>
        </w:rPr>
        <w:t>二、</w:t>
      </w:r>
      <w:r>
        <w:rPr>
          <w:rFonts w:ascii="宋体" w:hAnsi="宋体" w:cs="宋体" w:eastAsia="宋体" w:hint="default"/>
          <w:b/>
          <w:bCs/>
          <w:spacing w:val="-9"/>
          <w:sz w:val="24"/>
          <w:szCs w:val="24"/>
        </w:rPr>
        <w:t> </w:t>
      </w:r>
      <w:r>
        <w:rPr>
          <w:rFonts w:ascii="宋体" w:hAnsi="宋体" w:cs="宋体" w:eastAsia="宋体" w:hint="default"/>
          <w:b/>
          <w:bCs/>
          <w:sz w:val="24"/>
          <w:szCs w:val="24"/>
        </w:rPr>
        <w:t>未出席董事情况</w:t>
      </w:r>
      <w:r>
        <w:rPr>
          <w:rFonts w:ascii="宋体" w:hAnsi="宋体" w:cs="宋体" w:eastAsia="宋体" w:hint="default"/>
          <w:sz w:val="24"/>
          <w:szCs w:val="24"/>
        </w:rPr>
      </w:r>
    </w:p>
    <w:p>
      <w:pPr>
        <w:spacing w:line="240" w:lineRule="auto" w:before="9"/>
        <w:rPr>
          <w:rFonts w:ascii="宋体" w:hAnsi="宋体" w:cs="宋体" w:eastAsia="宋体" w:hint="default"/>
          <w:b/>
          <w:bCs/>
          <w:sz w:val="8"/>
          <w:szCs w:val="8"/>
        </w:rPr>
      </w:pPr>
    </w:p>
    <w:tbl>
      <w:tblPr>
        <w:tblW w:w="0" w:type="auto"/>
        <w:jc w:val="left"/>
        <w:tblInd w:w="127" w:type="dxa"/>
        <w:tblLayout w:type="fixed"/>
        <w:tblCellMar>
          <w:top w:w="0" w:type="dxa"/>
          <w:left w:w="0" w:type="dxa"/>
          <w:bottom w:w="0" w:type="dxa"/>
          <w:right w:w="0" w:type="dxa"/>
        </w:tblCellMar>
        <w:tblLook w:val="01E0"/>
      </w:tblPr>
      <w:tblGrid>
        <w:gridCol w:w="2256"/>
        <w:gridCol w:w="2254"/>
        <w:gridCol w:w="2349"/>
        <w:gridCol w:w="2442"/>
      </w:tblGrid>
      <w:tr>
        <w:trPr>
          <w:trHeight w:val="635" w:hRule="exact"/>
        </w:trPr>
        <w:tc>
          <w:tcPr>
            <w:tcW w:w="2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0"/>
              <w:jc w:val="center"/>
              <w:rPr>
                <w:rFonts w:ascii="宋体" w:hAnsi="宋体" w:cs="宋体" w:eastAsia="宋体" w:hint="default"/>
                <w:sz w:val="24"/>
                <w:szCs w:val="24"/>
              </w:rPr>
            </w:pPr>
            <w:r>
              <w:rPr>
                <w:rFonts w:ascii="宋体" w:hAnsi="宋体" w:cs="宋体" w:eastAsia="宋体" w:hint="default"/>
                <w:sz w:val="24"/>
                <w:szCs w:val="24"/>
              </w:rPr>
              <w:t>未出席董事职务</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0"/>
              <w:jc w:val="center"/>
              <w:rPr>
                <w:rFonts w:ascii="宋体" w:hAnsi="宋体" w:cs="宋体" w:eastAsia="宋体" w:hint="default"/>
                <w:sz w:val="24"/>
                <w:szCs w:val="24"/>
              </w:rPr>
            </w:pPr>
            <w:r>
              <w:rPr>
                <w:rFonts w:ascii="宋体" w:hAnsi="宋体" w:cs="宋体" w:eastAsia="宋体" w:hint="default"/>
                <w:sz w:val="24"/>
                <w:szCs w:val="24"/>
              </w:rPr>
              <w:t>未出席董事姓名</w:t>
            </w:r>
          </w:p>
        </w:tc>
        <w:tc>
          <w:tcPr>
            <w:tcW w:w="2349"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1"/>
              <w:jc w:val="center"/>
              <w:rPr>
                <w:rFonts w:ascii="宋体" w:hAnsi="宋体" w:cs="宋体" w:eastAsia="宋体" w:hint="default"/>
                <w:sz w:val="24"/>
                <w:szCs w:val="24"/>
              </w:rPr>
            </w:pPr>
            <w:r>
              <w:rPr>
                <w:rFonts w:ascii="宋体" w:hAnsi="宋体" w:cs="宋体" w:eastAsia="宋体" w:hint="default"/>
                <w:sz w:val="24"/>
                <w:szCs w:val="24"/>
              </w:rPr>
              <w:t>未出席董事的原因</w:t>
            </w:r>
          </w:p>
          <w:p>
            <w:pPr>
              <w:pStyle w:val="TableParagraph"/>
              <w:spacing w:line="313" w:lineRule="exact"/>
              <w:ind w:right="1"/>
              <w:jc w:val="center"/>
              <w:rPr>
                <w:rFonts w:ascii="宋体" w:hAnsi="宋体" w:cs="宋体" w:eastAsia="宋体" w:hint="default"/>
                <w:sz w:val="24"/>
                <w:szCs w:val="24"/>
              </w:rPr>
            </w:pPr>
            <w:r>
              <w:rPr>
                <w:rFonts w:ascii="宋体" w:hAnsi="宋体" w:cs="宋体" w:eastAsia="宋体" w:hint="default"/>
                <w:sz w:val="24"/>
                <w:szCs w:val="24"/>
              </w:rPr>
              <w:t>说明</w:t>
            </w:r>
          </w:p>
        </w:tc>
        <w:tc>
          <w:tcPr>
            <w:tcW w:w="2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1"/>
              <w:jc w:val="center"/>
              <w:rPr>
                <w:rFonts w:ascii="宋体" w:hAnsi="宋体" w:cs="宋体" w:eastAsia="宋体" w:hint="default"/>
                <w:sz w:val="24"/>
                <w:szCs w:val="24"/>
              </w:rPr>
            </w:pPr>
            <w:r>
              <w:rPr>
                <w:rFonts w:ascii="宋体" w:hAnsi="宋体" w:cs="宋体" w:eastAsia="宋体" w:hint="default"/>
                <w:sz w:val="24"/>
                <w:szCs w:val="24"/>
              </w:rPr>
              <w:t>被委托人姓名</w:t>
            </w:r>
          </w:p>
        </w:tc>
      </w:tr>
      <w:tr>
        <w:trPr>
          <w:trHeight w:val="322" w:hRule="exact"/>
        </w:trPr>
        <w:tc>
          <w:tcPr>
            <w:tcW w:w="2256"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0"/>
              <w:jc w:val="center"/>
              <w:rPr>
                <w:rFonts w:ascii="宋体" w:hAnsi="宋体" w:cs="宋体" w:eastAsia="宋体" w:hint="default"/>
                <w:sz w:val="24"/>
                <w:szCs w:val="24"/>
              </w:rPr>
            </w:pPr>
            <w:r>
              <w:rPr>
                <w:rFonts w:ascii="宋体" w:hAnsi="宋体" w:cs="宋体" w:eastAsia="宋体" w:hint="default"/>
                <w:sz w:val="24"/>
                <w:szCs w:val="24"/>
              </w:rPr>
              <w:t>独立董事</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0"/>
              <w:jc w:val="center"/>
              <w:rPr>
                <w:rFonts w:ascii="宋体" w:hAnsi="宋体" w:cs="宋体" w:eastAsia="宋体" w:hint="default"/>
                <w:sz w:val="24"/>
                <w:szCs w:val="24"/>
              </w:rPr>
            </w:pPr>
            <w:r>
              <w:rPr>
                <w:rFonts w:ascii="宋体" w:hAnsi="宋体" w:cs="宋体" w:eastAsia="宋体" w:hint="default"/>
                <w:sz w:val="24"/>
                <w:szCs w:val="24"/>
              </w:rPr>
              <w:t>李俊峰</w:t>
            </w:r>
          </w:p>
        </w:tc>
        <w:tc>
          <w:tcPr>
            <w:tcW w:w="2349"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1"/>
              <w:jc w:val="center"/>
              <w:rPr>
                <w:rFonts w:ascii="宋体" w:hAnsi="宋体" w:cs="宋体" w:eastAsia="宋体" w:hint="default"/>
                <w:sz w:val="24"/>
                <w:szCs w:val="24"/>
              </w:rPr>
            </w:pPr>
            <w:r>
              <w:rPr>
                <w:rFonts w:ascii="宋体" w:hAnsi="宋体" w:cs="宋体" w:eastAsia="宋体" w:hint="default"/>
                <w:sz w:val="24"/>
                <w:szCs w:val="24"/>
              </w:rPr>
              <w:t>出差</w:t>
            </w:r>
          </w:p>
        </w:tc>
        <w:tc>
          <w:tcPr>
            <w:tcW w:w="2442"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1"/>
              <w:jc w:val="center"/>
              <w:rPr>
                <w:rFonts w:ascii="宋体" w:hAnsi="宋体" w:cs="宋体" w:eastAsia="宋体" w:hint="default"/>
                <w:sz w:val="24"/>
                <w:szCs w:val="24"/>
              </w:rPr>
            </w:pPr>
            <w:r>
              <w:rPr>
                <w:rFonts w:ascii="宋体" w:hAnsi="宋体" w:cs="宋体" w:eastAsia="宋体" w:hint="default"/>
                <w:sz w:val="24"/>
                <w:szCs w:val="24"/>
              </w:rPr>
              <w:t>姜风</w:t>
            </w:r>
          </w:p>
        </w:tc>
      </w:tr>
    </w:tbl>
    <w:p>
      <w:pPr>
        <w:spacing w:line="240" w:lineRule="auto" w:before="12"/>
        <w:rPr>
          <w:rFonts w:ascii="宋体" w:hAnsi="宋体" w:cs="宋体" w:eastAsia="宋体" w:hint="default"/>
          <w:b/>
          <w:bCs/>
          <w:sz w:val="24"/>
          <w:szCs w:val="24"/>
        </w:rPr>
      </w:pPr>
    </w:p>
    <w:p>
      <w:pPr>
        <w:spacing w:line="357" w:lineRule="auto" w:before="26"/>
        <w:ind w:left="140" w:right="1101" w:firstLine="482"/>
        <w:jc w:val="left"/>
        <w:rPr>
          <w:rFonts w:ascii="宋体" w:hAnsi="宋体" w:cs="宋体" w:eastAsia="宋体" w:hint="default"/>
          <w:sz w:val="24"/>
          <w:szCs w:val="24"/>
        </w:rPr>
      </w:pPr>
      <w:r>
        <w:rPr>
          <w:rFonts w:ascii="宋体" w:hAnsi="宋体" w:cs="宋体" w:eastAsia="宋体" w:hint="default"/>
          <w:sz w:val="24"/>
          <w:szCs w:val="24"/>
        </w:rPr>
        <w:t>三、</w:t>
      </w:r>
      <w:r>
        <w:rPr>
          <w:rFonts w:ascii="宋体" w:hAnsi="宋体" w:cs="宋体" w:eastAsia="宋体" w:hint="default"/>
          <w:spacing w:val="-18"/>
          <w:sz w:val="24"/>
          <w:szCs w:val="24"/>
        </w:rPr>
        <w:t> </w:t>
      </w:r>
      <w:r>
        <w:rPr>
          <w:rFonts w:ascii="宋体" w:hAnsi="宋体" w:cs="宋体" w:eastAsia="宋体" w:hint="default"/>
          <w:b/>
          <w:bCs/>
          <w:sz w:val="24"/>
          <w:szCs w:val="24"/>
        </w:rPr>
        <w:t>致同会计师事务所</w:t>
      </w:r>
      <w:r>
        <w:rPr>
          <w:rFonts w:ascii="宋体" w:hAnsi="宋体" w:cs="宋体" w:eastAsia="宋体" w:hint="default"/>
          <w:b/>
          <w:bCs/>
          <w:sz w:val="24"/>
          <w:szCs w:val="24"/>
        </w:rPr>
        <w:t>(</w:t>
      </w:r>
      <w:r>
        <w:rPr>
          <w:rFonts w:ascii="宋体" w:hAnsi="宋体" w:cs="宋体" w:eastAsia="宋体" w:hint="default"/>
          <w:b/>
          <w:bCs/>
          <w:sz w:val="24"/>
          <w:szCs w:val="24"/>
        </w:rPr>
        <w:t>特殊普通合伙）为本公司出具了标准无保留意见</w:t>
      </w:r>
      <w:r>
        <w:rPr>
          <w:rFonts w:ascii="宋体" w:hAnsi="宋体" w:cs="宋体" w:eastAsia="宋体" w:hint="default"/>
          <w:b/>
          <w:bCs/>
          <w:w w:val="99"/>
          <w:sz w:val="24"/>
          <w:szCs w:val="24"/>
        </w:rPr>
        <w:t> </w:t>
      </w:r>
      <w:r>
        <w:rPr>
          <w:rFonts w:ascii="宋体" w:hAnsi="宋体" w:cs="宋体" w:eastAsia="宋体" w:hint="default"/>
          <w:b/>
          <w:bCs/>
          <w:sz w:val="24"/>
          <w:szCs w:val="24"/>
        </w:rPr>
        <w:t>的审计报告。</w:t>
      </w:r>
      <w:r>
        <w:rPr>
          <w:rFonts w:ascii="宋体" w:hAnsi="宋体" w:cs="宋体" w:eastAsia="宋体" w:hint="default"/>
          <w:sz w:val="24"/>
          <w:szCs w:val="24"/>
        </w:rPr>
      </w:r>
    </w:p>
    <w:p>
      <w:pPr>
        <w:spacing w:before="36"/>
        <w:ind w:left="622" w:right="1101" w:firstLine="0"/>
        <w:jc w:val="left"/>
        <w:rPr>
          <w:rFonts w:ascii="宋体" w:hAnsi="宋体" w:cs="宋体" w:eastAsia="宋体" w:hint="default"/>
          <w:sz w:val="24"/>
          <w:szCs w:val="24"/>
        </w:rPr>
      </w:pPr>
      <w:r>
        <w:rPr>
          <w:rFonts w:ascii="宋体" w:hAnsi="宋体" w:cs="宋体" w:eastAsia="宋体" w:hint="default"/>
          <w:sz w:val="24"/>
          <w:szCs w:val="24"/>
        </w:rPr>
        <w:t>四、</w:t>
      </w:r>
      <w:r>
        <w:rPr>
          <w:rFonts w:ascii="宋体" w:hAnsi="宋体" w:cs="宋体" w:eastAsia="宋体" w:hint="default"/>
          <w:spacing w:val="-27"/>
          <w:sz w:val="24"/>
          <w:szCs w:val="24"/>
        </w:rPr>
        <w:t> </w:t>
      </w:r>
      <w:r>
        <w:rPr>
          <w:rFonts w:ascii="宋体" w:hAnsi="宋体" w:cs="宋体" w:eastAsia="宋体" w:hint="default"/>
          <w:b/>
          <w:bCs/>
          <w:sz w:val="24"/>
          <w:szCs w:val="24"/>
        </w:rPr>
        <w:t>公司负责人徐新建、主管会计工作负责人李立干及会计机构负责人</w:t>
      </w:r>
      <w:r>
        <w:rPr>
          <w:rFonts w:ascii="宋体" w:hAnsi="宋体" w:cs="宋体" w:eastAsia="宋体" w:hint="default"/>
          <w:sz w:val="24"/>
          <w:szCs w:val="24"/>
        </w:rPr>
      </w:r>
    </w:p>
    <w:p>
      <w:pPr>
        <w:spacing w:line="357" w:lineRule="auto" w:before="154"/>
        <w:ind w:left="622" w:right="1101" w:hanging="483"/>
        <w:jc w:val="left"/>
        <w:rPr>
          <w:rFonts w:ascii="宋体" w:hAnsi="宋体" w:cs="宋体" w:eastAsia="宋体" w:hint="default"/>
          <w:sz w:val="24"/>
          <w:szCs w:val="24"/>
        </w:rPr>
      </w:pPr>
      <w:r>
        <w:rPr>
          <w:rFonts w:ascii="宋体" w:hAnsi="宋体" w:cs="宋体" w:eastAsia="宋体" w:hint="default"/>
          <w:b/>
          <w:bCs/>
          <w:w w:val="95"/>
          <w:sz w:val="24"/>
          <w:szCs w:val="24"/>
        </w:rPr>
        <w:t>（会计主管人员）戴乐祥声明：保证年度报告中财务报告的真实、准确、完整。</w:t>
      </w:r>
      <w:r>
        <w:rPr>
          <w:rFonts w:ascii="宋体" w:hAnsi="宋体" w:cs="宋体" w:eastAsia="宋体" w:hint="default"/>
          <w:b/>
          <w:bCs/>
          <w:spacing w:val="44"/>
          <w:w w:val="95"/>
          <w:sz w:val="24"/>
          <w:szCs w:val="24"/>
        </w:rPr>
        <w:t> </w:t>
      </w:r>
      <w:r>
        <w:rPr>
          <w:rFonts w:ascii="宋体" w:hAnsi="宋体" w:cs="宋体" w:eastAsia="宋体" w:hint="default"/>
          <w:sz w:val="24"/>
          <w:szCs w:val="24"/>
        </w:rPr>
        <w:t>五、</w:t>
      </w:r>
      <w:r>
        <w:rPr>
          <w:rFonts w:ascii="宋体" w:hAnsi="宋体" w:cs="宋体" w:eastAsia="宋体" w:hint="default"/>
          <w:b/>
          <w:bCs/>
          <w:sz w:val="24"/>
          <w:szCs w:val="24"/>
        </w:rPr>
        <w:t>经董事会审议的报告期利润分配预案或公积金转增股本预案：</w:t>
      </w:r>
      <w:r>
        <w:rPr>
          <w:rFonts w:ascii="宋体" w:hAnsi="宋体" w:cs="宋体" w:eastAsia="宋体" w:hint="default"/>
          <w:sz w:val="24"/>
          <w:szCs w:val="24"/>
        </w:rPr>
      </w:r>
    </w:p>
    <w:p>
      <w:pPr>
        <w:spacing w:before="36"/>
        <w:ind w:left="140" w:right="1101" w:firstLine="0"/>
        <w:jc w:val="left"/>
        <w:rPr>
          <w:rFonts w:ascii="宋体" w:hAnsi="宋体" w:cs="宋体" w:eastAsia="宋体" w:hint="default"/>
          <w:sz w:val="24"/>
          <w:szCs w:val="24"/>
        </w:rPr>
      </w:pPr>
      <w:r>
        <w:rPr>
          <w:rFonts w:ascii="宋体" w:hAnsi="宋体" w:cs="宋体" w:eastAsia="宋体" w:hint="default"/>
          <w:b/>
          <w:bCs/>
          <w:sz w:val="24"/>
          <w:szCs w:val="24"/>
        </w:rPr>
        <w:t>公司</w:t>
      </w:r>
      <w:r>
        <w:rPr>
          <w:rFonts w:ascii="宋体" w:hAnsi="宋体" w:cs="宋体" w:eastAsia="宋体" w:hint="default"/>
          <w:b/>
          <w:bCs/>
          <w:spacing w:val="-67"/>
          <w:sz w:val="24"/>
          <w:szCs w:val="24"/>
        </w:rPr>
        <w:t> </w:t>
      </w:r>
      <w:r>
        <w:rPr>
          <w:rFonts w:ascii="宋体" w:hAnsi="宋体" w:cs="宋体" w:eastAsia="宋体" w:hint="default"/>
          <w:b/>
          <w:bCs/>
          <w:sz w:val="24"/>
          <w:szCs w:val="24"/>
        </w:rPr>
        <w:t>2012</w:t>
      </w:r>
      <w:r>
        <w:rPr>
          <w:rFonts w:ascii="宋体" w:hAnsi="宋体" w:cs="宋体" w:eastAsia="宋体" w:hint="default"/>
          <w:b/>
          <w:bCs/>
          <w:spacing w:val="-68"/>
          <w:sz w:val="24"/>
          <w:szCs w:val="24"/>
        </w:rPr>
        <w:t> </w:t>
      </w:r>
      <w:r>
        <w:rPr>
          <w:rFonts w:ascii="宋体" w:hAnsi="宋体" w:cs="宋体" w:eastAsia="宋体" w:hint="default"/>
          <w:b/>
          <w:bCs/>
          <w:sz w:val="24"/>
          <w:szCs w:val="24"/>
        </w:rPr>
        <w:t>年度利润分配预案为：以公司总股本发行后总股本</w:t>
      </w:r>
      <w:r>
        <w:rPr>
          <w:rFonts w:ascii="宋体" w:hAnsi="宋体" w:cs="宋体" w:eastAsia="宋体" w:hint="default"/>
          <w:b/>
          <w:bCs/>
          <w:spacing w:val="-63"/>
          <w:sz w:val="24"/>
          <w:szCs w:val="24"/>
        </w:rPr>
        <w:t> </w:t>
      </w:r>
      <w:r>
        <w:rPr>
          <w:rFonts w:ascii="宋体" w:hAnsi="宋体" w:cs="宋体" w:eastAsia="宋体" w:hint="default"/>
          <w:b/>
          <w:bCs/>
          <w:sz w:val="24"/>
          <w:szCs w:val="24"/>
        </w:rPr>
        <w:t>40,000</w:t>
      </w:r>
      <w:r>
        <w:rPr>
          <w:rFonts w:ascii="宋体" w:hAnsi="宋体" w:cs="宋体" w:eastAsia="宋体" w:hint="default"/>
          <w:b/>
          <w:bCs/>
          <w:spacing w:val="-66"/>
          <w:sz w:val="24"/>
          <w:szCs w:val="24"/>
        </w:rPr>
        <w:t> </w:t>
      </w:r>
      <w:r>
        <w:rPr>
          <w:rFonts w:ascii="宋体" w:hAnsi="宋体" w:cs="宋体" w:eastAsia="宋体" w:hint="default"/>
          <w:b/>
          <w:bCs/>
          <w:sz w:val="24"/>
          <w:szCs w:val="24"/>
        </w:rPr>
        <w:t>万股为基</w:t>
      </w:r>
      <w:r>
        <w:rPr>
          <w:rFonts w:ascii="宋体" w:hAnsi="宋体" w:cs="宋体" w:eastAsia="宋体" w:hint="default"/>
          <w:sz w:val="24"/>
          <w:szCs w:val="24"/>
        </w:rPr>
      </w:r>
    </w:p>
    <w:p>
      <w:pPr>
        <w:spacing w:line="357" w:lineRule="auto" w:before="154"/>
        <w:ind w:left="140" w:right="0" w:firstLine="0"/>
        <w:jc w:val="left"/>
        <w:rPr>
          <w:rFonts w:ascii="宋体" w:hAnsi="宋体" w:cs="宋体" w:eastAsia="宋体" w:hint="default"/>
          <w:sz w:val="24"/>
          <w:szCs w:val="24"/>
        </w:rPr>
      </w:pPr>
      <w:r>
        <w:rPr>
          <w:rFonts w:ascii="宋体" w:hAnsi="宋体" w:cs="宋体" w:eastAsia="宋体" w:hint="default"/>
          <w:b/>
          <w:bCs/>
          <w:spacing w:val="-2"/>
          <w:w w:val="99"/>
          <w:sz w:val="24"/>
          <w:szCs w:val="24"/>
        </w:rPr>
        <w:t>数，每</w:t>
      </w:r>
      <w:r>
        <w:rPr>
          <w:rFonts w:ascii="宋体" w:hAnsi="宋体" w:cs="宋体" w:eastAsia="宋体" w:hint="default"/>
          <w:b/>
          <w:bCs/>
          <w:spacing w:val="-58"/>
          <w:w w:val="99"/>
          <w:sz w:val="24"/>
          <w:szCs w:val="24"/>
        </w:rPr>
        <w:t> </w:t>
      </w:r>
      <w:r>
        <w:rPr>
          <w:rFonts w:ascii="宋体" w:hAnsi="宋体" w:cs="宋体" w:eastAsia="宋体" w:hint="default"/>
          <w:b/>
          <w:bCs/>
          <w:w w:val="99"/>
          <w:sz w:val="24"/>
          <w:szCs w:val="24"/>
        </w:rPr>
        <w:t>10</w:t>
      </w:r>
      <w:r>
        <w:rPr>
          <w:rFonts w:ascii="宋体" w:hAnsi="宋体" w:cs="宋体" w:eastAsia="宋体" w:hint="default"/>
          <w:b/>
          <w:bCs/>
          <w:spacing w:val="-59"/>
          <w:w w:val="99"/>
          <w:sz w:val="24"/>
          <w:szCs w:val="24"/>
        </w:rPr>
        <w:t> </w:t>
      </w:r>
      <w:r>
        <w:rPr>
          <w:rFonts w:ascii="宋体" w:hAnsi="宋体" w:cs="宋体" w:eastAsia="宋体" w:hint="default"/>
          <w:b/>
          <w:bCs/>
          <w:w w:val="99"/>
          <w:sz w:val="24"/>
          <w:szCs w:val="24"/>
        </w:rPr>
        <w:t>股派发现金红利</w:t>
      </w:r>
      <w:r>
        <w:rPr>
          <w:rFonts w:ascii="宋体" w:hAnsi="宋体" w:cs="宋体" w:eastAsia="宋体" w:hint="default"/>
          <w:b/>
          <w:bCs/>
          <w:spacing w:val="-57"/>
          <w:w w:val="99"/>
          <w:sz w:val="24"/>
          <w:szCs w:val="24"/>
        </w:rPr>
        <w:t> </w:t>
      </w:r>
      <w:r>
        <w:rPr>
          <w:rFonts w:ascii="宋体" w:hAnsi="宋体" w:cs="宋体" w:eastAsia="宋体" w:hint="default"/>
          <w:b/>
          <w:bCs/>
          <w:w w:val="99"/>
          <w:sz w:val="24"/>
          <w:szCs w:val="24"/>
        </w:rPr>
        <w:t>7.10</w:t>
      </w:r>
      <w:r>
        <w:rPr>
          <w:rFonts w:ascii="宋体" w:hAnsi="宋体" w:cs="宋体" w:eastAsia="宋体" w:hint="default"/>
          <w:b/>
          <w:bCs/>
          <w:spacing w:val="-59"/>
          <w:w w:val="99"/>
          <w:sz w:val="24"/>
          <w:szCs w:val="24"/>
        </w:rPr>
        <w:t> </w:t>
      </w:r>
      <w:r>
        <w:rPr>
          <w:rFonts w:ascii="宋体" w:hAnsi="宋体" w:cs="宋体" w:eastAsia="宋体" w:hint="default"/>
          <w:b/>
          <w:bCs/>
          <w:spacing w:val="-13"/>
          <w:w w:val="99"/>
          <w:sz w:val="24"/>
          <w:szCs w:val="24"/>
        </w:rPr>
        <w:t>元（含税），共计派发</w:t>
      </w:r>
      <w:r>
        <w:rPr>
          <w:rFonts w:ascii="宋体" w:hAnsi="宋体" w:cs="宋体" w:eastAsia="宋体" w:hint="default"/>
          <w:b/>
          <w:bCs/>
          <w:spacing w:val="-57"/>
          <w:w w:val="99"/>
          <w:sz w:val="24"/>
          <w:szCs w:val="24"/>
        </w:rPr>
        <w:t> </w:t>
      </w:r>
      <w:r>
        <w:rPr>
          <w:rFonts w:ascii="宋体" w:hAnsi="宋体" w:cs="宋体" w:eastAsia="宋体" w:hint="default"/>
          <w:b/>
          <w:bCs/>
          <w:w w:val="99"/>
          <w:sz w:val="24"/>
          <w:szCs w:val="24"/>
        </w:rPr>
        <w:t>284,000,000.00</w:t>
      </w:r>
      <w:r>
        <w:rPr>
          <w:rFonts w:ascii="宋体" w:hAnsi="宋体" w:cs="宋体" w:eastAsia="宋体" w:hint="default"/>
          <w:b/>
          <w:bCs/>
          <w:spacing w:val="-56"/>
          <w:w w:val="99"/>
          <w:sz w:val="24"/>
          <w:szCs w:val="24"/>
        </w:rPr>
        <w:t> </w:t>
      </w:r>
      <w:r>
        <w:rPr>
          <w:rFonts w:ascii="宋体" w:hAnsi="宋体" w:cs="宋体" w:eastAsia="宋体" w:hint="default"/>
          <w:b/>
          <w:bCs/>
          <w:w w:val="99"/>
          <w:sz w:val="24"/>
          <w:szCs w:val="24"/>
        </w:rPr>
        <w:t>元</w:t>
      </w:r>
      <w:r>
        <w:rPr>
          <w:rFonts w:ascii="宋体" w:hAnsi="宋体" w:cs="宋体" w:eastAsia="宋体" w:hint="default"/>
          <w:b/>
          <w:bCs/>
          <w:w w:val="99"/>
          <w:sz w:val="24"/>
          <w:szCs w:val="24"/>
        </w:rPr>
        <w:t>,</w:t>
      </w:r>
      <w:r>
        <w:rPr>
          <w:rFonts w:ascii="宋体" w:hAnsi="宋体" w:cs="宋体" w:eastAsia="宋体" w:hint="default"/>
          <w:b/>
          <w:bCs/>
          <w:w w:val="99"/>
          <w:sz w:val="24"/>
          <w:szCs w:val="24"/>
        </w:rPr>
        <w:t>剩余</w:t>
      </w:r>
      <w:r>
        <w:rPr>
          <w:rFonts w:ascii="宋体" w:hAnsi="宋体" w:cs="宋体" w:eastAsia="宋体" w:hint="default"/>
          <w:b/>
          <w:bCs/>
          <w:spacing w:val="1"/>
          <w:w w:val="99"/>
          <w:sz w:val="24"/>
          <w:szCs w:val="24"/>
        </w:rPr>
        <w:t> </w:t>
      </w:r>
      <w:r>
        <w:rPr>
          <w:rFonts w:ascii="宋体" w:hAnsi="宋体" w:cs="宋体" w:eastAsia="宋体" w:hint="default"/>
          <w:b/>
          <w:bCs/>
          <w:sz w:val="24"/>
          <w:szCs w:val="24"/>
        </w:rPr>
        <w:t>未分配利润暂不分配，结转入下一年度。</w:t>
      </w:r>
      <w:r>
        <w:rPr>
          <w:rFonts w:ascii="宋体" w:hAnsi="宋体" w:cs="宋体" w:eastAsia="宋体" w:hint="default"/>
          <w:sz w:val="24"/>
          <w:szCs w:val="24"/>
        </w:rPr>
      </w:r>
    </w:p>
    <w:p>
      <w:pPr>
        <w:spacing w:before="36"/>
        <w:ind w:left="864" w:right="1101" w:firstLine="0"/>
        <w:jc w:val="left"/>
        <w:rPr>
          <w:rFonts w:ascii="宋体" w:hAnsi="宋体" w:cs="宋体" w:eastAsia="宋体" w:hint="default"/>
          <w:sz w:val="24"/>
          <w:szCs w:val="24"/>
        </w:rPr>
      </w:pPr>
      <w:r>
        <w:rPr>
          <w:rFonts w:ascii="宋体" w:hAnsi="宋体" w:cs="宋体" w:eastAsia="宋体" w:hint="default"/>
          <w:b/>
          <w:bCs/>
          <w:sz w:val="24"/>
          <w:szCs w:val="24"/>
        </w:rPr>
        <w:t>公司</w:t>
      </w:r>
      <w:r>
        <w:rPr>
          <w:rFonts w:ascii="宋体" w:hAnsi="宋体" w:cs="宋体" w:eastAsia="宋体" w:hint="default"/>
          <w:b/>
          <w:bCs/>
          <w:spacing w:val="-68"/>
          <w:sz w:val="24"/>
          <w:szCs w:val="24"/>
        </w:rPr>
        <w:t> </w:t>
      </w:r>
      <w:r>
        <w:rPr>
          <w:rFonts w:ascii="宋体" w:hAnsi="宋体" w:cs="宋体" w:eastAsia="宋体" w:hint="default"/>
          <w:b/>
          <w:bCs/>
          <w:sz w:val="24"/>
          <w:szCs w:val="24"/>
        </w:rPr>
        <w:t>2012</w:t>
      </w:r>
      <w:r>
        <w:rPr>
          <w:rFonts w:ascii="宋体" w:hAnsi="宋体" w:cs="宋体" w:eastAsia="宋体" w:hint="default"/>
          <w:b/>
          <w:bCs/>
          <w:spacing w:val="-68"/>
          <w:sz w:val="24"/>
          <w:szCs w:val="24"/>
        </w:rPr>
        <w:t> </w:t>
      </w:r>
      <w:r>
        <w:rPr>
          <w:rFonts w:ascii="宋体" w:hAnsi="宋体" w:cs="宋体" w:eastAsia="宋体" w:hint="default"/>
          <w:b/>
          <w:bCs/>
          <w:sz w:val="24"/>
          <w:szCs w:val="24"/>
        </w:rPr>
        <w:t>年度不进行资本公积转增股本。</w:t>
      </w:r>
      <w:r>
        <w:rPr>
          <w:rFonts w:ascii="宋体" w:hAnsi="宋体" w:cs="宋体" w:eastAsia="宋体" w:hint="default"/>
          <w:sz w:val="24"/>
          <w:szCs w:val="24"/>
        </w:rPr>
      </w:r>
    </w:p>
    <w:p>
      <w:pPr>
        <w:spacing w:before="154"/>
        <w:ind w:left="560" w:right="1101" w:firstLine="0"/>
        <w:jc w:val="left"/>
        <w:rPr>
          <w:rFonts w:ascii="宋体" w:hAnsi="宋体" w:cs="宋体" w:eastAsia="宋体" w:hint="default"/>
          <w:sz w:val="24"/>
          <w:szCs w:val="24"/>
        </w:rPr>
      </w:pPr>
      <w:r>
        <w:rPr>
          <w:rFonts w:ascii="宋体" w:hAnsi="宋体" w:cs="宋体" w:eastAsia="宋体" w:hint="default"/>
          <w:b/>
          <w:bCs/>
          <w:sz w:val="24"/>
          <w:szCs w:val="24"/>
        </w:rPr>
        <w:t>本预案须经</w:t>
      </w:r>
      <w:r>
        <w:rPr>
          <w:rFonts w:ascii="宋体" w:hAnsi="宋体" w:cs="宋体" w:eastAsia="宋体" w:hint="default"/>
          <w:b/>
          <w:bCs/>
          <w:spacing w:val="-69"/>
          <w:sz w:val="24"/>
          <w:szCs w:val="24"/>
        </w:rPr>
        <w:t> </w:t>
      </w:r>
      <w:r>
        <w:rPr>
          <w:rFonts w:ascii="宋体" w:hAnsi="宋体" w:cs="宋体" w:eastAsia="宋体" w:hint="default"/>
          <w:b/>
          <w:bCs/>
          <w:sz w:val="24"/>
          <w:szCs w:val="24"/>
        </w:rPr>
        <w:t>2012</w:t>
      </w:r>
      <w:r>
        <w:rPr>
          <w:rFonts w:ascii="宋体" w:hAnsi="宋体" w:cs="宋体" w:eastAsia="宋体" w:hint="default"/>
          <w:b/>
          <w:bCs/>
          <w:spacing w:val="-70"/>
          <w:sz w:val="24"/>
          <w:szCs w:val="24"/>
        </w:rPr>
        <w:t> </w:t>
      </w:r>
      <w:r>
        <w:rPr>
          <w:rFonts w:ascii="宋体" w:hAnsi="宋体" w:cs="宋体" w:eastAsia="宋体" w:hint="default"/>
          <w:b/>
          <w:bCs/>
          <w:sz w:val="24"/>
          <w:szCs w:val="24"/>
        </w:rPr>
        <w:t>年年度股东大会审议通过后方可实施。</w:t>
      </w:r>
      <w:r>
        <w:rPr>
          <w:rFonts w:ascii="宋体" w:hAnsi="宋体" w:cs="宋体" w:eastAsia="宋体" w:hint="default"/>
          <w:sz w:val="24"/>
          <w:szCs w:val="24"/>
        </w:rPr>
      </w:r>
    </w:p>
    <w:p>
      <w:pPr>
        <w:spacing w:line="357" w:lineRule="auto" w:before="154"/>
        <w:ind w:left="140" w:right="1102" w:firstLine="482"/>
        <w:jc w:val="left"/>
        <w:rPr>
          <w:rFonts w:ascii="宋体" w:hAnsi="宋体" w:cs="宋体" w:eastAsia="宋体" w:hint="default"/>
          <w:sz w:val="24"/>
          <w:szCs w:val="24"/>
        </w:rPr>
      </w:pPr>
      <w:r>
        <w:rPr>
          <w:rFonts w:ascii="宋体" w:hAnsi="宋体" w:cs="宋体" w:eastAsia="宋体" w:hint="default"/>
          <w:sz w:val="24"/>
          <w:szCs w:val="24"/>
        </w:rPr>
        <w:t>六、</w:t>
      </w:r>
      <w:r>
        <w:rPr>
          <w:rFonts w:ascii="宋体" w:hAnsi="宋体" w:cs="宋体" w:eastAsia="宋体" w:hint="default"/>
          <w:spacing w:val="-26"/>
          <w:sz w:val="24"/>
          <w:szCs w:val="24"/>
        </w:rPr>
        <w:t> </w:t>
      </w:r>
      <w:r>
        <w:rPr>
          <w:rFonts w:ascii="宋体" w:hAnsi="宋体" w:cs="宋体" w:eastAsia="宋体" w:hint="default"/>
          <w:b/>
          <w:bCs/>
          <w:sz w:val="24"/>
          <w:szCs w:val="24"/>
        </w:rPr>
        <w:t>本年度报告涉及公司未来计划的，但随着市场环境发展变化，有可能</w:t>
      </w:r>
      <w:r>
        <w:rPr>
          <w:rFonts w:ascii="宋体" w:hAnsi="宋体" w:cs="宋体" w:eastAsia="宋体" w:hint="default"/>
          <w:b/>
          <w:bCs/>
          <w:w w:val="99"/>
          <w:sz w:val="24"/>
          <w:szCs w:val="24"/>
        </w:rPr>
        <w:t> </w:t>
      </w:r>
      <w:r>
        <w:rPr>
          <w:rFonts w:ascii="宋体" w:hAnsi="宋体" w:cs="宋体" w:eastAsia="宋体" w:hint="default"/>
          <w:b/>
          <w:bCs/>
          <w:sz w:val="24"/>
          <w:szCs w:val="24"/>
        </w:rPr>
        <w:t>进行调整，该部分计划不构成公司对投资者的实质承诺，请投资者注意投资风</w:t>
      </w:r>
      <w:r>
        <w:rPr>
          <w:rFonts w:ascii="宋体" w:hAnsi="宋体" w:cs="宋体" w:eastAsia="宋体" w:hint="default"/>
          <w:sz w:val="24"/>
          <w:szCs w:val="24"/>
        </w:rPr>
      </w:r>
    </w:p>
    <w:p>
      <w:pPr>
        <w:spacing w:before="36"/>
        <w:ind w:left="140" w:right="1101" w:firstLine="0"/>
        <w:jc w:val="left"/>
        <w:rPr>
          <w:rFonts w:ascii="宋体" w:hAnsi="宋体" w:cs="宋体" w:eastAsia="宋体" w:hint="default"/>
          <w:sz w:val="24"/>
          <w:szCs w:val="24"/>
        </w:rPr>
      </w:pPr>
      <w:r>
        <w:rPr>
          <w:rFonts w:ascii="宋体" w:hAnsi="宋体" w:cs="宋体" w:eastAsia="宋体" w:hint="default"/>
          <w:b/>
          <w:bCs/>
          <w:sz w:val="24"/>
          <w:szCs w:val="24"/>
        </w:rPr>
        <w:t>险。</w:t>
      </w:r>
      <w:r>
        <w:rPr>
          <w:rFonts w:ascii="宋体" w:hAnsi="宋体" w:cs="宋体" w:eastAsia="宋体" w:hint="default"/>
          <w:sz w:val="24"/>
          <w:szCs w:val="24"/>
        </w:rPr>
      </w:r>
    </w:p>
    <w:p>
      <w:pPr>
        <w:spacing w:line="357" w:lineRule="auto" w:before="154"/>
        <w:ind w:left="620" w:right="2299" w:firstLine="2"/>
        <w:jc w:val="left"/>
        <w:rPr>
          <w:rFonts w:ascii="宋体" w:hAnsi="宋体" w:cs="宋体" w:eastAsia="宋体" w:hint="default"/>
          <w:sz w:val="24"/>
          <w:szCs w:val="24"/>
        </w:rPr>
      </w:pPr>
      <w:r>
        <w:rPr>
          <w:rFonts w:ascii="宋体" w:hAnsi="宋体" w:cs="宋体" w:eastAsia="宋体" w:hint="default"/>
          <w:b/>
          <w:bCs/>
          <w:sz w:val="24"/>
          <w:szCs w:val="24"/>
        </w:rPr>
        <w:t>七、</w:t>
      </w:r>
      <w:r>
        <w:rPr>
          <w:rFonts w:ascii="宋体" w:hAnsi="宋体" w:cs="宋体" w:eastAsia="宋体" w:hint="default"/>
          <w:b/>
          <w:bCs/>
          <w:spacing w:val="-21"/>
          <w:sz w:val="24"/>
          <w:szCs w:val="24"/>
        </w:rPr>
        <w:t> </w:t>
      </w:r>
      <w:r>
        <w:rPr>
          <w:rFonts w:ascii="宋体" w:hAnsi="宋体" w:cs="宋体" w:eastAsia="宋体" w:hint="default"/>
          <w:b/>
          <w:bCs/>
          <w:sz w:val="24"/>
          <w:szCs w:val="24"/>
        </w:rPr>
        <w:t>是否存在被控股股东及其关联方非经营性占用资金情况？</w:t>
      </w:r>
      <w:r>
        <w:rPr>
          <w:rFonts w:ascii="宋体" w:hAnsi="宋体" w:cs="宋体" w:eastAsia="宋体" w:hint="default"/>
          <w:b/>
          <w:bCs/>
          <w:w w:val="99"/>
          <w:sz w:val="24"/>
          <w:szCs w:val="24"/>
        </w:rPr>
        <w:t> </w:t>
      </w:r>
      <w:r>
        <w:rPr>
          <w:rFonts w:ascii="宋体" w:hAnsi="宋体" w:cs="宋体" w:eastAsia="宋体" w:hint="default"/>
          <w:sz w:val="24"/>
          <w:szCs w:val="24"/>
        </w:rPr>
        <w:t>否</w:t>
      </w:r>
    </w:p>
    <w:p>
      <w:pPr>
        <w:spacing w:line="357" w:lineRule="auto" w:before="36"/>
        <w:ind w:left="620" w:right="3019" w:firstLine="2"/>
        <w:jc w:val="left"/>
        <w:rPr>
          <w:rFonts w:ascii="宋体" w:hAnsi="宋体" w:cs="宋体" w:eastAsia="宋体" w:hint="default"/>
          <w:sz w:val="24"/>
          <w:szCs w:val="24"/>
        </w:rPr>
      </w:pPr>
      <w:r>
        <w:rPr>
          <w:rFonts w:ascii="宋体" w:hAnsi="宋体" w:cs="宋体" w:eastAsia="宋体" w:hint="default"/>
          <w:b/>
          <w:bCs/>
          <w:sz w:val="24"/>
          <w:szCs w:val="24"/>
        </w:rPr>
        <w:t>八、</w:t>
      </w:r>
      <w:r>
        <w:rPr>
          <w:rFonts w:ascii="宋体" w:hAnsi="宋体" w:cs="宋体" w:eastAsia="宋体" w:hint="default"/>
          <w:b/>
          <w:bCs/>
          <w:spacing w:val="-19"/>
          <w:sz w:val="24"/>
          <w:szCs w:val="24"/>
        </w:rPr>
        <w:t> </w:t>
      </w:r>
      <w:r>
        <w:rPr>
          <w:rFonts w:ascii="宋体" w:hAnsi="宋体" w:cs="宋体" w:eastAsia="宋体" w:hint="default"/>
          <w:b/>
          <w:bCs/>
          <w:sz w:val="24"/>
          <w:szCs w:val="24"/>
        </w:rPr>
        <w:t>是否存在违反规定决策程序对外提供担保的情况？</w:t>
      </w:r>
      <w:r>
        <w:rPr>
          <w:rFonts w:ascii="宋体" w:hAnsi="宋体" w:cs="宋体" w:eastAsia="宋体" w:hint="default"/>
          <w:b/>
          <w:bCs/>
          <w:w w:val="99"/>
          <w:sz w:val="24"/>
          <w:szCs w:val="24"/>
        </w:rPr>
        <w:t> </w:t>
      </w:r>
      <w:r>
        <w:rPr>
          <w:rFonts w:ascii="宋体" w:hAnsi="宋体" w:cs="宋体" w:eastAsia="宋体" w:hint="default"/>
          <w:sz w:val="24"/>
          <w:szCs w:val="24"/>
        </w:rPr>
        <w:t>否</w:t>
      </w:r>
    </w:p>
    <w:p>
      <w:pPr>
        <w:spacing w:after="0" w:line="357" w:lineRule="auto"/>
        <w:jc w:val="left"/>
        <w:rPr>
          <w:rFonts w:ascii="宋体" w:hAnsi="宋体" w:cs="宋体" w:eastAsia="宋体" w:hint="default"/>
          <w:sz w:val="24"/>
          <w:szCs w:val="24"/>
        </w:rPr>
        <w:sectPr>
          <w:pgSz w:w="11910" w:h="16840"/>
          <w:pgMar w:header="877" w:footer="980" w:top="1100" w:bottom="1180" w:left="1660" w:right="7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6"/>
          <w:szCs w:val="16"/>
        </w:rPr>
      </w:pPr>
    </w:p>
    <w:p>
      <w:pPr>
        <w:spacing w:before="7"/>
        <w:ind w:left="1049" w:right="1048" w:firstLine="0"/>
        <w:jc w:val="center"/>
        <w:rPr>
          <w:rFonts w:ascii="宋体" w:hAnsi="宋体" w:cs="宋体" w:eastAsia="宋体" w:hint="default"/>
          <w:sz w:val="30"/>
          <w:szCs w:val="30"/>
        </w:rPr>
      </w:pPr>
      <w:r>
        <w:rPr>
          <w:rFonts w:ascii="宋体" w:hAnsi="宋体" w:cs="宋体" w:eastAsia="宋体" w:hint="default"/>
          <w:b/>
          <w:bCs/>
          <w:sz w:val="30"/>
          <w:szCs w:val="30"/>
        </w:rPr>
        <w:t>目录</w:t>
      </w:r>
      <w:r>
        <w:rPr>
          <w:rFonts w:ascii="宋体" w:hAnsi="宋体" w:cs="宋体" w:eastAsia="宋体" w:hint="default"/>
          <w:sz w:val="30"/>
          <w:szCs w:val="30"/>
        </w:rPr>
      </w:r>
    </w:p>
    <w:sdt>
      <w:sdtPr>
        <w:docPartObj>
          <w:docPartGallery w:val="Table of Contents"/>
          <w:docPartUnique/>
        </w:docPartObj>
      </w:sdtPr>
      <w:sdtEndPr/>
      <w:sdtContent>
        <w:p>
          <w:pPr>
            <w:pStyle w:val="TOC1"/>
            <w:tabs>
              <w:tab w:pos="8436" w:val="right" w:leader="dot"/>
            </w:tabs>
            <w:spacing w:line="240" w:lineRule="auto" w:before="280"/>
            <w:ind w:right="0"/>
            <w:jc w:val="left"/>
            <w:rPr>
              <w:rFonts w:ascii="宋体" w:hAnsi="宋体" w:cs="宋体" w:eastAsia="宋体" w:hint="default"/>
              <w:b w:val="0"/>
              <w:bCs w:val="0"/>
            </w:rPr>
          </w:pPr>
          <w:hyperlink w:history="true" w:anchor="_TOC_250009">
            <w:r>
              <w:rPr/>
              <w:t>第一节</w:t>
            </w:r>
            <w:r>
              <w:rPr>
                <w:spacing w:val="-1"/>
              </w:rPr>
              <w:t> </w:t>
            </w:r>
            <w:r>
              <w:rPr/>
              <w:t>释义及重大风险提示</w:t>
            </w:r>
            <w:r>
              <w:rPr>
                <w:rFonts w:ascii="宋体" w:hAnsi="宋体" w:cs="宋体" w:eastAsia="宋体" w:hint="default"/>
                <w:b w:val="0"/>
                <w:bCs w:val="0"/>
              </w:rPr>
              <w:tab/>
              <w:t>4</w:t>
            </w:r>
          </w:hyperlink>
        </w:p>
        <w:p>
          <w:pPr>
            <w:pStyle w:val="TOC1"/>
            <w:tabs>
              <w:tab w:pos="8436" w:val="right" w:leader="dot"/>
            </w:tabs>
            <w:spacing w:line="240" w:lineRule="auto"/>
            <w:ind w:right="0"/>
            <w:jc w:val="left"/>
            <w:rPr>
              <w:rFonts w:ascii="宋体" w:hAnsi="宋体" w:cs="宋体" w:eastAsia="宋体" w:hint="default"/>
              <w:b w:val="0"/>
              <w:bCs w:val="0"/>
            </w:rPr>
          </w:pPr>
          <w:hyperlink w:history="true" w:anchor="_TOC_250008">
            <w:r>
              <w:rPr/>
              <w:t>第二节</w:t>
            </w:r>
            <w:r>
              <w:rPr>
                <w:spacing w:val="-1"/>
              </w:rPr>
              <w:t> </w:t>
            </w:r>
            <w:r>
              <w:rPr/>
              <w:t>公司简介</w:t>
            </w:r>
            <w:r>
              <w:rPr>
                <w:rFonts w:ascii="宋体" w:hAnsi="宋体" w:cs="宋体" w:eastAsia="宋体" w:hint="default"/>
                <w:b w:val="0"/>
                <w:bCs w:val="0"/>
              </w:rPr>
              <w:tab/>
              <w:t>6</w:t>
            </w:r>
          </w:hyperlink>
        </w:p>
        <w:p>
          <w:pPr>
            <w:pStyle w:val="TOC1"/>
            <w:tabs>
              <w:tab w:pos="8436" w:val="right" w:leader="dot"/>
            </w:tabs>
            <w:spacing w:line="240" w:lineRule="auto"/>
            <w:ind w:right="0"/>
            <w:jc w:val="left"/>
            <w:rPr>
              <w:rFonts w:ascii="宋体" w:hAnsi="宋体" w:cs="宋体" w:eastAsia="宋体" w:hint="default"/>
              <w:b w:val="0"/>
              <w:bCs w:val="0"/>
            </w:rPr>
          </w:pPr>
          <w:hyperlink w:history="true" w:anchor="_TOC_250007">
            <w:r>
              <w:rPr/>
              <w:t>第三节</w:t>
            </w:r>
            <w:r>
              <w:rPr>
                <w:spacing w:val="-1"/>
              </w:rPr>
              <w:t> </w:t>
            </w:r>
            <w:r>
              <w:rPr/>
              <w:t>会计数据和财务指标摘要</w:t>
            </w:r>
            <w:r>
              <w:rPr>
                <w:rFonts w:ascii="宋体" w:hAnsi="宋体" w:cs="宋体" w:eastAsia="宋体" w:hint="default"/>
                <w:b w:val="0"/>
                <w:bCs w:val="0"/>
              </w:rPr>
              <w:tab/>
              <w:t>9</w:t>
            </w:r>
          </w:hyperlink>
        </w:p>
        <w:p>
          <w:pPr>
            <w:pStyle w:val="TOC2"/>
            <w:tabs>
              <w:tab w:pos="8436" w:val="right" w:leader="dot"/>
            </w:tabs>
            <w:spacing w:line="240" w:lineRule="auto"/>
            <w:ind w:right="0"/>
            <w:jc w:val="left"/>
            <w:rPr>
              <w:rFonts w:ascii="宋体" w:hAnsi="宋体" w:cs="宋体" w:eastAsia="宋体" w:hint="default"/>
              <w:b w:val="0"/>
              <w:bCs w:val="0"/>
              <w:i w:val="0"/>
              <w:sz w:val="24"/>
              <w:szCs w:val="24"/>
            </w:rPr>
          </w:pPr>
          <w:hyperlink w:history="true" w:anchor="_TOC_250006">
            <w:r>
              <w:rPr>
                <w:i w:val="0"/>
                <w:sz w:val="24"/>
                <w:szCs w:val="24"/>
              </w:rPr>
              <w:t>第四节</w:t>
            </w:r>
            <w:r>
              <w:rPr>
                <w:i w:val="0"/>
                <w:spacing w:val="-1"/>
                <w:sz w:val="24"/>
                <w:szCs w:val="24"/>
              </w:rPr>
              <w:t> </w:t>
            </w:r>
            <w:r>
              <w:rPr>
                <w:i w:val="0"/>
                <w:sz w:val="24"/>
                <w:szCs w:val="24"/>
              </w:rPr>
              <w:t>董事会报告</w:t>
            </w:r>
            <w:r>
              <w:rPr>
                <w:rFonts w:ascii="宋体" w:hAnsi="宋体" w:cs="宋体" w:eastAsia="宋体" w:hint="default"/>
                <w:b w:val="0"/>
                <w:bCs w:val="0"/>
                <w:i w:val="0"/>
                <w:sz w:val="24"/>
                <w:szCs w:val="24"/>
              </w:rPr>
              <w:tab/>
              <w:t>11</w:t>
            </w:r>
          </w:hyperlink>
        </w:p>
        <w:p>
          <w:pPr>
            <w:pStyle w:val="TOC2"/>
            <w:tabs>
              <w:tab w:pos="8436" w:val="right" w:leader="dot"/>
            </w:tabs>
            <w:spacing w:line="240" w:lineRule="auto"/>
            <w:ind w:right="0"/>
            <w:jc w:val="left"/>
            <w:rPr>
              <w:rFonts w:ascii="宋体" w:hAnsi="宋体" w:cs="宋体" w:eastAsia="宋体" w:hint="default"/>
              <w:b w:val="0"/>
              <w:bCs w:val="0"/>
              <w:i w:val="0"/>
              <w:sz w:val="24"/>
              <w:szCs w:val="24"/>
            </w:rPr>
          </w:pPr>
          <w:hyperlink w:history="true" w:anchor="_TOC_250005">
            <w:r>
              <w:rPr>
                <w:i w:val="0"/>
                <w:sz w:val="24"/>
                <w:szCs w:val="24"/>
              </w:rPr>
              <w:t>第五节</w:t>
            </w:r>
            <w:r>
              <w:rPr>
                <w:i w:val="0"/>
                <w:spacing w:val="-1"/>
                <w:sz w:val="24"/>
                <w:szCs w:val="24"/>
              </w:rPr>
              <w:t> </w:t>
            </w:r>
            <w:r>
              <w:rPr>
                <w:i w:val="0"/>
                <w:sz w:val="24"/>
                <w:szCs w:val="24"/>
              </w:rPr>
              <w:t>重要事项</w:t>
            </w:r>
            <w:r>
              <w:rPr>
                <w:rFonts w:ascii="宋体" w:hAnsi="宋体" w:cs="宋体" w:eastAsia="宋体" w:hint="default"/>
                <w:b w:val="0"/>
                <w:bCs w:val="0"/>
                <w:i w:val="0"/>
                <w:sz w:val="24"/>
                <w:szCs w:val="24"/>
              </w:rPr>
              <w:tab/>
              <w:t>38</w:t>
            </w:r>
          </w:hyperlink>
        </w:p>
        <w:p>
          <w:pPr>
            <w:pStyle w:val="TOC1"/>
            <w:tabs>
              <w:tab w:pos="8436" w:val="right" w:leader="dot"/>
            </w:tabs>
            <w:spacing w:line="240" w:lineRule="auto"/>
            <w:ind w:right="0"/>
            <w:jc w:val="left"/>
            <w:rPr>
              <w:rFonts w:ascii="宋体" w:hAnsi="宋体" w:cs="宋体" w:eastAsia="宋体" w:hint="default"/>
              <w:b w:val="0"/>
              <w:bCs w:val="0"/>
            </w:rPr>
          </w:pPr>
          <w:hyperlink w:history="true" w:anchor="_TOC_250004">
            <w:r>
              <w:rPr/>
              <w:t>第六节</w:t>
            </w:r>
            <w:r>
              <w:rPr>
                <w:spacing w:val="-1"/>
              </w:rPr>
              <w:t> </w:t>
            </w:r>
            <w:r>
              <w:rPr/>
              <w:t>股份变动及股东情况</w:t>
            </w:r>
            <w:r>
              <w:rPr>
                <w:rFonts w:ascii="宋体" w:hAnsi="宋体" w:cs="宋体" w:eastAsia="宋体" w:hint="default"/>
                <w:b w:val="0"/>
                <w:bCs w:val="0"/>
              </w:rPr>
              <w:tab/>
              <w:t>43</w:t>
            </w:r>
          </w:hyperlink>
        </w:p>
        <w:p>
          <w:pPr>
            <w:pStyle w:val="TOC1"/>
            <w:tabs>
              <w:tab w:pos="8436" w:val="right" w:leader="dot"/>
            </w:tabs>
            <w:spacing w:line="240" w:lineRule="auto"/>
            <w:ind w:right="0"/>
            <w:jc w:val="left"/>
            <w:rPr>
              <w:rFonts w:ascii="宋体" w:hAnsi="宋体" w:cs="宋体" w:eastAsia="宋体" w:hint="default"/>
              <w:b w:val="0"/>
              <w:bCs w:val="0"/>
            </w:rPr>
          </w:pPr>
          <w:hyperlink w:history="true" w:anchor="_TOC_250003">
            <w:r>
              <w:rPr/>
              <w:t>第七节</w:t>
            </w:r>
            <w:r>
              <w:rPr>
                <w:spacing w:val="-1"/>
              </w:rPr>
              <w:t> </w:t>
            </w:r>
            <w:r>
              <w:rPr/>
              <w:t>董事、监事、高级管理人员和员工情况</w:t>
            </w:r>
            <w:r>
              <w:rPr>
                <w:rFonts w:ascii="宋体" w:hAnsi="宋体" w:cs="宋体" w:eastAsia="宋体" w:hint="default"/>
                <w:b w:val="0"/>
                <w:bCs w:val="0"/>
              </w:rPr>
              <w:tab/>
              <w:t>52</w:t>
            </w:r>
          </w:hyperlink>
        </w:p>
        <w:p>
          <w:pPr>
            <w:pStyle w:val="TOC2"/>
            <w:tabs>
              <w:tab w:pos="8436" w:val="right" w:leader="dot"/>
            </w:tabs>
            <w:spacing w:line="240" w:lineRule="auto"/>
            <w:ind w:right="0"/>
            <w:jc w:val="left"/>
            <w:rPr>
              <w:rFonts w:ascii="宋体" w:hAnsi="宋体" w:cs="宋体" w:eastAsia="宋体" w:hint="default"/>
              <w:b w:val="0"/>
              <w:bCs w:val="0"/>
              <w:i w:val="0"/>
              <w:sz w:val="24"/>
              <w:szCs w:val="24"/>
            </w:rPr>
          </w:pPr>
          <w:hyperlink w:history="true" w:anchor="_TOC_250002">
            <w:r>
              <w:rPr>
                <w:i w:val="0"/>
                <w:sz w:val="24"/>
                <w:szCs w:val="24"/>
              </w:rPr>
              <w:t>第八节</w:t>
            </w:r>
            <w:r>
              <w:rPr>
                <w:i w:val="0"/>
                <w:spacing w:val="-1"/>
                <w:sz w:val="24"/>
                <w:szCs w:val="24"/>
              </w:rPr>
              <w:t> </w:t>
            </w:r>
            <w:r>
              <w:rPr>
                <w:i w:val="0"/>
                <w:sz w:val="24"/>
                <w:szCs w:val="24"/>
              </w:rPr>
              <w:t>公司治理</w:t>
            </w:r>
            <w:r>
              <w:rPr>
                <w:rFonts w:ascii="宋体" w:hAnsi="宋体" w:cs="宋体" w:eastAsia="宋体" w:hint="default"/>
                <w:b w:val="0"/>
                <w:bCs w:val="0"/>
                <w:i w:val="0"/>
                <w:sz w:val="24"/>
                <w:szCs w:val="24"/>
              </w:rPr>
              <w:tab/>
              <w:t>60</w:t>
            </w:r>
          </w:hyperlink>
        </w:p>
        <w:p>
          <w:pPr>
            <w:pStyle w:val="TOC2"/>
            <w:tabs>
              <w:tab w:pos="8436" w:val="right" w:leader="dot"/>
            </w:tabs>
            <w:spacing w:line="240" w:lineRule="auto"/>
            <w:ind w:right="0"/>
            <w:jc w:val="left"/>
            <w:rPr>
              <w:rFonts w:ascii="宋体" w:hAnsi="宋体" w:cs="宋体" w:eastAsia="宋体" w:hint="default"/>
              <w:b w:val="0"/>
              <w:bCs w:val="0"/>
              <w:i w:val="0"/>
              <w:sz w:val="24"/>
              <w:szCs w:val="24"/>
            </w:rPr>
          </w:pPr>
          <w:hyperlink w:history="true" w:anchor="_TOC_250001">
            <w:r>
              <w:rPr>
                <w:i w:val="0"/>
                <w:sz w:val="24"/>
                <w:szCs w:val="24"/>
              </w:rPr>
              <w:t>第九节</w:t>
            </w:r>
            <w:r>
              <w:rPr>
                <w:i w:val="0"/>
                <w:spacing w:val="-1"/>
                <w:sz w:val="24"/>
                <w:szCs w:val="24"/>
              </w:rPr>
              <w:t> </w:t>
            </w:r>
            <w:r>
              <w:rPr>
                <w:i w:val="0"/>
                <w:sz w:val="24"/>
                <w:szCs w:val="24"/>
              </w:rPr>
              <w:t>内部控制</w:t>
            </w:r>
            <w:r>
              <w:rPr>
                <w:rFonts w:ascii="宋体" w:hAnsi="宋体" w:cs="宋体" w:eastAsia="宋体" w:hint="default"/>
                <w:b w:val="0"/>
                <w:bCs w:val="0"/>
                <w:i w:val="0"/>
                <w:sz w:val="24"/>
                <w:szCs w:val="24"/>
              </w:rPr>
              <w:tab/>
              <w:t>63</w:t>
            </w:r>
          </w:hyperlink>
        </w:p>
        <w:p>
          <w:pPr>
            <w:pStyle w:val="TOC2"/>
            <w:tabs>
              <w:tab w:pos="8436" w:val="right" w:leader="dot"/>
            </w:tabs>
            <w:spacing w:line="240" w:lineRule="auto"/>
            <w:ind w:right="0"/>
            <w:jc w:val="left"/>
            <w:rPr>
              <w:rFonts w:ascii="宋体" w:hAnsi="宋体" w:cs="宋体" w:eastAsia="宋体" w:hint="default"/>
              <w:b w:val="0"/>
              <w:bCs w:val="0"/>
              <w:i w:val="0"/>
              <w:sz w:val="24"/>
              <w:szCs w:val="24"/>
            </w:rPr>
          </w:pPr>
          <w:r>
            <w:rPr>
              <w:i w:val="0"/>
              <w:sz w:val="24"/>
              <w:szCs w:val="24"/>
            </w:rPr>
            <w:t>第十节</w:t>
          </w:r>
          <w:r>
            <w:rPr>
              <w:i w:val="0"/>
              <w:spacing w:val="-1"/>
              <w:sz w:val="24"/>
              <w:szCs w:val="24"/>
            </w:rPr>
            <w:t> </w:t>
          </w:r>
          <w:r>
            <w:rPr>
              <w:i w:val="0"/>
              <w:sz w:val="24"/>
              <w:szCs w:val="24"/>
            </w:rPr>
            <w:t>财务会计报告</w:t>
          </w:r>
          <w:r>
            <w:rPr>
              <w:rFonts w:ascii="宋体" w:hAnsi="宋体" w:cs="宋体" w:eastAsia="宋体" w:hint="default"/>
              <w:b w:val="0"/>
              <w:bCs w:val="0"/>
              <w:i w:val="0"/>
              <w:sz w:val="24"/>
              <w:szCs w:val="24"/>
            </w:rPr>
            <w:tab/>
            <w:t>65</w:t>
          </w:r>
        </w:p>
        <w:p>
          <w:pPr>
            <w:pStyle w:val="TOC2"/>
            <w:tabs>
              <w:tab w:pos="8436" w:val="right" w:leader="dot"/>
            </w:tabs>
            <w:spacing w:line="240" w:lineRule="auto"/>
            <w:ind w:right="0"/>
            <w:jc w:val="left"/>
            <w:rPr>
              <w:rFonts w:ascii="宋体" w:hAnsi="宋体" w:cs="宋体" w:eastAsia="宋体" w:hint="default"/>
              <w:b w:val="0"/>
              <w:bCs w:val="0"/>
              <w:i w:val="0"/>
              <w:sz w:val="24"/>
              <w:szCs w:val="24"/>
            </w:rPr>
          </w:pPr>
          <w:hyperlink w:history="true" w:anchor="_TOC_250000">
            <w:r>
              <w:rPr>
                <w:i w:val="0"/>
                <w:sz w:val="24"/>
                <w:szCs w:val="24"/>
              </w:rPr>
              <w:t>第十一节</w:t>
            </w:r>
            <w:r>
              <w:rPr>
                <w:i w:val="0"/>
                <w:spacing w:val="-2"/>
                <w:sz w:val="24"/>
                <w:szCs w:val="24"/>
              </w:rPr>
              <w:t> </w:t>
            </w:r>
            <w:r>
              <w:rPr>
                <w:i w:val="0"/>
                <w:sz w:val="24"/>
                <w:szCs w:val="24"/>
              </w:rPr>
              <w:t>备查文件目录</w:t>
            </w:r>
            <w:r>
              <w:rPr>
                <w:rFonts w:ascii="宋体" w:hAnsi="宋体" w:cs="宋体" w:eastAsia="宋体" w:hint="default"/>
                <w:b w:val="0"/>
                <w:bCs w:val="0"/>
                <w:i w:val="0"/>
                <w:sz w:val="24"/>
                <w:szCs w:val="24"/>
              </w:rPr>
              <w:tab/>
              <w:t>140</w:t>
            </w:r>
          </w:hyperlink>
        </w:p>
      </w:sdtContent>
    </w:sdt>
    <w:p>
      <w:pPr>
        <w:spacing w:after="0" w:line="240" w:lineRule="auto"/>
        <w:jc w:val="left"/>
        <w:rPr>
          <w:rFonts w:ascii="宋体" w:hAnsi="宋体" w:cs="宋体" w:eastAsia="宋体" w:hint="default"/>
          <w:sz w:val="24"/>
          <w:szCs w:val="24"/>
        </w:rPr>
        <w:sectPr>
          <w:pgSz w:w="11910" w:h="16840"/>
          <w:pgMar w:header="877" w:footer="980" w:top="1100" w:bottom="1180" w:left="1660" w:right="1660"/>
        </w:sectPr>
      </w:pPr>
    </w:p>
    <w:p>
      <w:pPr>
        <w:pStyle w:val="Heading2"/>
        <w:spacing w:line="240" w:lineRule="auto" w:before="391"/>
        <w:ind w:left="2410" w:right="2446"/>
        <w:jc w:val="left"/>
        <w:rPr>
          <w:b w:val="0"/>
          <w:bCs w:val="0"/>
        </w:rPr>
      </w:pPr>
      <w:bookmarkStart w:name="_TOC_250009" w:id="1"/>
      <w:r>
        <w:rPr/>
        <w:t>第一节</w:t>
      </w:r>
      <w:r>
        <w:rPr>
          <w:spacing w:val="-12"/>
        </w:rPr>
        <w:t> </w:t>
      </w:r>
      <w:r>
        <w:rPr/>
        <w:t>释义及重大风险提示</w:t>
      </w:r>
      <w:bookmarkEnd w:id="1"/>
      <w:r>
        <w:rPr>
          <w:b w:val="0"/>
          <w:bCs w:val="0"/>
        </w:rPr>
      </w:r>
    </w:p>
    <w:p>
      <w:pPr>
        <w:pStyle w:val="BodyText"/>
        <w:spacing w:line="357" w:lineRule="auto" w:before="480"/>
        <w:ind w:left="620" w:right="2446" w:firstLine="2"/>
        <w:jc w:val="left"/>
      </w:pPr>
      <w:r>
        <w:rPr>
          <w:rFonts w:ascii="宋体" w:hAnsi="宋体" w:cs="宋体" w:eastAsia="宋体" w:hint="default"/>
          <w:b/>
          <w:bCs/>
        </w:rPr>
        <w:t>一、</w:t>
      </w:r>
      <w:r>
        <w:rPr>
          <w:rFonts w:ascii="宋体" w:hAnsi="宋体" w:cs="宋体" w:eastAsia="宋体" w:hint="default"/>
          <w:b/>
          <w:bCs/>
          <w:spacing w:val="-1"/>
        </w:rPr>
        <w:t> </w:t>
      </w:r>
      <w:r>
        <w:rPr>
          <w:rFonts w:ascii="宋体" w:hAnsi="宋体" w:cs="宋体" w:eastAsia="宋体" w:hint="default"/>
          <w:b/>
          <w:bCs/>
        </w:rPr>
        <w:t>释义</w:t>
      </w:r>
      <w:r>
        <w:rPr>
          <w:rFonts w:ascii="宋体" w:hAnsi="宋体" w:cs="宋体" w:eastAsia="宋体" w:hint="default"/>
          <w:b/>
          <w:bCs/>
          <w:spacing w:val="1"/>
          <w:w w:val="99"/>
        </w:rPr>
        <w:t> </w:t>
      </w:r>
      <w:r>
        <w:rPr/>
        <w:t>在本报告书中，除非文义另有所指，下列词语具有如下含义：</w:t>
      </w:r>
    </w:p>
    <w:tbl>
      <w:tblPr>
        <w:tblW w:w="0" w:type="auto"/>
        <w:jc w:val="left"/>
        <w:tblInd w:w="124" w:type="dxa"/>
        <w:tblLayout w:type="fixed"/>
        <w:tblCellMar>
          <w:top w:w="0" w:type="dxa"/>
          <w:left w:w="0" w:type="dxa"/>
          <w:bottom w:w="0" w:type="dxa"/>
          <w:right w:w="0" w:type="dxa"/>
        </w:tblCellMar>
        <w:tblLook w:val="01E0"/>
      </w:tblPr>
      <w:tblGrid>
        <w:gridCol w:w="3256"/>
        <w:gridCol w:w="2790"/>
        <w:gridCol w:w="3255"/>
      </w:tblGrid>
      <w:tr>
        <w:trPr>
          <w:trHeight w:val="328" w:hRule="exact"/>
        </w:trPr>
        <w:tc>
          <w:tcPr>
            <w:tcW w:w="9301" w:type="dxa"/>
            <w:gridSpan w:val="3"/>
            <w:tcBorders>
              <w:top w:val="single" w:sz="6" w:space="0" w:color="111111"/>
              <w:left w:val="single" w:sz="6" w:space="0" w:color="111111"/>
              <w:bottom w:val="single" w:sz="6" w:space="0" w:color="111111"/>
              <w:right w:val="single" w:sz="6" w:space="0" w:color="111111"/>
            </w:tcBorders>
          </w:tcPr>
          <w:p>
            <w:pPr>
              <w:pStyle w:val="TableParagraph"/>
              <w:spacing w:line="257" w:lineRule="exact"/>
              <w:ind w:left="100" w:right="0"/>
              <w:jc w:val="left"/>
              <w:rPr>
                <w:rFonts w:ascii="宋体" w:hAnsi="宋体" w:cs="宋体" w:eastAsia="宋体" w:hint="default"/>
                <w:sz w:val="21"/>
                <w:szCs w:val="21"/>
              </w:rPr>
            </w:pPr>
            <w:r>
              <w:rPr>
                <w:rFonts w:ascii="宋体" w:hAnsi="宋体" w:cs="宋体" w:eastAsia="宋体" w:hint="default"/>
                <w:sz w:val="21"/>
                <w:szCs w:val="21"/>
              </w:rPr>
              <w:t>常用词语释义</w:t>
            </w:r>
          </w:p>
        </w:tc>
      </w:tr>
      <w:tr>
        <w:trPr>
          <w:trHeight w:val="638" w:hRule="exact"/>
        </w:trPr>
        <w:tc>
          <w:tcPr>
            <w:tcW w:w="3256" w:type="dxa"/>
            <w:tcBorders>
              <w:top w:val="single" w:sz="6" w:space="0" w:color="111111"/>
              <w:left w:val="single" w:sz="6" w:space="0" w:color="111111"/>
              <w:bottom w:val="single" w:sz="6" w:space="0" w:color="111111"/>
              <w:right w:val="single" w:sz="6" w:space="0" w:color="111111"/>
            </w:tcBorders>
          </w:tcPr>
          <w:p>
            <w:pPr>
              <w:pStyle w:val="TableParagraph"/>
              <w:spacing w:line="256"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公司、本公司、股份公司、日出</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东方</w:t>
            </w:r>
          </w:p>
        </w:tc>
        <w:tc>
          <w:tcPr>
            <w:tcW w:w="2790" w:type="dxa"/>
            <w:tcBorders>
              <w:top w:val="single" w:sz="6" w:space="0" w:color="111111"/>
              <w:left w:val="single" w:sz="6" w:space="0" w:color="111111"/>
              <w:bottom w:val="single" w:sz="6" w:space="0" w:color="111111"/>
              <w:right w:val="single" w:sz="6" w:space="0" w:color="111111"/>
            </w:tcBorders>
          </w:tcPr>
          <w:p>
            <w:pPr>
              <w:pStyle w:val="TableParagraph"/>
              <w:spacing w:line="240" w:lineRule="auto" w:before="137"/>
              <w:ind w:right="0"/>
              <w:jc w:val="center"/>
              <w:rPr>
                <w:rFonts w:ascii="宋体" w:hAnsi="宋体" w:cs="宋体" w:eastAsia="宋体" w:hint="default"/>
                <w:sz w:val="21"/>
                <w:szCs w:val="21"/>
              </w:rPr>
            </w:pPr>
            <w:r>
              <w:rPr>
                <w:rFonts w:ascii="宋体" w:hAnsi="宋体" w:cs="宋体" w:eastAsia="宋体" w:hint="default"/>
                <w:sz w:val="21"/>
                <w:szCs w:val="21"/>
              </w:rPr>
              <w:t>指</w:t>
            </w:r>
          </w:p>
        </w:tc>
        <w:tc>
          <w:tcPr>
            <w:tcW w:w="3255" w:type="dxa"/>
            <w:tcBorders>
              <w:top w:val="single" w:sz="6" w:space="0" w:color="111111"/>
              <w:left w:val="single" w:sz="6" w:space="0" w:color="111111"/>
              <w:bottom w:val="single" w:sz="6" w:space="0" w:color="111111"/>
              <w:right w:val="single" w:sz="6" w:space="0" w:color="111111"/>
            </w:tcBorders>
          </w:tcPr>
          <w:p>
            <w:pPr>
              <w:pStyle w:val="TableParagraph"/>
              <w:spacing w:line="240" w:lineRule="auto" w:before="137"/>
              <w:ind w:left="100" w:right="0"/>
              <w:jc w:val="left"/>
              <w:rPr>
                <w:rFonts w:ascii="宋体" w:hAnsi="宋体" w:cs="宋体" w:eastAsia="宋体" w:hint="default"/>
                <w:sz w:val="21"/>
                <w:szCs w:val="21"/>
              </w:rPr>
            </w:pPr>
            <w:r>
              <w:rPr>
                <w:rFonts w:ascii="宋体" w:hAnsi="宋体" w:cs="宋体" w:eastAsia="宋体" w:hint="default"/>
                <w:sz w:val="21"/>
                <w:szCs w:val="21"/>
              </w:rPr>
              <w:t>日出东方太阳能股份有限公司</w:t>
            </w:r>
          </w:p>
        </w:tc>
      </w:tr>
      <w:tr>
        <w:trPr>
          <w:trHeight w:val="640" w:hRule="exact"/>
        </w:trPr>
        <w:tc>
          <w:tcPr>
            <w:tcW w:w="3256" w:type="dxa"/>
            <w:tcBorders>
              <w:top w:val="single" w:sz="6" w:space="0" w:color="111111"/>
              <w:left w:val="single" w:sz="6" w:space="0" w:color="111111"/>
              <w:bottom w:val="single" w:sz="6" w:space="0" w:color="111111"/>
              <w:right w:val="single" w:sz="6" w:space="0" w:color="111111"/>
            </w:tcBorders>
          </w:tcPr>
          <w:p>
            <w:pPr>
              <w:pStyle w:val="TableParagraph"/>
              <w:spacing w:line="257"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太阳雨控股、太阳雨集团、控股</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集团</w:t>
            </w:r>
          </w:p>
        </w:tc>
        <w:tc>
          <w:tcPr>
            <w:tcW w:w="2790" w:type="dxa"/>
            <w:tcBorders>
              <w:top w:val="single" w:sz="6" w:space="0" w:color="111111"/>
              <w:left w:val="single" w:sz="6" w:space="0" w:color="111111"/>
              <w:bottom w:val="single" w:sz="6" w:space="0" w:color="111111"/>
              <w:right w:val="single" w:sz="6" w:space="0" w:color="111111"/>
            </w:tcBorders>
          </w:tcPr>
          <w:p>
            <w:pPr>
              <w:pStyle w:val="TableParagraph"/>
              <w:spacing w:line="240" w:lineRule="auto" w:before="138"/>
              <w:ind w:right="0"/>
              <w:jc w:val="center"/>
              <w:rPr>
                <w:rFonts w:ascii="宋体" w:hAnsi="宋体" w:cs="宋体" w:eastAsia="宋体" w:hint="default"/>
                <w:sz w:val="21"/>
                <w:szCs w:val="21"/>
              </w:rPr>
            </w:pPr>
            <w:r>
              <w:rPr>
                <w:rFonts w:ascii="宋体" w:hAnsi="宋体" w:cs="宋体" w:eastAsia="宋体" w:hint="default"/>
                <w:sz w:val="21"/>
                <w:szCs w:val="21"/>
              </w:rPr>
              <w:t>指</w:t>
            </w:r>
          </w:p>
        </w:tc>
        <w:tc>
          <w:tcPr>
            <w:tcW w:w="3255" w:type="dxa"/>
            <w:tcBorders>
              <w:top w:val="single" w:sz="6" w:space="0" w:color="111111"/>
              <w:left w:val="single" w:sz="6" w:space="0" w:color="111111"/>
              <w:bottom w:val="single" w:sz="6" w:space="0" w:color="111111"/>
              <w:right w:val="single" w:sz="6" w:space="0" w:color="111111"/>
            </w:tcBorders>
          </w:tcPr>
          <w:p>
            <w:pPr>
              <w:pStyle w:val="TableParagraph"/>
              <w:spacing w:line="257"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太阳雨控股集团有限公司，原名</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江苏太阳雨新能源集团有限公司</w:t>
            </w:r>
          </w:p>
        </w:tc>
      </w:tr>
      <w:tr>
        <w:trPr>
          <w:trHeight w:val="638" w:hRule="exact"/>
        </w:trPr>
        <w:tc>
          <w:tcPr>
            <w:tcW w:w="3256" w:type="dxa"/>
            <w:tcBorders>
              <w:top w:val="single" w:sz="6" w:space="0" w:color="111111"/>
              <w:left w:val="single" w:sz="6" w:space="0" w:color="111111"/>
              <w:bottom w:val="single" w:sz="6" w:space="0" w:color="111111"/>
              <w:right w:val="single" w:sz="6" w:space="0" w:color="111111"/>
            </w:tcBorders>
          </w:tcPr>
          <w:p>
            <w:pPr>
              <w:pStyle w:val="TableParagraph"/>
              <w:spacing w:line="240" w:lineRule="auto" w:before="137"/>
              <w:ind w:left="100" w:right="0"/>
              <w:jc w:val="left"/>
              <w:rPr>
                <w:rFonts w:ascii="宋体" w:hAnsi="宋体" w:cs="宋体" w:eastAsia="宋体" w:hint="default"/>
                <w:sz w:val="21"/>
                <w:szCs w:val="21"/>
              </w:rPr>
            </w:pPr>
            <w:r>
              <w:rPr>
                <w:rFonts w:ascii="宋体" w:hAnsi="宋体" w:cs="宋体" w:eastAsia="宋体" w:hint="default"/>
                <w:sz w:val="21"/>
                <w:szCs w:val="21"/>
              </w:rPr>
              <w:t>中科黄海</w:t>
            </w:r>
          </w:p>
        </w:tc>
        <w:tc>
          <w:tcPr>
            <w:tcW w:w="2790" w:type="dxa"/>
            <w:tcBorders>
              <w:top w:val="single" w:sz="6" w:space="0" w:color="111111"/>
              <w:left w:val="single" w:sz="6" w:space="0" w:color="111111"/>
              <w:bottom w:val="single" w:sz="6" w:space="0" w:color="111111"/>
              <w:right w:val="single" w:sz="6" w:space="0" w:color="111111"/>
            </w:tcBorders>
          </w:tcPr>
          <w:p>
            <w:pPr>
              <w:pStyle w:val="TableParagraph"/>
              <w:spacing w:line="240" w:lineRule="auto" w:before="137"/>
              <w:ind w:right="0"/>
              <w:jc w:val="center"/>
              <w:rPr>
                <w:rFonts w:ascii="宋体" w:hAnsi="宋体" w:cs="宋体" w:eastAsia="宋体" w:hint="default"/>
                <w:sz w:val="21"/>
                <w:szCs w:val="21"/>
              </w:rPr>
            </w:pPr>
            <w:r>
              <w:rPr>
                <w:rFonts w:ascii="宋体" w:hAnsi="宋体" w:cs="宋体" w:eastAsia="宋体" w:hint="default"/>
                <w:sz w:val="21"/>
                <w:szCs w:val="21"/>
              </w:rPr>
              <w:t>指</w:t>
            </w:r>
          </w:p>
        </w:tc>
        <w:tc>
          <w:tcPr>
            <w:tcW w:w="3255" w:type="dxa"/>
            <w:tcBorders>
              <w:top w:val="single" w:sz="6" w:space="0" w:color="111111"/>
              <w:left w:val="single" w:sz="6" w:space="0" w:color="111111"/>
              <w:bottom w:val="single" w:sz="6" w:space="0" w:color="111111"/>
              <w:right w:val="single" w:sz="6" w:space="0" w:color="111111"/>
            </w:tcBorders>
          </w:tcPr>
          <w:p>
            <w:pPr>
              <w:pStyle w:val="TableParagraph"/>
              <w:spacing w:line="256"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连云港中科黄海创业投资有限公</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司</w:t>
            </w:r>
          </w:p>
        </w:tc>
      </w:tr>
      <w:tr>
        <w:trPr>
          <w:trHeight w:val="328" w:hRule="exact"/>
        </w:trPr>
        <w:tc>
          <w:tcPr>
            <w:tcW w:w="3256" w:type="dxa"/>
            <w:tcBorders>
              <w:top w:val="single" w:sz="6" w:space="0" w:color="111111"/>
              <w:left w:val="single" w:sz="6" w:space="0" w:color="111111"/>
              <w:bottom w:val="single" w:sz="6" w:space="0" w:color="111111"/>
              <w:right w:val="single" w:sz="6" w:space="0" w:color="111111"/>
            </w:tcBorders>
          </w:tcPr>
          <w:p>
            <w:pPr>
              <w:pStyle w:val="TableParagraph"/>
              <w:spacing w:line="257" w:lineRule="exact"/>
              <w:ind w:left="100" w:right="0"/>
              <w:jc w:val="left"/>
              <w:rPr>
                <w:rFonts w:ascii="宋体" w:hAnsi="宋体" w:cs="宋体" w:eastAsia="宋体" w:hint="default"/>
                <w:sz w:val="21"/>
                <w:szCs w:val="21"/>
              </w:rPr>
            </w:pPr>
            <w:r>
              <w:rPr>
                <w:rFonts w:ascii="宋体" w:hAnsi="宋体" w:cs="宋体" w:eastAsia="宋体" w:hint="default"/>
                <w:sz w:val="21"/>
                <w:szCs w:val="21"/>
              </w:rPr>
              <w:t>新典咨询</w:t>
            </w:r>
          </w:p>
        </w:tc>
        <w:tc>
          <w:tcPr>
            <w:tcW w:w="2790" w:type="dxa"/>
            <w:tcBorders>
              <w:top w:val="single" w:sz="6" w:space="0" w:color="111111"/>
              <w:left w:val="single" w:sz="6" w:space="0" w:color="111111"/>
              <w:bottom w:val="single" w:sz="6" w:space="0" w:color="111111"/>
              <w:right w:val="single" w:sz="6" w:space="0" w:color="111111"/>
            </w:tcBorders>
          </w:tcPr>
          <w:p>
            <w:pPr>
              <w:pStyle w:val="TableParagraph"/>
              <w:spacing w:line="257" w:lineRule="exact"/>
              <w:ind w:right="0"/>
              <w:jc w:val="center"/>
              <w:rPr>
                <w:rFonts w:ascii="宋体" w:hAnsi="宋体" w:cs="宋体" w:eastAsia="宋体" w:hint="default"/>
                <w:sz w:val="21"/>
                <w:szCs w:val="21"/>
              </w:rPr>
            </w:pPr>
            <w:r>
              <w:rPr>
                <w:rFonts w:ascii="宋体" w:hAnsi="宋体" w:cs="宋体" w:eastAsia="宋体" w:hint="default"/>
                <w:sz w:val="21"/>
                <w:szCs w:val="21"/>
              </w:rPr>
              <w:t>指</w:t>
            </w:r>
          </w:p>
        </w:tc>
        <w:tc>
          <w:tcPr>
            <w:tcW w:w="3255" w:type="dxa"/>
            <w:tcBorders>
              <w:top w:val="single" w:sz="6" w:space="0" w:color="111111"/>
              <w:left w:val="single" w:sz="6" w:space="0" w:color="111111"/>
              <w:bottom w:val="single" w:sz="6" w:space="0" w:color="111111"/>
              <w:right w:val="single" w:sz="6" w:space="0" w:color="111111"/>
            </w:tcBorders>
          </w:tcPr>
          <w:p>
            <w:pPr>
              <w:pStyle w:val="TableParagraph"/>
              <w:spacing w:line="257" w:lineRule="exact"/>
              <w:ind w:left="100" w:right="0"/>
              <w:jc w:val="left"/>
              <w:rPr>
                <w:rFonts w:ascii="宋体" w:hAnsi="宋体" w:cs="宋体" w:eastAsia="宋体" w:hint="default"/>
                <w:sz w:val="21"/>
                <w:szCs w:val="21"/>
              </w:rPr>
            </w:pPr>
            <w:r>
              <w:rPr>
                <w:rFonts w:ascii="宋体" w:hAnsi="宋体" w:cs="宋体" w:eastAsia="宋体" w:hint="default"/>
                <w:sz w:val="21"/>
                <w:szCs w:val="21"/>
              </w:rPr>
              <w:t>江苏新典管理咨询有限公司</w:t>
            </w:r>
          </w:p>
        </w:tc>
      </w:tr>
      <w:tr>
        <w:trPr>
          <w:trHeight w:val="326" w:hRule="exact"/>
        </w:trPr>
        <w:tc>
          <w:tcPr>
            <w:tcW w:w="3256" w:type="dxa"/>
            <w:tcBorders>
              <w:top w:val="single" w:sz="6" w:space="0" w:color="111111"/>
              <w:left w:val="single" w:sz="6" w:space="0" w:color="111111"/>
              <w:bottom w:val="single" w:sz="6" w:space="0" w:color="111111"/>
              <w:right w:val="single" w:sz="6" w:space="0" w:color="111111"/>
            </w:tcBorders>
          </w:tcPr>
          <w:p>
            <w:pPr>
              <w:pStyle w:val="TableParagraph"/>
              <w:spacing w:line="256" w:lineRule="exact"/>
              <w:ind w:left="100" w:right="0"/>
              <w:jc w:val="left"/>
              <w:rPr>
                <w:rFonts w:ascii="宋体" w:hAnsi="宋体" w:cs="宋体" w:eastAsia="宋体" w:hint="default"/>
                <w:sz w:val="21"/>
                <w:szCs w:val="21"/>
              </w:rPr>
            </w:pPr>
            <w:r>
              <w:rPr>
                <w:rFonts w:ascii="宋体" w:hAnsi="宋体" w:cs="宋体" w:eastAsia="宋体" w:hint="default"/>
                <w:sz w:val="21"/>
                <w:szCs w:val="21"/>
              </w:rPr>
              <w:t>太阳神咨询</w:t>
            </w:r>
          </w:p>
        </w:tc>
        <w:tc>
          <w:tcPr>
            <w:tcW w:w="2790" w:type="dxa"/>
            <w:tcBorders>
              <w:top w:val="single" w:sz="6" w:space="0" w:color="111111"/>
              <w:left w:val="single" w:sz="6" w:space="0" w:color="111111"/>
              <w:bottom w:val="single" w:sz="6" w:space="0" w:color="111111"/>
              <w:right w:val="single" w:sz="6" w:space="0" w:color="111111"/>
            </w:tcBorders>
          </w:tcPr>
          <w:p>
            <w:pPr>
              <w:pStyle w:val="TableParagraph"/>
              <w:spacing w:line="256" w:lineRule="exact"/>
              <w:ind w:right="0"/>
              <w:jc w:val="center"/>
              <w:rPr>
                <w:rFonts w:ascii="宋体" w:hAnsi="宋体" w:cs="宋体" w:eastAsia="宋体" w:hint="default"/>
                <w:sz w:val="21"/>
                <w:szCs w:val="21"/>
              </w:rPr>
            </w:pPr>
            <w:r>
              <w:rPr>
                <w:rFonts w:ascii="宋体" w:hAnsi="宋体" w:cs="宋体" w:eastAsia="宋体" w:hint="default"/>
                <w:sz w:val="21"/>
                <w:szCs w:val="21"/>
              </w:rPr>
              <w:t>指</w:t>
            </w:r>
          </w:p>
        </w:tc>
        <w:tc>
          <w:tcPr>
            <w:tcW w:w="3255" w:type="dxa"/>
            <w:tcBorders>
              <w:top w:val="single" w:sz="6" w:space="0" w:color="111111"/>
              <w:left w:val="single" w:sz="6" w:space="0" w:color="111111"/>
              <w:bottom w:val="single" w:sz="6" w:space="0" w:color="111111"/>
              <w:right w:val="single" w:sz="6" w:space="0" w:color="111111"/>
            </w:tcBorders>
          </w:tcPr>
          <w:p>
            <w:pPr>
              <w:pStyle w:val="TableParagraph"/>
              <w:spacing w:line="256" w:lineRule="exact"/>
              <w:ind w:left="100" w:right="0"/>
              <w:jc w:val="left"/>
              <w:rPr>
                <w:rFonts w:ascii="宋体" w:hAnsi="宋体" w:cs="宋体" w:eastAsia="宋体" w:hint="default"/>
                <w:sz w:val="21"/>
                <w:szCs w:val="21"/>
              </w:rPr>
            </w:pPr>
            <w:r>
              <w:rPr>
                <w:rFonts w:ascii="宋体" w:hAnsi="宋体" w:cs="宋体" w:eastAsia="宋体" w:hint="default"/>
                <w:sz w:val="21"/>
                <w:szCs w:val="21"/>
              </w:rPr>
              <w:t>江苏太阳神管理咨询有限公司</w:t>
            </w:r>
          </w:p>
        </w:tc>
      </w:tr>
      <w:tr>
        <w:trPr>
          <w:trHeight w:val="328" w:hRule="exact"/>
        </w:trPr>
        <w:tc>
          <w:tcPr>
            <w:tcW w:w="3256" w:type="dxa"/>
            <w:tcBorders>
              <w:top w:val="single" w:sz="6" w:space="0" w:color="111111"/>
              <w:left w:val="single" w:sz="6" w:space="0" w:color="111111"/>
              <w:bottom w:val="single" w:sz="6" w:space="0" w:color="111111"/>
              <w:right w:val="single" w:sz="6" w:space="0" w:color="111111"/>
            </w:tcBorders>
          </w:tcPr>
          <w:p>
            <w:pPr>
              <w:pStyle w:val="TableParagraph"/>
              <w:spacing w:line="257" w:lineRule="exact"/>
              <w:ind w:left="100" w:right="0"/>
              <w:jc w:val="left"/>
              <w:rPr>
                <w:rFonts w:ascii="宋体" w:hAnsi="宋体" w:cs="宋体" w:eastAsia="宋体" w:hint="default"/>
                <w:sz w:val="21"/>
                <w:szCs w:val="21"/>
              </w:rPr>
            </w:pPr>
            <w:r>
              <w:rPr>
                <w:rFonts w:ascii="宋体" w:hAnsi="宋体" w:cs="宋体" w:eastAsia="宋体" w:hint="default"/>
                <w:sz w:val="21"/>
                <w:szCs w:val="21"/>
              </w:rPr>
              <w:t>月亮神咨询</w:t>
            </w:r>
          </w:p>
        </w:tc>
        <w:tc>
          <w:tcPr>
            <w:tcW w:w="2790" w:type="dxa"/>
            <w:tcBorders>
              <w:top w:val="single" w:sz="6" w:space="0" w:color="111111"/>
              <w:left w:val="single" w:sz="6" w:space="0" w:color="111111"/>
              <w:bottom w:val="single" w:sz="6" w:space="0" w:color="111111"/>
              <w:right w:val="single" w:sz="6" w:space="0" w:color="111111"/>
            </w:tcBorders>
          </w:tcPr>
          <w:p>
            <w:pPr>
              <w:pStyle w:val="TableParagraph"/>
              <w:spacing w:line="257" w:lineRule="exact"/>
              <w:ind w:right="0"/>
              <w:jc w:val="center"/>
              <w:rPr>
                <w:rFonts w:ascii="宋体" w:hAnsi="宋体" w:cs="宋体" w:eastAsia="宋体" w:hint="default"/>
                <w:sz w:val="21"/>
                <w:szCs w:val="21"/>
              </w:rPr>
            </w:pPr>
            <w:r>
              <w:rPr>
                <w:rFonts w:ascii="宋体" w:hAnsi="宋体" w:cs="宋体" w:eastAsia="宋体" w:hint="default"/>
                <w:sz w:val="21"/>
                <w:szCs w:val="21"/>
              </w:rPr>
              <w:t>指</w:t>
            </w:r>
          </w:p>
        </w:tc>
        <w:tc>
          <w:tcPr>
            <w:tcW w:w="3255" w:type="dxa"/>
            <w:tcBorders>
              <w:top w:val="single" w:sz="6" w:space="0" w:color="111111"/>
              <w:left w:val="single" w:sz="6" w:space="0" w:color="111111"/>
              <w:bottom w:val="single" w:sz="6" w:space="0" w:color="111111"/>
              <w:right w:val="single" w:sz="6" w:space="0" w:color="111111"/>
            </w:tcBorders>
          </w:tcPr>
          <w:p>
            <w:pPr>
              <w:pStyle w:val="TableParagraph"/>
              <w:spacing w:line="257" w:lineRule="exact"/>
              <w:ind w:left="100" w:right="0"/>
              <w:jc w:val="left"/>
              <w:rPr>
                <w:rFonts w:ascii="宋体" w:hAnsi="宋体" w:cs="宋体" w:eastAsia="宋体" w:hint="default"/>
                <w:sz w:val="21"/>
                <w:szCs w:val="21"/>
              </w:rPr>
            </w:pPr>
            <w:r>
              <w:rPr>
                <w:rFonts w:ascii="宋体" w:hAnsi="宋体" w:cs="宋体" w:eastAsia="宋体" w:hint="default"/>
                <w:sz w:val="21"/>
                <w:szCs w:val="21"/>
              </w:rPr>
              <w:t>江苏月亮神管理咨询有限公司</w:t>
            </w:r>
          </w:p>
        </w:tc>
      </w:tr>
      <w:tr>
        <w:trPr>
          <w:trHeight w:val="638" w:hRule="exact"/>
        </w:trPr>
        <w:tc>
          <w:tcPr>
            <w:tcW w:w="3256" w:type="dxa"/>
            <w:tcBorders>
              <w:top w:val="single" w:sz="6" w:space="0" w:color="111111"/>
              <w:left w:val="single" w:sz="6" w:space="0" w:color="111111"/>
              <w:bottom w:val="single" w:sz="6" w:space="0" w:color="111111"/>
              <w:right w:val="single" w:sz="6" w:space="0" w:color="111111"/>
            </w:tcBorders>
          </w:tcPr>
          <w:p>
            <w:pPr>
              <w:pStyle w:val="TableParagraph"/>
              <w:spacing w:line="240" w:lineRule="auto" w:before="137"/>
              <w:ind w:left="100" w:right="0"/>
              <w:jc w:val="left"/>
              <w:rPr>
                <w:rFonts w:ascii="宋体" w:hAnsi="宋体" w:cs="宋体" w:eastAsia="宋体" w:hint="default"/>
                <w:sz w:val="21"/>
                <w:szCs w:val="21"/>
              </w:rPr>
            </w:pPr>
            <w:r>
              <w:rPr>
                <w:rFonts w:ascii="宋体" w:hAnsi="宋体" w:cs="宋体" w:eastAsia="宋体" w:hint="default"/>
                <w:sz w:val="21"/>
                <w:szCs w:val="21"/>
              </w:rPr>
              <w:t>复星谱润</w:t>
            </w:r>
          </w:p>
        </w:tc>
        <w:tc>
          <w:tcPr>
            <w:tcW w:w="2790" w:type="dxa"/>
            <w:tcBorders>
              <w:top w:val="single" w:sz="6" w:space="0" w:color="111111"/>
              <w:left w:val="single" w:sz="6" w:space="0" w:color="111111"/>
              <w:bottom w:val="single" w:sz="6" w:space="0" w:color="111111"/>
              <w:right w:val="single" w:sz="6" w:space="0" w:color="111111"/>
            </w:tcBorders>
          </w:tcPr>
          <w:p>
            <w:pPr>
              <w:pStyle w:val="TableParagraph"/>
              <w:spacing w:line="240" w:lineRule="auto" w:before="137"/>
              <w:ind w:right="0"/>
              <w:jc w:val="center"/>
              <w:rPr>
                <w:rFonts w:ascii="宋体" w:hAnsi="宋体" w:cs="宋体" w:eastAsia="宋体" w:hint="default"/>
                <w:sz w:val="21"/>
                <w:szCs w:val="21"/>
              </w:rPr>
            </w:pPr>
            <w:r>
              <w:rPr>
                <w:rFonts w:ascii="宋体" w:hAnsi="宋体" w:cs="宋体" w:eastAsia="宋体" w:hint="default"/>
                <w:sz w:val="21"/>
                <w:szCs w:val="21"/>
              </w:rPr>
              <w:t>指</w:t>
            </w:r>
          </w:p>
        </w:tc>
        <w:tc>
          <w:tcPr>
            <w:tcW w:w="3255" w:type="dxa"/>
            <w:tcBorders>
              <w:top w:val="single" w:sz="6" w:space="0" w:color="111111"/>
              <w:left w:val="single" w:sz="6" w:space="0" w:color="111111"/>
              <w:bottom w:val="single" w:sz="6" w:space="0" w:color="111111"/>
              <w:right w:val="single" w:sz="6" w:space="0" w:color="111111"/>
            </w:tcBorders>
          </w:tcPr>
          <w:p>
            <w:pPr>
              <w:pStyle w:val="TableParagraph"/>
              <w:spacing w:line="256"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上海复星谱润股权投资企业（有</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限合伙）</w:t>
            </w:r>
          </w:p>
        </w:tc>
      </w:tr>
      <w:tr>
        <w:trPr>
          <w:trHeight w:val="328" w:hRule="exact"/>
        </w:trPr>
        <w:tc>
          <w:tcPr>
            <w:tcW w:w="3256" w:type="dxa"/>
            <w:tcBorders>
              <w:top w:val="single" w:sz="6" w:space="0" w:color="111111"/>
              <w:left w:val="single" w:sz="6" w:space="0" w:color="111111"/>
              <w:bottom w:val="single" w:sz="6" w:space="0" w:color="111111"/>
              <w:right w:val="single" w:sz="6" w:space="0" w:color="111111"/>
            </w:tcBorders>
          </w:tcPr>
          <w:p>
            <w:pPr>
              <w:pStyle w:val="TableParagraph"/>
              <w:spacing w:line="257" w:lineRule="exact"/>
              <w:ind w:left="100" w:right="0"/>
              <w:jc w:val="left"/>
              <w:rPr>
                <w:rFonts w:ascii="宋体" w:hAnsi="宋体" w:cs="宋体" w:eastAsia="宋体" w:hint="default"/>
                <w:sz w:val="21"/>
                <w:szCs w:val="21"/>
              </w:rPr>
            </w:pPr>
            <w:r>
              <w:rPr>
                <w:rFonts w:ascii="宋体" w:hAnsi="宋体" w:cs="宋体" w:eastAsia="宋体" w:hint="default"/>
                <w:sz w:val="21"/>
                <w:szCs w:val="21"/>
              </w:rPr>
              <w:t>广发信德</w:t>
            </w:r>
          </w:p>
        </w:tc>
        <w:tc>
          <w:tcPr>
            <w:tcW w:w="2790" w:type="dxa"/>
            <w:tcBorders>
              <w:top w:val="single" w:sz="6" w:space="0" w:color="111111"/>
              <w:left w:val="single" w:sz="6" w:space="0" w:color="111111"/>
              <w:bottom w:val="single" w:sz="6" w:space="0" w:color="111111"/>
              <w:right w:val="single" w:sz="6" w:space="0" w:color="111111"/>
            </w:tcBorders>
          </w:tcPr>
          <w:p>
            <w:pPr>
              <w:pStyle w:val="TableParagraph"/>
              <w:spacing w:line="257" w:lineRule="exact"/>
              <w:ind w:right="0"/>
              <w:jc w:val="center"/>
              <w:rPr>
                <w:rFonts w:ascii="宋体" w:hAnsi="宋体" w:cs="宋体" w:eastAsia="宋体" w:hint="default"/>
                <w:sz w:val="21"/>
                <w:szCs w:val="21"/>
              </w:rPr>
            </w:pPr>
            <w:r>
              <w:rPr>
                <w:rFonts w:ascii="宋体" w:hAnsi="宋体" w:cs="宋体" w:eastAsia="宋体" w:hint="default"/>
                <w:sz w:val="21"/>
                <w:szCs w:val="21"/>
              </w:rPr>
              <w:t>指</w:t>
            </w:r>
          </w:p>
        </w:tc>
        <w:tc>
          <w:tcPr>
            <w:tcW w:w="3255" w:type="dxa"/>
            <w:tcBorders>
              <w:top w:val="single" w:sz="6" w:space="0" w:color="111111"/>
              <w:left w:val="single" w:sz="6" w:space="0" w:color="111111"/>
              <w:bottom w:val="single" w:sz="6" w:space="0" w:color="111111"/>
              <w:right w:val="single" w:sz="6" w:space="0" w:color="111111"/>
            </w:tcBorders>
          </w:tcPr>
          <w:p>
            <w:pPr>
              <w:pStyle w:val="TableParagraph"/>
              <w:spacing w:line="257" w:lineRule="exact"/>
              <w:ind w:left="100" w:right="0"/>
              <w:jc w:val="left"/>
              <w:rPr>
                <w:rFonts w:ascii="宋体" w:hAnsi="宋体" w:cs="宋体" w:eastAsia="宋体" w:hint="default"/>
                <w:sz w:val="21"/>
                <w:szCs w:val="21"/>
              </w:rPr>
            </w:pPr>
            <w:r>
              <w:rPr>
                <w:rFonts w:ascii="宋体" w:hAnsi="宋体" w:cs="宋体" w:eastAsia="宋体" w:hint="default"/>
                <w:sz w:val="21"/>
                <w:szCs w:val="21"/>
              </w:rPr>
              <w:t>广发信德投资管理有限公司</w:t>
            </w:r>
          </w:p>
        </w:tc>
      </w:tr>
      <w:tr>
        <w:trPr>
          <w:trHeight w:val="638" w:hRule="exact"/>
        </w:trPr>
        <w:tc>
          <w:tcPr>
            <w:tcW w:w="3256" w:type="dxa"/>
            <w:tcBorders>
              <w:top w:val="single" w:sz="6" w:space="0" w:color="111111"/>
              <w:left w:val="single" w:sz="6" w:space="0" w:color="111111"/>
              <w:bottom w:val="single" w:sz="6" w:space="0" w:color="111111"/>
              <w:right w:val="single" w:sz="6" w:space="0" w:color="111111"/>
            </w:tcBorders>
          </w:tcPr>
          <w:p>
            <w:pPr>
              <w:pStyle w:val="TableParagraph"/>
              <w:spacing w:line="240" w:lineRule="auto" w:before="137"/>
              <w:ind w:left="100" w:right="0"/>
              <w:jc w:val="left"/>
              <w:rPr>
                <w:rFonts w:ascii="宋体" w:hAnsi="宋体" w:cs="宋体" w:eastAsia="宋体" w:hint="default"/>
                <w:sz w:val="21"/>
                <w:szCs w:val="21"/>
              </w:rPr>
            </w:pPr>
            <w:r>
              <w:rPr>
                <w:rFonts w:ascii="宋体" w:hAnsi="宋体" w:cs="宋体" w:eastAsia="宋体" w:hint="default"/>
                <w:sz w:val="21"/>
                <w:szCs w:val="21"/>
              </w:rPr>
              <w:t>上海谱润</w:t>
            </w:r>
          </w:p>
        </w:tc>
        <w:tc>
          <w:tcPr>
            <w:tcW w:w="2790" w:type="dxa"/>
            <w:tcBorders>
              <w:top w:val="single" w:sz="6" w:space="0" w:color="111111"/>
              <w:left w:val="single" w:sz="6" w:space="0" w:color="111111"/>
              <w:bottom w:val="single" w:sz="6" w:space="0" w:color="111111"/>
              <w:right w:val="single" w:sz="6" w:space="0" w:color="111111"/>
            </w:tcBorders>
          </w:tcPr>
          <w:p>
            <w:pPr>
              <w:pStyle w:val="TableParagraph"/>
              <w:spacing w:line="240" w:lineRule="auto" w:before="137"/>
              <w:ind w:right="0"/>
              <w:jc w:val="center"/>
              <w:rPr>
                <w:rFonts w:ascii="宋体" w:hAnsi="宋体" w:cs="宋体" w:eastAsia="宋体" w:hint="default"/>
                <w:sz w:val="21"/>
                <w:szCs w:val="21"/>
              </w:rPr>
            </w:pPr>
            <w:r>
              <w:rPr>
                <w:rFonts w:ascii="宋体" w:hAnsi="宋体" w:cs="宋体" w:eastAsia="宋体" w:hint="default"/>
                <w:sz w:val="21"/>
                <w:szCs w:val="21"/>
              </w:rPr>
              <w:t>指</w:t>
            </w:r>
          </w:p>
        </w:tc>
        <w:tc>
          <w:tcPr>
            <w:tcW w:w="3255" w:type="dxa"/>
            <w:tcBorders>
              <w:top w:val="single" w:sz="6" w:space="0" w:color="111111"/>
              <w:left w:val="single" w:sz="6" w:space="0" w:color="111111"/>
              <w:bottom w:val="single" w:sz="6" w:space="0" w:color="111111"/>
              <w:right w:val="single" w:sz="6" w:space="0" w:color="111111"/>
            </w:tcBorders>
          </w:tcPr>
          <w:p>
            <w:pPr>
              <w:pStyle w:val="TableParagraph"/>
              <w:spacing w:line="256"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上海谱润股权投资企业（有限合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伙）</w:t>
            </w:r>
          </w:p>
        </w:tc>
      </w:tr>
      <w:tr>
        <w:trPr>
          <w:trHeight w:val="328" w:hRule="exact"/>
        </w:trPr>
        <w:tc>
          <w:tcPr>
            <w:tcW w:w="3256" w:type="dxa"/>
            <w:tcBorders>
              <w:top w:val="single" w:sz="6" w:space="0" w:color="111111"/>
              <w:left w:val="single" w:sz="6" w:space="0" w:color="111111"/>
              <w:bottom w:val="single" w:sz="6" w:space="0" w:color="111111"/>
              <w:right w:val="single" w:sz="6" w:space="0" w:color="111111"/>
            </w:tcBorders>
          </w:tcPr>
          <w:p>
            <w:pPr>
              <w:pStyle w:val="TableParagraph"/>
              <w:spacing w:line="257" w:lineRule="exact"/>
              <w:ind w:left="100" w:right="0"/>
              <w:jc w:val="left"/>
              <w:rPr>
                <w:rFonts w:ascii="宋体" w:hAnsi="宋体" w:cs="宋体" w:eastAsia="宋体" w:hint="default"/>
                <w:sz w:val="21"/>
                <w:szCs w:val="21"/>
              </w:rPr>
            </w:pPr>
            <w:r>
              <w:rPr>
                <w:rFonts w:ascii="宋体" w:hAnsi="宋体" w:cs="宋体" w:eastAsia="宋体" w:hint="default"/>
                <w:sz w:val="21"/>
                <w:szCs w:val="21"/>
              </w:rPr>
              <w:t>太阳雨太阳能</w:t>
            </w:r>
          </w:p>
        </w:tc>
        <w:tc>
          <w:tcPr>
            <w:tcW w:w="2790" w:type="dxa"/>
            <w:tcBorders>
              <w:top w:val="single" w:sz="6" w:space="0" w:color="111111"/>
              <w:left w:val="single" w:sz="6" w:space="0" w:color="111111"/>
              <w:bottom w:val="single" w:sz="6" w:space="0" w:color="111111"/>
              <w:right w:val="single" w:sz="6" w:space="0" w:color="111111"/>
            </w:tcBorders>
          </w:tcPr>
          <w:p>
            <w:pPr>
              <w:pStyle w:val="TableParagraph"/>
              <w:spacing w:line="257" w:lineRule="exact"/>
              <w:ind w:right="0"/>
              <w:jc w:val="center"/>
              <w:rPr>
                <w:rFonts w:ascii="宋体" w:hAnsi="宋体" w:cs="宋体" w:eastAsia="宋体" w:hint="default"/>
                <w:sz w:val="21"/>
                <w:szCs w:val="21"/>
              </w:rPr>
            </w:pPr>
            <w:r>
              <w:rPr>
                <w:rFonts w:ascii="宋体" w:hAnsi="宋体" w:cs="宋体" w:eastAsia="宋体" w:hint="default"/>
                <w:sz w:val="21"/>
                <w:szCs w:val="21"/>
              </w:rPr>
              <w:t>指</w:t>
            </w:r>
          </w:p>
        </w:tc>
        <w:tc>
          <w:tcPr>
            <w:tcW w:w="3255" w:type="dxa"/>
            <w:tcBorders>
              <w:top w:val="single" w:sz="6" w:space="0" w:color="111111"/>
              <w:left w:val="single" w:sz="6" w:space="0" w:color="111111"/>
              <w:bottom w:val="single" w:sz="6" w:space="0" w:color="111111"/>
              <w:right w:val="single" w:sz="6" w:space="0" w:color="111111"/>
            </w:tcBorders>
          </w:tcPr>
          <w:p>
            <w:pPr>
              <w:pStyle w:val="TableParagraph"/>
              <w:spacing w:line="257" w:lineRule="exact"/>
              <w:ind w:left="100" w:right="0"/>
              <w:jc w:val="left"/>
              <w:rPr>
                <w:rFonts w:ascii="宋体" w:hAnsi="宋体" w:cs="宋体" w:eastAsia="宋体" w:hint="default"/>
                <w:sz w:val="21"/>
                <w:szCs w:val="21"/>
              </w:rPr>
            </w:pPr>
            <w:r>
              <w:rPr>
                <w:rFonts w:ascii="宋体" w:hAnsi="宋体" w:cs="宋体" w:eastAsia="宋体" w:hint="default"/>
                <w:sz w:val="21"/>
                <w:szCs w:val="21"/>
              </w:rPr>
              <w:t>太阳雨太阳能有限公司</w:t>
            </w:r>
          </w:p>
        </w:tc>
      </w:tr>
      <w:tr>
        <w:trPr>
          <w:trHeight w:val="326" w:hRule="exact"/>
        </w:trPr>
        <w:tc>
          <w:tcPr>
            <w:tcW w:w="3256" w:type="dxa"/>
            <w:tcBorders>
              <w:top w:val="single" w:sz="6" w:space="0" w:color="111111"/>
              <w:left w:val="single" w:sz="6" w:space="0" w:color="111111"/>
              <w:bottom w:val="single" w:sz="6" w:space="0" w:color="111111"/>
              <w:right w:val="single" w:sz="6" w:space="0" w:color="111111"/>
            </w:tcBorders>
          </w:tcPr>
          <w:p>
            <w:pPr>
              <w:pStyle w:val="TableParagraph"/>
              <w:spacing w:line="256" w:lineRule="exact"/>
              <w:ind w:left="100" w:right="0"/>
              <w:jc w:val="left"/>
              <w:rPr>
                <w:rFonts w:ascii="宋体" w:hAnsi="宋体" w:cs="宋体" w:eastAsia="宋体" w:hint="default"/>
                <w:sz w:val="21"/>
                <w:szCs w:val="21"/>
              </w:rPr>
            </w:pPr>
            <w:r>
              <w:rPr>
                <w:rFonts w:ascii="宋体" w:hAnsi="宋体" w:cs="宋体" w:eastAsia="宋体" w:hint="default"/>
                <w:sz w:val="21"/>
                <w:szCs w:val="21"/>
              </w:rPr>
              <w:t>山东太阳雨</w:t>
            </w:r>
          </w:p>
        </w:tc>
        <w:tc>
          <w:tcPr>
            <w:tcW w:w="2790" w:type="dxa"/>
            <w:tcBorders>
              <w:top w:val="single" w:sz="6" w:space="0" w:color="111111"/>
              <w:left w:val="single" w:sz="6" w:space="0" w:color="111111"/>
              <w:bottom w:val="single" w:sz="6" w:space="0" w:color="111111"/>
              <w:right w:val="single" w:sz="6" w:space="0" w:color="111111"/>
            </w:tcBorders>
          </w:tcPr>
          <w:p>
            <w:pPr>
              <w:pStyle w:val="TableParagraph"/>
              <w:spacing w:line="256" w:lineRule="exact"/>
              <w:ind w:right="0"/>
              <w:jc w:val="center"/>
              <w:rPr>
                <w:rFonts w:ascii="宋体" w:hAnsi="宋体" w:cs="宋体" w:eastAsia="宋体" w:hint="default"/>
                <w:sz w:val="21"/>
                <w:szCs w:val="21"/>
              </w:rPr>
            </w:pPr>
            <w:r>
              <w:rPr>
                <w:rFonts w:ascii="宋体" w:hAnsi="宋体" w:cs="宋体" w:eastAsia="宋体" w:hint="default"/>
                <w:sz w:val="21"/>
                <w:szCs w:val="21"/>
              </w:rPr>
              <w:t>指</w:t>
            </w:r>
          </w:p>
        </w:tc>
        <w:tc>
          <w:tcPr>
            <w:tcW w:w="3255" w:type="dxa"/>
            <w:tcBorders>
              <w:top w:val="single" w:sz="6" w:space="0" w:color="111111"/>
              <w:left w:val="single" w:sz="6" w:space="0" w:color="111111"/>
              <w:bottom w:val="single" w:sz="6" w:space="0" w:color="111111"/>
              <w:right w:val="single" w:sz="6" w:space="0" w:color="111111"/>
            </w:tcBorders>
          </w:tcPr>
          <w:p>
            <w:pPr>
              <w:pStyle w:val="TableParagraph"/>
              <w:spacing w:line="256" w:lineRule="exact"/>
              <w:ind w:left="100" w:right="0"/>
              <w:jc w:val="left"/>
              <w:rPr>
                <w:rFonts w:ascii="宋体" w:hAnsi="宋体" w:cs="宋体" w:eastAsia="宋体" w:hint="default"/>
                <w:sz w:val="21"/>
                <w:szCs w:val="21"/>
              </w:rPr>
            </w:pPr>
            <w:r>
              <w:rPr>
                <w:rFonts w:ascii="宋体" w:hAnsi="宋体" w:cs="宋体" w:eastAsia="宋体" w:hint="default"/>
                <w:sz w:val="21"/>
                <w:szCs w:val="21"/>
              </w:rPr>
              <w:t>山东太阳雨太阳能有限公司</w:t>
            </w:r>
          </w:p>
        </w:tc>
      </w:tr>
      <w:tr>
        <w:trPr>
          <w:trHeight w:val="328" w:hRule="exact"/>
        </w:trPr>
        <w:tc>
          <w:tcPr>
            <w:tcW w:w="3256" w:type="dxa"/>
            <w:tcBorders>
              <w:top w:val="single" w:sz="6" w:space="0" w:color="111111"/>
              <w:left w:val="single" w:sz="6" w:space="0" w:color="111111"/>
              <w:bottom w:val="single" w:sz="6" w:space="0" w:color="111111"/>
              <w:right w:val="single" w:sz="6" w:space="0" w:color="111111"/>
            </w:tcBorders>
          </w:tcPr>
          <w:p>
            <w:pPr>
              <w:pStyle w:val="TableParagraph"/>
              <w:spacing w:line="257" w:lineRule="exact"/>
              <w:ind w:left="100" w:right="0"/>
              <w:jc w:val="left"/>
              <w:rPr>
                <w:rFonts w:ascii="宋体" w:hAnsi="宋体" w:cs="宋体" w:eastAsia="宋体" w:hint="default"/>
                <w:sz w:val="21"/>
                <w:szCs w:val="21"/>
              </w:rPr>
            </w:pPr>
            <w:r>
              <w:rPr>
                <w:rFonts w:ascii="宋体" w:hAnsi="宋体" w:cs="宋体" w:eastAsia="宋体" w:hint="default"/>
                <w:sz w:val="21"/>
                <w:szCs w:val="21"/>
              </w:rPr>
              <w:t>辽宁太阳雨</w:t>
            </w:r>
          </w:p>
        </w:tc>
        <w:tc>
          <w:tcPr>
            <w:tcW w:w="2790" w:type="dxa"/>
            <w:tcBorders>
              <w:top w:val="single" w:sz="6" w:space="0" w:color="111111"/>
              <w:left w:val="single" w:sz="6" w:space="0" w:color="111111"/>
              <w:bottom w:val="single" w:sz="6" w:space="0" w:color="111111"/>
              <w:right w:val="single" w:sz="6" w:space="0" w:color="111111"/>
            </w:tcBorders>
          </w:tcPr>
          <w:p>
            <w:pPr>
              <w:pStyle w:val="TableParagraph"/>
              <w:spacing w:line="257" w:lineRule="exact"/>
              <w:ind w:right="0"/>
              <w:jc w:val="center"/>
              <w:rPr>
                <w:rFonts w:ascii="宋体" w:hAnsi="宋体" w:cs="宋体" w:eastAsia="宋体" w:hint="default"/>
                <w:sz w:val="21"/>
                <w:szCs w:val="21"/>
              </w:rPr>
            </w:pPr>
            <w:r>
              <w:rPr>
                <w:rFonts w:ascii="宋体" w:hAnsi="宋体" w:cs="宋体" w:eastAsia="宋体" w:hint="default"/>
                <w:sz w:val="21"/>
                <w:szCs w:val="21"/>
              </w:rPr>
              <w:t>指</w:t>
            </w:r>
          </w:p>
        </w:tc>
        <w:tc>
          <w:tcPr>
            <w:tcW w:w="3255" w:type="dxa"/>
            <w:tcBorders>
              <w:top w:val="single" w:sz="6" w:space="0" w:color="111111"/>
              <w:left w:val="single" w:sz="6" w:space="0" w:color="111111"/>
              <w:bottom w:val="single" w:sz="6" w:space="0" w:color="111111"/>
              <w:right w:val="single" w:sz="6" w:space="0" w:color="111111"/>
            </w:tcBorders>
          </w:tcPr>
          <w:p>
            <w:pPr>
              <w:pStyle w:val="TableParagraph"/>
              <w:spacing w:line="257" w:lineRule="exact"/>
              <w:ind w:left="100" w:right="0"/>
              <w:jc w:val="left"/>
              <w:rPr>
                <w:rFonts w:ascii="宋体" w:hAnsi="宋体" w:cs="宋体" w:eastAsia="宋体" w:hint="default"/>
                <w:sz w:val="21"/>
                <w:szCs w:val="21"/>
              </w:rPr>
            </w:pPr>
            <w:r>
              <w:rPr>
                <w:rFonts w:ascii="宋体" w:hAnsi="宋体" w:cs="宋体" w:eastAsia="宋体" w:hint="default"/>
                <w:sz w:val="21"/>
                <w:szCs w:val="21"/>
              </w:rPr>
              <w:t>辽宁太阳雨太阳能有限公司</w:t>
            </w:r>
          </w:p>
        </w:tc>
      </w:tr>
      <w:tr>
        <w:trPr>
          <w:trHeight w:val="326" w:hRule="exact"/>
        </w:trPr>
        <w:tc>
          <w:tcPr>
            <w:tcW w:w="3256" w:type="dxa"/>
            <w:tcBorders>
              <w:top w:val="single" w:sz="6" w:space="0" w:color="111111"/>
              <w:left w:val="single" w:sz="6" w:space="0" w:color="111111"/>
              <w:bottom w:val="single" w:sz="6" w:space="0" w:color="111111"/>
              <w:right w:val="single" w:sz="6" w:space="0" w:color="111111"/>
            </w:tcBorders>
          </w:tcPr>
          <w:p>
            <w:pPr>
              <w:pStyle w:val="TableParagraph"/>
              <w:spacing w:line="256" w:lineRule="exact"/>
              <w:ind w:left="100" w:right="0"/>
              <w:jc w:val="left"/>
              <w:rPr>
                <w:rFonts w:ascii="宋体" w:hAnsi="宋体" w:cs="宋体" w:eastAsia="宋体" w:hint="default"/>
                <w:sz w:val="21"/>
                <w:szCs w:val="21"/>
              </w:rPr>
            </w:pPr>
            <w:r>
              <w:rPr>
                <w:rFonts w:ascii="宋体" w:hAnsi="宋体" w:cs="宋体" w:eastAsia="宋体" w:hint="default"/>
                <w:sz w:val="21"/>
                <w:szCs w:val="21"/>
              </w:rPr>
              <w:t>太阳能研究所</w:t>
            </w:r>
          </w:p>
        </w:tc>
        <w:tc>
          <w:tcPr>
            <w:tcW w:w="2790" w:type="dxa"/>
            <w:tcBorders>
              <w:top w:val="single" w:sz="6" w:space="0" w:color="111111"/>
              <w:left w:val="single" w:sz="6" w:space="0" w:color="111111"/>
              <w:bottom w:val="single" w:sz="6" w:space="0" w:color="111111"/>
              <w:right w:val="single" w:sz="6" w:space="0" w:color="111111"/>
            </w:tcBorders>
          </w:tcPr>
          <w:p>
            <w:pPr>
              <w:pStyle w:val="TableParagraph"/>
              <w:spacing w:line="256" w:lineRule="exact"/>
              <w:ind w:right="0"/>
              <w:jc w:val="center"/>
              <w:rPr>
                <w:rFonts w:ascii="宋体" w:hAnsi="宋体" w:cs="宋体" w:eastAsia="宋体" w:hint="default"/>
                <w:sz w:val="21"/>
                <w:szCs w:val="21"/>
              </w:rPr>
            </w:pPr>
            <w:r>
              <w:rPr>
                <w:rFonts w:ascii="宋体" w:hAnsi="宋体" w:cs="宋体" w:eastAsia="宋体" w:hint="default"/>
                <w:sz w:val="21"/>
                <w:szCs w:val="21"/>
              </w:rPr>
              <w:t>指</w:t>
            </w:r>
          </w:p>
        </w:tc>
        <w:tc>
          <w:tcPr>
            <w:tcW w:w="3255" w:type="dxa"/>
            <w:tcBorders>
              <w:top w:val="single" w:sz="6" w:space="0" w:color="111111"/>
              <w:left w:val="single" w:sz="6" w:space="0" w:color="111111"/>
              <w:bottom w:val="single" w:sz="6" w:space="0" w:color="111111"/>
              <w:right w:val="single" w:sz="6" w:space="0" w:color="111111"/>
            </w:tcBorders>
          </w:tcPr>
          <w:p>
            <w:pPr>
              <w:pStyle w:val="TableParagraph"/>
              <w:spacing w:line="256" w:lineRule="exact"/>
              <w:ind w:left="100" w:right="0"/>
              <w:jc w:val="left"/>
              <w:rPr>
                <w:rFonts w:ascii="宋体" w:hAnsi="宋体" w:cs="宋体" w:eastAsia="宋体" w:hint="default"/>
                <w:sz w:val="21"/>
                <w:szCs w:val="21"/>
              </w:rPr>
            </w:pPr>
            <w:r>
              <w:rPr>
                <w:rFonts w:ascii="宋体" w:hAnsi="宋体" w:cs="宋体" w:eastAsia="宋体" w:hint="default"/>
                <w:sz w:val="21"/>
                <w:szCs w:val="21"/>
              </w:rPr>
              <w:t>江苏省太阳能研究所有限公司</w:t>
            </w:r>
          </w:p>
        </w:tc>
      </w:tr>
      <w:tr>
        <w:trPr>
          <w:trHeight w:val="328" w:hRule="exact"/>
        </w:trPr>
        <w:tc>
          <w:tcPr>
            <w:tcW w:w="3256" w:type="dxa"/>
            <w:tcBorders>
              <w:top w:val="single" w:sz="6" w:space="0" w:color="111111"/>
              <w:left w:val="single" w:sz="6" w:space="0" w:color="111111"/>
              <w:bottom w:val="single" w:sz="6" w:space="0" w:color="111111"/>
              <w:right w:val="single" w:sz="6" w:space="0" w:color="111111"/>
            </w:tcBorders>
          </w:tcPr>
          <w:p>
            <w:pPr>
              <w:pStyle w:val="TableParagraph"/>
              <w:spacing w:line="257" w:lineRule="exact"/>
              <w:ind w:left="100" w:right="0"/>
              <w:jc w:val="left"/>
              <w:rPr>
                <w:rFonts w:ascii="宋体" w:hAnsi="宋体" w:cs="宋体" w:eastAsia="宋体" w:hint="default"/>
                <w:sz w:val="21"/>
                <w:szCs w:val="21"/>
              </w:rPr>
            </w:pPr>
            <w:r>
              <w:rPr>
                <w:rFonts w:ascii="宋体" w:hAnsi="宋体" w:cs="宋体" w:eastAsia="宋体" w:hint="default"/>
                <w:sz w:val="21"/>
                <w:szCs w:val="21"/>
              </w:rPr>
              <w:t>太阳雨贸易</w:t>
            </w:r>
          </w:p>
        </w:tc>
        <w:tc>
          <w:tcPr>
            <w:tcW w:w="2790" w:type="dxa"/>
            <w:tcBorders>
              <w:top w:val="single" w:sz="6" w:space="0" w:color="111111"/>
              <w:left w:val="single" w:sz="6" w:space="0" w:color="111111"/>
              <w:bottom w:val="single" w:sz="6" w:space="0" w:color="111111"/>
              <w:right w:val="single" w:sz="6" w:space="0" w:color="111111"/>
            </w:tcBorders>
          </w:tcPr>
          <w:p>
            <w:pPr>
              <w:pStyle w:val="TableParagraph"/>
              <w:spacing w:line="257" w:lineRule="exact"/>
              <w:ind w:right="0"/>
              <w:jc w:val="center"/>
              <w:rPr>
                <w:rFonts w:ascii="宋体" w:hAnsi="宋体" w:cs="宋体" w:eastAsia="宋体" w:hint="default"/>
                <w:sz w:val="21"/>
                <w:szCs w:val="21"/>
              </w:rPr>
            </w:pPr>
            <w:r>
              <w:rPr>
                <w:rFonts w:ascii="宋体" w:hAnsi="宋体" w:cs="宋体" w:eastAsia="宋体" w:hint="default"/>
                <w:sz w:val="21"/>
                <w:szCs w:val="21"/>
              </w:rPr>
              <w:t>指</w:t>
            </w:r>
          </w:p>
        </w:tc>
        <w:tc>
          <w:tcPr>
            <w:tcW w:w="3255" w:type="dxa"/>
            <w:tcBorders>
              <w:top w:val="single" w:sz="6" w:space="0" w:color="111111"/>
              <w:left w:val="single" w:sz="6" w:space="0" w:color="111111"/>
              <w:bottom w:val="single" w:sz="6" w:space="0" w:color="111111"/>
              <w:right w:val="single" w:sz="6" w:space="0" w:color="111111"/>
            </w:tcBorders>
          </w:tcPr>
          <w:p>
            <w:pPr>
              <w:pStyle w:val="TableParagraph"/>
              <w:spacing w:line="257" w:lineRule="exact"/>
              <w:ind w:left="100" w:right="0"/>
              <w:jc w:val="left"/>
              <w:rPr>
                <w:rFonts w:ascii="宋体" w:hAnsi="宋体" w:cs="宋体" w:eastAsia="宋体" w:hint="default"/>
                <w:sz w:val="21"/>
                <w:szCs w:val="21"/>
              </w:rPr>
            </w:pPr>
            <w:r>
              <w:rPr>
                <w:rFonts w:ascii="宋体" w:hAnsi="宋体" w:cs="宋体" w:eastAsia="宋体" w:hint="default"/>
                <w:sz w:val="21"/>
                <w:szCs w:val="21"/>
              </w:rPr>
              <w:t>连云港太阳雨贸易有限公司</w:t>
            </w:r>
          </w:p>
        </w:tc>
      </w:tr>
      <w:tr>
        <w:trPr>
          <w:trHeight w:val="638" w:hRule="exact"/>
        </w:trPr>
        <w:tc>
          <w:tcPr>
            <w:tcW w:w="3256" w:type="dxa"/>
            <w:tcBorders>
              <w:top w:val="single" w:sz="6" w:space="0" w:color="111111"/>
              <w:left w:val="single" w:sz="6" w:space="0" w:color="111111"/>
              <w:bottom w:val="single" w:sz="6" w:space="0" w:color="111111"/>
              <w:right w:val="single" w:sz="6" w:space="0" w:color="111111"/>
            </w:tcBorders>
          </w:tcPr>
          <w:p>
            <w:pPr>
              <w:pStyle w:val="TableParagraph"/>
              <w:spacing w:line="240" w:lineRule="auto" w:before="137"/>
              <w:ind w:left="100" w:right="0"/>
              <w:jc w:val="left"/>
              <w:rPr>
                <w:rFonts w:ascii="宋体" w:hAnsi="宋体" w:cs="宋体" w:eastAsia="宋体" w:hint="default"/>
                <w:sz w:val="21"/>
                <w:szCs w:val="21"/>
              </w:rPr>
            </w:pPr>
            <w:r>
              <w:rPr>
                <w:rFonts w:ascii="宋体" w:hAnsi="宋体" w:cs="宋体" w:eastAsia="宋体" w:hint="default"/>
                <w:sz w:val="21"/>
                <w:szCs w:val="21"/>
              </w:rPr>
              <w:t>韩国太阳雨</w:t>
            </w:r>
          </w:p>
        </w:tc>
        <w:tc>
          <w:tcPr>
            <w:tcW w:w="2790" w:type="dxa"/>
            <w:tcBorders>
              <w:top w:val="single" w:sz="6" w:space="0" w:color="111111"/>
              <w:left w:val="single" w:sz="6" w:space="0" w:color="111111"/>
              <w:bottom w:val="single" w:sz="6" w:space="0" w:color="111111"/>
              <w:right w:val="single" w:sz="6" w:space="0" w:color="111111"/>
            </w:tcBorders>
          </w:tcPr>
          <w:p>
            <w:pPr>
              <w:pStyle w:val="TableParagraph"/>
              <w:spacing w:line="240" w:lineRule="auto" w:before="137"/>
              <w:ind w:right="0"/>
              <w:jc w:val="center"/>
              <w:rPr>
                <w:rFonts w:ascii="宋体" w:hAnsi="宋体" w:cs="宋体" w:eastAsia="宋体" w:hint="default"/>
                <w:sz w:val="21"/>
                <w:szCs w:val="21"/>
              </w:rPr>
            </w:pPr>
            <w:r>
              <w:rPr>
                <w:rFonts w:ascii="宋体" w:hAnsi="宋体" w:cs="宋体" w:eastAsia="宋体" w:hint="default"/>
                <w:sz w:val="21"/>
                <w:szCs w:val="21"/>
              </w:rPr>
              <w:t>指</w:t>
            </w:r>
          </w:p>
        </w:tc>
        <w:tc>
          <w:tcPr>
            <w:tcW w:w="3255" w:type="dxa"/>
            <w:tcBorders>
              <w:top w:val="single" w:sz="6" w:space="0" w:color="111111"/>
              <w:left w:val="single" w:sz="6" w:space="0" w:color="111111"/>
              <w:bottom w:val="single" w:sz="6" w:space="0" w:color="111111"/>
              <w:right w:val="single" w:sz="6" w:space="0" w:color="111111"/>
            </w:tcBorders>
          </w:tcPr>
          <w:p>
            <w:pPr>
              <w:pStyle w:val="TableParagraph"/>
              <w:spacing w:line="309" w:lineRule="auto" w:before="30"/>
              <w:ind w:left="100" w:right="99"/>
              <w:jc w:val="left"/>
              <w:rPr>
                <w:rFonts w:ascii="Times New Roman" w:hAnsi="Times New Roman" w:cs="Times New Roman" w:eastAsia="Times New Roman" w:hint="default"/>
                <w:sz w:val="21"/>
                <w:szCs w:val="21"/>
              </w:rPr>
            </w:pPr>
            <w:r>
              <w:rPr>
                <w:rFonts w:ascii="Times New Roman"/>
                <w:sz w:val="21"/>
              </w:rPr>
              <w:t>Sunrain (Korea) Solareast</w:t>
            </w:r>
            <w:r>
              <w:rPr>
                <w:rFonts w:ascii="Times New Roman"/>
                <w:spacing w:val="36"/>
                <w:sz w:val="21"/>
              </w:rPr>
              <w:t> </w:t>
            </w:r>
            <w:r>
              <w:rPr>
                <w:rFonts w:ascii="Times New Roman"/>
                <w:sz w:val="21"/>
              </w:rPr>
              <w:t>Energy</w:t>
            </w:r>
            <w:r>
              <w:rPr>
                <w:rFonts w:ascii="Times New Roman"/>
                <w:sz w:val="21"/>
              </w:rPr>
              <w:t> Co.,Ltd</w:t>
            </w:r>
          </w:p>
        </w:tc>
      </w:tr>
      <w:tr>
        <w:trPr>
          <w:trHeight w:val="640" w:hRule="exact"/>
        </w:trPr>
        <w:tc>
          <w:tcPr>
            <w:tcW w:w="3256" w:type="dxa"/>
            <w:tcBorders>
              <w:top w:val="single" w:sz="6" w:space="0" w:color="111111"/>
              <w:left w:val="single" w:sz="6" w:space="0" w:color="111111"/>
              <w:bottom w:val="single" w:sz="6" w:space="0" w:color="111111"/>
              <w:right w:val="single" w:sz="6" w:space="0" w:color="111111"/>
            </w:tcBorders>
          </w:tcPr>
          <w:p>
            <w:pPr>
              <w:pStyle w:val="TableParagraph"/>
              <w:spacing w:line="240" w:lineRule="auto" w:before="138"/>
              <w:ind w:left="100" w:right="0"/>
              <w:jc w:val="left"/>
              <w:rPr>
                <w:rFonts w:ascii="宋体" w:hAnsi="宋体" w:cs="宋体" w:eastAsia="宋体" w:hint="default"/>
                <w:sz w:val="21"/>
                <w:szCs w:val="21"/>
              </w:rPr>
            </w:pPr>
            <w:r>
              <w:rPr>
                <w:rFonts w:ascii="宋体" w:hAnsi="宋体" w:cs="宋体" w:eastAsia="宋体" w:hint="default"/>
                <w:sz w:val="21"/>
                <w:szCs w:val="21"/>
              </w:rPr>
              <w:t>四季沐歌集团</w:t>
            </w:r>
          </w:p>
        </w:tc>
        <w:tc>
          <w:tcPr>
            <w:tcW w:w="2790" w:type="dxa"/>
            <w:tcBorders>
              <w:top w:val="single" w:sz="6" w:space="0" w:color="111111"/>
              <w:left w:val="single" w:sz="6" w:space="0" w:color="111111"/>
              <w:bottom w:val="single" w:sz="6" w:space="0" w:color="111111"/>
              <w:right w:val="single" w:sz="6" w:space="0" w:color="111111"/>
            </w:tcBorders>
          </w:tcPr>
          <w:p>
            <w:pPr>
              <w:pStyle w:val="TableParagraph"/>
              <w:spacing w:line="240" w:lineRule="auto" w:before="138"/>
              <w:ind w:right="0"/>
              <w:jc w:val="center"/>
              <w:rPr>
                <w:rFonts w:ascii="宋体" w:hAnsi="宋体" w:cs="宋体" w:eastAsia="宋体" w:hint="default"/>
                <w:sz w:val="21"/>
                <w:szCs w:val="21"/>
              </w:rPr>
            </w:pPr>
            <w:r>
              <w:rPr>
                <w:rFonts w:ascii="宋体" w:hAnsi="宋体" w:cs="宋体" w:eastAsia="宋体" w:hint="default"/>
                <w:sz w:val="21"/>
                <w:szCs w:val="21"/>
              </w:rPr>
              <w:t>指</w:t>
            </w:r>
          </w:p>
        </w:tc>
        <w:tc>
          <w:tcPr>
            <w:tcW w:w="3255" w:type="dxa"/>
            <w:tcBorders>
              <w:top w:val="single" w:sz="6" w:space="0" w:color="111111"/>
              <w:left w:val="single" w:sz="6" w:space="0" w:color="111111"/>
              <w:bottom w:val="single" w:sz="6" w:space="0" w:color="111111"/>
              <w:right w:val="single" w:sz="6" w:space="0" w:color="111111"/>
            </w:tcBorders>
          </w:tcPr>
          <w:p>
            <w:pPr>
              <w:pStyle w:val="TableParagraph"/>
              <w:spacing w:line="257"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北京四季沐歌太阳能技术集团有</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限公司</w:t>
            </w:r>
          </w:p>
        </w:tc>
      </w:tr>
      <w:tr>
        <w:trPr>
          <w:trHeight w:val="638" w:hRule="exact"/>
        </w:trPr>
        <w:tc>
          <w:tcPr>
            <w:tcW w:w="3256" w:type="dxa"/>
            <w:tcBorders>
              <w:top w:val="single" w:sz="6" w:space="0" w:color="111111"/>
              <w:left w:val="single" w:sz="6" w:space="0" w:color="111111"/>
              <w:bottom w:val="single" w:sz="6" w:space="0" w:color="111111"/>
              <w:right w:val="single" w:sz="6" w:space="0" w:color="111111"/>
            </w:tcBorders>
          </w:tcPr>
          <w:p>
            <w:pPr>
              <w:pStyle w:val="TableParagraph"/>
              <w:spacing w:line="240" w:lineRule="auto" w:before="137"/>
              <w:ind w:left="100" w:right="0"/>
              <w:jc w:val="left"/>
              <w:rPr>
                <w:rFonts w:ascii="宋体" w:hAnsi="宋体" w:cs="宋体" w:eastAsia="宋体" w:hint="default"/>
                <w:sz w:val="21"/>
                <w:szCs w:val="21"/>
              </w:rPr>
            </w:pPr>
            <w:r>
              <w:rPr>
                <w:rFonts w:ascii="宋体" w:hAnsi="宋体" w:cs="宋体" w:eastAsia="宋体" w:hint="default"/>
                <w:sz w:val="21"/>
                <w:szCs w:val="21"/>
              </w:rPr>
              <w:t>沈阳四季沐歌</w:t>
            </w:r>
          </w:p>
        </w:tc>
        <w:tc>
          <w:tcPr>
            <w:tcW w:w="2790" w:type="dxa"/>
            <w:tcBorders>
              <w:top w:val="single" w:sz="6" w:space="0" w:color="111111"/>
              <w:left w:val="single" w:sz="6" w:space="0" w:color="111111"/>
              <w:bottom w:val="single" w:sz="6" w:space="0" w:color="111111"/>
              <w:right w:val="single" w:sz="6" w:space="0" w:color="111111"/>
            </w:tcBorders>
          </w:tcPr>
          <w:p>
            <w:pPr>
              <w:pStyle w:val="TableParagraph"/>
              <w:spacing w:line="240" w:lineRule="auto" w:before="137"/>
              <w:ind w:right="0"/>
              <w:jc w:val="center"/>
              <w:rPr>
                <w:rFonts w:ascii="宋体" w:hAnsi="宋体" w:cs="宋体" w:eastAsia="宋体" w:hint="default"/>
                <w:sz w:val="21"/>
                <w:szCs w:val="21"/>
              </w:rPr>
            </w:pPr>
            <w:r>
              <w:rPr>
                <w:rFonts w:ascii="宋体" w:hAnsi="宋体" w:cs="宋体" w:eastAsia="宋体" w:hint="default"/>
                <w:sz w:val="21"/>
                <w:szCs w:val="21"/>
              </w:rPr>
              <w:t>指</w:t>
            </w:r>
          </w:p>
        </w:tc>
        <w:tc>
          <w:tcPr>
            <w:tcW w:w="3255" w:type="dxa"/>
            <w:tcBorders>
              <w:top w:val="single" w:sz="6" w:space="0" w:color="111111"/>
              <w:left w:val="single" w:sz="6" w:space="0" w:color="111111"/>
              <w:bottom w:val="single" w:sz="6" w:space="0" w:color="111111"/>
              <w:right w:val="single" w:sz="6" w:space="0" w:color="111111"/>
            </w:tcBorders>
          </w:tcPr>
          <w:p>
            <w:pPr>
              <w:pStyle w:val="TableParagraph"/>
              <w:spacing w:line="256"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四季沐歌（沈阳）太阳能有限公</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司</w:t>
            </w:r>
          </w:p>
        </w:tc>
      </w:tr>
      <w:tr>
        <w:trPr>
          <w:trHeight w:val="640" w:hRule="exact"/>
        </w:trPr>
        <w:tc>
          <w:tcPr>
            <w:tcW w:w="3256" w:type="dxa"/>
            <w:tcBorders>
              <w:top w:val="single" w:sz="6" w:space="0" w:color="111111"/>
              <w:left w:val="single" w:sz="6" w:space="0" w:color="111111"/>
              <w:bottom w:val="single" w:sz="6" w:space="0" w:color="111111"/>
              <w:right w:val="single" w:sz="6" w:space="0" w:color="111111"/>
            </w:tcBorders>
          </w:tcPr>
          <w:p>
            <w:pPr>
              <w:pStyle w:val="TableParagraph"/>
              <w:spacing w:line="240" w:lineRule="auto" w:before="138"/>
              <w:ind w:left="100" w:right="0"/>
              <w:jc w:val="left"/>
              <w:rPr>
                <w:rFonts w:ascii="宋体" w:hAnsi="宋体" w:cs="宋体" w:eastAsia="宋体" w:hint="default"/>
                <w:sz w:val="21"/>
                <w:szCs w:val="21"/>
              </w:rPr>
            </w:pPr>
            <w:r>
              <w:rPr>
                <w:rFonts w:ascii="宋体" w:hAnsi="宋体" w:cs="宋体" w:eastAsia="宋体" w:hint="default"/>
                <w:sz w:val="21"/>
                <w:szCs w:val="21"/>
              </w:rPr>
              <w:t>洛阳四季沐歌</w:t>
            </w:r>
          </w:p>
        </w:tc>
        <w:tc>
          <w:tcPr>
            <w:tcW w:w="2790" w:type="dxa"/>
            <w:tcBorders>
              <w:top w:val="single" w:sz="6" w:space="0" w:color="111111"/>
              <w:left w:val="single" w:sz="6" w:space="0" w:color="111111"/>
              <w:bottom w:val="single" w:sz="6" w:space="0" w:color="111111"/>
              <w:right w:val="single" w:sz="6" w:space="0" w:color="111111"/>
            </w:tcBorders>
          </w:tcPr>
          <w:p>
            <w:pPr>
              <w:pStyle w:val="TableParagraph"/>
              <w:spacing w:line="240" w:lineRule="auto" w:before="138"/>
              <w:ind w:right="0"/>
              <w:jc w:val="center"/>
              <w:rPr>
                <w:rFonts w:ascii="宋体" w:hAnsi="宋体" w:cs="宋体" w:eastAsia="宋体" w:hint="default"/>
                <w:sz w:val="21"/>
                <w:szCs w:val="21"/>
              </w:rPr>
            </w:pPr>
            <w:r>
              <w:rPr>
                <w:rFonts w:ascii="宋体" w:hAnsi="宋体" w:cs="宋体" w:eastAsia="宋体" w:hint="default"/>
                <w:sz w:val="21"/>
                <w:szCs w:val="21"/>
              </w:rPr>
              <w:t>指</w:t>
            </w:r>
          </w:p>
        </w:tc>
        <w:tc>
          <w:tcPr>
            <w:tcW w:w="3255" w:type="dxa"/>
            <w:tcBorders>
              <w:top w:val="single" w:sz="6" w:space="0" w:color="111111"/>
              <w:left w:val="single" w:sz="6" w:space="0" w:color="111111"/>
              <w:bottom w:val="single" w:sz="6" w:space="0" w:color="111111"/>
              <w:right w:val="single" w:sz="6" w:space="0" w:color="111111"/>
            </w:tcBorders>
          </w:tcPr>
          <w:p>
            <w:pPr>
              <w:pStyle w:val="TableParagraph"/>
              <w:spacing w:line="257"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四季沐歌（洛阳）太阳能有限公</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司</w:t>
            </w:r>
          </w:p>
        </w:tc>
      </w:tr>
      <w:tr>
        <w:trPr>
          <w:trHeight w:val="326" w:hRule="exact"/>
        </w:trPr>
        <w:tc>
          <w:tcPr>
            <w:tcW w:w="3256" w:type="dxa"/>
            <w:tcBorders>
              <w:top w:val="single" w:sz="6" w:space="0" w:color="111111"/>
              <w:left w:val="single" w:sz="6" w:space="0" w:color="111111"/>
              <w:bottom w:val="single" w:sz="6" w:space="0" w:color="111111"/>
              <w:right w:val="single" w:sz="6" w:space="0" w:color="111111"/>
            </w:tcBorders>
          </w:tcPr>
          <w:p>
            <w:pPr>
              <w:pStyle w:val="TableParagraph"/>
              <w:spacing w:line="256" w:lineRule="exact"/>
              <w:ind w:left="100" w:right="0"/>
              <w:jc w:val="left"/>
              <w:rPr>
                <w:rFonts w:ascii="宋体" w:hAnsi="宋体" w:cs="宋体" w:eastAsia="宋体" w:hint="default"/>
                <w:sz w:val="21"/>
                <w:szCs w:val="21"/>
              </w:rPr>
            </w:pPr>
            <w:r>
              <w:rPr>
                <w:rFonts w:ascii="宋体" w:hAnsi="宋体" w:cs="宋体" w:eastAsia="宋体" w:hint="default"/>
                <w:sz w:val="21"/>
                <w:szCs w:val="21"/>
              </w:rPr>
              <w:t>江苏四季沐歌</w:t>
            </w:r>
          </w:p>
        </w:tc>
        <w:tc>
          <w:tcPr>
            <w:tcW w:w="2790" w:type="dxa"/>
            <w:tcBorders>
              <w:top w:val="single" w:sz="6" w:space="0" w:color="111111"/>
              <w:left w:val="single" w:sz="6" w:space="0" w:color="111111"/>
              <w:bottom w:val="single" w:sz="6" w:space="0" w:color="111111"/>
              <w:right w:val="single" w:sz="6" w:space="0" w:color="111111"/>
            </w:tcBorders>
          </w:tcPr>
          <w:p>
            <w:pPr>
              <w:pStyle w:val="TableParagraph"/>
              <w:spacing w:line="256" w:lineRule="exact"/>
              <w:ind w:right="0"/>
              <w:jc w:val="center"/>
              <w:rPr>
                <w:rFonts w:ascii="宋体" w:hAnsi="宋体" w:cs="宋体" w:eastAsia="宋体" w:hint="default"/>
                <w:sz w:val="21"/>
                <w:szCs w:val="21"/>
              </w:rPr>
            </w:pPr>
            <w:r>
              <w:rPr>
                <w:rFonts w:ascii="宋体" w:hAnsi="宋体" w:cs="宋体" w:eastAsia="宋体" w:hint="default"/>
                <w:sz w:val="21"/>
                <w:szCs w:val="21"/>
              </w:rPr>
              <w:t>指</w:t>
            </w:r>
          </w:p>
        </w:tc>
        <w:tc>
          <w:tcPr>
            <w:tcW w:w="3255" w:type="dxa"/>
            <w:tcBorders>
              <w:top w:val="single" w:sz="6" w:space="0" w:color="111111"/>
              <w:left w:val="single" w:sz="6" w:space="0" w:color="111111"/>
              <w:bottom w:val="single" w:sz="6" w:space="0" w:color="111111"/>
              <w:right w:val="single" w:sz="6" w:space="0" w:color="111111"/>
            </w:tcBorders>
          </w:tcPr>
          <w:p>
            <w:pPr>
              <w:pStyle w:val="TableParagraph"/>
              <w:spacing w:line="256" w:lineRule="exact"/>
              <w:ind w:left="100" w:right="0"/>
              <w:jc w:val="left"/>
              <w:rPr>
                <w:rFonts w:ascii="宋体" w:hAnsi="宋体" w:cs="宋体" w:eastAsia="宋体" w:hint="default"/>
                <w:sz w:val="21"/>
                <w:szCs w:val="21"/>
              </w:rPr>
            </w:pPr>
            <w:r>
              <w:rPr>
                <w:rFonts w:ascii="宋体" w:hAnsi="宋体" w:cs="宋体" w:eastAsia="宋体" w:hint="default"/>
                <w:sz w:val="21"/>
                <w:szCs w:val="21"/>
              </w:rPr>
              <w:t>江苏四季沐歌太阳能有限公司</w:t>
            </w:r>
          </w:p>
        </w:tc>
      </w:tr>
      <w:tr>
        <w:trPr>
          <w:trHeight w:val="640" w:hRule="exact"/>
        </w:trPr>
        <w:tc>
          <w:tcPr>
            <w:tcW w:w="3256" w:type="dxa"/>
            <w:tcBorders>
              <w:top w:val="single" w:sz="6" w:space="0" w:color="111111"/>
              <w:left w:val="single" w:sz="6" w:space="0" w:color="111111"/>
              <w:bottom w:val="single" w:sz="6" w:space="0" w:color="111111"/>
              <w:right w:val="single" w:sz="6" w:space="0" w:color="111111"/>
            </w:tcBorders>
          </w:tcPr>
          <w:p>
            <w:pPr>
              <w:pStyle w:val="TableParagraph"/>
              <w:spacing w:line="240" w:lineRule="auto" w:before="138"/>
              <w:ind w:left="100" w:right="0"/>
              <w:jc w:val="left"/>
              <w:rPr>
                <w:rFonts w:ascii="宋体" w:hAnsi="宋体" w:cs="宋体" w:eastAsia="宋体" w:hint="default"/>
                <w:sz w:val="21"/>
                <w:szCs w:val="21"/>
              </w:rPr>
            </w:pPr>
            <w:r>
              <w:rPr>
                <w:rFonts w:ascii="宋体" w:hAnsi="宋体" w:cs="宋体" w:eastAsia="宋体" w:hint="default"/>
                <w:sz w:val="21"/>
                <w:szCs w:val="21"/>
              </w:rPr>
              <w:t>连云港四季沐歌</w:t>
            </w:r>
          </w:p>
        </w:tc>
        <w:tc>
          <w:tcPr>
            <w:tcW w:w="2790" w:type="dxa"/>
            <w:tcBorders>
              <w:top w:val="single" w:sz="6" w:space="0" w:color="111111"/>
              <w:left w:val="single" w:sz="6" w:space="0" w:color="111111"/>
              <w:bottom w:val="single" w:sz="6" w:space="0" w:color="111111"/>
              <w:right w:val="single" w:sz="6" w:space="0" w:color="111111"/>
            </w:tcBorders>
          </w:tcPr>
          <w:p>
            <w:pPr>
              <w:pStyle w:val="TableParagraph"/>
              <w:spacing w:line="240" w:lineRule="auto" w:before="138"/>
              <w:ind w:right="0"/>
              <w:jc w:val="center"/>
              <w:rPr>
                <w:rFonts w:ascii="宋体" w:hAnsi="宋体" w:cs="宋体" w:eastAsia="宋体" w:hint="default"/>
                <w:sz w:val="21"/>
                <w:szCs w:val="21"/>
              </w:rPr>
            </w:pPr>
            <w:r>
              <w:rPr>
                <w:rFonts w:ascii="宋体" w:hAnsi="宋体" w:cs="宋体" w:eastAsia="宋体" w:hint="default"/>
                <w:sz w:val="21"/>
                <w:szCs w:val="21"/>
              </w:rPr>
              <w:t>指</w:t>
            </w:r>
          </w:p>
        </w:tc>
        <w:tc>
          <w:tcPr>
            <w:tcW w:w="3255" w:type="dxa"/>
            <w:tcBorders>
              <w:top w:val="single" w:sz="6" w:space="0" w:color="111111"/>
              <w:left w:val="single" w:sz="6" w:space="0" w:color="111111"/>
              <w:bottom w:val="single" w:sz="6" w:space="0" w:color="111111"/>
              <w:right w:val="single" w:sz="6" w:space="0" w:color="111111"/>
            </w:tcBorders>
          </w:tcPr>
          <w:p>
            <w:pPr>
              <w:pStyle w:val="TableParagraph"/>
              <w:spacing w:line="257"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四季沐歌（连云港）太阳能有限</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公司</w:t>
            </w:r>
          </w:p>
        </w:tc>
      </w:tr>
      <w:tr>
        <w:trPr>
          <w:trHeight w:val="951" w:hRule="exact"/>
        </w:trPr>
        <w:tc>
          <w:tcPr>
            <w:tcW w:w="3256" w:type="dxa"/>
            <w:tcBorders>
              <w:top w:val="single" w:sz="6" w:space="0" w:color="111111"/>
              <w:left w:val="single" w:sz="6" w:space="0" w:color="111111"/>
              <w:bottom w:val="single" w:sz="6" w:space="0" w:color="111111"/>
              <w:right w:val="single" w:sz="6" w:space="0" w:color="111111"/>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阳翼九天、四季沐歌工程</w:t>
            </w:r>
          </w:p>
        </w:tc>
        <w:tc>
          <w:tcPr>
            <w:tcW w:w="2790" w:type="dxa"/>
            <w:tcBorders>
              <w:top w:val="single" w:sz="6" w:space="0" w:color="111111"/>
              <w:left w:val="single" w:sz="6" w:space="0" w:color="111111"/>
              <w:bottom w:val="single" w:sz="6" w:space="0" w:color="111111"/>
              <w:right w:val="single" w:sz="6" w:space="0" w:color="111111"/>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指</w:t>
            </w:r>
          </w:p>
        </w:tc>
        <w:tc>
          <w:tcPr>
            <w:tcW w:w="3255" w:type="dxa"/>
            <w:tcBorders>
              <w:top w:val="single" w:sz="6" w:space="0" w:color="111111"/>
              <w:left w:val="single" w:sz="6" w:space="0" w:color="111111"/>
              <w:bottom w:val="single" w:sz="6" w:space="0" w:color="111111"/>
              <w:right w:val="single" w:sz="6" w:space="0" w:color="111111"/>
            </w:tcBorders>
          </w:tcPr>
          <w:p>
            <w:pPr>
              <w:pStyle w:val="TableParagraph"/>
              <w:spacing w:line="256" w:lineRule="exact"/>
              <w:ind w:left="100" w:right="0"/>
              <w:jc w:val="left"/>
              <w:rPr>
                <w:rFonts w:ascii="宋体" w:hAnsi="宋体" w:cs="宋体" w:eastAsia="宋体" w:hint="default"/>
                <w:sz w:val="21"/>
                <w:szCs w:val="21"/>
              </w:rPr>
            </w:pPr>
            <w:r>
              <w:rPr>
                <w:rFonts w:ascii="宋体" w:hAnsi="宋体" w:cs="宋体" w:eastAsia="宋体" w:hint="default"/>
                <w:spacing w:val="16"/>
                <w:sz w:val="21"/>
                <w:szCs w:val="21"/>
              </w:rPr>
              <w:t>北京四</w:t>
            </w:r>
            <w:r>
              <w:rPr>
                <w:rFonts w:ascii="宋体" w:hAnsi="宋体" w:cs="宋体" w:eastAsia="宋体" w:hint="default"/>
                <w:spacing w:val="-77"/>
                <w:sz w:val="21"/>
                <w:szCs w:val="21"/>
              </w:rPr>
              <w:t> </w:t>
            </w:r>
            <w:r>
              <w:rPr>
                <w:rFonts w:ascii="宋体" w:hAnsi="宋体" w:cs="宋体" w:eastAsia="宋体" w:hint="default"/>
                <w:spacing w:val="12"/>
                <w:sz w:val="21"/>
                <w:szCs w:val="21"/>
              </w:rPr>
              <w:t>季沐</w:t>
            </w:r>
            <w:r>
              <w:rPr>
                <w:rFonts w:ascii="宋体" w:hAnsi="宋体" w:cs="宋体" w:eastAsia="宋体" w:hint="default"/>
                <w:spacing w:val="-77"/>
                <w:sz w:val="21"/>
                <w:szCs w:val="21"/>
              </w:rPr>
              <w:t> </w:t>
            </w:r>
            <w:r>
              <w:rPr>
                <w:rFonts w:ascii="宋体" w:hAnsi="宋体" w:cs="宋体" w:eastAsia="宋体" w:hint="default"/>
                <w:spacing w:val="16"/>
                <w:sz w:val="21"/>
                <w:szCs w:val="21"/>
              </w:rPr>
              <w:t>歌工程</w:t>
            </w:r>
            <w:r>
              <w:rPr>
                <w:rFonts w:ascii="宋体" w:hAnsi="宋体" w:cs="宋体" w:eastAsia="宋体" w:hint="default"/>
                <w:spacing w:val="-77"/>
                <w:sz w:val="21"/>
                <w:szCs w:val="21"/>
              </w:rPr>
              <w:t> </w:t>
            </w:r>
            <w:r>
              <w:rPr>
                <w:rFonts w:ascii="宋体" w:hAnsi="宋体" w:cs="宋体" w:eastAsia="宋体" w:hint="default"/>
                <w:spacing w:val="12"/>
                <w:sz w:val="21"/>
                <w:szCs w:val="21"/>
              </w:rPr>
              <w:t>技术</w:t>
            </w:r>
            <w:r>
              <w:rPr>
                <w:rFonts w:ascii="宋体" w:hAnsi="宋体" w:cs="宋体" w:eastAsia="宋体" w:hint="default"/>
                <w:spacing w:val="-77"/>
                <w:sz w:val="21"/>
                <w:szCs w:val="21"/>
              </w:rPr>
              <w:t> </w:t>
            </w:r>
            <w:r>
              <w:rPr>
                <w:rFonts w:ascii="宋体" w:hAnsi="宋体" w:cs="宋体" w:eastAsia="宋体" w:hint="default"/>
                <w:spacing w:val="16"/>
                <w:sz w:val="21"/>
                <w:szCs w:val="21"/>
              </w:rPr>
              <w:t>有限公</w:t>
            </w:r>
          </w:p>
          <w:p>
            <w:pPr>
              <w:pStyle w:val="TableParagraph"/>
              <w:spacing w:line="273" w:lineRule="auto" w:before="37"/>
              <w:ind w:left="100" w:right="102"/>
              <w:jc w:val="left"/>
              <w:rPr>
                <w:rFonts w:ascii="宋体" w:hAnsi="宋体" w:cs="宋体" w:eastAsia="宋体" w:hint="default"/>
                <w:sz w:val="21"/>
                <w:szCs w:val="21"/>
              </w:rPr>
            </w:pPr>
            <w:r>
              <w:rPr>
                <w:rFonts w:ascii="宋体" w:hAnsi="宋体" w:cs="宋体" w:eastAsia="宋体" w:hint="default"/>
                <w:spacing w:val="6"/>
                <w:sz w:val="21"/>
                <w:szCs w:val="21"/>
              </w:rPr>
              <w:t>司，原北京阳翼九天太阳能技术</w:t>
            </w:r>
            <w:r>
              <w:rPr>
                <w:rFonts w:ascii="宋体" w:hAnsi="宋体" w:cs="宋体" w:eastAsia="宋体" w:hint="default"/>
                <w:sz w:val="21"/>
                <w:szCs w:val="21"/>
              </w:rPr>
              <w:t> 有限公司</w:t>
            </w:r>
          </w:p>
        </w:tc>
      </w:tr>
      <w:tr>
        <w:trPr>
          <w:trHeight w:val="328" w:hRule="exact"/>
        </w:trPr>
        <w:tc>
          <w:tcPr>
            <w:tcW w:w="3256" w:type="dxa"/>
            <w:tcBorders>
              <w:top w:val="single" w:sz="6" w:space="0" w:color="111111"/>
              <w:left w:val="single" w:sz="6" w:space="0" w:color="111111"/>
              <w:bottom w:val="single" w:sz="6" w:space="0" w:color="111111"/>
              <w:right w:val="single" w:sz="6" w:space="0" w:color="111111"/>
            </w:tcBorders>
          </w:tcPr>
          <w:p>
            <w:pPr>
              <w:pStyle w:val="TableParagraph"/>
              <w:spacing w:line="257" w:lineRule="exact"/>
              <w:ind w:left="100" w:right="0"/>
              <w:jc w:val="left"/>
              <w:rPr>
                <w:rFonts w:ascii="宋体" w:hAnsi="宋体" w:cs="宋体" w:eastAsia="宋体" w:hint="default"/>
                <w:sz w:val="21"/>
                <w:szCs w:val="21"/>
              </w:rPr>
            </w:pPr>
            <w:r>
              <w:rPr>
                <w:rFonts w:ascii="宋体" w:hAnsi="宋体" w:cs="宋体" w:eastAsia="宋体" w:hint="default"/>
                <w:sz w:val="21"/>
                <w:szCs w:val="21"/>
              </w:rPr>
              <w:t>广东日出东方</w:t>
            </w:r>
          </w:p>
        </w:tc>
        <w:tc>
          <w:tcPr>
            <w:tcW w:w="2790" w:type="dxa"/>
            <w:tcBorders>
              <w:top w:val="single" w:sz="6" w:space="0" w:color="111111"/>
              <w:left w:val="single" w:sz="6" w:space="0" w:color="111111"/>
              <w:bottom w:val="single" w:sz="6" w:space="0" w:color="111111"/>
              <w:right w:val="single" w:sz="6" w:space="0" w:color="111111"/>
            </w:tcBorders>
          </w:tcPr>
          <w:p>
            <w:pPr>
              <w:pStyle w:val="TableParagraph"/>
              <w:spacing w:line="257" w:lineRule="exact"/>
              <w:ind w:right="0"/>
              <w:jc w:val="center"/>
              <w:rPr>
                <w:rFonts w:ascii="宋体" w:hAnsi="宋体" w:cs="宋体" w:eastAsia="宋体" w:hint="default"/>
                <w:sz w:val="21"/>
                <w:szCs w:val="21"/>
              </w:rPr>
            </w:pPr>
            <w:r>
              <w:rPr>
                <w:rFonts w:ascii="宋体" w:hAnsi="宋体" w:cs="宋体" w:eastAsia="宋体" w:hint="default"/>
                <w:sz w:val="21"/>
                <w:szCs w:val="21"/>
              </w:rPr>
              <w:t>指</w:t>
            </w:r>
          </w:p>
        </w:tc>
        <w:tc>
          <w:tcPr>
            <w:tcW w:w="3255" w:type="dxa"/>
            <w:tcBorders>
              <w:top w:val="single" w:sz="6" w:space="0" w:color="111111"/>
              <w:left w:val="single" w:sz="6" w:space="0" w:color="111111"/>
              <w:bottom w:val="single" w:sz="6" w:space="0" w:color="111111"/>
              <w:right w:val="single" w:sz="6" w:space="0" w:color="111111"/>
            </w:tcBorders>
          </w:tcPr>
          <w:p>
            <w:pPr>
              <w:pStyle w:val="TableParagraph"/>
              <w:spacing w:line="257" w:lineRule="exact"/>
              <w:ind w:left="100" w:right="0"/>
              <w:jc w:val="left"/>
              <w:rPr>
                <w:rFonts w:ascii="宋体" w:hAnsi="宋体" w:cs="宋体" w:eastAsia="宋体" w:hint="default"/>
                <w:sz w:val="21"/>
                <w:szCs w:val="21"/>
              </w:rPr>
            </w:pPr>
            <w:r>
              <w:rPr>
                <w:rFonts w:ascii="宋体" w:hAnsi="宋体" w:cs="宋体" w:eastAsia="宋体" w:hint="default"/>
                <w:sz w:val="21"/>
                <w:szCs w:val="21"/>
              </w:rPr>
              <w:t>广东日出东方空气能有限公司</w:t>
            </w:r>
          </w:p>
        </w:tc>
      </w:tr>
      <w:tr>
        <w:trPr>
          <w:trHeight w:val="326" w:hRule="exact"/>
        </w:trPr>
        <w:tc>
          <w:tcPr>
            <w:tcW w:w="3256" w:type="dxa"/>
            <w:tcBorders>
              <w:top w:val="single" w:sz="6" w:space="0" w:color="111111"/>
              <w:left w:val="single" w:sz="6" w:space="0" w:color="111111"/>
              <w:bottom w:val="single" w:sz="6" w:space="0" w:color="111111"/>
              <w:right w:val="single" w:sz="6" w:space="0" w:color="111111"/>
            </w:tcBorders>
          </w:tcPr>
          <w:p>
            <w:pPr>
              <w:pStyle w:val="TableParagraph"/>
              <w:spacing w:line="256" w:lineRule="exact"/>
              <w:ind w:left="100" w:right="0"/>
              <w:jc w:val="left"/>
              <w:rPr>
                <w:rFonts w:ascii="宋体" w:hAnsi="宋体" w:cs="宋体" w:eastAsia="宋体" w:hint="default"/>
                <w:sz w:val="21"/>
                <w:szCs w:val="21"/>
              </w:rPr>
            </w:pPr>
            <w:r>
              <w:rPr>
                <w:rFonts w:ascii="宋体" w:hAnsi="宋体" w:cs="宋体" w:eastAsia="宋体" w:hint="default"/>
                <w:sz w:val="21"/>
                <w:szCs w:val="21"/>
              </w:rPr>
              <w:t>北京田园牧歌</w:t>
            </w:r>
          </w:p>
        </w:tc>
        <w:tc>
          <w:tcPr>
            <w:tcW w:w="2790" w:type="dxa"/>
            <w:tcBorders>
              <w:top w:val="single" w:sz="6" w:space="0" w:color="111111"/>
              <w:left w:val="single" w:sz="6" w:space="0" w:color="111111"/>
              <w:bottom w:val="single" w:sz="6" w:space="0" w:color="111111"/>
              <w:right w:val="single" w:sz="6" w:space="0" w:color="111111"/>
            </w:tcBorders>
          </w:tcPr>
          <w:p>
            <w:pPr>
              <w:pStyle w:val="TableParagraph"/>
              <w:spacing w:line="256" w:lineRule="exact"/>
              <w:ind w:right="0"/>
              <w:jc w:val="center"/>
              <w:rPr>
                <w:rFonts w:ascii="宋体" w:hAnsi="宋体" w:cs="宋体" w:eastAsia="宋体" w:hint="default"/>
                <w:sz w:val="21"/>
                <w:szCs w:val="21"/>
              </w:rPr>
            </w:pPr>
            <w:r>
              <w:rPr>
                <w:rFonts w:ascii="宋体" w:hAnsi="宋体" w:cs="宋体" w:eastAsia="宋体" w:hint="default"/>
                <w:sz w:val="21"/>
                <w:szCs w:val="21"/>
              </w:rPr>
              <w:t>指</w:t>
            </w:r>
          </w:p>
        </w:tc>
        <w:tc>
          <w:tcPr>
            <w:tcW w:w="3255" w:type="dxa"/>
            <w:tcBorders>
              <w:top w:val="single" w:sz="6" w:space="0" w:color="111111"/>
              <w:left w:val="single" w:sz="6" w:space="0" w:color="111111"/>
              <w:bottom w:val="single" w:sz="6" w:space="0" w:color="111111"/>
              <w:right w:val="single" w:sz="6" w:space="0" w:color="111111"/>
            </w:tcBorders>
          </w:tcPr>
          <w:p>
            <w:pPr>
              <w:pStyle w:val="TableParagraph"/>
              <w:spacing w:line="256" w:lineRule="exact"/>
              <w:ind w:left="100" w:right="0"/>
              <w:jc w:val="left"/>
              <w:rPr>
                <w:rFonts w:ascii="宋体" w:hAnsi="宋体" w:cs="宋体" w:eastAsia="宋体" w:hint="default"/>
                <w:sz w:val="21"/>
                <w:szCs w:val="21"/>
              </w:rPr>
            </w:pPr>
            <w:r>
              <w:rPr>
                <w:rFonts w:ascii="宋体" w:hAnsi="宋体" w:cs="宋体" w:eastAsia="宋体" w:hint="default"/>
                <w:sz w:val="21"/>
                <w:szCs w:val="21"/>
              </w:rPr>
              <w:t>北京田园牧歌文化传媒有限公司</w:t>
            </w:r>
          </w:p>
        </w:tc>
      </w:tr>
      <w:tr>
        <w:trPr>
          <w:trHeight w:val="328" w:hRule="exact"/>
        </w:trPr>
        <w:tc>
          <w:tcPr>
            <w:tcW w:w="3256" w:type="dxa"/>
            <w:tcBorders>
              <w:top w:val="single" w:sz="6" w:space="0" w:color="111111"/>
              <w:left w:val="single" w:sz="6" w:space="0" w:color="111111"/>
              <w:bottom w:val="single" w:sz="6" w:space="0" w:color="111111"/>
              <w:right w:val="single" w:sz="6" w:space="0" w:color="111111"/>
            </w:tcBorders>
          </w:tcPr>
          <w:p>
            <w:pPr>
              <w:pStyle w:val="TableParagraph"/>
              <w:spacing w:line="257" w:lineRule="exact"/>
              <w:ind w:left="100" w:right="0"/>
              <w:jc w:val="left"/>
              <w:rPr>
                <w:rFonts w:ascii="宋体" w:hAnsi="宋体" w:cs="宋体" w:eastAsia="宋体" w:hint="default"/>
                <w:sz w:val="21"/>
                <w:szCs w:val="21"/>
              </w:rPr>
            </w:pPr>
            <w:r>
              <w:rPr>
                <w:rFonts w:ascii="宋体" w:hAnsi="宋体" w:cs="宋体" w:eastAsia="宋体" w:hint="default"/>
                <w:sz w:val="21"/>
                <w:szCs w:val="21"/>
              </w:rPr>
              <w:t>证监会</w:t>
            </w:r>
          </w:p>
        </w:tc>
        <w:tc>
          <w:tcPr>
            <w:tcW w:w="2790" w:type="dxa"/>
            <w:tcBorders>
              <w:top w:val="single" w:sz="6" w:space="0" w:color="111111"/>
              <w:left w:val="single" w:sz="6" w:space="0" w:color="111111"/>
              <w:bottom w:val="single" w:sz="6" w:space="0" w:color="111111"/>
              <w:right w:val="single" w:sz="6" w:space="0" w:color="111111"/>
            </w:tcBorders>
          </w:tcPr>
          <w:p>
            <w:pPr>
              <w:pStyle w:val="TableParagraph"/>
              <w:spacing w:line="257" w:lineRule="exact"/>
              <w:ind w:right="0"/>
              <w:jc w:val="center"/>
              <w:rPr>
                <w:rFonts w:ascii="宋体" w:hAnsi="宋体" w:cs="宋体" w:eastAsia="宋体" w:hint="default"/>
                <w:sz w:val="21"/>
                <w:szCs w:val="21"/>
              </w:rPr>
            </w:pPr>
            <w:r>
              <w:rPr>
                <w:rFonts w:ascii="宋体" w:hAnsi="宋体" w:cs="宋体" w:eastAsia="宋体" w:hint="default"/>
                <w:sz w:val="21"/>
                <w:szCs w:val="21"/>
              </w:rPr>
              <w:t>指</w:t>
            </w:r>
          </w:p>
        </w:tc>
        <w:tc>
          <w:tcPr>
            <w:tcW w:w="3255" w:type="dxa"/>
            <w:tcBorders>
              <w:top w:val="single" w:sz="6" w:space="0" w:color="111111"/>
              <w:left w:val="single" w:sz="6" w:space="0" w:color="111111"/>
              <w:bottom w:val="single" w:sz="6" w:space="0" w:color="111111"/>
              <w:right w:val="single" w:sz="6" w:space="0" w:color="111111"/>
            </w:tcBorders>
          </w:tcPr>
          <w:p>
            <w:pPr>
              <w:pStyle w:val="TableParagraph"/>
              <w:spacing w:line="257"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中国证券监督管理委员会</w:t>
            </w:r>
          </w:p>
        </w:tc>
      </w:tr>
    </w:tbl>
    <w:p>
      <w:pPr>
        <w:spacing w:after="0" w:line="257" w:lineRule="exact"/>
        <w:jc w:val="left"/>
        <w:rPr>
          <w:rFonts w:ascii="宋体" w:hAnsi="宋体" w:cs="宋体" w:eastAsia="宋体" w:hint="default"/>
          <w:sz w:val="21"/>
          <w:szCs w:val="21"/>
        </w:rPr>
        <w:sectPr>
          <w:pgSz w:w="11910" w:h="16840"/>
          <w:pgMar w:header="877" w:footer="980" w:top="1100" w:bottom="1180" w:left="1660" w:right="680"/>
        </w:sectPr>
      </w:pPr>
    </w:p>
    <w:p>
      <w:pPr>
        <w:spacing w:line="240" w:lineRule="auto" w:before="6"/>
        <w:rPr>
          <w:rFonts w:ascii="宋体" w:hAnsi="宋体" w:cs="宋体" w:eastAsia="宋体" w:hint="default"/>
          <w:sz w:val="24"/>
          <w:szCs w:val="24"/>
        </w:rPr>
      </w:pPr>
    </w:p>
    <w:tbl>
      <w:tblPr>
        <w:tblW w:w="0" w:type="auto"/>
        <w:jc w:val="left"/>
        <w:tblInd w:w="124" w:type="dxa"/>
        <w:tblLayout w:type="fixed"/>
        <w:tblCellMar>
          <w:top w:w="0" w:type="dxa"/>
          <w:left w:w="0" w:type="dxa"/>
          <w:bottom w:w="0" w:type="dxa"/>
          <w:right w:w="0" w:type="dxa"/>
        </w:tblCellMar>
        <w:tblLook w:val="01E0"/>
      </w:tblPr>
      <w:tblGrid>
        <w:gridCol w:w="3256"/>
        <w:gridCol w:w="2790"/>
        <w:gridCol w:w="3255"/>
      </w:tblGrid>
      <w:tr>
        <w:trPr>
          <w:trHeight w:val="326" w:hRule="exact"/>
        </w:trPr>
        <w:tc>
          <w:tcPr>
            <w:tcW w:w="3256" w:type="dxa"/>
            <w:tcBorders>
              <w:top w:val="single" w:sz="6" w:space="0" w:color="111111"/>
              <w:left w:val="single" w:sz="6" w:space="0" w:color="111111"/>
              <w:bottom w:val="single" w:sz="6" w:space="0" w:color="111111"/>
              <w:right w:val="single" w:sz="6" w:space="0" w:color="111111"/>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交易所、上交所</w:t>
            </w:r>
          </w:p>
        </w:tc>
        <w:tc>
          <w:tcPr>
            <w:tcW w:w="2790" w:type="dxa"/>
            <w:tcBorders>
              <w:top w:val="single" w:sz="6" w:space="0" w:color="111111"/>
              <w:left w:val="single" w:sz="6" w:space="0" w:color="111111"/>
              <w:bottom w:val="single" w:sz="6" w:space="0" w:color="111111"/>
              <w:right w:val="single" w:sz="6" w:space="0" w:color="111111"/>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指</w:t>
            </w:r>
          </w:p>
        </w:tc>
        <w:tc>
          <w:tcPr>
            <w:tcW w:w="3255" w:type="dxa"/>
            <w:tcBorders>
              <w:top w:val="single" w:sz="6" w:space="0" w:color="111111"/>
              <w:left w:val="single" w:sz="6" w:space="0" w:color="111111"/>
              <w:bottom w:val="single" w:sz="6" w:space="0" w:color="111111"/>
              <w:right w:val="single" w:sz="6" w:space="0" w:color="111111"/>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上海证券交易所</w:t>
            </w:r>
          </w:p>
        </w:tc>
      </w:tr>
      <w:tr>
        <w:trPr>
          <w:trHeight w:val="952" w:hRule="exact"/>
        </w:trPr>
        <w:tc>
          <w:tcPr>
            <w:tcW w:w="3256" w:type="dxa"/>
            <w:tcBorders>
              <w:top w:val="single" w:sz="6" w:space="0" w:color="111111"/>
              <w:left w:val="single" w:sz="6" w:space="0" w:color="111111"/>
              <w:bottom w:val="single" w:sz="6" w:space="0" w:color="111111"/>
              <w:right w:val="single" w:sz="6" w:space="0" w:color="111111"/>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上交所网站</w:t>
            </w:r>
          </w:p>
        </w:tc>
        <w:tc>
          <w:tcPr>
            <w:tcW w:w="2790" w:type="dxa"/>
            <w:tcBorders>
              <w:top w:val="single" w:sz="6" w:space="0" w:color="111111"/>
              <w:left w:val="single" w:sz="6" w:space="0" w:color="111111"/>
              <w:bottom w:val="single" w:sz="6" w:space="0" w:color="111111"/>
              <w:right w:val="single" w:sz="6" w:space="0" w:color="111111"/>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指</w:t>
            </w:r>
          </w:p>
        </w:tc>
        <w:tc>
          <w:tcPr>
            <w:tcW w:w="3255" w:type="dxa"/>
            <w:tcBorders>
              <w:top w:val="single" w:sz="6" w:space="0" w:color="111111"/>
              <w:left w:val="single" w:sz="6" w:space="0" w:color="111111"/>
              <w:bottom w:val="single" w:sz="6" w:space="0" w:color="111111"/>
              <w:right w:val="single" w:sz="6" w:space="0" w:color="111111"/>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公司指定信息披露网站，上海证</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券 交 易 所 官 方 网 站  </w:t>
            </w:r>
            <w:r>
              <w:rPr>
                <w:rFonts w:ascii="宋体" w:hAnsi="宋体" w:cs="宋体" w:eastAsia="宋体" w:hint="default"/>
                <w:spacing w:val="91"/>
                <w:sz w:val="21"/>
                <w:szCs w:val="21"/>
              </w:rPr>
              <w:t> </w:t>
            </w:r>
            <w:r>
              <w:rPr>
                <w:rFonts w:ascii="宋体" w:hAnsi="宋体" w:cs="宋体" w:eastAsia="宋体" w:hint="default"/>
                <w:sz w:val="21"/>
                <w:szCs w:val="21"/>
              </w:rPr>
              <w:t>：</w:t>
            </w:r>
          </w:p>
          <w:p>
            <w:pPr>
              <w:pStyle w:val="TableParagraph"/>
              <w:spacing w:line="240" w:lineRule="auto" w:before="86"/>
              <w:ind w:left="100" w:right="0"/>
              <w:jc w:val="left"/>
              <w:rPr>
                <w:rFonts w:ascii="Times New Roman" w:hAnsi="Times New Roman" w:cs="Times New Roman" w:eastAsia="Times New Roman" w:hint="default"/>
                <w:sz w:val="21"/>
                <w:szCs w:val="21"/>
              </w:rPr>
            </w:pPr>
            <w:hyperlink r:id="rId7">
              <w:r>
                <w:rPr>
                  <w:rFonts w:ascii="Times New Roman"/>
                  <w:sz w:val="21"/>
                </w:rPr>
                <w:t>www.sse.com.cn</w:t>
              </w:r>
            </w:hyperlink>
          </w:p>
        </w:tc>
      </w:tr>
    </w:tbl>
    <w:p>
      <w:pPr>
        <w:spacing w:line="240" w:lineRule="auto" w:before="12"/>
        <w:rPr>
          <w:rFonts w:ascii="宋体" w:hAnsi="宋体" w:cs="宋体" w:eastAsia="宋体" w:hint="default"/>
          <w:sz w:val="24"/>
          <w:szCs w:val="24"/>
        </w:rPr>
      </w:pPr>
    </w:p>
    <w:p>
      <w:pPr>
        <w:spacing w:line="357" w:lineRule="auto" w:before="26"/>
        <w:ind w:left="620" w:right="1105" w:firstLine="2"/>
        <w:jc w:val="left"/>
        <w:rPr>
          <w:rFonts w:ascii="宋体" w:hAnsi="宋体" w:cs="宋体" w:eastAsia="宋体" w:hint="default"/>
          <w:sz w:val="24"/>
          <w:szCs w:val="24"/>
        </w:rPr>
      </w:pPr>
      <w:r>
        <w:rPr>
          <w:rFonts w:ascii="宋体" w:hAnsi="宋体" w:cs="宋体" w:eastAsia="宋体" w:hint="default"/>
          <w:b/>
          <w:bCs/>
          <w:sz w:val="24"/>
          <w:szCs w:val="24"/>
        </w:rPr>
        <w:t>二、</w:t>
      </w:r>
      <w:r>
        <w:rPr>
          <w:rFonts w:ascii="宋体" w:hAnsi="宋体" w:cs="宋体" w:eastAsia="宋体" w:hint="default"/>
          <w:b/>
          <w:bCs/>
          <w:spacing w:val="-1"/>
          <w:sz w:val="24"/>
          <w:szCs w:val="24"/>
        </w:rPr>
        <w:t> </w:t>
      </w:r>
      <w:r>
        <w:rPr>
          <w:rFonts w:ascii="宋体" w:hAnsi="宋体" w:cs="宋体" w:eastAsia="宋体" w:hint="default"/>
          <w:b/>
          <w:bCs/>
          <w:sz w:val="24"/>
          <w:szCs w:val="24"/>
        </w:rPr>
        <w:t>重大风险提示：</w:t>
      </w:r>
      <w:r>
        <w:rPr>
          <w:rFonts w:ascii="宋体" w:hAnsi="宋体" w:cs="宋体" w:eastAsia="宋体" w:hint="default"/>
          <w:b/>
          <w:bCs/>
          <w:w w:val="99"/>
          <w:sz w:val="24"/>
          <w:szCs w:val="24"/>
        </w:rPr>
        <w:t> </w:t>
      </w:r>
      <w:r>
        <w:rPr>
          <w:rFonts w:ascii="宋体" w:hAnsi="宋体" w:cs="宋体" w:eastAsia="宋体" w:hint="default"/>
          <w:spacing w:val="-3"/>
          <w:sz w:val="24"/>
          <w:szCs w:val="24"/>
        </w:rPr>
        <w:t>公司已在本报告中详细描述存在的市场竞争风险、原材料价格波动风险、政</w:t>
      </w:r>
    </w:p>
    <w:p>
      <w:pPr>
        <w:pStyle w:val="BodyText"/>
        <w:spacing w:line="357" w:lineRule="auto" w:before="36"/>
        <w:ind w:right="1117"/>
        <w:jc w:val="both"/>
      </w:pPr>
      <w:r>
        <w:rPr>
          <w:spacing w:val="-3"/>
        </w:rPr>
        <w:t>策风险、管理风险和新产品产业化市场规模化的风险等，敬请查阅本报告第四节</w:t>
      </w:r>
      <w:r>
        <w:rPr>
          <w:spacing w:val="-109"/>
        </w:rPr>
        <w:t> </w:t>
      </w:r>
      <w:r>
        <w:rPr>
          <w:spacing w:val="-109"/>
        </w:rPr>
      </w:r>
      <w:r>
        <w:rPr>
          <w:spacing w:val="-4"/>
        </w:rPr>
        <w:t>董事会报告“董事会关于公司未来发展的讨论与分析”中（五）“可能面对的风</w:t>
      </w:r>
      <w:r>
        <w:rPr>
          <w:spacing w:val="-99"/>
        </w:rPr>
        <w:t> </w:t>
      </w:r>
      <w:r>
        <w:rPr>
          <w:spacing w:val="-99"/>
        </w:rPr>
      </w:r>
      <w:r>
        <w:rPr>
          <w:spacing w:val="-15"/>
        </w:rPr>
        <w:t>险因素及对策”。</w:t>
      </w:r>
    </w:p>
    <w:p>
      <w:pPr>
        <w:spacing w:after="0" w:line="357" w:lineRule="auto"/>
        <w:jc w:val="both"/>
        <w:sectPr>
          <w:pgSz w:w="11910" w:h="16840"/>
          <w:pgMar w:header="877" w:footer="980" w:top="1100" w:bottom="1180" w:left="1660" w:right="680"/>
        </w:sectPr>
      </w:pPr>
    </w:p>
    <w:p>
      <w:pPr>
        <w:spacing w:line="240" w:lineRule="auto" w:before="0"/>
        <w:rPr>
          <w:rFonts w:ascii="宋体" w:hAnsi="宋体" w:cs="宋体" w:eastAsia="宋体" w:hint="default"/>
          <w:sz w:val="20"/>
          <w:szCs w:val="20"/>
        </w:rPr>
      </w:pPr>
    </w:p>
    <w:p>
      <w:pPr>
        <w:pStyle w:val="Heading2"/>
        <w:spacing w:line="240" w:lineRule="auto"/>
        <w:ind w:left="3086" w:right="3724"/>
        <w:jc w:val="center"/>
        <w:rPr>
          <w:b w:val="0"/>
          <w:bCs w:val="0"/>
        </w:rPr>
      </w:pPr>
      <w:bookmarkStart w:name="_TOC_250008" w:id="2"/>
      <w:r>
        <w:rPr/>
        <w:t>第二节</w:t>
      </w:r>
      <w:r>
        <w:rPr>
          <w:spacing w:val="-6"/>
        </w:rPr>
        <w:t> </w:t>
      </w:r>
      <w:r>
        <w:rPr/>
        <w:t>公司简介</w:t>
      </w:r>
      <w:bookmarkEnd w:id="2"/>
      <w:r>
        <w:rPr>
          <w:b w:val="0"/>
          <w:bCs w:val="0"/>
        </w:rPr>
      </w:r>
    </w:p>
    <w:p>
      <w:pPr>
        <w:spacing w:line="240" w:lineRule="auto" w:before="11"/>
        <w:rPr>
          <w:rFonts w:ascii="宋体" w:hAnsi="宋体" w:cs="宋体" w:eastAsia="宋体" w:hint="default"/>
          <w:b/>
          <w:bCs/>
          <w:sz w:val="25"/>
          <w:szCs w:val="25"/>
        </w:rPr>
      </w:pPr>
    </w:p>
    <w:p>
      <w:pPr>
        <w:pStyle w:val="BodyText"/>
        <w:spacing w:line="240" w:lineRule="auto" w:before="26"/>
        <w:ind w:left="620" w:right="5440"/>
        <w:jc w:val="left"/>
      </w:pPr>
      <w:r>
        <w:rPr/>
        <w:t>一、 公司信息</w:t>
      </w:r>
    </w:p>
    <w:p>
      <w:pPr>
        <w:spacing w:line="240" w:lineRule="auto" w:before="9"/>
        <w:rPr>
          <w:rFonts w:ascii="宋体" w:hAnsi="宋体" w:cs="宋体" w:eastAsia="宋体" w:hint="default"/>
          <w:sz w:val="14"/>
          <w:szCs w:val="14"/>
        </w:rPr>
      </w:pPr>
    </w:p>
    <w:tbl>
      <w:tblPr>
        <w:tblW w:w="0" w:type="auto"/>
        <w:jc w:val="left"/>
        <w:tblInd w:w="126" w:type="dxa"/>
        <w:tblLayout w:type="fixed"/>
        <w:tblCellMar>
          <w:top w:w="0" w:type="dxa"/>
          <w:left w:w="0" w:type="dxa"/>
          <w:bottom w:w="0" w:type="dxa"/>
          <w:right w:w="0" w:type="dxa"/>
        </w:tblCellMar>
        <w:tblLook w:val="01E0"/>
      </w:tblPr>
      <w:tblGrid>
        <w:gridCol w:w="4651"/>
        <w:gridCol w:w="4650"/>
      </w:tblGrid>
      <w:tr>
        <w:trPr>
          <w:trHeight w:val="478" w:hRule="exact"/>
        </w:trPr>
        <w:tc>
          <w:tcPr>
            <w:tcW w:w="4651"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left="583" w:right="0"/>
              <w:jc w:val="left"/>
              <w:rPr>
                <w:rFonts w:ascii="宋体" w:hAnsi="宋体" w:cs="宋体" w:eastAsia="宋体" w:hint="default"/>
                <w:sz w:val="24"/>
                <w:szCs w:val="24"/>
              </w:rPr>
            </w:pPr>
            <w:r>
              <w:rPr>
                <w:rFonts w:ascii="宋体" w:hAnsi="宋体" w:cs="宋体" w:eastAsia="宋体" w:hint="default"/>
                <w:sz w:val="24"/>
                <w:szCs w:val="24"/>
              </w:rPr>
              <w:t>公司的中文名称</w:t>
            </w:r>
          </w:p>
        </w:tc>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left="583" w:right="0"/>
              <w:jc w:val="left"/>
              <w:rPr>
                <w:rFonts w:ascii="宋体" w:hAnsi="宋体" w:cs="宋体" w:eastAsia="宋体" w:hint="default"/>
                <w:sz w:val="24"/>
                <w:szCs w:val="24"/>
              </w:rPr>
            </w:pPr>
            <w:r>
              <w:rPr>
                <w:rFonts w:ascii="宋体" w:hAnsi="宋体" w:cs="宋体" w:eastAsia="宋体" w:hint="default"/>
                <w:sz w:val="24"/>
                <w:szCs w:val="24"/>
              </w:rPr>
              <w:t>日出东方太阳能股份有限公司</w:t>
            </w:r>
          </w:p>
        </w:tc>
      </w:tr>
      <w:tr>
        <w:trPr>
          <w:trHeight w:val="476" w:hRule="exact"/>
        </w:trPr>
        <w:tc>
          <w:tcPr>
            <w:tcW w:w="4651"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583" w:right="0"/>
              <w:jc w:val="left"/>
              <w:rPr>
                <w:rFonts w:ascii="宋体" w:hAnsi="宋体" w:cs="宋体" w:eastAsia="宋体" w:hint="default"/>
                <w:sz w:val="24"/>
                <w:szCs w:val="24"/>
              </w:rPr>
            </w:pPr>
            <w:r>
              <w:rPr>
                <w:rFonts w:ascii="宋体" w:hAnsi="宋体" w:cs="宋体" w:eastAsia="宋体" w:hint="default"/>
                <w:sz w:val="24"/>
                <w:szCs w:val="24"/>
              </w:rPr>
              <w:t>公司的中文名称简称</w:t>
            </w:r>
          </w:p>
        </w:tc>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583" w:right="0"/>
              <w:jc w:val="left"/>
              <w:rPr>
                <w:rFonts w:ascii="宋体" w:hAnsi="宋体" w:cs="宋体" w:eastAsia="宋体" w:hint="default"/>
                <w:sz w:val="24"/>
                <w:szCs w:val="24"/>
              </w:rPr>
            </w:pPr>
            <w:r>
              <w:rPr>
                <w:rFonts w:ascii="宋体" w:hAnsi="宋体" w:cs="宋体" w:eastAsia="宋体" w:hint="default"/>
                <w:sz w:val="24"/>
                <w:szCs w:val="24"/>
              </w:rPr>
              <w:t>日出东方</w:t>
            </w:r>
          </w:p>
        </w:tc>
      </w:tr>
      <w:tr>
        <w:trPr>
          <w:trHeight w:val="478" w:hRule="exact"/>
        </w:trPr>
        <w:tc>
          <w:tcPr>
            <w:tcW w:w="465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583" w:right="0"/>
              <w:jc w:val="left"/>
              <w:rPr>
                <w:rFonts w:ascii="宋体" w:hAnsi="宋体" w:cs="宋体" w:eastAsia="宋体" w:hint="default"/>
                <w:sz w:val="24"/>
                <w:szCs w:val="24"/>
              </w:rPr>
            </w:pPr>
            <w:r>
              <w:rPr>
                <w:rFonts w:ascii="宋体" w:hAnsi="宋体" w:cs="宋体" w:eastAsia="宋体" w:hint="default"/>
                <w:sz w:val="24"/>
                <w:szCs w:val="24"/>
              </w:rPr>
              <w:t>公司的外文名称</w:t>
            </w:r>
          </w:p>
        </w:tc>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sz w:val="24"/>
              </w:rPr>
              <w:t>Jiangsu Sunrain Solar Energy Co.,Ltd</w:t>
            </w:r>
          </w:p>
        </w:tc>
      </w:tr>
      <w:tr>
        <w:trPr>
          <w:trHeight w:val="476" w:hRule="exact"/>
        </w:trPr>
        <w:tc>
          <w:tcPr>
            <w:tcW w:w="4651"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583" w:right="0"/>
              <w:jc w:val="left"/>
              <w:rPr>
                <w:rFonts w:ascii="宋体" w:hAnsi="宋体" w:cs="宋体" w:eastAsia="宋体" w:hint="default"/>
                <w:sz w:val="24"/>
                <w:szCs w:val="24"/>
              </w:rPr>
            </w:pPr>
            <w:r>
              <w:rPr>
                <w:rFonts w:ascii="宋体" w:hAnsi="宋体" w:cs="宋体" w:eastAsia="宋体" w:hint="default"/>
                <w:sz w:val="24"/>
                <w:szCs w:val="24"/>
              </w:rPr>
              <w:t>公司的法定代表人</w:t>
            </w:r>
          </w:p>
        </w:tc>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583" w:right="0"/>
              <w:jc w:val="left"/>
              <w:rPr>
                <w:rFonts w:ascii="宋体" w:hAnsi="宋体" w:cs="宋体" w:eastAsia="宋体" w:hint="default"/>
                <w:sz w:val="24"/>
                <w:szCs w:val="24"/>
              </w:rPr>
            </w:pPr>
            <w:r>
              <w:rPr>
                <w:rFonts w:ascii="宋体" w:hAnsi="宋体" w:cs="宋体" w:eastAsia="宋体" w:hint="default"/>
                <w:sz w:val="24"/>
                <w:szCs w:val="24"/>
              </w:rPr>
              <w:t>徐新建</w:t>
            </w:r>
          </w:p>
        </w:tc>
      </w:tr>
    </w:tbl>
    <w:p>
      <w:pPr>
        <w:spacing w:line="240" w:lineRule="auto" w:before="0"/>
        <w:rPr>
          <w:rFonts w:ascii="宋体" w:hAnsi="宋体" w:cs="宋体" w:eastAsia="宋体" w:hint="default"/>
          <w:sz w:val="20"/>
          <w:szCs w:val="20"/>
        </w:rPr>
      </w:pPr>
    </w:p>
    <w:p>
      <w:pPr>
        <w:pStyle w:val="BodyText"/>
        <w:spacing w:line="240" w:lineRule="auto" w:before="166"/>
        <w:ind w:left="620" w:right="5440"/>
        <w:jc w:val="left"/>
      </w:pPr>
      <w:r>
        <w:rPr/>
        <w:t>二、 联系人和联系方式</w:t>
      </w:r>
    </w:p>
    <w:p>
      <w:pPr>
        <w:spacing w:line="240" w:lineRule="auto" w:before="10"/>
        <w:rPr>
          <w:rFonts w:ascii="宋体" w:hAnsi="宋体" w:cs="宋体" w:eastAsia="宋体" w:hint="default"/>
          <w:sz w:val="14"/>
          <w:szCs w:val="14"/>
        </w:rPr>
      </w:pPr>
    </w:p>
    <w:tbl>
      <w:tblPr>
        <w:tblW w:w="0" w:type="auto"/>
        <w:jc w:val="left"/>
        <w:tblInd w:w="126" w:type="dxa"/>
        <w:tblLayout w:type="fixed"/>
        <w:tblCellMar>
          <w:top w:w="0" w:type="dxa"/>
          <w:left w:w="0" w:type="dxa"/>
          <w:bottom w:w="0" w:type="dxa"/>
          <w:right w:w="0" w:type="dxa"/>
        </w:tblCellMar>
        <w:tblLook w:val="01E0"/>
      </w:tblPr>
      <w:tblGrid>
        <w:gridCol w:w="3101"/>
        <w:gridCol w:w="3100"/>
        <w:gridCol w:w="3100"/>
      </w:tblGrid>
      <w:tr>
        <w:trPr>
          <w:trHeight w:val="476" w:hRule="exact"/>
        </w:trPr>
        <w:tc>
          <w:tcPr>
            <w:tcW w:w="3101" w:type="dxa"/>
            <w:tcBorders>
              <w:top w:val="single" w:sz="4" w:space="0" w:color="000000"/>
              <w:left w:val="single" w:sz="4" w:space="0" w:color="000000"/>
              <w:bottom w:val="single" w:sz="4" w:space="0" w:color="000000"/>
              <w:right w:val="single" w:sz="4" w:space="0" w:color="000000"/>
            </w:tcBorders>
          </w:tcPr>
          <w:p>
            <w:pP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184" w:right="0"/>
              <w:jc w:val="left"/>
              <w:rPr>
                <w:rFonts w:ascii="宋体" w:hAnsi="宋体" w:cs="宋体" w:eastAsia="宋体" w:hint="default"/>
                <w:sz w:val="24"/>
                <w:szCs w:val="24"/>
              </w:rPr>
            </w:pPr>
            <w:r>
              <w:rPr>
                <w:rFonts w:ascii="宋体" w:hAnsi="宋体" w:cs="宋体" w:eastAsia="宋体" w:hint="default"/>
                <w:sz w:val="24"/>
                <w:szCs w:val="24"/>
              </w:rPr>
              <w:t>董事会秘书</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064" w:right="0"/>
              <w:jc w:val="left"/>
              <w:rPr>
                <w:rFonts w:ascii="宋体" w:hAnsi="宋体" w:cs="宋体" w:eastAsia="宋体" w:hint="default"/>
                <w:sz w:val="24"/>
                <w:szCs w:val="24"/>
              </w:rPr>
            </w:pPr>
            <w:r>
              <w:rPr>
                <w:rFonts w:ascii="宋体" w:hAnsi="宋体" w:cs="宋体" w:eastAsia="宋体" w:hint="default"/>
                <w:sz w:val="24"/>
                <w:szCs w:val="24"/>
              </w:rPr>
              <w:t>证券事务代表</w:t>
            </w:r>
          </w:p>
        </w:tc>
      </w:tr>
      <w:tr>
        <w:trPr>
          <w:trHeight w:val="476" w:hRule="exact"/>
        </w:trPr>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583" w:right="0"/>
              <w:jc w:val="left"/>
              <w:rPr>
                <w:rFonts w:ascii="宋体" w:hAnsi="宋体" w:cs="宋体" w:eastAsia="宋体" w:hint="default"/>
                <w:sz w:val="24"/>
                <w:szCs w:val="24"/>
              </w:rPr>
            </w:pPr>
            <w:r>
              <w:rPr>
                <w:rFonts w:ascii="宋体" w:hAnsi="宋体" w:cs="宋体" w:eastAsia="宋体" w:hint="default"/>
                <w:sz w:val="24"/>
                <w:szCs w:val="24"/>
              </w:rPr>
              <w:t>姓名</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583" w:right="0"/>
              <w:jc w:val="left"/>
              <w:rPr>
                <w:rFonts w:ascii="宋体" w:hAnsi="宋体" w:cs="宋体" w:eastAsia="宋体" w:hint="default"/>
                <w:sz w:val="24"/>
                <w:szCs w:val="24"/>
              </w:rPr>
            </w:pPr>
            <w:r>
              <w:rPr>
                <w:rFonts w:ascii="宋体" w:hAnsi="宋体" w:cs="宋体" w:eastAsia="宋体" w:hint="default"/>
                <w:sz w:val="24"/>
                <w:szCs w:val="24"/>
              </w:rPr>
              <w:t>刘伟</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583" w:right="0"/>
              <w:jc w:val="left"/>
              <w:rPr>
                <w:rFonts w:ascii="宋体" w:hAnsi="宋体" w:cs="宋体" w:eastAsia="宋体" w:hint="default"/>
                <w:sz w:val="24"/>
                <w:szCs w:val="24"/>
              </w:rPr>
            </w:pPr>
            <w:r>
              <w:rPr>
                <w:rFonts w:ascii="宋体" w:hAnsi="宋体" w:cs="宋体" w:eastAsia="宋体" w:hint="default"/>
                <w:sz w:val="24"/>
                <w:szCs w:val="24"/>
              </w:rPr>
              <w:t>戴馨</w:t>
            </w:r>
          </w:p>
        </w:tc>
      </w:tr>
      <w:tr>
        <w:trPr>
          <w:trHeight w:val="944" w:hRule="exact"/>
        </w:trPr>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5"/>
              <w:ind w:left="583" w:right="0"/>
              <w:jc w:val="left"/>
              <w:rPr>
                <w:rFonts w:ascii="宋体" w:hAnsi="宋体" w:cs="宋体" w:eastAsia="宋体" w:hint="default"/>
                <w:sz w:val="24"/>
                <w:szCs w:val="24"/>
              </w:rPr>
            </w:pPr>
            <w:r>
              <w:rPr>
                <w:rFonts w:ascii="宋体" w:hAnsi="宋体" w:cs="宋体" w:eastAsia="宋体" w:hint="default"/>
                <w:sz w:val="24"/>
                <w:szCs w:val="24"/>
              </w:rPr>
              <w:t>联系地址</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连云港海宁工贸园瀛洲南路</w:t>
            </w:r>
          </w:p>
          <w:p>
            <w:pPr>
              <w:pStyle w:val="TableParagraph"/>
              <w:spacing w:line="240" w:lineRule="auto" w:before="152"/>
              <w:ind w:left="103" w:right="0"/>
              <w:jc w:val="left"/>
              <w:rPr>
                <w:rFonts w:ascii="宋体" w:hAnsi="宋体" w:cs="宋体" w:eastAsia="宋体" w:hint="default"/>
                <w:sz w:val="24"/>
                <w:szCs w:val="24"/>
              </w:rPr>
            </w:pPr>
            <w:r>
              <w:rPr>
                <w:rFonts w:ascii="宋体" w:hAnsi="宋体" w:cs="宋体" w:eastAsia="宋体" w:hint="default"/>
                <w:sz w:val="24"/>
                <w:szCs w:val="24"/>
              </w:rPr>
              <w:t>199</w:t>
            </w:r>
            <w:r>
              <w:rPr>
                <w:rFonts w:ascii="宋体" w:hAnsi="宋体" w:cs="宋体" w:eastAsia="宋体" w:hint="default"/>
                <w:spacing w:val="-60"/>
                <w:sz w:val="24"/>
                <w:szCs w:val="24"/>
              </w:rPr>
              <w:t> </w:t>
            </w:r>
            <w:r>
              <w:rPr>
                <w:rFonts w:ascii="宋体" w:hAnsi="宋体" w:cs="宋体" w:eastAsia="宋体" w:hint="default"/>
                <w:sz w:val="24"/>
                <w:szCs w:val="24"/>
              </w:rPr>
              <w:t>号</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连云港海宁工贸园瀛洲南路</w:t>
            </w:r>
          </w:p>
          <w:p>
            <w:pPr>
              <w:pStyle w:val="TableParagraph"/>
              <w:spacing w:line="240" w:lineRule="auto" w:before="152"/>
              <w:ind w:left="103" w:right="0"/>
              <w:jc w:val="left"/>
              <w:rPr>
                <w:rFonts w:ascii="宋体" w:hAnsi="宋体" w:cs="宋体" w:eastAsia="宋体" w:hint="default"/>
                <w:sz w:val="24"/>
                <w:szCs w:val="24"/>
              </w:rPr>
            </w:pPr>
            <w:r>
              <w:rPr>
                <w:rFonts w:ascii="宋体" w:hAnsi="宋体" w:cs="宋体" w:eastAsia="宋体" w:hint="default"/>
                <w:sz w:val="24"/>
                <w:szCs w:val="24"/>
              </w:rPr>
              <w:t>199</w:t>
            </w:r>
            <w:r>
              <w:rPr>
                <w:rFonts w:ascii="宋体" w:hAnsi="宋体" w:cs="宋体" w:eastAsia="宋体" w:hint="default"/>
                <w:spacing w:val="-60"/>
                <w:sz w:val="24"/>
                <w:szCs w:val="24"/>
              </w:rPr>
              <w:t> </w:t>
            </w:r>
            <w:r>
              <w:rPr>
                <w:rFonts w:ascii="宋体" w:hAnsi="宋体" w:cs="宋体" w:eastAsia="宋体" w:hint="default"/>
                <w:sz w:val="24"/>
                <w:szCs w:val="24"/>
              </w:rPr>
              <w:t>号</w:t>
            </w:r>
          </w:p>
        </w:tc>
      </w:tr>
      <w:tr>
        <w:trPr>
          <w:trHeight w:val="476" w:hRule="exact"/>
        </w:trPr>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583" w:right="0"/>
              <w:jc w:val="left"/>
              <w:rPr>
                <w:rFonts w:ascii="宋体" w:hAnsi="宋体" w:cs="宋体" w:eastAsia="宋体" w:hint="default"/>
                <w:sz w:val="24"/>
                <w:szCs w:val="24"/>
              </w:rPr>
            </w:pPr>
            <w:r>
              <w:rPr>
                <w:rFonts w:ascii="宋体" w:hAnsi="宋体" w:cs="宋体" w:eastAsia="宋体" w:hint="default"/>
                <w:sz w:val="24"/>
                <w:szCs w:val="24"/>
              </w:rPr>
              <w:t>电话</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583" w:right="0"/>
              <w:jc w:val="left"/>
              <w:rPr>
                <w:rFonts w:ascii="宋体" w:hAnsi="宋体" w:cs="宋体" w:eastAsia="宋体" w:hint="default"/>
                <w:sz w:val="24"/>
                <w:szCs w:val="24"/>
              </w:rPr>
            </w:pPr>
            <w:r>
              <w:rPr>
                <w:rFonts w:ascii="宋体"/>
                <w:sz w:val="24"/>
              </w:rPr>
              <w:t>0518-85959992</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583" w:right="0"/>
              <w:jc w:val="left"/>
              <w:rPr>
                <w:rFonts w:ascii="宋体" w:hAnsi="宋体" w:cs="宋体" w:eastAsia="宋体" w:hint="default"/>
                <w:sz w:val="24"/>
                <w:szCs w:val="24"/>
              </w:rPr>
            </w:pPr>
            <w:r>
              <w:rPr>
                <w:rFonts w:ascii="宋体"/>
                <w:sz w:val="24"/>
              </w:rPr>
              <w:t>0518-85959992</w:t>
            </w:r>
          </w:p>
        </w:tc>
      </w:tr>
      <w:tr>
        <w:trPr>
          <w:trHeight w:val="478" w:hRule="exact"/>
        </w:trPr>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583" w:right="0"/>
              <w:jc w:val="left"/>
              <w:rPr>
                <w:rFonts w:ascii="宋体" w:hAnsi="宋体" w:cs="宋体" w:eastAsia="宋体" w:hint="default"/>
                <w:sz w:val="24"/>
                <w:szCs w:val="24"/>
              </w:rPr>
            </w:pPr>
            <w:r>
              <w:rPr>
                <w:rFonts w:ascii="宋体" w:hAnsi="宋体" w:cs="宋体" w:eastAsia="宋体" w:hint="default"/>
                <w:sz w:val="24"/>
                <w:szCs w:val="24"/>
              </w:rPr>
              <w:t>传真</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583" w:right="0"/>
              <w:jc w:val="left"/>
              <w:rPr>
                <w:rFonts w:ascii="宋体" w:hAnsi="宋体" w:cs="宋体" w:eastAsia="宋体" w:hint="default"/>
                <w:sz w:val="24"/>
                <w:szCs w:val="24"/>
              </w:rPr>
            </w:pPr>
            <w:r>
              <w:rPr>
                <w:rFonts w:ascii="宋体"/>
                <w:sz w:val="24"/>
              </w:rPr>
              <w:t>0518-85807993</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583" w:right="0"/>
              <w:jc w:val="left"/>
              <w:rPr>
                <w:rFonts w:ascii="宋体" w:hAnsi="宋体" w:cs="宋体" w:eastAsia="宋体" w:hint="default"/>
                <w:sz w:val="24"/>
                <w:szCs w:val="24"/>
              </w:rPr>
            </w:pPr>
            <w:r>
              <w:rPr>
                <w:rFonts w:ascii="宋体"/>
                <w:sz w:val="24"/>
              </w:rPr>
              <w:t>0518-85807993</w:t>
            </w:r>
          </w:p>
        </w:tc>
      </w:tr>
      <w:tr>
        <w:trPr>
          <w:trHeight w:val="477" w:hRule="exact"/>
        </w:trPr>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583" w:right="0"/>
              <w:jc w:val="left"/>
              <w:rPr>
                <w:rFonts w:ascii="宋体" w:hAnsi="宋体" w:cs="宋体" w:eastAsia="宋体" w:hint="default"/>
                <w:sz w:val="24"/>
                <w:szCs w:val="24"/>
              </w:rPr>
            </w:pPr>
            <w:r>
              <w:rPr>
                <w:rFonts w:ascii="宋体" w:hAnsi="宋体" w:cs="宋体" w:eastAsia="宋体" w:hint="default"/>
                <w:sz w:val="24"/>
                <w:szCs w:val="24"/>
              </w:rPr>
              <w:t>电子信箱</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583" w:right="0"/>
              <w:jc w:val="left"/>
              <w:rPr>
                <w:rFonts w:ascii="宋体" w:hAnsi="宋体" w:cs="宋体" w:eastAsia="宋体" w:hint="default"/>
                <w:sz w:val="24"/>
                <w:szCs w:val="24"/>
              </w:rPr>
            </w:pPr>
            <w:hyperlink r:id="rId10">
              <w:r>
                <w:rPr>
                  <w:rFonts w:ascii="宋体"/>
                  <w:sz w:val="24"/>
                </w:rPr>
                <w:t>zqb@solareast.com</w:t>
              </w:r>
            </w:hyperlink>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583" w:right="0"/>
              <w:jc w:val="left"/>
              <w:rPr>
                <w:rFonts w:ascii="宋体" w:hAnsi="宋体" w:cs="宋体" w:eastAsia="宋体" w:hint="default"/>
                <w:sz w:val="24"/>
                <w:szCs w:val="24"/>
              </w:rPr>
            </w:pPr>
            <w:hyperlink r:id="rId10">
              <w:r>
                <w:rPr>
                  <w:rFonts w:ascii="宋体"/>
                  <w:sz w:val="24"/>
                </w:rPr>
                <w:t>zqb@solareast.com</w:t>
              </w:r>
            </w:hyperlink>
          </w:p>
        </w:tc>
      </w:tr>
    </w:tbl>
    <w:p>
      <w:pPr>
        <w:spacing w:line="240" w:lineRule="auto" w:before="0"/>
        <w:rPr>
          <w:rFonts w:ascii="宋体" w:hAnsi="宋体" w:cs="宋体" w:eastAsia="宋体" w:hint="default"/>
          <w:sz w:val="20"/>
          <w:szCs w:val="20"/>
        </w:rPr>
      </w:pPr>
    </w:p>
    <w:p>
      <w:pPr>
        <w:pStyle w:val="BodyText"/>
        <w:spacing w:line="240" w:lineRule="auto" w:before="166"/>
        <w:ind w:left="620" w:right="5440"/>
        <w:jc w:val="left"/>
      </w:pPr>
      <w:r>
        <w:rPr/>
        <w:t>三、 基本情况简介</w:t>
      </w:r>
    </w:p>
    <w:p>
      <w:pPr>
        <w:spacing w:line="240" w:lineRule="auto" w:before="9"/>
        <w:rPr>
          <w:rFonts w:ascii="宋体" w:hAnsi="宋体" w:cs="宋体" w:eastAsia="宋体" w:hint="default"/>
          <w:sz w:val="14"/>
          <w:szCs w:val="14"/>
        </w:rPr>
      </w:pPr>
    </w:p>
    <w:tbl>
      <w:tblPr>
        <w:tblW w:w="0" w:type="auto"/>
        <w:jc w:val="left"/>
        <w:tblInd w:w="126" w:type="dxa"/>
        <w:tblLayout w:type="fixed"/>
        <w:tblCellMar>
          <w:top w:w="0" w:type="dxa"/>
          <w:left w:w="0" w:type="dxa"/>
          <w:bottom w:w="0" w:type="dxa"/>
          <w:right w:w="0" w:type="dxa"/>
        </w:tblCellMar>
        <w:tblLook w:val="01E0"/>
      </w:tblPr>
      <w:tblGrid>
        <w:gridCol w:w="4651"/>
        <w:gridCol w:w="4650"/>
      </w:tblGrid>
      <w:tr>
        <w:trPr>
          <w:trHeight w:val="478" w:hRule="exact"/>
        </w:trPr>
        <w:tc>
          <w:tcPr>
            <w:tcW w:w="465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583" w:right="0"/>
              <w:jc w:val="left"/>
              <w:rPr>
                <w:rFonts w:ascii="宋体" w:hAnsi="宋体" w:cs="宋体" w:eastAsia="宋体" w:hint="default"/>
                <w:sz w:val="24"/>
                <w:szCs w:val="24"/>
              </w:rPr>
            </w:pPr>
            <w:r>
              <w:rPr>
                <w:rFonts w:ascii="宋体" w:hAnsi="宋体" w:cs="宋体" w:eastAsia="宋体" w:hint="default"/>
                <w:sz w:val="24"/>
                <w:szCs w:val="24"/>
              </w:rPr>
              <w:t>公司注册地址</w:t>
            </w:r>
          </w:p>
        </w:tc>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583" w:right="0"/>
              <w:jc w:val="left"/>
              <w:rPr>
                <w:rFonts w:ascii="宋体" w:hAnsi="宋体" w:cs="宋体" w:eastAsia="宋体" w:hint="default"/>
                <w:sz w:val="24"/>
                <w:szCs w:val="24"/>
              </w:rPr>
            </w:pPr>
            <w:r>
              <w:rPr>
                <w:rFonts w:ascii="宋体" w:hAnsi="宋体" w:cs="宋体" w:eastAsia="宋体" w:hint="default"/>
                <w:sz w:val="24"/>
                <w:szCs w:val="24"/>
              </w:rPr>
              <w:t>连云港海宁工贸园</w:t>
            </w:r>
          </w:p>
        </w:tc>
      </w:tr>
      <w:tr>
        <w:trPr>
          <w:trHeight w:val="476" w:hRule="exact"/>
        </w:trPr>
        <w:tc>
          <w:tcPr>
            <w:tcW w:w="4651"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583" w:right="0"/>
              <w:jc w:val="left"/>
              <w:rPr>
                <w:rFonts w:ascii="宋体" w:hAnsi="宋体" w:cs="宋体" w:eastAsia="宋体" w:hint="default"/>
                <w:sz w:val="24"/>
                <w:szCs w:val="24"/>
              </w:rPr>
            </w:pPr>
            <w:r>
              <w:rPr>
                <w:rFonts w:ascii="宋体" w:hAnsi="宋体" w:cs="宋体" w:eastAsia="宋体" w:hint="default"/>
                <w:sz w:val="24"/>
                <w:szCs w:val="24"/>
              </w:rPr>
              <w:t>公司注册地址的邮政编码</w:t>
            </w:r>
          </w:p>
        </w:tc>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583" w:right="0"/>
              <w:jc w:val="left"/>
              <w:rPr>
                <w:rFonts w:ascii="宋体" w:hAnsi="宋体" w:cs="宋体" w:eastAsia="宋体" w:hint="default"/>
                <w:sz w:val="24"/>
                <w:szCs w:val="24"/>
              </w:rPr>
            </w:pPr>
            <w:r>
              <w:rPr>
                <w:rFonts w:ascii="宋体"/>
                <w:sz w:val="24"/>
              </w:rPr>
              <w:t>222243</w:t>
            </w:r>
          </w:p>
        </w:tc>
      </w:tr>
      <w:tr>
        <w:trPr>
          <w:trHeight w:val="478" w:hRule="exact"/>
        </w:trPr>
        <w:tc>
          <w:tcPr>
            <w:tcW w:w="465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583" w:right="0"/>
              <w:jc w:val="left"/>
              <w:rPr>
                <w:rFonts w:ascii="宋体" w:hAnsi="宋体" w:cs="宋体" w:eastAsia="宋体" w:hint="default"/>
                <w:sz w:val="24"/>
                <w:szCs w:val="24"/>
              </w:rPr>
            </w:pPr>
            <w:r>
              <w:rPr>
                <w:rFonts w:ascii="宋体" w:hAnsi="宋体" w:cs="宋体" w:eastAsia="宋体" w:hint="default"/>
                <w:sz w:val="24"/>
                <w:szCs w:val="24"/>
              </w:rPr>
              <w:t>公司办公地址</w:t>
            </w:r>
          </w:p>
        </w:tc>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583" w:right="0"/>
              <w:jc w:val="left"/>
              <w:rPr>
                <w:rFonts w:ascii="宋体" w:hAnsi="宋体" w:cs="宋体" w:eastAsia="宋体" w:hint="default"/>
                <w:sz w:val="24"/>
                <w:szCs w:val="24"/>
              </w:rPr>
            </w:pPr>
            <w:r>
              <w:rPr>
                <w:rFonts w:ascii="宋体" w:hAnsi="宋体" w:cs="宋体" w:eastAsia="宋体" w:hint="default"/>
                <w:sz w:val="24"/>
                <w:szCs w:val="24"/>
              </w:rPr>
              <w:t>连云港海宁工贸园瀛洲南路</w:t>
            </w:r>
            <w:r>
              <w:rPr>
                <w:rFonts w:ascii="宋体" w:hAnsi="宋体" w:cs="宋体" w:eastAsia="宋体" w:hint="default"/>
                <w:spacing w:val="-60"/>
                <w:sz w:val="24"/>
                <w:szCs w:val="24"/>
              </w:rPr>
              <w:t> </w:t>
            </w:r>
            <w:r>
              <w:rPr>
                <w:rFonts w:ascii="宋体" w:hAnsi="宋体" w:cs="宋体" w:eastAsia="宋体" w:hint="default"/>
                <w:sz w:val="24"/>
                <w:szCs w:val="24"/>
              </w:rPr>
              <w:t>199</w:t>
            </w:r>
            <w:r>
              <w:rPr>
                <w:rFonts w:ascii="宋体" w:hAnsi="宋体" w:cs="宋体" w:eastAsia="宋体" w:hint="default"/>
                <w:spacing w:val="-60"/>
                <w:sz w:val="24"/>
                <w:szCs w:val="24"/>
              </w:rPr>
              <w:t> </w:t>
            </w:r>
            <w:r>
              <w:rPr>
                <w:rFonts w:ascii="宋体" w:hAnsi="宋体" w:cs="宋体" w:eastAsia="宋体" w:hint="default"/>
                <w:sz w:val="24"/>
                <w:szCs w:val="24"/>
              </w:rPr>
              <w:t>号</w:t>
            </w:r>
          </w:p>
        </w:tc>
      </w:tr>
      <w:tr>
        <w:trPr>
          <w:trHeight w:val="476" w:hRule="exact"/>
        </w:trPr>
        <w:tc>
          <w:tcPr>
            <w:tcW w:w="4651"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583" w:right="0"/>
              <w:jc w:val="left"/>
              <w:rPr>
                <w:rFonts w:ascii="宋体" w:hAnsi="宋体" w:cs="宋体" w:eastAsia="宋体" w:hint="default"/>
                <w:sz w:val="24"/>
                <w:szCs w:val="24"/>
              </w:rPr>
            </w:pPr>
            <w:r>
              <w:rPr>
                <w:rFonts w:ascii="宋体" w:hAnsi="宋体" w:cs="宋体" w:eastAsia="宋体" w:hint="default"/>
                <w:sz w:val="24"/>
                <w:szCs w:val="24"/>
              </w:rPr>
              <w:t>公司办公地址的邮政编码</w:t>
            </w:r>
          </w:p>
        </w:tc>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583" w:right="0"/>
              <w:jc w:val="left"/>
              <w:rPr>
                <w:rFonts w:ascii="宋体" w:hAnsi="宋体" w:cs="宋体" w:eastAsia="宋体" w:hint="default"/>
                <w:sz w:val="24"/>
                <w:szCs w:val="24"/>
              </w:rPr>
            </w:pPr>
            <w:r>
              <w:rPr>
                <w:rFonts w:ascii="宋体"/>
                <w:sz w:val="24"/>
              </w:rPr>
              <w:t>222243</w:t>
            </w:r>
          </w:p>
        </w:tc>
      </w:tr>
      <w:tr>
        <w:trPr>
          <w:trHeight w:val="476" w:hRule="exact"/>
        </w:trPr>
        <w:tc>
          <w:tcPr>
            <w:tcW w:w="4651"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583" w:right="0"/>
              <w:jc w:val="left"/>
              <w:rPr>
                <w:rFonts w:ascii="宋体" w:hAnsi="宋体" w:cs="宋体" w:eastAsia="宋体" w:hint="default"/>
                <w:sz w:val="24"/>
                <w:szCs w:val="24"/>
              </w:rPr>
            </w:pPr>
            <w:r>
              <w:rPr>
                <w:rFonts w:ascii="宋体" w:hAnsi="宋体" w:cs="宋体" w:eastAsia="宋体" w:hint="default"/>
                <w:sz w:val="24"/>
                <w:szCs w:val="24"/>
              </w:rPr>
              <w:t>公司网址</w:t>
            </w:r>
          </w:p>
        </w:tc>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583" w:right="0"/>
              <w:jc w:val="left"/>
              <w:rPr>
                <w:rFonts w:ascii="宋体" w:hAnsi="宋体" w:cs="宋体" w:eastAsia="宋体" w:hint="default"/>
                <w:sz w:val="24"/>
                <w:szCs w:val="24"/>
              </w:rPr>
            </w:pPr>
            <w:hyperlink r:id="rId11">
              <w:r>
                <w:rPr>
                  <w:rFonts w:ascii="宋体"/>
                  <w:sz w:val="24"/>
                </w:rPr>
                <w:t>http;//www.solareast.com</w:t>
              </w:r>
            </w:hyperlink>
          </w:p>
        </w:tc>
      </w:tr>
      <w:tr>
        <w:trPr>
          <w:trHeight w:val="478" w:hRule="exact"/>
        </w:trPr>
        <w:tc>
          <w:tcPr>
            <w:tcW w:w="465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583" w:right="0"/>
              <w:jc w:val="left"/>
              <w:rPr>
                <w:rFonts w:ascii="宋体" w:hAnsi="宋体" w:cs="宋体" w:eastAsia="宋体" w:hint="default"/>
                <w:sz w:val="24"/>
                <w:szCs w:val="24"/>
              </w:rPr>
            </w:pPr>
            <w:r>
              <w:rPr>
                <w:rFonts w:ascii="宋体" w:hAnsi="宋体" w:cs="宋体" w:eastAsia="宋体" w:hint="default"/>
                <w:sz w:val="24"/>
                <w:szCs w:val="24"/>
              </w:rPr>
              <w:t>电子信箱</w:t>
            </w:r>
          </w:p>
        </w:tc>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583" w:right="0"/>
              <w:jc w:val="left"/>
              <w:rPr>
                <w:rFonts w:ascii="宋体" w:hAnsi="宋体" w:cs="宋体" w:eastAsia="宋体" w:hint="default"/>
                <w:sz w:val="24"/>
                <w:szCs w:val="24"/>
              </w:rPr>
            </w:pPr>
            <w:hyperlink r:id="rId10">
              <w:r>
                <w:rPr>
                  <w:rFonts w:ascii="宋体"/>
                  <w:sz w:val="24"/>
                </w:rPr>
                <w:t>zqb@solareast.com</w:t>
              </w:r>
            </w:hyperlink>
          </w:p>
        </w:tc>
      </w:tr>
    </w:tbl>
    <w:p>
      <w:pPr>
        <w:spacing w:line="240" w:lineRule="auto" w:before="0"/>
        <w:rPr>
          <w:rFonts w:ascii="宋体" w:hAnsi="宋体" w:cs="宋体" w:eastAsia="宋体" w:hint="default"/>
          <w:sz w:val="20"/>
          <w:szCs w:val="20"/>
        </w:rPr>
      </w:pPr>
    </w:p>
    <w:p>
      <w:pPr>
        <w:pStyle w:val="BodyText"/>
        <w:spacing w:line="240" w:lineRule="auto" w:before="166"/>
        <w:ind w:left="620" w:right="5440"/>
        <w:jc w:val="left"/>
      </w:pPr>
      <w:r>
        <w:rPr/>
        <w:t>四、 信息披露及备置地点</w:t>
      </w:r>
    </w:p>
    <w:p>
      <w:pPr>
        <w:spacing w:line="240" w:lineRule="auto" w:before="9"/>
        <w:rPr>
          <w:rFonts w:ascii="宋体" w:hAnsi="宋体" w:cs="宋体" w:eastAsia="宋体" w:hint="default"/>
          <w:sz w:val="14"/>
          <w:szCs w:val="14"/>
        </w:rPr>
      </w:pPr>
    </w:p>
    <w:tbl>
      <w:tblPr>
        <w:tblW w:w="0" w:type="auto"/>
        <w:jc w:val="left"/>
        <w:tblInd w:w="126" w:type="dxa"/>
        <w:tblLayout w:type="fixed"/>
        <w:tblCellMar>
          <w:top w:w="0" w:type="dxa"/>
          <w:left w:w="0" w:type="dxa"/>
          <w:bottom w:w="0" w:type="dxa"/>
          <w:right w:w="0" w:type="dxa"/>
        </w:tblCellMar>
        <w:tblLook w:val="01E0"/>
      </w:tblPr>
      <w:tblGrid>
        <w:gridCol w:w="3549"/>
        <w:gridCol w:w="5752"/>
      </w:tblGrid>
      <w:tr>
        <w:trPr>
          <w:trHeight w:val="478" w:hRule="exact"/>
        </w:trPr>
        <w:tc>
          <w:tcPr>
            <w:tcW w:w="3549"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公司选定的信息披露报纸名称</w:t>
            </w:r>
          </w:p>
        </w:tc>
        <w:tc>
          <w:tcPr>
            <w:tcW w:w="575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583" w:right="0"/>
              <w:jc w:val="left"/>
              <w:rPr>
                <w:rFonts w:ascii="宋体" w:hAnsi="宋体" w:cs="宋体" w:eastAsia="宋体" w:hint="default"/>
                <w:sz w:val="24"/>
                <w:szCs w:val="24"/>
              </w:rPr>
            </w:pPr>
            <w:r>
              <w:rPr>
                <w:rFonts w:ascii="宋体" w:hAnsi="宋体" w:cs="宋体" w:eastAsia="宋体" w:hint="default"/>
                <w:sz w:val="24"/>
                <w:szCs w:val="24"/>
              </w:rPr>
              <w:t>中国证券报、上海证券报、证券时报、证券日报</w:t>
            </w:r>
          </w:p>
        </w:tc>
      </w:tr>
    </w:tbl>
    <w:p>
      <w:pPr>
        <w:spacing w:after="0" w:line="276" w:lineRule="exact"/>
        <w:jc w:val="left"/>
        <w:rPr>
          <w:rFonts w:ascii="宋体" w:hAnsi="宋体" w:cs="宋体" w:eastAsia="宋体" w:hint="default"/>
          <w:sz w:val="24"/>
          <w:szCs w:val="24"/>
        </w:rPr>
        <w:sectPr>
          <w:headerReference w:type="default" r:id="rId8"/>
          <w:footerReference w:type="default" r:id="rId9"/>
          <w:pgSz w:w="12240" w:h="15840"/>
          <w:pgMar w:header="747" w:footer="708" w:top="980" w:bottom="900" w:left="1660" w:right="1020"/>
          <w:pgNumType w:start="6"/>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tbl>
      <w:tblPr>
        <w:tblW w:w="0" w:type="auto"/>
        <w:jc w:val="left"/>
        <w:tblInd w:w="126" w:type="dxa"/>
        <w:tblLayout w:type="fixed"/>
        <w:tblCellMar>
          <w:top w:w="0" w:type="dxa"/>
          <w:left w:w="0" w:type="dxa"/>
          <w:bottom w:w="0" w:type="dxa"/>
          <w:right w:w="0" w:type="dxa"/>
        </w:tblCellMar>
        <w:tblLook w:val="01E0"/>
      </w:tblPr>
      <w:tblGrid>
        <w:gridCol w:w="3549"/>
        <w:gridCol w:w="5752"/>
      </w:tblGrid>
      <w:tr>
        <w:trPr>
          <w:trHeight w:val="943" w:hRule="exact"/>
        </w:trPr>
        <w:tc>
          <w:tcPr>
            <w:tcW w:w="3549"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03" w:right="0"/>
              <w:jc w:val="left"/>
              <w:rPr>
                <w:rFonts w:ascii="宋体" w:hAnsi="宋体" w:cs="宋体" w:eastAsia="宋体" w:hint="default"/>
                <w:sz w:val="24"/>
                <w:szCs w:val="24"/>
              </w:rPr>
            </w:pPr>
            <w:r>
              <w:rPr>
                <w:rFonts w:ascii="宋体" w:hAnsi="宋体" w:cs="宋体" w:eastAsia="宋体" w:hint="default"/>
                <w:spacing w:val="15"/>
                <w:sz w:val="24"/>
                <w:szCs w:val="24"/>
              </w:rPr>
              <w:t>登载年度报告的中国证监会指</w:t>
            </w:r>
          </w:p>
          <w:p>
            <w:pPr>
              <w:pStyle w:val="TableParagraph"/>
              <w:spacing w:line="240" w:lineRule="auto" w:before="152"/>
              <w:ind w:left="103" w:right="0"/>
              <w:jc w:val="left"/>
              <w:rPr>
                <w:rFonts w:ascii="宋体" w:hAnsi="宋体" w:cs="宋体" w:eastAsia="宋体" w:hint="default"/>
                <w:sz w:val="24"/>
                <w:szCs w:val="24"/>
              </w:rPr>
            </w:pPr>
            <w:r>
              <w:rPr>
                <w:rFonts w:ascii="宋体" w:hAnsi="宋体" w:cs="宋体" w:eastAsia="宋体" w:hint="default"/>
                <w:sz w:val="24"/>
                <w:szCs w:val="24"/>
              </w:rPr>
              <w:t>定网站的网址</w:t>
            </w:r>
          </w:p>
        </w:tc>
        <w:tc>
          <w:tcPr>
            <w:tcW w:w="5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5"/>
              <w:ind w:left="583" w:right="0"/>
              <w:jc w:val="left"/>
              <w:rPr>
                <w:rFonts w:ascii="宋体" w:hAnsi="宋体" w:cs="宋体" w:eastAsia="宋体" w:hint="default"/>
                <w:sz w:val="24"/>
                <w:szCs w:val="24"/>
              </w:rPr>
            </w:pPr>
            <w:hyperlink r:id="rId7">
              <w:r>
                <w:rPr>
                  <w:rFonts w:ascii="宋体"/>
                  <w:sz w:val="24"/>
                </w:rPr>
                <w:t>www.sse.com.cn</w:t>
              </w:r>
            </w:hyperlink>
          </w:p>
        </w:tc>
      </w:tr>
      <w:tr>
        <w:trPr>
          <w:trHeight w:val="478" w:hRule="exact"/>
        </w:trPr>
        <w:tc>
          <w:tcPr>
            <w:tcW w:w="3549"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583" w:right="0"/>
              <w:jc w:val="left"/>
              <w:rPr>
                <w:rFonts w:ascii="宋体" w:hAnsi="宋体" w:cs="宋体" w:eastAsia="宋体" w:hint="default"/>
                <w:sz w:val="24"/>
                <w:szCs w:val="24"/>
              </w:rPr>
            </w:pPr>
            <w:r>
              <w:rPr>
                <w:rFonts w:ascii="宋体" w:hAnsi="宋体" w:cs="宋体" w:eastAsia="宋体" w:hint="default"/>
                <w:sz w:val="24"/>
                <w:szCs w:val="24"/>
              </w:rPr>
              <w:t>公司年度报告备置地点</w:t>
            </w:r>
          </w:p>
        </w:tc>
        <w:tc>
          <w:tcPr>
            <w:tcW w:w="575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583" w:right="0"/>
              <w:jc w:val="left"/>
              <w:rPr>
                <w:rFonts w:ascii="宋体" w:hAnsi="宋体" w:cs="宋体" w:eastAsia="宋体" w:hint="default"/>
                <w:sz w:val="24"/>
                <w:szCs w:val="24"/>
              </w:rPr>
            </w:pPr>
            <w:r>
              <w:rPr>
                <w:rFonts w:ascii="宋体" w:hAnsi="宋体" w:cs="宋体" w:eastAsia="宋体" w:hint="default"/>
                <w:sz w:val="24"/>
                <w:szCs w:val="24"/>
              </w:rPr>
              <w:t>公司董事会办公室</w:t>
            </w:r>
          </w:p>
        </w:tc>
      </w:tr>
    </w:tbl>
    <w:p>
      <w:pPr>
        <w:spacing w:line="240" w:lineRule="auto" w:before="0"/>
        <w:rPr>
          <w:rFonts w:ascii="宋体" w:hAnsi="宋体" w:cs="宋体" w:eastAsia="宋体" w:hint="default"/>
          <w:sz w:val="20"/>
          <w:szCs w:val="20"/>
        </w:rPr>
      </w:pPr>
    </w:p>
    <w:p>
      <w:pPr>
        <w:pStyle w:val="BodyText"/>
        <w:spacing w:line="240" w:lineRule="auto" w:before="166"/>
        <w:ind w:left="620" w:right="5440"/>
        <w:jc w:val="left"/>
      </w:pPr>
      <w:r>
        <w:rPr/>
        <w:t>五、 公司股票简况</w:t>
      </w:r>
    </w:p>
    <w:p>
      <w:pPr>
        <w:spacing w:line="240" w:lineRule="auto" w:before="9"/>
        <w:rPr>
          <w:rFonts w:ascii="宋体" w:hAnsi="宋体" w:cs="宋体" w:eastAsia="宋体" w:hint="default"/>
          <w:sz w:val="14"/>
          <w:szCs w:val="14"/>
        </w:rPr>
      </w:pPr>
    </w:p>
    <w:tbl>
      <w:tblPr>
        <w:tblW w:w="0" w:type="auto"/>
        <w:jc w:val="left"/>
        <w:tblInd w:w="126" w:type="dxa"/>
        <w:tblLayout w:type="fixed"/>
        <w:tblCellMar>
          <w:top w:w="0" w:type="dxa"/>
          <w:left w:w="0" w:type="dxa"/>
          <w:bottom w:w="0" w:type="dxa"/>
          <w:right w:w="0" w:type="dxa"/>
        </w:tblCellMar>
        <w:tblLook w:val="01E0"/>
      </w:tblPr>
      <w:tblGrid>
        <w:gridCol w:w="2326"/>
        <w:gridCol w:w="2325"/>
        <w:gridCol w:w="2326"/>
        <w:gridCol w:w="2325"/>
      </w:tblGrid>
      <w:tr>
        <w:trPr>
          <w:trHeight w:val="478" w:hRule="exact"/>
        </w:trPr>
        <w:tc>
          <w:tcPr>
            <w:tcW w:w="9301" w:type="dxa"/>
            <w:gridSpan w:val="4"/>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480" w:right="0"/>
              <w:jc w:val="center"/>
              <w:rPr>
                <w:rFonts w:ascii="宋体" w:hAnsi="宋体" w:cs="宋体" w:eastAsia="宋体" w:hint="default"/>
                <w:sz w:val="24"/>
                <w:szCs w:val="24"/>
              </w:rPr>
            </w:pPr>
            <w:r>
              <w:rPr>
                <w:rFonts w:ascii="宋体" w:hAnsi="宋体" w:cs="宋体" w:eastAsia="宋体" w:hint="default"/>
                <w:sz w:val="24"/>
                <w:szCs w:val="24"/>
              </w:rPr>
              <w:t>公司股票简况</w:t>
            </w:r>
          </w:p>
        </w:tc>
      </w:tr>
      <w:tr>
        <w:trPr>
          <w:trHeight w:val="476" w:hRule="exact"/>
        </w:trPr>
        <w:tc>
          <w:tcPr>
            <w:tcW w:w="2326"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917" w:right="0"/>
              <w:jc w:val="left"/>
              <w:rPr>
                <w:rFonts w:ascii="宋体" w:hAnsi="宋体" w:cs="宋体" w:eastAsia="宋体" w:hint="default"/>
                <w:sz w:val="24"/>
                <w:szCs w:val="24"/>
              </w:rPr>
            </w:pPr>
            <w:r>
              <w:rPr>
                <w:rFonts w:ascii="宋体" w:hAnsi="宋体" w:cs="宋体" w:eastAsia="宋体" w:hint="default"/>
                <w:sz w:val="24"/>
                <w:szCs w:val="24"/>
              </w:rPr>
              <w:t>股票种类</w:t>
            </w:r>
          </w:p>
        </w:tc>
        <w:tc>
          <w:tcPr>
            <w:tcW w:w="2325"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03" w:right="0"/>
              <w:jc w:val="left"/>
              <w:rPr>
                <w:rFonts w:ascii="宋体" w:hAnsi="宋体" w:cs="宋体" w:eastAsia="宋体" w:hint="default"/>
                <w:sz w:val="24"/>
                <w:szCs w:val="24"/>
              </w:rPr>
            </w:pPr>
            <w:r>
              <w:rPr>
                <w:rFonts w:ascii="宋体" w:hAnsi="宋体" w:cs="宋体" w:eastAsia="宋体" w:hint="default"/>
                <w:sz w:val="24"/>
                <w:szCs w:val="24"/>
              </w:rPr>
              <w:t>股票上市交易所</w:t>
            </w:r>
          </w:p>
        </w:tc>
        <w:tc>
          <w:tcPr>
            <w:tcW w:w="2326"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916" w:right="0"/>
              <w:jc w:val="left"/>
              <w:rPr>
                <w:rFonts w:ascii="宋体" w:hAnsi="宋体" w:cs="宋体" w:eastAsia="宋体" w:hint="default"/>
                <w:sz w:val="24"/>
                <w:szCs w:val="24"/>
              </w:rPr>
            </w:pPr>
            <w:r>
              <w:rPr>
                <w:rFonts w:ascii="宋体" w:hAnsi="宋体" w:cs="宋体" w:eastAsia="宋体" w:hint="default"/>
                <w:sz w:val="24"/>
                <w:szCs w:val="24"/>
              </w:rPr>
              <w:t>股票简称</w:t>
            </w:r>
          </w:p>
        </w:tc>
        <w:tc>
          <w:tcPr>
            <w:tcW w:w="2325"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917" w:right="0"/>
              <w:jc w:val="left"/>
              <w:rPr>
                <w:rFonts w:ascii="宋体" w:hAnsi="宋体" w:cs="宋体" w:eastAsia="宋体" w:hint="default"/>
                <w:sz w:val="24"/>
                <w:szCs w:val="24"/>
              </w:rPr>
            </w:pPr>
            <w:r>
              <w:rPr>
                <w:rFonts w:ascii="宋体" w:hAnsi="宋体" w:cs="宋体" w:eastAsia="宋体" w:hint="default"/>
                <w:sz w:val="24"/>
                <w:szCs w:val="24"/>
              </w:rPr>
              <w:t>股票代码</w:t>
            </w:r>
          </w:p>
        </w:tc>
      </w:tr>
      <w:tr>
        <w:trPr>
          <w:trHeight w:val="944" w:hRule="exact"/>
        </w:trPr>
        <w:tc>
          <w:tcPr>
            <w:tcW w:w="2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5"/>
              <w:ind w:left="583" w:right="0"/>
              <w:jc w:val="left"/>
              <w:rPr>
                <w:rFonts w:ascii="宋体" w:hAnsi="宋体" w:cs="宋体" w:eastAsia="宋体" w:hint="default"/>
                <w:sz w:val="24"/>
                <w:szCs w:val="24"/>
              </w:rPr>
            </w:pPr>
            <w:r>
              <w:rPr>
                <w:rFonts w:ascii="宋体" w:hAnsi="宋体" w:cs="宋体" w:eastAsia="宋体" w:hint="default"/>
                <w:sz w:val="24"/>
                <w:szCs w:val="24"/>
              </w:rPr>
              <w:t>A</w:t>
            </w:r>
            <w:r>
              <w:rPr>
                <w:rFonts w:ascii="宋体" w:hAnsi="宋体" w:cs="宋体" w:eastAsia="宋体" w:hint="default"/>
                <w:spacing w:val="-60"/>
                <w:sz w:val="24"/>
                <w:szCs w:val="24"/>
              </w:rPr>
              <w:t> </w:t>
            </w:r>
            <w:r>
              <w:rPr>
                <w:rFonts w:ascii="宋体" w:hAnsi="宋体" w:cs="宋体" w:eastAsia="宋体" w:hint="default"/>
                <w:sz w:val="24"/>
                <w:szCs w:val="24"/>
              </w:rPr>
              <w:t>股</w:t>
            </w:r>
          </w:p>
        </w:tc>
        <w:tc>
          <w:tcPr>
            <w:tcW w:w="2325"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583" w:right="0"/>
              <w:jc w:val="left"/>
              <w:rPr>
                <w:rFonts w:ascii="宋体" w:hAnsi="宋体" w:cs="宋体" w:eastAsia="宋体" w:hint="default"/>
                <w:sz w:val="24"/>
                <w:szCs w:val="24"/>
              </w:rPr>
            </w:pPr>
            <w:r>
              <w:rPr>
                <w:rFonts w:ascii="宋体" w:hAnsi="宋体" w:cs="宋体" w:eastAsia="宋体" w:hint="default"/>
                <w:sz w:val="24"/>
                <w:szCs w:val="24"/>
              </w:rPr>
              <w:t>上</w:t>
            </w:r>
            <w:r>
              <w:rPr>
                <w:rFonts w:ascii="宋体" w:hAnsi="宋体" w:cs="宋体" w:eastAsia="宋体" w:hint="default"/>
                <w:spacing w:val="-82"/>
                <w:sz w:val="24"/>
                <w:szCs w:val="24"/>
              </w:rPr>
              <w:t> </w:t>
            </w:r>
            <w:r>
              <w:rPr>
                <w:rFonts w:ascii="宋体" w:hAnsi="宋体" w:cs="宋体" w:eastAsia="宋体" w:hint="default"/>
                <w:sz w:val="24"/>
                <w:szCs w:val="24"/>
              </w:rPr>
              <w:t>海</w:t>
            </w:r>
            <w:r>
              <w:rPr>
                <w:rFonts w:ascii="宋体" w:hAnsi="宋体" w:cs="宋体" w:eastAsia="宋体" w:hint="default"/>
                <w:spacing w:val="-82"/>
                <w:sz w:val="24"/>
                <w:szCs w:val="24"/>
              </w:rPr>
              <w:t> </w:t>
            </w:r>
            <w:r>
              <w:rPr>
                <w:rFonts w:ascii="宋体" w:hAnsi="宋体" w:cs="宋体" w:eastAsia="宋体" w:hint="default"/>
                <w:sz w:val="24"/>
                <w:szCs w:val="24"/>
              </w:rPr>
              <w:t>证</w:t>
            </w:r>
            <w:r>
              <w:rPr>
                <w:rFonts w:ascii="宋体" w:hAnsi="宋体" w:cs="宋体" w:eastAsia="宋体" w:hint="default"/>
                <w:spacing w:val="-84"/>
                <w:sz w:val="24"/>
                <w:szCs w:val="24"/>
              </w:rPr>
              <w:t> </w:t>
            </w:r>
            <w:r>
              <w:rPr>
                <w:rFonts w:ascii="宋体" w:hAnsi="宋体" w:cs="宋体" w:eastAsia="宋体" w:hint="default"/>
                <w:sz w:val="24"/>
                <w:szCs w:val="24"/>
              </w:rPr>
              <w:t>券</w:t>
            </w:r>
            <w:r>
              <w:rPr>
                <w:rFonts w:ascii="宋体" w:hAnsi="宋体" w:cs="宋体" w:eastAsia="宋体" w:hint="default"/>
                <w:spacing w:val="-84"/>
                <w:sz w:val="24"/>
                <w:szCs w:val="24"/>
              </w:rPr>
              <w:t> </w:t>
            </w:r>
            <w:r>
              <w:rPr>
                <w:rFonts w:ascii="宋体" w:hAnsi="宋体" w:cs="宋体" w:eastAsia="宋体" w:hint="default"/>
                <w:sz w:val="24"/>
                <w:szCs w:val="24"/>
              </w:rPr>
              <w:t>交</w:t>
            </w:r>
            <w:r>
              <w:rPr>
                <w:rFonts w:ascii="宋体" w:hAnsi="宋体" w:cs="宋体" w:eastAsia="宋体" w:hint="default"/>
                <w:spacing w:val="-84"/>
                <w:sz w:val="24"/>
                <w:szCs w:val="24"/>
              </w:rPr>
              <w:t> </w:t>
            </w:r>
            <w:r>
              <w:rPr>
                <w:rFonts w:ascii="宋体" w:hAnsi="宋体" w:cs="宋体" w:eastAsia="宋体" w:hint="default"/>
                <w:sz w:val="24"/>
                <w:szCs w:val="24"/>
              </w:rPr>
              <w:t>易</w:t>
            </w:r>
          </w:p>
          <w:p>
            <w:pPr>
              <w:pStyle w:val="TableParagraph"/>
              <w:spacing w:line="240" w:lineRule="auto" w:before="154"/>
              <w:ind w:left="103" w:right="0"/>
              <w:jc w:val="left"/>
              <w:rPr>
                <w:rFonts w:ascii="宋体" w:hAnsi="宋体" w:cs="宋体" w:eastAsia="宋体" w:hint="default"/>
                <w:sz w:val="24"/>
                <w:szCs w:val="24"/>
              </w:rPr>
            </w:pPr>
            <w:r>
              <w:rPr>
                <w:rFonts w:ascii="宋体" w:hAnsi="宋体" w:cs="宋体" w:eastAsia="宋体" w:hint="default"/>
                <w:sz w:val="24"/>
                <w:szCs w:val="24"/>
              </w:rPr>
              <w:t>所</w:t>
            </w:r>
          </w:p>
        </w:tc>
        <w:tc>
          <w:tcPr>
            <w:tcW w:w="2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5"/>
              <w:ind w:left="583" w:right="0"/>
              <w:jc w:val="left"/>
              <w:rPr>
                <w:rFonts w:ascii="宋体" w:hAnsi="宋体" w:cs="宋体" w:eastAsia="宋体" w:hint="default"/>
                <w:sz w:val="24"/>
                <w:szCs w:val="24"/>
              </w:rPr>
            </w:pPr>
            <w:r>
              <w:rPr>
                <w:rFonts w:ascii="宋体" w:hAnsi="宋体" w:cs="宋体" w:eastAsia="宋体" w:hint="default"/>
                <w:sz w:val="24"/>
                <w:szCs w:val="24"/>
              </w:rPr>
              <w:t>日出东方</w:t>
            </w:r>
          </w:p>
        </w:tc>
        <w:tc>
          <w:tcPr>
            <w:tcW w:w="2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5"/>
              <w:ind w:left="583" w:right="0"/>
              <w:jc w:val="left"/>
              <w:rPr>
                <w:rFonts w:ascii="宋体" w:hAnsi="宋体" w:cs="宋体" w:eastAsia="宋体" w:hint="default"/>
                <w:sz w:val="24"/>
                <w:szCs w:val="24"/>
              </w:rPr>
            </w:pPr>
            <w:r>
              <w:rPr>
                <w:rFonts w:ascii="宋体"/>
                <w:sz w:val="24"/>
              </w:rPr>
              <w:t>603366</w:t>
            </w:r>
          </w:p>
        </w:tc>
      </w:tr>
    </w:tbl>
    <w:p>
      <w:pPr>
        <w:spacing w:line="240" w:lineRule="auto" w:before="0"/>
        <w:rPr>
          <w:rFonts w:ascii="宋体" w:hAnsi="宋体" w:cs="宋体" w:eastAsia="宋体" w:hint="default"/>
          <w:sz w:val="20"/>
          <w:szCs w:val="20"/>
        </w:rPr>
      </w:pPr>
    </w:p>
    <w:p>
      <w:pPr>
        <w:pStyle w:val="BodyText"/>
        <w:spacing w:line="357" w:lineRule="auto" w:before="166"/>
        <w:ind w:left="620" w:right="5440"/>
        <w:jc w:val="left"/>
      </w:pPr>
      <w:r>
        <w:rPr/>
        <w:t>六、 公司报告期内注册变更情况 </w:t>
      </w:r>
      <w:r>
        <w:rPr>
          <w:rFonts w:ascii="宋体" w:hAnsi="宋体" w:cs="宋体" w:eastAsia="宋体" w:hint="default"/>
        </w:rPr>
        <w:t>(</w:t>
      </w:r>
      <w:r>
        <w:rPr/>
        <w:t>一</w:t>
      </w:r>
      <w:r>
        <w:rPr>
          <w:rFonts w:ascii="宋体" w:hAnsi="宋体" w:cs="宋体" w:eastAsia="宋体" w:hint="default"/>
        </w:rPr>
        <w:t>) </w:t>
      </w:r>
      <w:r>
        <w:rPr/>
        <w:t>基本情况</w:t>
      </w:r>
    </w:p>
    <w:p>
      <w:pPr>
        <w:spacing w:line="240" w:lineRule="auto" w:before="8"/>
        <w:rPr>
          <w:rFonts w:ascii="宋体" w:hAnsi="宋体" w:cs="宋体" w:eastAsia="宋体" w:hint="default"/>
          <w:sz w:val="29"/>
          <w:szCs w:val="29"/>
        </w:rPr>
      </w:pPr>
    </w:p>
    <w:tbl>
      <w:tblPr>
        <w:tblW w:w="0" w:type="auto"/>
        <w:jc w:val="left"/>
        <w:tblInd w:w="142" w:type="dxa"/>
        <w:tblLayout w:type="fixed"/>
        <w:tblCellMar>
          <w:top w:w="0" w:type="dxa"/>
          <w:left w:w="0" w:type="dxa"/>
          <w:bottom w:w="0" w:type="dxa"/>
          <w:right w:w="0" w:type="dxa"/>
        </w:tblCellMar>
        <w:tblLook w:val="01E0"/>
      </w:tblPr>
      <w:tblGrid>
        <w:gridCol w:w="4651"/>
        <w:gridCol w:w="4650"/>
      </w:tblGrid>
      <w:tr>
        <w:trPr>
          <w:trHeight w:val="478" w:hRule="exact"/>
        </w:trPr>
        <w:tc>
          <w:tcPr>
            <w:tcW w:w="465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583" w:right="0"/>
              <w:jc w:val="left"/>
              <w:rPr>
                <w:rFonts w:ascii="宋体" w:hAnsi="宋体" w:cs="宋体" w:eastAsia="宋体" w:hint="default"/>
                <w:sz w:val="24"/>
                <w:szCs w:val="24"/>
              </w:rPr>
            </w:pPr>
            <w:r>
              <w:rPr>
                <w:rFonts w:ascii="宋体" w:hAnsi="宋体" w:cs="宋体" w:eastAsia="宋体" w:hint="default"/>
                <w:sz w:val="24"/>
                <w:szCs w:val="24"/>
              </w:rPr>
              <w:t>注册登记日期</w:t>
            </w:r>
          </w:p>
        </w:tc>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583" w:right="0"/>
              <w:jc w:val="left"/>
              <w:rPr>
                <w:rFonts w:ascii="宋体" w:hAnsi="宋体" w:cs="宋体" w:eastAsia="宋体" w:hint="default"/>
                <w:sz w:val="24"/>
                <w:szCs w:val="24"/>
              </w:rPr>
            </w:pPr>
            <w:r>
              <w:rPr>
                <w:rFonts w:ascii="宋体" w:hAnsi="宋体" w:cs="宋体" w:eastAsia="宋体" w:hint="default"/>
                <w:sz w:val="24"/>
                <w:szCs w:val="24"/>
              </w:rPr>
              <w:t>2012</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7</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12</w:t>
            </w:r>
            <w:r>
              <w:rPr>
                <w:rFonts w:ascii="宋体" w:hAnsi="宋体" w:cs="宋体" w:eastAsia="宋体" w:hint="default"/>
                <w:spacing w:val="-60"/>
                <w:sz w:val="24"/>
                <w:szCs w:val="24"/>
              </w:rPr>
              <w:t> </w:t>
            </w:r>
            <w:r>
              <w:rPr>
                <w:rFonts w:ascii="宋体" w:hAnsi="宋体" w:cs="宋体" w:eastAsia="宋体" w:hint="default"/>
                <w:sz w:val="24"/>
                <w:szCs w:val="24"/>
              </w:rPr>
              <w:t>日</w:t>
            </w:r>
          </w:p>
        </w:tc>
      </w:tr>
      <w:tr>
        <w:trPr>
          <w:trHeight w:val="476" w:hRule="exact"/>
        </w:trPr>
        <w:tc>
          <w:tcPr>
            <w:tcW w:w="4651"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583" w:right="0"/>
              <w:jc w:val="left"/>
              <w:rPr>
                <w:rFonts w:ascii="宋体" w:hAnsi="宋体" w:cs="宋体" w:eastAsia="宋体" w:hint="default"/>
                <w:sz w:val="24"/>
                <w:szCs w:val="24"/>
              </w:rPr>
            </w:pPr>
            <w:r>
              <w:rPr>
                <w:rFonts w:ascii="宋体" w:hAnsi="宋体" w:cs="宋体" w:eastAsia="宋体" w:hint="default"/>
                <w:sz w:val="24"/>
                <w:szCs w:val="24"/>
              </w:rPr>
              <w:t>注册登记地点</w:t>
            </w:r>
          </w:p>
        </w:tc>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583" w:right="0"/>
              <w:jc w:val="left"/>
              <w:rPr>
                <w:rFonts w:ascii="宋体" w:hAnsi="宋体" w:cs="宋体" w:eastAsia="宋体" w:hint="default"/>
                <w:sz w:val="24"/>
                <w:szCs w:val="24"/>
              </w:rPr>
            </w:pPr>
            <w:r>
              <w:rPr>
                <w:rFonts w:ascii="宋体" w:hAnsi="宋体" w:cs="宋体" w:eastAsia="宋体" w:hint="default"/>
                <w:sz w:val="24"/>
                <w:szCs w:val="24"/>
              </w:rPr>
              <w:t>江苏省连云港市工商行政管理局</w:t>
            </w:r>
          </w:p>
        </w:tc>
      </w:tr>
      <w:tr>
        <w:trPr>
          <w:trHeight w:val="478" w:hRule="exact"/>
        </w:trPr>
        <w:tc>
          <w:tcPr>
            <w:tcW w:w="4651"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583" w:right="0"/>
              <w:jc w:val="left"/>
              <w:rPr>
                <w:rFonts w:ascii="宋体" w:hAnsi="宋体" w:cs="宋体" w:eastAsia="宋体" w:hint="default"/>
                <w:sz w:val="24"/>
                <w:szCs w:val="24"/>
              </w:rPr>
            </w:pPr>
            <w:r>
              <w:rPr>
                <w:rFonts w:ascii="宋体" w:hAnsi="宋体" w:cs="宋体" w:eastAsia="宋体" w:hint="default"/>
                <w:sz w:val="24"/>
                <w:szCs w:val="24"/>
              </w:rPr>
              <w:t>企业法人营业执照注册号</w:t>
            </w:r>
          </w:p>
        </w:tc>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583" w:right="0"/>
              <w:jc w:val="left"/>
              <w:rPr>
                <w:rFonts w:ascii="宋体" w:hAnsi="宋体" w:cs="宋体" w:eastAsia="宋体" w:hint="default"/>
                <w:sz w:val="24"/>
                <w:szCs w:val="24"/>
              </w:rPr>
            </w:pPr>
            <w:r>
              <w:rPr>
                <w:rFonts w:ascii="宋体"/>
                <w:sz w:val="24"/>
              </w:rPr>
              <w:t>320700000015701</w:t>
            </w:r>
          </w:p>
        </w:tc>
      </w:tr>
      <w:tr>
        <w:trPr>
          <w:trHeight w:val="476" w:hRule="exact"/>
        </w:trPr>
        <w:tc>
          <w:tcPr>
            <w:tcW w:w="4651"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583" w:right="0"/>
              <w:jc w:val="left"/>
              <w:rPr>
                <w:rFonts w:ascii="宋体" w:hAnsi="宋体" w:cs="宋体" w:eastAsia="宋体" w:hint="default"/>
                <w:sz w:val="24"/>
                <w:szCs w:val="24"/>
              </w:rPr>
            </w:pPr>
            <w:r>
              <w:rPr>
                <w:rFonts w:ascii="宋体" w:hAnsi="宋体" w:cs="宋体" w:eastAsia="宋体" w:hint="default"/>
                <w:sz w:val="24"/>
                <w:szCs w:val="24"/>
              </w:rPr>
              <w:t>税务登记号码</w:t>
            </w:r>
          </w:p>
        </w:tc>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583" w:right="0"/>
              <w:jc w:val="left"/>
              <w:rPr>
                <w:rFonts w:ascii="宋体" w:hAnsi="宋体" w:cs="宋体" w:eastAsia="宋体" w:hint="default"/>
                <w:sz w:val="24"/>
                <w:szCs w:val="24"/>
              </w:rPr>
            </w:pPr>
            <w:r>
              <w:rPr>
                <w:rFonts w:ascii="宋体"/>
                <w:sz w:val="24"/>
              </w:rPr>
              <w:t>320723138972320</w:t>
            </w:r>
          </w:p>
        </w:tc>
      </w:tr>
      <w:tr>
        <w:trPr>
          <w:trHeight w:val="478" w:hRule="exact"/>
        </w:trPr>
        <w:tc>
          <w:tcPr>
            <w:tcW w:w="4651"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583" w:right="0"/>
              <w:jc w:val="left"/>
              <w:rPr>
                <w:rFonts w:ascii="宋体" w:hAnsi="宋体" w:cs="宋体" w:eastAsia="宋体" w:hint="default"/>
                <w:sz w:val="24"/>
                <w:szCs w:val="24"/>
              </w:rPr>
            </w:pPr>
            <w:r>
              <w:rPr>
                <w:rFonts w:ascii="宋体" w:hAnsi="宋体" w:cs="宋体" w:eastAsia="宋体" w:hint="default"/>
                <w:sz w:val="24"/>
                <w:szCs w:val="24"/>
              </w:rPr>
              <w:t>组织机构代码</w:t>
            </w:r>
          </w:p>
        </w:tc>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583" w:right="0"/>
              <w:jc w:val="left"/>
              <w:rPr>
                <w:rFonts w:ascii="宋体" w:hAnsi="宋体" w:cs="宋体" w:eastAsia="宋体" w:hint="default"/>
                <w:sz w:val="24"/>
                <w:szCs w:val="24"/>
              </w:rPr>
            </w:pPr>
            <w:r>
              <w:rPr>
                <w:rFonts w:ascii="宋体"/>
                <w:sz w:val="24"/>
              </w:rPr>
              <w:t>13897232-0</w:t>
            </w:r>
          </w:p>
        </w:tc>
      </w:tr>
    </w:tbl>
    <w:p>
      <w:pPr>
        <w:spacing w:line="240" w:lineRule="auto" w:before="9"/>
        <w:rPr>
          <w:rFonts w:ascii="宋体" w:hAnsi="宋体" w:cs="宋体" w:eastAsia="宋体" w:hint="default"/>
          <w:sz w:val="32"/>
          <w:szCs w:val="32"/>
        </w:rPr>
      </w:pPr>
    </w:p>
    <w:p>
      <w:pPr>
        <w:pStyle w:val="BodyText"/>
        <w:spacing w:line="240" w:lineRule="auto" w:before="0"/>
        <w:ind w:left="560" w:right="760"/>
        <w:jc w:val="left"/>
      </w:pPr>
      <w:r>
        <w:rPr/>
        <w:t>（二）公司首次注册情况的相关查询索引</w:t>
      </w:r>
    </w:p>
    <w:p>
      <w:pPr>
        <w:pStyle w:val="BodyText"/>
        <w:spacing w:line="357" w:lineRule="auto" w:before="152"/>
        <w:ind w:right="760" w:firstLine="480"/>
        <w:jc w:val="left"/>
      </w:pPr>
      <w:r>
        <w:rPr/>
        <w:t>公司首次注册情况详见公司</w:t>
      </w:r>
      <w:r>
        <w:rPr>
          <w:spacing w:val="-60"/>
        </w:rPr>
        <w:t> </w:t>
      </w:r>
      <w:r>
        <w:rPr>
          <w:rFonts w:ascii="宋体" w:hAnsi="宋体" w:cs="宋体" w:eastAsia="宋体" w:hint="default"/>
        </w:rPr>
        <w:t>2012</w:t>
      </w:r>
      <w:r>
        <w:rPr>
          <w:rFonts w:ascii="宋体" w:hAnsi="宋体" w:cs="宋体" w:eastAsia="宋体" w:hint="default"/>
          <w:spacing w:val="-60"/>
        </w:rPr>
        <w:t> </w:t>
      </w:r>
      <w:r>
        <w:rPr/>
        <w:t>年</w:t>
      </w:r>
      <w:r>
        <w:rPr>
          <w:spacing w:val="-60"/>
        </w:rPr>
        <w:t> </w:t>
      </w:r>
      <w:r>
        <w:rPr>
          <w:rFonts w:ascii="宋体" w:hAnsi="宋体" w:cs="宋体" w:eastAsia="宋体" w:hint="default"/>
        </w:rPr>
        <w:t>4</w:t>
      </w:r>
      <w:r>
        <w:rPr>
          <w:rFonts w:ascii="宋体" w:hAnsi="宋体" w:cs="宋体" w:eastAsia="宋体" w:hint="default"/>
          <w:spacing w:val="-60"/>
        </w:rPr>
        <w:t> </w:t>
      </w:r>
      <w:r>
        <w:rPr/>
        <w:t>月</w:t>
      </w:r>
      <w:r>
        <w:rPr>
          <w:spacing w:val="-60"/>
        </w:rPr>
        <w:t> </w:t>
      </w:r>
      <w:r>
        <w:rPr>
          <w:rFonts w:ascii="宋体" w:hAnsi="宋体" w:cs="宋体" w:eastAsia="宋体" w:hint="default"/>
        </w:rPr>
        <w:t>24</w:t>
      </w:r>
      <w:r>
        <w:rPr>
          <w:rFonts w:ascii="宋体" w:hAnsi="宋体" w:cs="宋体" w:eastAsia="宋体" w:hint="default"/>
          <w:spacing w:val="-60"/>
        </w:rPr>
        <w:t> </w:t>
      </w:r>
      <w:r>
        <w:rPr/>
        <w:t>日公告的《首次公开发行股票招股 意向书》的发行人基本情况。</w:t>
      </w:r>
    </w:p>
    <w:p>
      <w:pPr>
        <w:pStyle w:val="BodyText"/>
        <w:spacing w:line="357" w:lineRule="auto"/>
        <w:ind w:left="620" w:right="641"/>
        <w:jc w:val="left"/>
      </w:pPr>
      <w:r>
        <w:rPr/>
        <w:t>（三）公司上市以来，主营业务的变化情况 </w:t>
      </w:r>
      <w:r>
        <w:rPr>
          <w:spacing w:val="-4"/>
        </w:rPr>
        <w:t>公司上市以来，截至目前，主营业务一直为太阳能热水器、太阳能热利用产品、</w:t>
      </w:r>
    </w:p>
    <w:p>
      <w:pPr>
        <w:pStyle w:val="BodyText"/>
        <w:spacing w:line="357" w:lineRule="auto"/>
        <w:ind w:right="776"/>
        <w:jc w:val="both"/>
      </w:pPr>
      <w:r>
        <w:rPr/>
        <w:t>太阳能采暖系统、太阳能空调系统、热泵及相关产品的研发、制造、销售及技术服 务；机电设备安装；自营和代理各类商品和技术的进出口业务。主营业务未发生变 化。</w:t>
      </w:r>
    </w:p>
    <w:p>
      <w:pPr>
        <w:spacing w:after="0" w:line="357" w:lineRule="auto"/>
        <w:jc w:val="both"/>
        <w:sectPr>
          <w:pgSz w:w="12240" w:h="15840"/>
          <w:pgMar w:header="747" w:footer="708" w:top="980" w:bottom="900" w:left="1660" w:right="1020"/>
        </w:sectPr>
      </w:pPr>
    </w:p>
    <w:p>
      <w:pPr>
        <w:spacing w:line="240" w:lineRule="auto" w:before="7"/>
        <w:rPr>
          <w:rFonts w:ascii="宋体" w:hAnsi="宋体" w:cs="宋体" w:eastAsia="宋体" w:hint="default"/>
          <w:sz w:val="29"/>
          <w:szCs w:val="29"/>
        </w:rPr>
      </w:pPr>
    </w:p>
    <w:p>
      <w:pPr>
        <w:pStyle w:val="BodyText"/>
        <w:spacing w:line="357" w:lineRule="auto" w:before="26"/>
        <w:ind w:left="700" w:right="200" w:hanging="60"/>
        <w:jc w:val="left"/>
      </w:pPr>
      <w:r>
        <w:rPr/>
        <w:t>（四）公司上市以来</w:t>
      </w:r>
      <w:r>
        <w:rPr>
          <w:rFonts w:ascii="宋体" w:hAnsi="宋体" w:cs="宋体" w:eastAsia="宋体" w:hint="default"/>
        </w:rPr>
        <w:t>,</w:t>
      </w:r>
      <w:r>
        <w:rPr/>
        <w:t>历次控股股东的变更情况 公司上市以来，截至目前，控股股东为太阳雨控股集团有限公司（原名：江苏</w:t>
      </w:r>
    </w:p>
    <w:p>
      <w:pPr>
        <w:pStyle w:val="BodyText"/>
        <w:spacing w:line="357" w:lineRule="auto"/>
        <w:ind w:left="640" w:right="200" w:hanging="421"/>
        <w:jc w:val="left"/>
      </w:pPr>
      <w:r>
        <w:rPr>
          <w:spacing w:val="-4"/>
        </w:rPr>
        <w:t>太阳雨新能源集团有限公司）。控股股东所持有公司股份及控股地位未发生变化。</w:t>
      </w:r>
      <w:r>
        <w:rPr>
          <w:spacing w:val="-96"/>
        </w:rPr>
        <w:t> </w:t>
      </w:r>
      <w:r>
        <w:rPr>
          <w:spacing w:val="-96"/>
        </w:rPr>
      </w:r>
      <w:r>
        <w:rPr/>
        <w:t>七、 其他有关资料</w:t>
      </w:r>
    </w:p>
    <w:p>
      <w:pPr>
        <w:spacing w:line="240" w:lineRule="auto" w:before="9"/>
        <w:rPr>
          <w:rFonts w:ascii="宋体" w:hAnsi="宋体" w:cs="宋体" w:eastAsia="宋体" w:hint="default"/>
          <w:sz w:val="5"/>
          <w:szCs w:val="5"/>
        </w:rPr>
      </w:pPr>
    </w:p>
    <w:tbl>
      <w:tblPr>
        <w:tblW w:w="0" w:type="auto"/>
        <w:jc w:val="left"/>
        <w:tblInd w:w="107" w:type="dxa"/>
        <w:tblLayout w:type="fixed"/>
        <w:tblCellMar>
          <w:top w:w="0" w:type="dxa"/>
          <w:left w:w="0" w:type="dxa"/>
          <w:bottom w:w="0" w:type="dxa"/>
          <w:right w:w="0" w:type="dxa"/>
        </w:tblCellMar>
        <w:tblLook w:val="01E0"/>
      </w:tblPr>
      <w:tblGrid>
        <w:gridCol w:w="2952"/>
        <w:gridCol w:w="2952"/>
        <w:gridCol w:w="2952"/>
      </w:tblGrid>
      <w:tr>
        <w:trPr>
          <w:trHeight w:val="944" w:hRule="exact"/>
        </w:trPr>
        <w:tc>
          <w:tcPr>
            <w:tcW w:w="295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5"/>
              <w:ind w:right="0"/>
              <w:jc w:val="left"/>
              <w:rPr>
                <w:rFonts w:ascii="宋体" w:hAnsi="宋体" w:cs="宋体" w:eastAsia="宋体" w:hint="default"/>
                <w:sz w:val="27"/>
                <w:szCs w:val="27"/>
              </w:rPr>
            </w:pPr>
          </w:p>
          <w:p>
            <w:pPr>
              <w:pStyle w:val="TableParagraph"/>
              <w:spacing w:line="357" w:lineRule="auto"/>
              <w:ind w:left="103" w:right="197"/>
              <w:jc w:val="left"/>
              <w:rPr>
                <w:rFonts w:ascii="宋体" w:hAnsi="宋体" w:cs="宋体" w:eastAsia="宋体" w:hint="default"/>
                <w:sz w:val="24"/>
                <w:szCs w:val="24"/>
              </w:rPr>
            </w:pPr>
            <w:r>
              <w:rPr>
                <w:rFonts w:ascii="宋体" w:hAnsi="宋体" w:cs="宋体" w:eastAsia="宋体" w:hint="default"/>
                <w:sz w:val="24"/>
                <w:szCs w:val="24"/>
              </w:rPr>
              <w:t>公司聘请的会计师事务所 名称（境内）</w:t>
            </w:r>
          </w:p>
        </w:tc>
        <w:tc>
          <w:tcPr>
            <w:tcW w:w="2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5"/>
              <w:ind w:right="0"/>
              <w:jc w:val="center"/>
              <w:rPr>
                <w:rFonts w:ascii="宋体" w:hAnsi="宋体" w:cs="宋体" w:eastAsia="宋体" w:hint="default"/>
                <w:sz w:val="24"/>
                <w:szCs w:val="24"/>
              </w:rPr>
            </w:pPr>
            <w:r>
              <w:rPr>
                <w:rFonts w:ascii="宋体" w:hAnsi="宋体" w:cs="宋体" w:eastAsia="宋体" w:hint="default"/>
                <w:sz w:val="24"/>
                <w:szCs w:val="24"/>
              </w:rPr>
              <w:t>名称</w:t>
            </w:r>
          </w:p>
        </w:tc>
        <w:tc>
          <w:tcPr>
            <w:tcW w:w="295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pacing w:val="18"/>
                <w:sz w:val="24"/>
                <w:szCs w:val="24"/>
              </w:rPr>
              <w:t>致同会计师事务所</w:t>
            </w:r>
            <w:r>
              <w:rPr>
                <w:rFonts w:ascii="宋体" w:hAnsi="宋体" w:cs="宋体" w:eastAsia="宋体" w:hint="default"/>
                <w:spacing w:val="18"/>
                <w:sz w:val="24"/>
                <w:szCs w:val="24"/>
              </w:rPr>
              <w:t>(</w:t>
            </w:r>
            <w:r>
              <w:rPr>
                <w:rFonts w:ascii="宋体" w:hAnsi="宋体" w:cs="宋体" w:eastAsia="宋体" w:hint="default"/>
                <w:spacing w:val="-92"/>
                <w:sz w:val="24"/>
                <w:szCs w:val="24"/>
              </w:rPr>
              <w:t> </w:t>
            </w:r>
            <w:r>
              <w:rPr>
                <w:rFonts w:ascii="宋体" w:hAnsi="宋体" w:cs="宋体" w:eastAsia="宋体" w:hint="default"/>
                <w:spacing w:val="10"/>
                <w:sz w:val="24"/>
                <w:szCs w:val="24"/>
              </w:rPr>
              <w:t>特殊</w:t>
            </w:r>
            <w:r>
              <w:rPr>
                <w:rFonts w:ascii="宋体" w:hAnsi="宋体" w:cs="宋体" w:eastAsia="宋体" w:hint="default"/>
                <w:spacing w:val="-99"/>
                <w:sz w:val="24"/>
                <w:szCs w:val="24"/>
              </w:rPr>
              <w:t> </w:t>
            </w:r>
            <w:r>
              <w:rPr>
                <w:rFonts w:ascii="宋体" w:hAnsi="宋体" w:cs="宋体" w:eastAsia="宋体" w:hint="default"/>
                <w:sz w:val="24"/>
                <w:szCs w:val="24"/>
              </w:rPr>
            </w:r>
          </w:p>
          <w:p>
            <w:pPr>
              <w:pStyle w:val="TableParagraph"/>
              <w:spacing w:line="240" w:lineRule="auto" w:before="152"/>
              <w:ind w:left="103" w:right="0"/>
              <w:jc w:val="left"/>
              <w:rPr>
                <w:rFonts w:ascii="宋体" w:hAnsi="宋体" w:cs="宋体" w:eastAsia="宋体" w:hint="default"/>
                <w:sz w:val="24"/>
                <w:szCs w:val="24"/>
              </w:rPr>
            </w:pPr>
            <w:r>
              <w:rPr>
                <w:rFonts w:ascii="宋体" w:hAnsi="宋体" w:cs="宋体" w:eastAsia="宋体" w:hint="default"/>
                <w:sz w:val="24"/>
                <w:szCs w:val="24"/>
              </w:rPr>
              <w:t>普通合伙）</w:t>
            </w:r>
          </w:p>
        </w:tc>
      </w:tr>
      <w:tr>
        <w:trPr>
          <w:trHeight w:val="943" w:hRule="exact"/>
        </w:trPr>
        <w:tc>
          <w:tcPr>
            <w:tcW w:w="2952" w:type="dxa"/>
            <w:vMerge/>
            <w:tcBorders>
              <w:left w:val="single" w:sz="4" w:space="0" w:color="000000"/>
              <w:right w:val="single" w:sz="4" w:space="0" w:color="000000"/>
            </w:tcBorders>
          </w:tcPr>
          <w:p>
            <w:pPr/>
          </w:p>
        </w:tc>
        <w:tc>
          <w:tcPr>
            <w:tcW w:w="2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5"/>
              <w:ind w:right="0"/>
              <w:jc w:val="center"/>
              <w:rPr>
                <w:rFonts w:ascii="宋体" w:hAnsi="宋体" w:cs="宋体" w:eastAsia="宋体" w:hint="default"/>
                <w:sz w:val="24"/>
                <w:szCs w:val="24"/>
              </w:rPr>
            </w:pPr>
            <w:r>
              <w:rPr>
                <w:rFonts w:ascii="宋体" w:hAnsi="宋体" w:cs="宋体" w:eastAsia="宋体" w:hint="default"/>
                <w:sz w:val="24"/>
                <w:szCs w:val="24"/>
              </w:rPr>
              <w:t>办公地址</w:t>
            </w:r>
          </w:p>
        </w:tc>
        <w:tc>
          <w:tcPr>
            <w:tcW w:w="2952"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03" w:right="0"/>
              <w:jc w:val="left"/>
              <w:rPr>
                <w:rFonts w:ascii="宋体" w:hAnsi="宋体" w:cs="宋体" w:eastAsia="宋体" w:hint="default"/>
                <w:sz w:val="24"/>
                <w:szCs w:val="24"/>
              </w:rPr>
            </w:pPr>
            <w:r>
              <w:rPr>
                <w:rFonts w:ascii="宋体" w:hAnsi="宋体" w:cs="宋体" w:eastAsia="宋体" w:hint="default"/>
                <w:spacing w:val="9"/>
                <w:sz w:val="24"/>
                <w:szCs w:val="24"/>
              </w:rPr>
              <w:t>北京市朝阳区建国门外大</w:t>
            </w:r>
            <w:r>
              <w:rPr>
                <w:rFonts w:ascii="宋体" w:hAnsi="宋体" w:cs="宋体" w:eastAsia="宋体" w:hint="default"/>
                <w:sz w:val="24"/>
                <w:szCs w:val="24"/>
              </w:rPr>
            </w:r>
          </w:p>
          <w:p>
            <w:pPr>
              <w:pStyle w:val="TableParagraph"/>
              <w:spacing w:line="240" w:lineRule="auto" w:before="152"/>
              <w:ind w:left="103" w:right="0"/>
              <w:jc w:val="left"/>
              <w:rPr>
                <w:rFonts w:ascii="宋体" w:hAnsi="宋体" w:cs="宋体" w:eastAsia="宋体" w:hint="default"/>
                <w:sz w:val="24"/>
                <w:szCs w:val="24"/>
              </w:rPr>
            </w:pPr>
            <w:r>
              <w:rPr>
                <w:rFonts w:ascii="宋体" w:hAnsi="宋体" w:cs="宋体" w:eastAsia="宋体" w:hint="default"/>
                <w:sz w:val="24"/>
                <w:szCs w:val="24"/>
              </w:rPr>
              <w:t>街</w:t>
            </w:r>
            <w:r>
              <w:rPr>
                <w:rFonts w:ascii="宋体" w:hAnsi="宋体" w:cs="宋体" w:eastAsia="宋体" w:hint="default"/>
                <w:spacing w:val="-60"/>
                <w:sz w:val="24"/>
                <w:szCs w:val="24"/>
              </w:rPr>
              <w:t> </w:t>
            </w:r>
            <w:r>
              <w:rPr>
                <w:rFonts w:ascii="宋体" w:hAnsi="宋体" w:cs="宋体" w:eastAsia="宋体" w:hint="default"/>
                <w:sz w:val="24"/>
                <w:szCs w:val="24"/>
              </w:rPr>
              <w:t>22</w:t>
            </w:r>
            <w:r>
              <w:rPr>
                <w:rFonts w:ascii="宋体" w:hAnsi="宋体" w:cs="宋体" w:eastAsia="宋体" w:hint="default"/>
                <w:spacing w:val="-60"/>
                <w:sz w:val="24"/>
                <w:szCs w:val="24"/>
              </w:rPr>
              <w:t> </w:t>
            </w:r>
            <w:r>
              <w:rPr>
                <w:rFonts w:ascii="宋体" w:hAnsi="宋体" w:cs="宋体" w:eastAsia="宋体" w:hint="default"/>
                <w:sz w:val="24"/>
                <w:szCs w:val="24"/>
              </w:rPr>
              <w:t>号赛特广场</w:t>
            </w:r>
            <w:r>
              <w:rPr>
                <w:rFonts w:ascii="宋体" w:hAnsi="宋体" w:cs="宋体" w:eastAsia="宋体" w:hint="default"/>
                <w:spacing w:val="-60"/>
                <w:sz w:val="24"/>
                <w:szCs w:val="24"/>
              </w:rPr>
              <w:t> </w:t>
            </w:r>
            <w:r>
              <w:rPr>
                <w:rFonts w:ascii="宋体" w:hAnsi="宋体" w:cs="宋体" w:eastAsia="宋体" w:hint="default"/>
                <w:sz w:val="24"/>
                <w:szCs w:val="24"/>
              </w:rPr>
              <w:t>5</w:t>
            </w:r>
            <w:r>
              <w:rPr>
                <w:rFonts w:ascii="宋体" w:hAnsi="宋体" w:cs="宋体" w:eastAsia="宋体" w:hint="default"/>
                <w:spacing w:val="-60"/>
                <w:sz w:val="24"/>
                <w:szCs w:val="24"/>
              </w:rPr>
              <w:t> </w:t>
            </w:r>
            <w:r>
              <w:rPr>
                <w:rFonts w:ascii="宋体" w:hAnsi="宋体" w:cs="宋体" w:eastAsia="宋体" w:hint="default"/>
                <w:sz w:val="24"/>
                <w:szCs w:val="24"/>
              </w:rPr>
              <w:t>层</w:t>
            </w:r>
          </w:p>
        </w:tc>
      </w:tr>
      <w:tr>
        <w:trPr>
          <w:trHeight w:val="478" w:hRule="exact"/>
        </w:trPr>
        <w:tc>
          <w:tcPr>
            <w:tcW w:w="2952" w:type="dxa"/>
            <w:vMerge/>
            <w:tcBorders>
              <w:left w:val="single" w:sz="4" w:space="0" w:color="000000"/>
              <w:bottom w:val="single" w:sz="4" w:space="0" w:color="000000"/>
              <w:right w:val="single" w:sz="4" w:space="0" w:color="000000"/>
            </w:tcBorders>
          </w:tcPr>
          <w:p>
            <w:pPr/>
          </w:p>
        </w:tc>
        <w:tc>
          <w:tcPr>
            <w:tcW w:w="295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0"/>
              <w:jc w:val="center"/>
              <w:rPr>
                <w:rFonts w:ascii="宋体" w:hAnsi="宋体" w:cs="宋体" w:eastAsia="宋体" w:hint="default"/>
                <w:sz w:val="24"/>
                <w:szCs w:val="24"/>
              </w:rPr>
            </w:pPr>
            <w:r>
              <w:rPr>
                <w:rFonts w:ascii="宋体" w:hAnsi="宋体" w:cs="宋体" w:eastAsia="宋体" w:hint="default"/>
                <w:sz w:val="24"/>
                <w:szCs w:val="24"/>
              </w:rPr>
              <w:t>姓名</w:t>
            </w:r>
          </w:p>
        </w:tc>
        <w:tc>
          <w:tcPr>
            <w:tcW w:w="295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涂振连、潘汝彬</w:t>
            </w:r>
          </w:p>
        </w:tc>
      </w:tr>
      <w:tr>
        <w:trPr>
          <w:trHeight w:val="476" w:hRule="exact"/>
        </w:trPr>
        <w:tc>
          <w:tcPr>
            <w:tcW w:w="295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ind w:right="0"/>
              <w:jc w:val="left"/>
              <w:rPr>
                <w:rFonts w:ascii="宋体" w:hAnsi="宋体" w:cs="宋体" w:eastAsia="宋体" w:hint="default"/>
                <w:sz w:val="24"/>
                <w:szCs w:val="24"/>
              </w:rPr>
            </w:pPr>
          </w:p>
          <w:p>
            <w:pPr>
              <w:pStyle w:val="TableParagraph"/>
              <w:spacing w:line="240" w:lineRule="auto"/>
              <w:ind w:right="0"/>
              <w:jc w:val="left"/>
              <w:rPr>
                <w:rFonts w:ascii="宋体" w:hAnsi="宋体" w:cs="宋体" w:eastAsia="宋体" w:hint="default"/>
                <w:sz w:val="24"/>
                <w:szCs w:val="24"/>
              </w:rPr>
            </w:pPr>
          </w:p>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7"/>
              <w:ind w:right="0"/>
              <w:jc w:val="left"/>
              <w:rPr>
                <w:rFonts w:ascii="宋体" w:hAnsi="宋体" w:cs="宋体" w:eastAsia="宋体" w:hint="default"/>
                <w:sz w:val="33"/>
                <w:szCs w:val="33"/>
              </w:rPr>
            </w:pPr>
          </w:p>
          <w:p>
            <w:pPr>
              <w:pStyle w:val="TableParagraph"/>
              <w:spacing w:line="357" w:lineRule="auto"/>
              <w:ind w:left="103" w:right="197"/>
              <w:jc w:val="left"/>
              <w:rPr>
                <w:rFonts w:ascii="宋体" w:hAnsi="宋体" w:cs="宋体" w:eastAsia="宋体" w:hint="default"/>
                <w:sz w:val="24"/>
                <w:szCs w:val="24"/>
              </w:rPr>
            </w:pPr>
            <w:r>
              <w:rPr>
                <w:rFonts w:ascii="宋体" w:hAnsi="宋体" w:cs="宋体" w:eastAsia="宋体" w:hint="default"/>
                <w:sz w:val="24"/>
                <w:szCs w:val="24"/>
              </w:rPr>
              <w:t>报告期内履行持续督导职 责的保荐机构</w:t>
            </w:r>
          </w:p>
        </w:tc>
        <w:tc>
          <w:tcPr>
            <w:tcW w:w="2952"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0"/>
              <w:jc w:val="center"/>
              <w:rPr>
                <w:rFonts w:ascii="宋体" w:hAnsi="宋体" w:cs="宋体" w:eastAsia="宋体" w:hint="default"/>
                <w:sz w:val="24"/>
                <w:szCs w:val="24"/>
              </w:rPr>
            </w:pPr>
            <w:r>
              <w:rPr>
                <w:rFonts w:ascii="宋体" w:hAnsi="宋体" w:cs="宋体" w:eastAsia="宋体" w:hint="default"/>
                <w:sz w:val="24"/>
                <w:szCs w:val="24"/>
              </w:rPr>
              <w:t>名称</w:t>
            </w:r>
          </w:p>
        </w:tc>
        <w:tc>
          <w:tcPr>
            <w:tcW w:w="2952"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03" w:right="0"/>
              <w:jc w:val="left"/>
              <w:rPr>
                <w:rFonts w:ascii="宋体" w:hAnsi="宋体" w:cs="宋体" w:eastAsia="宋体" w:hint="default"/>
                <w:sz w:val="24"/>
                <w:szCs w:val="24"/>
              </w:rPr>
            </w:pPr>
            <w:r>
              <w:rPr>
                <w:rFonts w:ascii="宋体" w:hAnsi="宋体" w:cs="宋体" w:eastAsia="宋体" w:hint="default"/>
                <w:sz w:val="24"/>
                <w:szCs w:val="24"/>
              </w:rPr>
              <w:t>广发证券股份有限公司</w:t>
            </w:r>
          </w:p>
        </w:tc>
      </w:tr>
      <w:tr>
        <w:trPr>
          <w:trHeight w:val="1410" w:hRule="exact"/>
        </w:trPr>
        <w:tc>
          <w:tcPr>
            <w:tcW w:w="2952" w:type="dxa"/>
            <w:vMerge/>
            <w:tcBorders>
              <w:left w:val="single" w:sz="4" w:space="0" w:color="000000"/>
              <w:right w:val="single" w:sz="4" w:space="0" w:color="000000"/>
            </w:tcBorders>
          </w:tcPr>
          <w:p>
            <w:pPr/>
          </w:p>
        </w:tc>
        <w:tc>
          <w:tcPr>
            <w:tcW w:w="2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32"/>
                <w:szCs w:val="32"/>
              </w:rPr>
            </w:pPr>
          </w:p>
          <w:p>
            <w:pPr>
              <w:pStyle w:val="TableParagraph"/>
              <w:spacing w:line="240" w:lineRule="auto"/>
              <w:ind w:right="0"/>
              <w:jc w:val="center"/>
              <w:rPr>
                <w:rFonts w:ascii="宋体" w:hAnsi="宋体" w:cs="宋体" w:eastAsia="宋体" w:hint="default"/>
                <w:sz w:val="24"/>
                <w:szCs w:val="24"/>
              </w:rPr>
            </w:pPr>
            <w:r>
              <w:rPr>
                <w:rFonts w:ascii="宋体" w:hAnsi="宋体" w:cs="宋体" w:eastAsia="宋体" w:hint="default"/>
                <w:sz w:val="24"/>
                <w:szCs w:val="24"/>
              </w:rPr>
              <w:t>办公地址</w:t>
            </w:r>
          </w:p>
        </w:tc>
        <w:tc>
          <w:tcPr>
            <w:tcW w:w="2952"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03" w:right="0"/>
              <w:jc w:val="left"/>
              <w:rPr>
                <w:rFonts w:ascii="宋体" w:hAnsi="宋体" w:cs="宋体" w:eastAsia="宋体" w:hint="default"/>
                <w:sz w:val="24"/>
                <w:szCs w:val="24"/>
              </w:rPr>
            </w:pPr>
            <w:r>
              <w:rPr>
                <w:rFonts w:ascii="宋体" w:hAnsi="宋体" w:cs="宋体" w:eastAsia="宋体" w:hint="default"/>
                <w:spacing w:val="9"/>
                <w:sz w:val="24"/>
                <w:szCs w:val="24"/>
              </w:rPr>
              <w:t>广东省广州市天河区天河</w:t>
            </w:r>
            <w:r>
              <w:rPr>
                <w:rFonts w:ascii="宋体" w:hAnsi="宋体" w:cs="宋体" w:eastAsia="宋体" w:hint="default"/>
                <w:sz w:val="24"/>
                <w:szCs w:val="24"/>
              </w:rPr>
            </w:r>
          </w:p>
          <w:p>
            <w:pPr>
              <w:pStyle w:val="TableParagraph"/>
              <w:spacing w:line="240" w:lineRule="auto" w:before="152"/>
              <w:ind w:left="103" w:right="0"/>
              <w:jc w:val="left"/>
              <w:rPr>
                <w:rFonts w:ascii="宋体" w:hAnsi="宋体" w:cs="宋体" w:eastAsia="宋体" w:hint="default"/>
                <w:sz w:val="24"/>
                <w:szCs w:val="24"/>
              </w:rPr>
            </w:pPr>
            <w:r>
              <w:rPr>
                <w:rFonts w:ascii="宋体" w:hAnsi="宋体" w:cs="宋体" w:eastAsia="宋体" w:hint="default"/>
                <w:sz w:val="24"/>
                <w:szCs w:val="24"/>
              </w:rPr>
              <w:t>北路 </w:t>
            </w:r>
            <w:r>
              <w:rPr>
                <w:rFonts w:ascii="宋体" w:hAnsi="宋体" w:cs="宋体" w:eastAsia="宋体" w:hint="default"/>
                <w:sz w:val="24"/>
                <w:szCs w:val="24"/>
              </w:rPr>
              <w:t>183-187</w:t>
            </w:r>
            <w:r>
              <w:rPr>
                <w:rFonts w:ascii="宋体" w:hAnsi="宋体" w:cs="宋体" w:eastAsia="宋体" w:hint="default"/>
                <w:spacing w:val="-24"/>
                <w:sz w:val="24"/>
                <w:szCs w:val="24"/>
              </w:rPr>
              <w:t> </w:t>
            </w:r>
            <w:r>
              <w:rPr>
                <w:rFonts w:ascii="宋体" w:hAnsi="宋体" w:cs="宋体" w:eastAsia="宋体" w:hint="default"/>
                <w:sz w:val="24"/>
                <w:szCs w:val="24"/>
              </w:rPr>
              <w:t>号大都会广</w:t>
            </w:r>
          </w:p>
          <w:p>
            <w:pPr>
              <w:pStyle w:val="TableParagraph"/>
              <w:spacing w:line="240" w:lineRule="auto" w:before="152"/>
              <w:ind w:left="103" w:right="0"/>
              <w:jc w:val="left"/>
              <w:rPr>
                <w:rFonts w:ascii="宋体" w:hAnsi="宋体" w:cs="宋体" w:eastAsia="宋体" w:hint="default"/>
                <w:sz w:val="24"/>
                <w:szCs w:val="24"/>
              </w:rPr>
            </w:pPr>
            <w:r>
              <w:rPr>
                <w:rFonts w:ascii="宋体" w:hAnsi="宋体" w:cs="宋体" w:eastAsia="宋体" w:hint="default"/>
                <w:sz w:val="24"/>
                <w:szCs w:val="24"/>
              </w:rPr>
              <w:t>场</w:t>
            </w:r>
            <w:r>
              <w:rPr>
                <w:rFonts w:ascii="宋体" w:hAnsi="宋体" w:cs="宋体" w:eastAsia="宋体" w:hint="default"/>
                <w:spacing w:val="-60"/>
                <w:sz w:val="24"/>
                <w:szCs w:val="24"/>
              </w:rPr>
              <w:t> </w:t>
            </w:r>
            <w:r>
              <w:rPr>
                <w:rFonts w:ascii="宋体" w:hAnsi="宋体" w:cs="宋体" w:eastAsia="宋体" w:hint="default"/>
                <w:sz w:val="24"/>
                <w:szCs w:val="24"/>
              </w:rPr>
              <w:t>43</w:t>
            </w:r>
            <w:r>
              <w:rPr>
                <w:rFonts w:ascii="宋体" w:hAnsi="宋体" w:cs="宋体" w:eastAsia="宋体" w:hint="default"/>
                <w:spacing w:val="-60"/>
                <w:sz w:val="24"/>
                <w:szCs w:val="24"/>
              </w:rPr>
              <w:t> </w:t>
            </w:r>
            <w:r>
              <w:rPr>
                <w:rFonts w:ascii="宋体" w:hAnsi="宋体" w:cs="宋体" w:eastAsia="宋体" w:hint="default"/>
                <w:sz w:val="24"/>
                <w:szCs w:val="24"/>
              </w:rPr>
              <w:t>楼</w:t>
            </w:r>
          </w:p>
        </w:tc>
      </w:tr>
      <w:tr>
        <w:trPr>
          <w:trHeight w:val="647" w:hRule="exact"/>
        </w:trPr>
        <w:tc>
          <w:tcPr>
            <w:tcW w:w="2952" w:type="dxa"/>
            <w:vMerge/>
            <w:tcBorders>
              <w:left w:val="single" w:sz="4" w:space="0" w:color="000000"/>
              <w:right w:val="single" w:sz="4" w:space="0" w:color="000000"/>
            </w:tcBorders>
          </w:tcPr>
          <w:p>
            <w:pPr/>
          </w:p>
        </w:tc>
        <w:tc>
          <w:tcPr>
            <w:tcW w:w="2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0"/>
              <w:jc w:val="center"/>
              <w:rPr>
                <w:rFonts w:ascii="宋体" w:hAnsi="宋体" w:cs="宋体" w:eastAsia="宋体" w:hint="default"/>
                <w:sz w:val="24"/>
                <w:szCs w:val="24"/>
              </w:rPr>
            </w:pPr>
            <w:r>
              <w:rPr>
                <w:rFonts w:ascii="宋体" w:hAnsi="宋体" w:cs="宋体" w:eastAsia="宋体" w:hint="default"/>
                <w:sz w:val="24"/>
                <w:szCs w:val="24"/>
              </w:rPr>
              <w:t>签字的保荐代表人姓名</w:t>
            </w:r>
          </w:p>
        </w:tc>
        <w:tc>
          <w:tcPr>
            <w:tcW w:w="2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583" w:right="0"/>
              <w:jc w:val="left"/>
              <w:rPr>
                <w:rFonts w:ascii="宋体" w:hAnsi="宋体" w:cs="宋体" w:eastAsia="宋体" w:hint="default"/>
                <w:sz w:val="24"/>
                <w:szCs w:val="24"/>
              </w:rPr>
            </w:pPr>
            <w:r>
              <w:rPr>
                <w:rFonts w:ascii="宋体" w:hAnsi="宋体" w:cs="宋体" w:eastAsia="宋体" w:hint="default"/>
                <w:sz w:val="24"/>
                <w:szCs w:val="24"/>
              </w:rPr>
              <w:t>张鹏、林文坛</w:t>
            </w:r>
          </w:p>
        </w:tc>
      </w:tr>
      <w:tr>
        <w:trPr>
          <w:trHeight w:val="1878" w:hRule="exact"/>
        </w:trPr>
        <w:tc>
          <w:tcPr>
            <w:tcW w:w="2952" w:type="dxa"/>
            <w:vMerge/>
            <w:tcBorders>
              <w:left w:val="single" w:sz="4" w:space="0" w:color="000000"/>
              <w:bottom w:val="single" w:sz="4" w:space="0" w:color="000000"/>
              <w:right w:val="single" w:sz="4" w:space="0" w:color="000000"/>
            </w:tcBorders>
          </w:tcPr>
          <w:p>
            <w:pPr/>
          </w:p>
        </w:tc>
        <w:tc>
          <w:tcPr>
            <w:tcW w:w="2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right="0"/>
              <w:jc w:val="center"/>
              <w:rPr>
                <w:rFonts w:ascii="宋体" w:hAnsi="宋体" w:cs="宋体" w:eastAsia="宋体" w:hint="default"/>
                <w:sz w:val="24"/>
                <w:szCs w:val="24"/>
              </w:rPr>
            </w:pPr>
            <w:r>
              <w:rPr>
                <w:rFonts w:ascii="宋体" w:hAnsi="宋体" w:cs="宋体" w:eastAsia="宋体" w:hint="default"/>
                <w:sz w:val="24"/>
                <w:szCs w:val="24"/>
              </w:rPr>
              <w:t>持续督导的期间</w:t>
            </w:r>
          </w:p>
        </w:tc>
        <w:tc>
          <w:tcPr>
            <w:tcW w:w="2952"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03" w:right="0"/>
              <w:jc w:val="left"/>
              <w:rPr>
                <w:rFonts w:ascii="宋体" w:hAnsi="宋体" w:cs="宋体" w:eastAsia="宋体" w:hint="default"/>
                <w:sz w:val="24"/>
                <w:szCs w:val="24"/>
              </w:rPr>
            </w:pPr>
            <w:r>
              <w:rPr>
                <w:rFonts w:ascii="宋体" w:hAnsi="宋体" w:cs="宋体" w:eastAsia="宋体" w:hint="default"/>
                <w:spacing w:val="9"/>
                <w:sz w:val="24"/>
                <w:szCs w:val="24"/>
              </w:rPr>
              <w:t>股票上市当年剩余时间及</w:t>
            </w:r>
            <w:r>
              <w:rPr>
                <w:rFonts w:ascii="宋体" w:hAnsi="宋体" w:cs="宋体" w:eastAsia="宋体" w:hint="default"/>
                <w:sz w:val="24"/>
                <w:szCs w:val="24"/>
              </w:rPr>
            </w:r>
          </w:p>
          <w:p>
            <w:pPr>
              <w:pStyle w:val="TableParagraph"/>
              <w:spacing w:line="357" w:lineRule="auto" w:before="152"/>
              <w:ind w:left="103" w:right="93"/>
              <w:jc w:val="left"/>
              <w:rPr>
                <w:rFonts w:ascii="宋体" w:hAnsi="宋体" w:cs="宋体" w:eastAsia="宋体" w:hint="default"/>
                <w:sz w:val="24"/>
                <w:szCs w:val="24"/>
              </w:rPr>
            </w:pPr>
            <w:r>
              <w:rPr>
                <w:rFonts w:ascii="宋体" w:hAnsi="宋体" w:cs="宋体" w:eastAsia="宋体" w:hint="default"/>
                <w:spacing w:val="9"/>
                <w:sz w:val="24"/>
                <w:szCs w:val="24"/>
              </w:rPr>
              <w:t>其后两个完整会计年度， </w:t>
            </w:r>
            <w:r>
              <w:rPr>
                <w:rFonts w:ascii="宋体" w:hAnsi="宋体" w:cs="宋体" w:eastAsia="宋体" w:hint="default"/>
                <w:sz w:val="24"/>
                <w:szCs w:val="24"/>
              </w:rPr>
              <w:t>即</w:t>
            </w:r>
            <w:r>
              <w:rPr>
                <w:rFonts w:ascii="宋体" w:hAnsi="宋体" w:cs="宋体" w:eastAsia="宋体" w:hint="default"/>
                <w:spacing w:val="-90"/>
                <w:sz w:val="24"/>
                <w:szCs w:val="24"/>
              </w:rPr>
              <w:t> </w:t>
            </w:r>
            <w:r>
              <w:rPr>
                <w:rFonts w:ascii="宋体" w:hAnsi="宋体" w:cs="宋体" w:eastAsia="宋体" w:hint="default"/>
                <w:sz w:val="24"/>
                <w:szCs w:val="24"/>
              </w:rPr>
              <w:t>2012</w:t>
            </w:r>
            <w:r>
              <w:rPr>
                <w:rFonts w:ascii="宋体" w:hAnsi="宋体" w:cs="宋体" w:eastAsia="宋体" w:hint="default"/>
                <w:spacing w:val="-90"/>
                <w:sz w:val="24"/>
                <w:szCs w:val="24"/>
              </w:rPr>
              <w:t> </w:t>
            </w:r>
            <w:r>
              <w:rPr>
                <w:rFonts w:ascii="宋体" w:hAnsi="宋体" w:cs="宋体" w:eastAsia="宋体" w:hint="default"/>
                <w:sz w:val="24"/>
                <w:szCs w:val="24"/>
              </w:rPr>
              <w:t>年</w:t>
            </w:r>
            <w:r>
              <w:rPr>
                <w:rFonts w:ascii="宋体" w:hAnsi="宋体" w:cs="宋体" w:eastAsia="宋体" w:hint="default"/>
                <w:spacing w:val="-90"/>
                <w:sz w:val="24"/>
                <w:szCs w:val="24"/>
              </w:rPr>
              <w:t> </w:t>
            </w:r>
            <w:r>
              <w:rPr>
                <w:rFonts w:ascii="宋体" w:hAnsi="宋体" w:cs="宋体" w:eastAsia="宋体" w:hint="default"/>
                <w:sz w:val="24"/>
                <w:szCs w:val="24"/>
              </w:rPr>
              <w:t>5</w:t>
            </w:r>
            <w:r>
              <w:rPr>
                <w:rFonts w:ascii="宋体" w:hAnsi="宋体" w:cs="宋体" w:eastAsia="宋体" w:hint="default"/>
                <w:spacing w:val="-91"/>
                <w:sz w:val="24"/>
                <w:szCs w:val="24"/>
              </w:rPr>
              <w:t> </w:t>
            </w:r>
            <w:r>
              <w:rPr>
                <w:rFonts w:ascii="宋体" w:hAnsi="宋体" w:cs="宋体" w:eastAsia="宋体" w:hint="default"/>
                <w:sz w:val="24"/>
                <w:szCs w:val="24"/>
              </w:rPr>
              <w:t>月</w:t>
            </w:r>
            <w:r>
              <w:rPr>
                <w:rFonts w:ascii="宋体" w:hAnsi="宋体" w:cs="宋体" w:eastAsia="宋体" w:hint="default"/>
                <w:spacing w:val="-90"/>
                <w:sz w:val="24"/>
                <w:szCs w:val="24"/>
              </w:rPr>
              <w:t> </w:t>
            </w:r>
            <w:r>
              <w:rPr>
                <w:rFonts w:ascii="宋体" w:hAnsi="宋体" w:cs="宋体" w:eastAsia="宋体" w:hint="default"/>
                <w:sz w:val="24"/>
                <w:szCs w:val="24"/>
              </w:rPr>
              <w:t>22</w:t>
            </w:r>
            <w:r>
              <w:rPr>
                <w:rFonts w:ascii="宋体" w:hAnsi="宋体" w:cs="宋体" w:eastAsia="宋体" w:hint="default"/>
                <w:spacing w:val="-90"/>
                <w:sz w:val="24"/>
                <w:szCs w:val="24"/>
              </w:rPr>
              <w:t> </w:t>
            </w:r>
            <w:r>
              <w:rPr>
                <w:rFonts w:ascii="宋体" w:hAnsi="宋体" w:cs="宋体" w:eastAsia="宋体" w:hint="default"/>
                <w:sz w:val="24"/>
                <w:szCs w:val="24"/>
              </w:rPr>
              <w:t>日至</w:t>
            </w:r>
            <w:r>
              <w:rPr>
                <w:rFonts w:ascii="宋体" w:hAnsi="宋体" w:cs="宋体" w:eastAsia="宋体" w:hint="default"/>
                <w:spacing w:val="-90"/>
                <w:sz w:val="24"/>
                <w:szCs w:val="24"/>
              </w:rPr>
              <w:t> </w:t>
            </w:r>
            <w:r>
              <w:rPr>
                <w:rFonts w:ascii="宋体" w:hAnsi="宋体" w:cs="宋体" w:eastAsia="宋体" w:hint="default"/>
                <w:sz w:val="24"/>
                <w:szCs w:val="24"/>
              </w:rPr>
              <w:t>2014</w:t>
            </w:r>
          </w:p>
          <w:p>
            <w:pPr>
              <w:pStyle w:val="TableParagraph"/>
              <w:spacing w:line="240" w:lineRule="auto" w:before="35"/>
              <w:ind w:left="103" w:right="0"/>
              <w:jc w:val="left"/>
              <w:rPr>
                <w:rFonts w:ascii="宋体" w:hAnsi="宋体" w:cs="宋体" w:eastAsia="宋体" w:hint="default"/>
                <w:sz w:val="24"/>
                <w:szCs w:val="24"/>
              </w:rPr>
            </w:pP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12</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31</w:t>
            </w:r>
            <w:r>
              <w:rPr>
                <w:rFonts w:ascii="宋体" w:hAnsi="宋体" w:cs="宋体" w:eastAsia="宋体" w:hint="default"/>
                <w:spacing w:val="-60"/>
                <w:sz w:val="24"/>
                <w:szCs w:val="24"/>
              </w:rPr>
              <w:t> </w:t>
            </w:r>
            <w:r>
              <w:rPr>
                <w:rFonts w:ascii="宋体" w:hAnsi="宋体" w:cs="宋体" w:eastAsia="宋体" w:hint="default"/>
                <w:sz w:val="24"/>
                <w:szCs w:val="24"/>
              </w:rPr>
              <w:t>日</w:t>
            </w:r>
          </w:p>
        </w:tc>
      </w:tr>
    </w:tbl>
    <w:p>
      <w:pPr>
        <w:spacing w:after="0" w:line="240" w:lineRule="auto"/>
        <w:jc w:val="left"/>
        <w:rPr>
          <w:rFonts w:ascii="宋体" w:hAnsi="宋体" w:cs="宋体" w:eastAsia="宋体" w:hint="default"/>
          <w:sz w:val="24"/>
          <w:szCs w:val="24"/>
        </w:rPr>
        <w:sectPr>
          <w:pgSz w:w="12240" w:h="15840"/>
          <w:pgMar w:header="747" w:footer="708" w:top="980" w:bottom="900" w:left="1580" w:right="1580"/>
        </w:sectPr>
      </w:pPr>
    </w:p>
    <w:p>
      <w:pPr>
        <w:spacing w:line="240" w:lineRule="auto" w:before="0"/>
        <w:rPr>
          <w:rFonts w:ascii="宋体" w:hAnsi="宋体" w:cs="宋体" w:eastAsia="宋体" w:hint="default"/>
          <w:sz w:val="20"/>
          <w:szCs w:val="20"/>
        </w:rPr>
      </w:pPr>
    </w:p>
    <w:p>
      <w:pPr>
        <w:pStyle w:val="Heading2"/>
        <w:spacing w:line="240" w:lineRule="auto"/>
        <w:ind w:left="2276" w:right="0"/>
        <w:jc w:val="left"/>
        <w:rPr>
          <w:b w:val="0"/>
          <w:bCs w:val="0"/>
        </w:rPr>
      </w:pPr>
      <w:bookmarkStart w:name="_TOC_250007" w:id="3"/>
      <w:r>
        <w:rPr/>
        <w:t>第三节</w:t>
      </w:r>
      <w:r>
        <w:rPr>
          <w:spacing w:val="-4"/>
        </w:rPr>
        <w:t> </w:t>
      </w:r>
      <w:r>
        <w:rPr/>
        <w:t>会计数据和财务指标摘要</w:t>
      </w:r>
      <w:bookmarkEnd w:id="3"/>
      <w:r>
        <w:rPr>
          <w:b w:val="0"/>
          <w:bCs w:val="0"/>
        </w:rPr>
      </w:r>
    </w:p>
    <w:p>
      <w:pPr>
        <w:spacing w:line="240" w:lineRule="auto" w:before="11"/>
        <w:rPr>
          <w:rFonts w:ascii="宋体" w:hAnsi="宋体" w:cs="宋体" w:eastAsia="宋体" w:hint="default"/>
          <w:b/>
          <w:bCs/>
          <w:sz w:val="25"/>
          <w:szCs w:val="25"/>
        </w:rPr>
      </w:pPr>
    </w:p>
    <w:p>
      <w:pPr>
        <w:spacing w:after="0" w:line="240" w:lineRule="auto"/>
        <w:rPr>
          <w:rFonts w:ascii="宋体" w:hAnsi="宋体" w:cs="宋体" w:eastAsia="宋体" w:hint="default"/>
          <w:sz w:val="25"/>
          <w:szCs w:val="25"/>
        </w:rPr>
        <w:sectPr>
          <w:pgSz w:w="12240" w:h="15840"/>
          <w:pgMar w:header="747" w:footer="708" w:top="980" w:bottom="900" w:left="1660" w:right="680"/>
        </w:sectPr>
      </w:pPr>
    </w:p>
    <w:p>
      <w:pPr>
        <w:pStyle w:val="BodyText"/>
        <w:spacing w:line="240" w:lineRule="auto" w:before="26"/>
        <w:ind w:left="620" w:right="-20"/>
        <w:jc w:val="left"/>
      </w:pPr>
      <w:r>
        <w:rPr/>
        <w:t>七、 报告期末公司近三年主要会计数据和财务指标</w:t>
      </w:r>
    </w:p>
    <w:p>
      <w:pPr>
        <w:pStyle w:val="BodyText"/>
        <w:spacing w:line="240" w:lineRule="auto" w:before="153"/>
        <w:ind w:left="620" w:right="-20"/>
        <w:jc w:val="left"/>
      </w:pPr>
      <w:r>
        <w:rPr>
          <w:rFonts w:ascii="Times New Roman" w:hAnsi="Times New Roman" w:cs="Times New Roman" w:eastAsia="Times New Roman" w:hint="default"/>
        </w:rPr>
        <w:t>(</w:t>
      </w:r>
      <w:r>
        <w:rPr/>
        <w:t>一</w:t>
      </w:r>
      <w:r>
        <w:rPr>
          <w:rFonts w:ascii="Times New Roman" w:hAnsi="Times New Roman" w:cs="Times New Roman" w:eastAsia="Times New Roman" w:hint="default"/>
        </w:rPr>
        <w:t>)</w:t>
      </w:r>
      <w:r>
        <w:rPr>
          <w:rFonts w:ascii="Times New Roman" w:hAnsi="Times New Roman" w:cs="Times New Roman" w:eastAsia="Times New Roman" w:hint="default"/>
          <w:spacing w:val="58"/>
        </w:rPr>
        <w:t> </w:t>
      </w:r>
      <w:r>
        <w:rPr/>
        <w:t>主要会计数据</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6"/>
        <w:rPr>
          <w:rFonts w:ascii="宋体" w:hAnsi="宋体" w:cs="宋体" w:eastAsia="宋体" w:hint="default"/>
          <w:sz w:val="25"/>
          <w:szCs w:val="25"/>
        </w:rPr>
      </w:pPr>
    </w:p>
    <w:p>
      <w:pPr>
        <w:pStyle w:val="BodyText"/>
        <w:spacing w:line="240" w:lineRule="auto" w:before="0"/>
        <w:ind w:left="200" w:right="0"/>
        <w:jc w:val="left"/>
      </w:pPr>
      <w:r>
        <w:rPr/>
        <w:t>单位：元 币种：人民币</w:t>
      </w:r>
    </w:p>
    <w:p>
      <w:pPr>
        <w:spacing w:after="0" w:line="240" w:lineRule="auto"/>
        <w:jc w:val="left"/>
        <w:sectPr>
          <w:type w:val="continuous"/>
          <w:pgSz w:w="12240" w:h="15840"/>
          <w:pgMar w:top="1100" w:bottom="1180" w:left="1660" w:right="680"/>
          <w:cols w:num="2" w:equalWidth="0">
            <w:col w:w="6021" w:space="40"/>
            <w:col w:w="3839"/>
          </w:cols>
        </w:sectPr>
      </w:pPr>
    </w:p>
    <w:p>
      <w:pPr>
        <w:spacing w:line="240" w:lineRule="auto" w:before="10"/>
        <w:rPr>
          <w:rFonts w:ascii="宋体" w:hAnsi="宋体" w:cs="宋体" w:eastAsia="宋体" w:hint="default"/>
          <w:sz w:val="2"/>
          <w:szCs w:val="2"/>
        </w:rPr>
      </w:pPr>
    </w:p>
    <w:tbl>
      <w:tblPr>
        <w:tblW w:w="0" w:type="auto"/>
        <w:jc w:val="left"/>
        <w:tblInd w:w="126" w:type="dxa"/>
        <w:tblLayout w:type="fixed"/>
        <w:tblCellMar>
          <w:top w:w="0" w:type="dxa"/>
          <w:left w:w="0" w:type="dxa"/>
          <w:bottom w:w="0" w:type="dxa"/>
          <w:right w:w="0" w:type="dxa"/>
        </w:tblCellMar>
        <w:tblLook w:val="01E0"/>
      </w:tblPr>
      <w:tblGrid>
        <w:gridCol w:w="2169"/>
        <w:gridCol w:w="1950"/>
        <w:gridCol w:w="1992"/>
        <w:gridCol w:w="1474"/>
        <w:gridCol w:w="2070"/>
      </w:tblGrid>
      <w:tr>
        <w:trPr>
          <w:trHeight w:val="554" w:hRule="exact"/>
        </w:trPr>
        <w:tc>
          <w:tcPr>
            <w:tcW w:w="2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449" w:right="0"/>
              <w:jc w:val="left"/>
              <w:rPr>
                <w:rFonts w:ascii="宋体" w:hAnsi="宋体" w:cs="宋体" w:eastAsia="宋体" w:hint="default"/>
                <w:sz w:val="21"/>
                <w:szCs w:val="21"/>
              </w:rPr>
            </w:pPr>
            <w:r>
              <w:rPr>
                <w:rFonts w:ascii="宋体" w:hAnsi="宋体" w:cs="宋体" w:eastAsia="宋体" w:hint="default"/>
                <w:sz w:val="21"/>
                <w:szCs w:val="21"/>
              </w:rPr>
              <w:t>主要会计数据</w:t>
            </w:r>
          </w:p>
        </w:tc>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628" w:right="0"/>
              <w:jc w:val="left"/>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1"/>
                <w:sz w:val="21"/>
                <w:szCs w:val="21"/>
              </w:rPr>
              <w:t> </w:t>
            </w:r>
            <w:r>
              <w:rPr>
                <w:rFonts w:ascii="宋体" w:hAnsi="宋体" w:cs="宋体" w:eastAsia="宋体" w:hint="default"/>
                <w:sz w:val="21"/>
                <w:szCs w:val="21"/>
              </w:rPr>
              <w:t>年</w:t>
            </w:r>
          </w:p>
        </w:tc>
        <w:tc>
          <w:tcPr>
            <w:tcW w:w="1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649"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1"/>
                <w:sz w:val="21"/>
                <w:szCs w:val="21"/>
              </w:rPr>
              <w:t> </w:t>
            </w:r>
            <w:r>
              <w:rPr>
                <w:rFonts w:ascii="宋体" w:hAnsi="宋体" w:cs="宋体" w:eastAsia="宋体" w:hint="default"/>
                <w:sz w:val="21"/>
                <w:szCs w:val="21"/>
              </w:rPr>
              <w:t>年</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54" w:right="0" w:firstLine="51"/>
              <w:jc w:val="left"/>
              <w:rPr>
                <w:rFonts w:ascii="宋体" w:hAnsi="宋体" w:cs="宋体" w:eastAsia="宋体" w:hint="default"/>
                <w:sz w:val="21"/>
                <w:szCs w:val="21"/>
              </w:rPr>
            </w:pPr>
            <w:r>
              <w:rPr>
                <w:rFonts w:ascii="宋体" w:hAnsi="宋体" w:cs="宋体" w:eastAsia="宋体" w:hint="default"/>
                <w:sz w:val="21"/>
                <w:szCs w:val="21"/>
              </w:rPr>
              <w:t>本期比上年</w:t>
            </w:r>
          </w:p>
          <w:p>
            <w:pPr>
              <w:pStyle w:val="TableParagraph"/>
              <w:spacing w:line="274" w:lineRule="exact"/>
              <w:ind w:left="154" w:right="0"/>
              <w:jc w:val="left"/>
              <w:rPr>
                <w:rFonts w:ascii="宋体" w:hAnsi="宋体" w:cs="宋体" w:eastAsia="宋体" w:hint="default"/>
                <w:sz w:val="21"/>
                <w:szCs w:val="21"/>
              </w:rPr>
            </w:pPr>
            <w:r>
              <w:rPr>
                <w:rFonts w:ascii="宋体" w:hAnsi="宋体" w:cs="宋体" w:eastAsia="宋体" w:hint="default"/>
                <w:sz w:val="21"/>
                <w:szCs w:val="21"/>
              </w:rPr>
              <w:t>同期增减</w:t>
            </w:r>
            <w:r>
              <w:rPr>
                <w:rFonts w:ascii="宋体" w:hAnsi="宋体" w:cs="宋体" w:eastAsia="宋体" w:hint="default"/>
                <w:sz w:val="21"/>
                <w:szCs w:val="21"/>
              </w:rPr>
              <w:t>(%)</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1"/>
                <w:sz w:val="21"/>
                <w:szCs w:val="21"/>
              </w:rPr>
              <w:t> </w:t>
            </w:r>
            <w:r>
              <w:rPr>
                <w:rFonts w:ascii="宋体" w:hAnsi="宋体" w:cs="宋体" w:eastAsia="宋体" w:hint="default"/>
                <w:sz w:val="21"/>
                <w:szCs w:val="21"/>
              </w:rPr>
              <w:t>年</w:t>
            </w:r>
          </w:p>
        </w:tc>
      </w:tr>
      <w:tr>
        <w:trPr>
          <w:trHeight w:val="457" w:hRule="exact"/>
        </w:trPr>
        <w:tc>
          <w:tcPr>
            <w:tcW w:w="2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宋体" w:hAnsi="宋体" w:cs="宋体" w:eastAsia="宋体" w:hint="default"/>
                <w:sz w:val="21"/>
                <w:szCs w:val="21"/>
              </w:rPr>
            </w:pPr>
            <w:r>
              <w:rPr>
                <w:rFonts w:ascii="宋体"/>
                <w:sz w:val="21"/>
              </w:rPr>
              <w:t>3,364,793,196.32</w:t>
            </w:r>
          </w:p>
        </w:tc>
        <w:tc>
          <w:tcPr>
            <w:tcW w:w="1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21"/>
                <w:szCs w:val="21"/>
              </w:rPr>
            </w:pPr>
            <w:r>
              <w:rPr>
                <w:rFonts w:ascii="宋体"/>
                <w:sz w:val="21"/>
              </w:rPr>
              <w:t>3,094,996,696.99</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21"/>
                <w:szCs w:val="21"/>
              </w:rPr>
            </w:pPr>
            <w:r>
              <w:rPr>
                <w:rFonts w:ascii="宋体"/>
                <w:sz w:val="21"/>
              </w:rPr>
              <w:t>8.72</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21"/>
                <w:szCs w:val="21"/>
              </w:rPr>
            </w:pPr>
            <w:r>
              <w:rPr>
                <w:rFonts w:ascii="宋体"/>
                <w:sz w:val="21"/>
              </w:rPr>
              <w:t>2,499,008,143.45</w:t>
            </w:r>
          </w:p>
        </w:tc>
      </w:tr>
      <w:tr>
        <w:trPr>
          <w:trHeight w:val="554" w:hRule="exact"/>
        </w:trPr>
        <w:tc>
          <w:tcPr>
            <w:tcW w:w="2169"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5"/>
                <w:sz w:val="21"/>
                <w:szCs w:val="21"/>
              </w:rPr>
              <w:t>归属于上市公司股东</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的净利润</w:t>
            </w:r>
          </w:p>
        </w:tc>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426,716,910.81</w:t>
            </w:r>
          </w:p>
        </w:tc>
        <w:tc>
          <w:tcPr>
            <w:tcW w:w="1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z w:val="21"/>
              </w:rPr>
              <w:t>369,831,136.07</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15.38</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z w:val="21"/>
              </w:rPr>
              <w:t>126,170,198.82</w:t>
            </w:r>
          </w:p>
        </w:tc>
      </w:tr>
      <w:tr>
        <w:trPr>
          <w:trHeight w:val="827" w:hRule="exact"/>
        </w:trPr>
        <w:tc>
          <w:tcPr>
            <w:tcW w:w="2169"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pacing w:val="5"/>
                <w:sz w:val="21"/>
                <w:szCs w:val="21"/>
              </w:rPr>
              <w:t>归属于上市公司股东</w:t>
            </w:r>
          </w:p>
          <w:p>
            <w:pPr>
              <w:pStyle w:val="TableParagraph"/>
              <w:spacing w:line="272" w:lineRule="exact" w:before="26"/>
              <w:ind w:left="103" w:right="105"/>
              <w:jc w:val="left"/>
              <w:rPr>
                <w:rFonts w:ascii="宋体" w:hAnsi="宋体" w:cs="宋体" w:eastAsia="宋体" w:hint="default"/>
                <w:sz w:val="21"/>
                <w:szCs w:val="21"/>
              </w:rPr>
            </w:pPr>
            <w:r>
              <w:rPr>
                <w:rFonts w:ascii="宋体" w:hAnsi="宋体" w:cs="宋体" w:eastAsia="宋体" w:hint="default"/>
                <w:spacing w:val="5"/>
                <w:sz w:val="21"/>
                <w:szCs w:val="21"/>
              </w:rPr>
              <w:t>的扣除非经常性损益</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的净利润</w:t>
            </w:r>
          </w:p>
        </w:tc>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0"/>
              <w:jc w:val="right"/>
              <w:rPr>
                <w:rFonts w:ascii="宋体" w:hAnsi="宋体" w:cs="宋体" w:eastAsia="宋体" w:hint="default"/>
                <w:sz w:val="21"/>
                <w:szCs w:val="21"/>
              </w:rPr>
            </w:pPr>
            <w:r>
              <w:rPr>
                <w:rFonts w:ascii="宋体"/>
                <w:sz w:val="21"/>
              </w:rPr>
              <w:t>417,283,074.76</w:t>
            </w:r>
          </w:p>
        </w:tc>
        <w:tc>
          <w:tcPr>
            <w:tcW w:w="1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1"/>
              <w:jc w:val="right"/>
              <w:rPr>
                <w:rFonts w:ascii="宋体" w:hAnsi="宋体" w:cs="宋体" w:eastAsia="宋体" w:hint="default"/>
                <w:sz w:val="21"/>
                <w:szCs w:val="21"/>
              </w:rPr>
            </w:pPr>
            <w:r>
              <w:rPr>
                <w:rFonts w:ascii="宋体"/>
                <w:sz w:val="21"/>
              </w:rPr>
              <w:t>360,854,788.73</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0"/>
              <w:jc w:val="right"/>
              <w:rPr>
                <w:rFonts w:ascii="宋体" w:hAnsi="宋体" w:cs="宋体" w:eastAsia="宋体" w:hint="default"/>
                <w:sz w:val="21"/>
                <w:szCs w:val="21"/>
              </w:rPr>
            </w:pPr>
            <w:r>
              <w:rPr>
                <w:rFonts w:ascii="宋体"/>
                <w:sz w:val="21"/>
              </w:rPr>
              <w:t>15.64</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1"/>
              <w:jc w:val="right"/>
              <w:rPr>
                <w:rFonts w:ascii="宋体" w:hAnsi="宋体" w:cs="宋体" w:eastAsia="宋体" w:hint="default"/>
                <w:sz w:val="21"/>
                <w:szCs w:val="21"/>
              </w:rPr>
            </w:pPr>
            <w:r>
              <w:rPr>
                <w:rFonts w:ascii="宋体"/>
                <w:sz w:val="21"/>
              </w:rPr>
              <w:t>255,208,707.26</w:t>
            </w:r>
          </w:p>
        </w:tc>
      </w:tr>
      <w:tr>
        <w:trPr>
          <w:trHeight w:val="556" w:hRule="exact"/>
        </w:trPr>
        <w:tc>
          <w:tcPr>
            <w:tcW w:w="216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5"/>
                <w:sz w:val="21"/>
                <w:szCs w:val="21"/>
              </w:rPr>
              <w:t>经营活动产生的现金</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流量净额</w:t>
            </w:r>
          </w:p>
        </w:tc>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597,017,049.37</w:t>
            </w:r>
          </w:p>
        </w:tc>
        <w:tc>
          <w:tcPr>
            <w:tcW w:w="1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z w:val="21"/>
              </w:rPr>
              <w:t>383,716,540.16</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55.59</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z w:val="21"/>
              </w:rPr>
              <w:t>315,030,356.35</w:t>
            </w:r>
          </w:p>
        </w:tc>
      </w:tr>
      <w:tr>
        <w:trPr>
          <w:trHeight w:val="827" w:hRule="exact"/>
        </w:trPr>
        <w:tc>
          <w:tcPr>
            <w:tcW w:w="2169" w:type="dxa"/>
            <w:tcBorders>
              <w:top w:val="single" w:sz="4" w:space="0" w:color="000000"/>
              <w:left w:val="single" w:sz="4" w:space="0" w:color="000000"/>
              <w:bottom w:val="single" w:sz="4" w:space="0" w:color="000000"/>
              <w:right w:val="single" w:sz="4" w:space="0" w:color="000000"/>
            </w:tcBorders>
          </w:tcPr>
          <w:p>
            <w:pPr/>
          </w:p>
        </w:tc>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523" w:right="0"/>
              <w:jc w:val="left"/>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1"/>
                <w:sz w:val="21"/>
                <w:szCs w:val="21"/>
              </w:rPr>
              <w:t> </w:t>
            </w:r>
            <w:r>
              <w:rPr>
                <w:rFonts w:ascii="宋体" w:hAnsi="宋体" w:cs="宋体" w:eastAsia="宋体" w:hint="default"/>
                <w:sz w:val="21"/>
                <w:szCs w:val="21"/>
              </w:rPr>
              <w:t>年末</w:t>
            </w:r>
          </w:p>
        </w:tc>
        <w:tc>
          <w:tcPr>
            <w:tcW w:w="1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544"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1"/>
                <w:sz w:val="21"/>
                <w:szCs w:val="21"/>
              </w:rPr>
              <w:t> </w:t>
            </w:r>
            <w:r>
              <w:rPr>
                <w:rFonts w:ascii="宋体" w:hAnsi="宋体" w:cs="宋体" w:eastAsia="宋体" w:hint="default"/>
                <w:sz w:val="21"/>
                <w:szCs w:val="21"/>
              </w:rPr>
              <w:t>年末</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06" w:right="0"/>
              <w:jc w:val="left"/>
              <w:rPr>
                <w:rFonts w:ascii="宋体" w:hAnsi="宋体" w:cs="宋体" w:eastAsia="宋体" w:hint="default"/>
                <w:sz w:val="21"/>
                <w:szCs w:val="21"/>
              </w:rPr>
            </w:pPr>
            <w:r>
              <w:rPr>
                <w:rFonts w:ascii="宋体" w:hAnsi="宋体" w:cs="宋体" w:eastAsia="宋体" w:hint="default"/>
                <w:sz w:val="21"/>
                <w:szCs w:val="21"/>
              </w:rPr>
              <w:t>本期末比上</w:t>
            </w:r>
          </w:p>
          <w:p>
            <w:pPr>
              <w:pStyle w:val="TableParagraph"/>
              <w:spacing w:line="272" w:lineRule="exact" w:before="26"/>
              <w:ind w:left="469" w:right="205" w:hanging="263"/>
              <w:jc w:val="left"/>
              <w:rPr>
                <w:rFonts w:ascii="宋体" w:hAnsi="宋体" w:cs="宋体" w:eastAsia="宋体" w:hint="default"/>
                <w:sz w:val="21"/>
                <w:szCs w:val="21"/>
              </w:rPr>
            </w:pPr>
            <w:r>
              <w:rPr>
                <w:rFonts w:ascii="宋体" w:hAnsi="宋体" w:cs="宋体" w:eastAsia="宋体" w:hint="default"/>
                <w:sz w:val="21"/>
                <w:szCs w:val="21"/>
              </w:rPr>
              <w:t>年同期末增 减</w:t>
            </w:r>
            <w:r>
              <w:rPr>
                <w:rFonts w:ascii="宋体" w:hAnsi="宋体" w:cs="宋体" w:eastAsia="宋体" w:hint="default"/>
                <w:sz w:val="21"/>
                <w:szCs w:val="21"/>
              </w:rPr>
              <w:t>(%)</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582"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1"/>
                <w:sz w:val="21"/>
                <w:szCs w:val="21"/>
              </w:rPr>
              <w:t> </w:t>
            </w:r>
            <w:r>
              <w:rPr>
                <w:rFonts w:ascii="宋体" w:hAnsi="宋体" w:cs="宋体" w:eastAsia="宋体" w:hint="default"/>
                <w:sz w:val="21"/>
                <w:szCs w:val="21"/>
              </w:rPr>
              <w:t>年末</w:t>
            </w:r>
          </w:p>
        </w:tc>
      </w:tr>
      <w:tr>
        <w:trPr>
          <w:trHeight w:val="554" w:hRule="exact"/>
        </w:trPr>
        <w:tc>
          <w:tcPr>
            <w:tcW w:w="2169"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5"/>
                <w:sz w:val="21"/>
                <w:szCs w:val="21"/>
              </w:rPr>
              <w:t>归属于上市公司股东</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的净资产</w:t>
            </w:r>
          </w:p>
        </w:tc>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3,496,754,603.40</w:t>
            </w:r>
          </w:p>
        </w:tc>
        <w:tc>
          <w:tcPr>
            <w:tcW w:w="1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z w:val="21"/>
              </w:rPr>
              <w:t>1,182,393,599.30</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z w:val="21"/>
              </w:rPr>
              <w:t>195.74</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z w:val="21"/>
              </w:rPr>
              <w:t>872,516,557.10</w:t>
            </w:r>
          </w:p>
        </w:tc>
      </w:tr>
      <w:tr>
        <w:trPr>
          <w:trHeight w:val="448" w:hRule="exact"/>
        </w:trPr>
        <w:tc>
          <w:tcPr>
            <w:tcW w:w="2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103" w:right="0"/>
              <w:jc w:val="left"/>
              <w:rPr>
                <w:rFonts w:ascii="宋体" w:hAnsi="宋体" w:cs="宋体" w:eastAsia="宋体" w:hint="default"/>
                <w:sz w:val="21"/>
                <w:szCs w:val="21"/>
              </w:rPr>
            </w:pPr>
            <w:r>
              <w:rPr>
                <w:rFonts w:ascii="宋体" w:hAnsi="宋体" w:cs="宋体" w:eastAsia="宋体" w:hint="default"/>
                <w:sz w:val="21"/>
                <w:szCs w:val="21"/>
              </w:rPr>
              <w:t>总资产</w:t>
            </w:r>
          </w:p>
        </w:tc>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0"/>
              <w:jc w:val="right"/>
              <w:rPr>
                <w:rFonts w:ascii="宋体" w:hAnsi="宋体" w:cs="宋体" w:eastAsia="宋体" w:hint="default"/>
                <w:sz w:val="21"/>
                <w:szCs w:val="21"/>
              </w:rPr>
            </w:pPr>
            <w:r>
              <w:rPr>
                <w:rFonts w:ascii="宋体"/>
                <w:sz w:val="21"/>
              </w:rPr>
              <w:t>4,565,860,146.57</w:t>
            </w:r>
          </w:p>
        </w:tc>
        <w:tc>
          <w:tcPr>
            <w:tcW w:w="1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宋体" w:hAnsi="宋体" w:cs="宋体" w:eastAsia="宋体" w:hint="default"/>
                <w:sz w:val="21"/>
                <w:szCs w:val="21"/>
              </w:rPr>
            </w:pPr>
            <w:r>
              <w:rPr>
                <w:rFonts w:ascii="宋体"/>
                <w:sz w:val="21"/>
              </w:rPr>
              <w:t>2,014,546,068.02</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宋体" w:hAnsi="宋体" w:cs="宋体" w:eastAsia="宋体" w:hint="default"/>
                <w:sz w:val="21"/>
                <w:szCs w:val="21"/>
              </w:rPr>
            </w:pPr>
            <w:r>
              <w:rPr>
                <w:rFonts w:ascii="宋体"/>
                <w:sz w:val="21"/>
              </w:rPr>
              <w:t>126.64</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宋体" w:hAnsi="宋体" w:cs="宋体" w:eastAsia="宋体" w:hint="default"/>
                <w:sz w:val="21"/>
                <w:szCs w:val="21"/>
              </w:rPr>
            </w:pPr>
            <w:r>
              <w:rPr>
                <w:rFonts w:ascii="宋体"/>
                <w:sz w:val="21"/>
              </w:rPr>
              <w:t>1,754,677,738.90</w:t>
            </w:r>
          </w:p>
        </w:tc>
      </w:tr>
    </w:tbl>
    <w:p>
      <w:pPr>
        <w:spacing w:line="240" w:lineRule="auto" w:before="6"/>
        <w:rPr>
          <w:rFonts w:ascii="宋体" w:hAnsi="宋体" w:cs="宋体" w:eastAsia="宋体" w:hint="default"/>
          <w:sz w:val="13"/>
          <w:szCs w:val="13"/>
        </w:rPr>
      </w:pPr>
    </w:p>
    <w:p>
      <w:pPr>
        <w:pStyle w:val="BodyText"/>
        <w:spacing w:line="240" w:lineRule="auto" w:before="26"/>
        <w:ind w:left="620" w:right="0"/>
        <w:jc w:val="left"/>
      </w:pPr>
      <w:r>
        <w:rPr>
          <w:rFonts w:ascii="Times New Roman" w:hAnsi="Times New Roman" w:cs="Times New Roman" w:eastAsia="Times New Roman" w:hint="default"/>
        </w:rPr>
        <w:t>(</w:t>
      </w:r>
      <w:r>
        <w:rPr/>
        <w:t>二</w:t>
      </w:r>
      <w:r>
        <w:rPr>
          <w:rFonts w:ascii="Times New Roman" w:hAnsi="Times New Roman" w:cs="Times New Roman" w:eastAsia="Times New Roman" w:hint="default"/>
        </w:rPr>
        <w:t>)</w:t>
      </w:r>
      <w:r>
        <w:rPr>
          <w:rFonts w:ascii="Times New Roman" w:hAnsi="Times New Roman" w:cs="Times New Roman" w:eastAsia="Times New Roman" w:hint="default"/>
          <w:spacing w:val="58"/>
        </w:rPr>
        <w:t> </w:t>
      </w:r>
      <w:r>
        <w:rPr/>
        <w:t>主要财务数据</w:t>
      </w:r>
    </w:p>
    <w:p>
      <w:pPr>
        <w:spacing w:line="240" w:lineRule="auto" w:before="4"/>
        <w:rPr>
          <w:rFonts w:ascii="宋体" w:hAnsi="宋体" w:cs="宋体" w:eastAsia="宋体" w:hint="default"/>
          <w:sz w:val="13"/>
          <w:szCs w:val="13"/>
        </w:rPr>
      </w:pPr>
    </w:p>
    <w:tbl>
      <w:tblPr>
        <w:tblW w:w="0" w:type="auto"/>
        <w:jc w:val="left"/>
        <w:tblInd w:w="126" w:type="dxa"/>
        <w:tblLayout w:type="fixed"/>
        <w:tblCellMar>
          <w:top w:w="0" w:type="dxa"/>
          <w:left w:w="0" w:type="dxa"/>
          <w:bottom w:w="0" w:type="dxa"/>
          <w:right w:w="0" w:type="dxa"/>
        </w:tblCellMar>
        <w:tblLook w:val="01E0"/>
      </w:tblPr>
      <w:tblGrid>
        <w:gridCol w:w="2849"/>
        <w:gridCol w:w="1810"/>
        <w:gridCol w:w="1320"/>
        <w:gridCol w:w="2220"/>
        <w:gridCol w:w="1410"/>
      </w:tblGrid>
      <w:tr>
        <w:trPr>
          <w:trHeight w:val="554" w:hRule="exact"/>
        </w:trPr>
        <w:tc>
          <w:tcPr>
            <w:tcW w:w="2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788" w:right="0"/>
              <w:jc w:val="left"/>
              <w:rPr>
                <w:rFonts w:ascii="宋体" w:hAnsi="宋体" w:cs="宋体" w:eastAsia="宋体" w:hint="default"/>
                <w:sz w:val="21"/>
                <w:szCs w:val="21"/>
              </w:rPr>
            </w:pPr>
            <w:r>
              <w:rPr>
                <w:rFonts w:ascii="宋体" w:hAnsi="宋体" w:cs="宋体" w:eastAsia="宋体" w:hint="default"/>
                <w:sz w:val="21"/>
                <w:szCs w:val="21"/>
              </w:rPr>
              <w:t>主要财务指标</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557" w:right="0"/>
              <w:jc w:val="left"/>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1"/>
                <w:sz w:val="21"/>
                <w:szCs w:val="21"/>
              </w:rPr>
              <w:t> </w:t>
            </w:r>
            <w:r>
              <w:rPr>
                <w:rFonts w:ascii="宋体" w:hAnsi="宋体" w:cs="宋体" w:eastAsia="宋体" w:hint="default"/>
                <w:sz w:val="21"/>
                <w:szCs w:val="21"/>
              </w:rPr>
              <w:t>年</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31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1"/>
                <w:sz w:val="21"/>
                <w:szCs w:val="21"/>
              </w:rPr>
              <w:t> </w:t>
            </w:r>
            <w:r>
              <w:rPr>
                <w:rFonts w:ascii="宋体" w:hAnsi="宋体" w:cs="宋体" w:eastAsia="宋体" w:hint="default"/>
                <w:sz w:val="21"/>
                <w:szCs w:val="21"/>
              </w:rPr>
              <w:t>年</w:t>
            </w:r>
          </w:p>
        </w:tc>
        <w:tc>
          <w:tcPr>
            <w:tcW w:w="2220"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right="1"/>
              <w:jc w:val="center"/>
              <w:rPr>
                <w:rFonts w:ascii="宋体" w:hAnsi="宋体" w:cs="宋体" w:eastAsia="宋体" w:hint="default"/>
                <w:sz w:val="21"/>
                <w:szCs w:val="21"/>
              </w:rPr>
            </w:pPr>
            <w:r>
              <w:rPr>
                <w:rFonts w:ascii="宋体" w:hAnsi="宋体" w:cs="宋体" w:eastAsia="宋体" w:hint="default"/>
                <w:sz w:val="21"/>
                <w:szCs w:val="21"/>
              </w:rPr>
              <w:t>本期比上年同期增减</w:t>
            </w:r>
          </w:p>
          <w:p>
            <w:pPr>
              <w:pStyle w:val="TableParagraph"/>
              <w:spacing w:line="273" w:lineRule="exact"/>
              <w:ind w:right="0"/>
              <w:jc w:val="center"/>
              <w:rPr>
                <w:rFonts w:ascii="宋体" w:hAnsi="宋体" w:cs="宋体" w:eastAsia="宋体" w:hint="default"/>
                <w:sz w:val="21"/>
                <w:szCs w:val="21"/>
              </w:rPr>
            </w:pPr>
            <w:r>
              <w:rPr>
                <w:rFonts w:ascii="宋体"/>
                <w:sz w:val="21"/>
              </w:rPr>
              <w:t>(%)</w:t>
            </w:r>
          </w:p>
        </w:tc>
        <w:tc>
          <w:tcPr>
            <w:tcW w:w="1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358"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1"/>
                <w:sz w:val="21"/>
                <w:szCs w:val="21"/>
              </w:rPr>
              <w:t> </w:t>
            </w:r>
            <w:r>
              <w:rPr>
                <w:rFonts w:ascii="宋体" w:hAnsi="宋体" w:cs="宋体" w:eastAsia="宋体" w:hint="default"/>
                <w:sz w:val="21"/>
                <w:szCs w:val="21"/>
              </w:rPr>
              <w:t>年</w:t>
            </w:r>
          </w:p>
        </w:tc>
      </w:tr>
      <w:tr>
        <w:trPr>
          <w:trHeight w:val="408" w:hRule="exact"/>
        </w:trPr>
        <w:tc>
          <w:tcPr>
            <w:tcW w:w="2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基本每股收益（元／股）</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宋体" w:hAnsi="宋体" w:cs="宋体" w:eastAsia="宋体" w:hint="default"/>
                <w:sz w:val="21"/>
                <w:szCs w:val="21"/>
              </w:rPr>
            </w:pPr>
            <w:r>
              <w:rPr>
                <w:rFonts w:ascii="宋体"/>
                <w:sz w:val="21"/>
              </w:rPr>
              <w:t>1.19</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宋体" w:hAnsi="宋体" w:cs="宋体" w:eastAsia="宋体" w:hint="default"/>
                <w:sz w:val="21"/>
                <w:szCs w:val="21"/>
              </w:rPr>
            </w:pPr>
            <w:r>
              <w:rPr>
                <w:rFonts w:ascii="宋体"/>
                <w:sz w:val="21"/>
              </w:rPr>
              <w:t>1.23</w:t>
            </w:r>
          </w:p>
        </w:tc>
        <w:tc>
          <w:tcPr>
            <w:tcW w:w="2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宋体" w:hAnsi="宋体" w:cs="宋体" w:eastAsia="宋体" w:hint="default"/>
                <w:sz w:val="21"/>
                <w:szCs w:val="21"/>
              </w:rPr>
            </w:pPr>
            <w:r>
              <w:rPr>
                <w:rFonts w:ascii="宋体"/>
                <w:sz w:val="21"/>
              </w:rPr>
              <w:t>-3.25</w:t>
            </w:r>
          </w:p>
        </w:tc>
        <w:tc>
          <w:tcPr>
            <w:tcW w:w="1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宋体" w:hAnsi="宋体" w:cs="宋体" w:eastAsia="宋体" w:hint="default"/>
                <w:sz w:val="21"/>
                <w:szCs w:val="21"/>
              </w:rPr>
            </w:pPr>
            <w:r>
              <w:rPr>
                <w:rFonts w:ascii="宋体"/>
                <w:sz w:val="21"/>
              </w:rPr>
              <w:t>0.42</w:t>
            </w:r>
          </w:p>
        </w:tc>
      </w:tr>
      <w:tr>
        <w:trPr>
          <w:trHeight w:val="497" w:hRule="exact"/>
        </w:trPr>
        <w:tc>
          <w:tcPr>
            <w:tcW w:w="2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103" w:right="0"/>
              <w:jc w:val="left"/>
              <w:rPr>
                <w:rFonts w:ascii="宋体" w:hAnsi="宋体" w:cs="宋体" w:eastAsia="宋体" w:hint="default"/>
                <w:sz w:val="21"/>
                <w:szCs w:val="21"/>
              </w:rPr>
            </w:pPr>
            <w:r>
              <w:rPr>
                <w:rFonts w:ascii="宋体" w:hAnsi="宋体" w:cs="宋体" w:eastAsia="宋体" w:hint="default"/>
                <w:sz w:val="21"/>
                <w:szCs w:val="21"/>
              </w:rPr>
              <w:t>稀释每股收益（元／股）</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1"/>
              <w:jc w:val="right"/>
              <w:rPr>
                <w:rFonts w:ascii="宋体" w:hAnsi="宋体" w:cs="宋体" w:eastAsia="宋体" w:hint="default"/>
                <w:sz w:val="21"/>
                <w:szCs w:val="21"/>
              </w:rPr>
            </w:pPr>
            <w:r>
              <w:rPr>
                <w:rFonts w:ascii="宋体"/>
                <w:sz w:val="21"/>
              </w:rPr>
              <w:t>1.19</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1"/>
              <w:jc w:val="right"/>
              <w:rPr>
                <w:rFonts w:ascii="宋体" w:hAnsi="宋体" w:cs="宋体" w:eastAsia="宋体" w:hint="default"/>
                <w:sz w:val="21"/>
                <w:szCs w:val="21"/>
              </w:rPr>
            </w:pPr>
            <w:r>
              <w:rPr>
                <w:rFonts w:ascii="宋体"/>
                <w:sz w:val="21"/>
              </w:rPr>
              <w:t>1.23</w:t>
            </w:r>
          </w:p>
        </w:tc>
        <w:tc>
          <w:tcPr>
            <w:tcW w:w="2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0"/>
              <w:jc w:val="right"/>
              <w:rPr>
                <w:rFonts w:ascii="宋体" w:hAnsi="宋体" w:cs="宋体" w:eastAsia="宋体" w:hint="default"/>
                <w:sz w:val="21"/>
                <w:szCs w:val="21"/>
              </w:rPr>
            </w:pPr>
            <w:r>
              <w:rPr>
                <w:rFonts w:ascii="宋体"/>
                <w:sz w:val="21"/>
              </w:rPr>
              <w:t>-3.25</w:t>
            </w:r>
          </w:p>
        </w:tc>
        <w:tc>
          <w:tcPr>
            <w:tcW w:w="1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1"/>
              <w:jc w:val="right"/>
              <w:rPr>
                <w:rFonts w:ascii="宋体" w:hAnsi="宋体" w:cs="宋体" w:eastAsia="宋体" w:hint="default"/>
                <w:sz w:val="21"/>
                <w:szCs w:val="21"/>
              </w:rPr>
            </w:pPr>
            <w:r>
              <w:rPr>
                <w:rFonts w:ascii="宋体"/>
                <w:sz w:val="21"/>
              </w:rPr>
              <w:t>0.42</w:t>
            </w:r>
          </w:p>
        </w:tc>
      </w:tr>
      <w:tr>
        <w:trPr>
          <w:trHeight w:val="554" w:hRule="exact"/>
        </w:trPr>
        <w:tc>
          <w:tcPr>
            <w:tcW w:w="2849"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8"/>
                <w:sz w:val="21"/>
                <w:szCs w:val="21"/>
              </w:rPr>
              <w:t>扣除非经常性损益后的基本</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每股收益（元／股）</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pacing w:val="-1"/>
                <w:sz w:val="21"/>
              </w:rPr>
              <w:t>1.16</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z w:val="21"/>
              </w:rPr>
              <w:t>1.21</w:t>
            </w:r>
          </w:p>
        </w:tc>
        <w:tc>
          <w:tcPr>
            <w:tcW w:w="2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-4.13</w:t>
            </w:r>
          </w:p>
        </w:tc>
        <w:tc>
          <w:tcPr>
            <w:tcW w:w="1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z w:val="21"/>
              </w:rPr>
              <w:t>0.85</w:t>
            </w:r>
          </w:p>
        </w:tc>
      </w:tr>
      <w:tr>
        <w:trPr>
          <w:trHeight w:val="452" w:hRule="exact"/>
        </w:trPr>
        <w:tc>
          <w:tcPr>
            <w:tcW w:w="2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21"/>
                <w:szCs w:val="21"/>
              </w:rPr>
            </w:pPr>
            <w:r>
              <w:rPr>
                <w:rFonts w:ascii="宋体" w:hAnsi="宋体" w:cs="宋体" w:eastAsia="宋体" w:hint="default"/>
                <w:sz w:val="21"/>
                <w:szCs w:val="21"/>
              </w:rPr>
              <w:t>加权平均净资产收益率（</w:t>
            </w:r>
            <w:r>
              <w:rPr>
                <w:rFonts w:ascii="宋体" w:hAnsi="宋体" w:cs="宋体" w:eastAsia="宋体" w:hint="default"/>
                <w:sz w:val="21"/>
                <w:szCs w:val="21"/>
              </w:rPr>
              <w:t>%</w:t>
            </w:r>
            <w:r>
              <w:rPr>
                <w:rFonts w:ascii="宋体" w:hAnsi="宋体" w:cs="宋体" w:eastAsia="宋体" w:hint="default"/>
                <w:sz w:val="21"/>
                <w:szCs w:val="21"/>
              </w:rPr>
              <w:t>）</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宋体" w:hAnsi="宋体" w:cs="宋体" w:eastAsia="宋体" w:hint="default"/>
                <w:sz w:val="21"/>
                <w:szCs w:val="21"/>
              </w:rPr>
            </w:pPr>
            <w:r>
              <w:rPr>
                <w:rFonts w:ascii="宋体"/>
                <w:sz w:val="21"/>
              </w:rPr>
              <w:t>16.92</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宋体" w:hAnsi="宋体" w:cs="宋体" w:eastAsia="宋体" w:hint="default"/>
                <w:sz w:val="21"/>
                <w:szCs w:val="21"/>
              </w:rPr>
            </w:pPr>
            <w:r>
              <w:rPr>
                <w:rFonts w:ascii="宋体"/>
                <w:sz w:val="21"/>
              </w:rPr>
              <w:t>35.48</w:t>
            </w:r>
          </w:p>
        </w:tc>
        <w:tc>
          <w:tcPr>
            <w:tcW w:w="2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宋体" w:hAnsi="宋体" w:cs="宋体" w:eastAsia="宋体" w:hint="default"/>
                <w:sz w:val="21"/>
                <w:szCs w:val="21"/>
              </w:rPr>
            </w:pPr>
            <w:r>
              <w:rPr>
                <w:rFonts w:ascii="宋体" w:hAnsi="宋体" w:cs="宋体" w:eastAsia="宋体" w:hint="default"/>
                <w:sz w:val="21"/>
                <w:szCs w:val="21"/>
              </w:rPr>
              <w:t>减少</w:t>
            </w:r>
            <w:r>
              <w:rPr>
                <w:rFonts w:ascii="宋体" w:hAnsi="宋体" w:cs="宋体" w:eastAsia="宋体" w:hint="default"/>
                <w:spacing w:val="-53"/>
                <w:sz w:val="21"/>
                <w:szCs w:val="21"/>
              </w:rPr>
              <w:t> </w:t>
            </w:r>
            <w:r>
              <w:rPr>
                <w:rFonts w:ascii="宋体" w:hAnsi="宋体" w:cs="宋体" w:eastAsia="宋体" w:hint="default"/>
                <w:sz w:val="21"/>
                <w:szCs w:val="21"/>
              </w:rPr>
              <w:t>18.56</w:t>
            </w:r>
            <w:r>
              <w:rPr>
                <w:rFonts w:ascii="宋体" w:hAnsi="宋体" w:cs="宋体" w:eastAsia="宋体" w:hint="default"/>
                <w:spacing w:val="-53"/>
                <w:sz w:val="21"/>
                <w:szCs w:val="21"/>
              </w:rPr>
              <w:t> </w:t>
            </w:r>
            <w:r>
              <w:rPr>
                <w:rFonts w:ascii="宋体" w:hAnsi="宋体" w:cs="宋体" w:eastAsia="宋体" w:hint="default"/>
                <w:sz w:val="21"/>
                <w:szCs w:val="21"/>
              </w:rPr>
              <w:t>个百分点</w:t>
            </w:r>
          </w:p>
        </w:tc>
        <w:tc>
          <w:tcPr>
            <w:tcW w:w="1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宋体" w:hAnsi="宋体" w:cs="宋体" w:eastAsia="宋体" w:hint="default"/>
                <w:sz w:val="21"/>
                <w:szCs w:val="21"/>
              </w:rPr>
            </w:pPr>
            <w:r>
              <w:rPr>
                <w:rFonts w:ascii="宋体"/>
                <w:sz w:val="21"/>
              </w:rPr>
              <w:t>22.05</w:t>
            </w:r>
          </w:p>
        </w:tc>
      </w:tr>
      <w:tr>
        <w:trPr>
          <w:trHeight w:val="554" w:hRule="exact"/>
        </w:trPr>
        <w:tc>
          <w:tcPr>
            <w:tcW w:w="2849"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8"/>
                <w:sz w:val="21"/>
                <w:szCs w:val="21"/>
              </w:rPr>
              <w:t>扣除非经常性损益后的加权</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平均净资产收益率（</w:t>
            </w:r>
            <w:r>
              <w:rPr>
                <w:rFonts w:ascii="宋体" w:hAnsi="宋体" w:cs="宋体" w:eastAsia="宋体" w:hint="default"/>
                <w:sz w:val="21"/>
                <w:szCs w:val="21"/>
              </w:rPr>
              <w:t>%</w:t>
            </w:r>
            <w:r>
              <w:rPr>
                <w:rFonts w:ascii="宋体" w:hAnsi="宋体" w:cs="宋体" w:eastAsia="宋体" w:hint="default"/>
                <w:sz w:val="21"/>
                <w:szCs w:val="21"/>
              </w:rPr>
              <w:t>）</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00"/>
              <w:jc w:val="right"/>
              <w:rPr>
                <w:rFonts w:ascii="宋体" w:hAnsi="宋体" w:cs="宋体" w:eastAsia="宋体" w:hint="default"/>
                <w:sz w:val="21"/>
                <w:szCs w:val="21"/>
              </w:rPr>
            </w:pPr>
            <w:r>
              <w:rPr>
                <w:rFonts w:ascii="宋体"/>
                <w:sz w:val="21"/>
              </w:rPr>
              <w:t>16.55</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00"/>
              <w:jc w:val="right"/>
              <w:rPr>
                <w:rFonts w:ascii="宋体" w:hAnsi="宋体" w:cs="宋体" w:eastAsia="宋体" w:hint="default"/>
                <w:sz w:val="21"/>
                <w:szCs w:val="21"/>
              </w:rPr>
            </w:pPr>
            <w:r>
              <w:rPr>
                <w:rFonts w:ascii="宋体"/>
                <w:sz w:val="21"/>
              </w:rPr>
              <w:t>34.62</w:t>
            </w:r>
          </w:p>
        </w:tc>
        <w:tc>
          <w:tcPr>
            <w:tcW w:w="2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01"/>
              <w:jc w:val="right"/>
              <w:rPr>
                <w:rFonts w:ascii="宋体" w:hAnsi="宋体" w:cs="宋体" w:eastAsia="宋体" w:hint="default"/>
                <w:sz w:val="21"/>
                <w:szCs w:val="21"/>
              </w:rPr>
            </w:pPr>
            <w:r>
              <w:rPr>
                <w:rFonts w:ascii="宋体" w:hAnsi="宋体" w:cs="宋体" w:eastAsia="宋体" w:hint="default"/>
                <w:sz w:val="21"/>
                <w:szCs w:val="21"/>
              </w:rPr>
              <w:t>减少</w:t>
            </w:r>
            <w:r>
              <w:rPr>
                <w:rFonts w:ascii="宋体" w:hAnsi="宋体" w:cs="宋体" w:eastAsia="宋体" w:hint="default"/>
                <w:spacing w:val="-53"/>
                <w:sz w:val="21"/>
                <w:szCs w:val="21"/>
              </w:rPr>
              <w:t> </w:t>
            </w:r>
            <w:r>
              <w:rPr>
                <w:rFonts w:ascii="宋体" w:hAnsi="宋体" w:cs="宋体" w:eastAsia="宋体" w:hint="default"/>
                <w:sz w:val="21"/>
                <w:szCs w:val="21"/>
              </w:rPr>
              <w:t>18.07</w:t>
            </w:r>
            <w:r>
              <w:rPr>
                <w:rFonts w:ascii="宋体" w:hAnsi="宋体" w:cs="宋体" w:eastAsia="宋体" w:hint="default"/>
                <w:spacing w:val="-53"/>
                <w:sz w:val="21"/>
                <w:szCs w:val="21"/>
              </w:rPr>
              <w:t> </w:t>
            </w:r>
            <w:r>
              <w:rPr>
                <w:rFonts w:ascii="宋体" w:hAnsi="宋体" w:cs="宋体" w:eastAsia="宋体" w:hint="default"/>
                <w:sz w:val="21"/>
                <w:szCs w:val="21"/>
              </w:rPr>
              <w:t>个百分点</w:t>
            </w:r>
          </w:p>
        </w:tc>
        <w:tc>
          <w:tcPr>
            <w:tcW w:w="1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00"/>
              <w:jc w:val="right"/>
              <w:rPr>
                <w:rFonts w:ascii="宋体" w:hAnsi="宋体" w:cs="宋体" w:eastAsia="宋体" w:hint="default"/>
                <w:sz w:val="21"/>
                <w:szCs w:val="21"/>
              </w:rPr>
            </w:pPr>
            <w:r>
              <w:rPr>
                <w:rFonts w:ascii="宋体"/>
                <w:sz w:val="21"/>
              </w:rPr>
              <w:t>40.11</w:t>
            </w:r>
          </w:p>
        </w:tc>
      </w:tr>
    </w:tbl>
    <w:p>
      <w:pPr>
        <w:spacing w:line="240" w:lineRule="auto" w:before="6"/>
        <w:rPr>
          <w:rFonts w:ascii="宋体" w:hAnsi="宋体" w:cs="宋体" w:eastAsia="宋体" w:hint="default"/>
          <w:sz w:val="13"/>
          <w:szCs w:val="13"/>
        </w:rPr>
      </w:pPr>
    </w:p>
    <w:p>
      <w:pPr>
        <w:pStyle w:val="BodyText"/>
        <w:spacing w:line="240" w:lineRule="auto" w:before="26"/>
        <w:ind w:left="620" w:right="0"/>
        <w:jc w:val="left"/>
      </w:pPr>
      <w:r>
        <w:rPr/>
        <w:t>八、 非经常性损益项目和金额</w:t>
      </w:r>
    </w:p>
    <w:p>
      <w:pPr>
        <w:pStyle w:val="BodyText"/>
        <w:spacing w:line="240" w:lineRule="auto" w:before="154"/>
        <w:ind w:left="6260" w:right="0"/>
        <w:jc w:val="left"/>
      </w:pPr>
      <w:r>
        <w:rPr/>
        <w:t>单位：元 币种：人民币</w:t>
      </w:r>
    </w:p>
    <w:p>
      <w:pPr>
        <w:spacing w:line="240" w:lineRule="auto" w:before="11"/>
        <w:rPr>
          <w:rFonts w:ascii="宋体" w:hAnsi="宋体" w:cs="宋体" w:eastAsia="宋体" w:hint="default"/>
          <w:sz w:val="23"/>
          <w:szCs w:val="23"/>
        </w:rPr>
      </w:pPr>
    </w:p>
    <w:tbl>
      <w:tblPr>
        <w:tblW w:w="0" w:type="auto"/>
        <w:jc w:val="left"/>
        <w:tblInd w:w="126" w:type="dxa"/>
        <w:tblLayout w:type="fixed"/>
        <w:tblCellMar>
          <w:top w:w="0" w:type="dxa"/>
          <w:left w:w="0" w:type="dxa"/>
          <w:bottom w:w="0" w:type="dxa"/>
          <w:right w:w="0" w:type="dxa"/>
        </w:tblCellMar>
        <w:tblLook w:val="01E0"/>
      </w:tblPr>
      <w:tblGrid>
        <w:gridCol w:w="2326"/>
        <w:gridCol w:w="2325"/>
        <w:gridCol w:w="2326"/>
        <w:gridCol w:w="2325"/>
      </w:tblGrid>
      <w:tr>
        <w:trPr>
          <w:trHeight w:val="482" w:hRule="exact"/>
        </w:trPr>
        <w:tc>
          <w:tcPr>
            <w:tcW w:w="2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03" w:right="0"/>
              <w:jc w:val="left"/>
              <w:rPr>
                <w:rFonts w:ascii="宋体" w:hAnsi="宋体" w:cs="宋体" w:eastAsia="宋体" w:hint="default"/>
                <w:sz w:val="21"/>
                <w:szCs w:val="21"/>
              </w:rPr>
            </w:pPr>
            <w:r>
              <w:rPr>
                <w:rFonts w:ascii="宋体" w:hAnsi="宋体" w:cs="宋体" w:eastAsia="宋体" w:hint="default"/>
                <w:sz w:val="21"/>
                <w:szCs w:val="21"/>
              </w:rPr>
              <w:t>非经常性损益项目</w:t>
            </w:r>
          </w:p>
        </w:tc>
        <w:tc>
          <w:tcPr>
            <w:tcW w:w="2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605" w:right="0"/>
              <w:jc w:val="left"/>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1"/>
                <w:sz w:val="21"/>
                <w:szCs w:val="21"/>
              </w:rPr>
              <w:t> </w:t>
            </w:r>
            <w:r>
              <w:rPr>
                <w:rFonts w:ascii="宋体" w:hAnsi="宋体" w:cs="宋体" w:eastAsia="宋体" w:hint="default"/>
                <w:sz w:val="21"/>
                <w:szCs w:val="21"/>
              </w:rPr>
              <w:t>年金额</w:t>
            </w:r>
          </w:p>
        </w:tc>
        <w:tc>
          <w:tcPr>
            <w:tcW w:w="2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606"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1"/>
                <w:sz w:val="21"/>
                <w:szCs w:val="21"/>
              </w:rPr>
              <w:t> </w:t>
            </w:r>
            <w:r>
              <w:rPr>
                <w:rFonts w:ascii="宋体" w:hAnsi="宋体" w:cs="宋体" w:eastAsia="宋体" w:hint="default"/>
                <w:sz w:val="21"/>
                <w:szCs w:val="21"/>
              </w:rPr>
              <w:t>年金额</w:t>
            </w:r>
          </w:p>
        </w:tc>
        <w:tc>
          <w:tcPr>
            <w:tcW w:w="2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606"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1"/>
                <w:sz w:val="21"/>
                <w:szCs w:val="21"/>
              </w:rPr>
              <w:t> </w:t>
            </w:r>
            <w:r>
              <w:rPr>
                <w:rFonts w:ascii="宋体" w:hAnsi="宋体" w:cs="宋体" w:eastAsia="宋体" w:hint="default"/>
                <w:sz w:val="21"/>
                <w:szCs w:val="21"/>
              </w:rPr>
              <w:t>年金额</w:t>
            </w:r>
          </w:p>
        </w:tc>
      </w:tr>
      <w:tr>
        <w:trPr>
          <w:trHeight w:val="513" w:hRule="exact"/>
        </w:trPr>
        <w:tc>
          <w:tcPr>
            <w:tcW w:w="2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103" w:right="0"/>
              <w:jc w:val="left"/>
              <w:rPr>
                <w:rFonts w:ascii="宋体" w:hAnsi="宋体" w:cs="宋体" w:eastAsia="宋体" w:hint="default"/>
                <w:sz w:val="21"/>
                <w:szCs w:val="21"/>
              </w:rPr>
            </w:pPr>
            <w:r>
              <w:rPr>
                <w:rFonts w:ascii="宋体" w:hAnsi="宋体" w:cs="宋体" w:eastAsia="宋体" w:hint="default"/>
                <w:sz w:val="21"/>
                <w:szCs w:val="21"/>
              </w:rPr>
              <w:t>非流动资产处置损益</w:t>
            </w:r>
          </w:p>
        </w:tc>
        <w:tc>
          <w:tcPr>
            <w:tcW w:w="2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1057" w:right="0"/>
              <w:jc w:val="left"/>
              <w:rPr>
                <w:rFonts w:ascii="宋体" w:hAnsi="宋体" w:cs="宋体" w:eastAsia="宋体" w:hint="default"/>
                <w:sz w:val="21"/>
                <w:szCs w:val="21"/>
              </w:rPr>
            </w:pPr>
            <w:r>
              <w:rPr>
                <w:rFonts w:ascii="宋体"/>
                <w:sz w:val="21"/>
              </w:rPr>
              <w:t>-813,897.66</w:t>
            </w:r>
          </w:p>
        </w:tc>
        <w:tc>
          <w:tcPr>
            <w:tcW w:w="2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1057" w:right="0"/>
              <w:jc w:val="left"/>
              <w:rPr>
                <w:rFonts w:ascii="宋体" w:hAnsi="宋体" w:cs="宋体" w:eastAsia="宋体" w:hint="default"/>
                <w:sz w:val="21"/>
                <w:szCs w:val="21"/>
              </w:rPr>
            </w:pPr>
            <w:r>
              <w:rPr>
                <w:rFonts w:ascii="宋体"/>
                <w:sz w:val="21"/>
              </w:rPr>
              <w:t>-941,917.86</w:t>
            </w:r>
          </w:p>
        </w:tc>
        <w:tc>
          <w:tcPr>
            <w:tcW w:w="2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847" w:right="0"/>
              <w:jc w:val="left"/>
              <w:rPr>
                <w:rFonts w:ascii="宋体" w:hAnsi="宋体" w:cs="宋体" w:eastAsia="宋体" w:hint="default"/>
                <w:sz w:val="21"/>
                <w:szCs w:val="21"/>
              </w:rPr>
            </w:pPr>
            <w:r>
              <w:rPr>
                <w:rFonts w:ascii="宋体"/>
                <w:sz w:val="21"/>
              </w:rPr>
              <w:t>-2,156,319.44</w:t>
            </w:r>
          </w:p>
        </w:tc>
      </w:tr>
    </w:tbl>
    <w:p>
      <w:pPr>
        <w:spacing w:after="0" w:line="240" w:lineRule="auto"/>
        <w:jc w:val="left"/>
        <w:rPr>
          <w:rFonts w:ascii="宋体" w:hAnsi="宋体" w:cs="宋体" w:eastAsia="宋体" w:hint="default"/>
          <w:sz w:val="21"/>
          <w:szCs w:val="21"/>
        </w:rPr>
        <w:sectPr>
          <w:type w:val="continuous"/>
          <w:pgSz w:w="12240" w:h="15840"/>
          <w:pgMar w:top="1100" w:bottom="1180" w:left="1660" w:right="68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26" w:type="dxa"/>
        <w:tblLayout w:type="fixed"/>
        <w:tblCellMar>
          <w:top w:w="0" w:type="dxa"/>
          <w:left w:w="0" w:type="dxa"/>
          <w:bottom w:w="0" w:type="dxa"/>
          <w:right w:w="0" w:type="dxa"/>
        </w:tblCellMar>
        <w:tblLook w:val="01E0"/>
      </w:tblPr>
      <w:tblGrid>
        <w:gridCol w:w="2326"/>
        <w:gridCol w:w="2325"/>
        <w:gridCol w:w="2326"/>
        <w:gridCol w:w="2325"/>
      </w:tblGrid>
      <w:tr>
        <w:trPr>
          <w:trHeight w:val="827" w:hRule="exact"/>
        </w:trPr>
        <w:tc>
          <w:tcPr>
            <w:tcW w:w="2326"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越权审批，或无正式批</w:t>
            </w:r>
          </w:p>
          <w:p>
            <w:pPr>
              <w:pStyle w:val="TableParagraph"/>
              <w:spacing w:line="272" w:lineRule="exact" w:before="26"/>
              <w:ind w:left="103" w:right="102"/>
              <w:jc w:val="left"/>
              <w:rPr>
                <w:rFonts w:ascii="宋体" w:hAnsi="宋体" w:cs="宋体" w:eastAsia="宋体" w:hint="default"/>
                <w:sz w:val="21"/>
                <w:szCs w:val="21"/>
              </w:rPr>
            </w:pPr>
            <w:r>
              <w:rPr>
                <w:rFonts w:ascii="宋体" w:hAnsi="宋体" w:cs="宋体" w:eastAsia="宋体" w:hint="default"/>
                <w:sz w:val="21"/>
                <w:szCs w:val="21"/>
              </w:rPr>
              <w:t>准文件，或偶发性的税</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收返还、减免</w:t>
            </w:r>
          </w:p>
        </w:tc>
        <w:tc>
          <w:tcPr>
            <w:tcW w:w="2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right="102"/>
              <w:jc w:val="right"/>
              <w:rPr>
                <w:rFonts w:ascii="宋体" w:hAnsi="宋体" w:cs="宋体" w:eastAsia="宋体" w:hint="default"/>
                <w:sz w:val="21"/>
                <w:szCs w:val="21"/>
              </w:rPr>
            </w:pPr>
            <w:r>
              <w:rPr>
                <w:rFonts w:ascii="宋体"/>
                <w:sz w:val="21"/>
              </w:rPr>
              <w:t>20,434,982.32</w:t>
            </w:r>
          </w:p>
        </w:tc>
        <w:tc>
          <w:tcPr>
            <w:tcW w:w="2326" w:type="dxa"/>
            <w:tcBorders>
              <w:top w:val="single" w:sz="4" w:space="0" w:color="000000"/>
              <w:left w:val="single" w:sz="4" w:space="0" w:color="000000"/>
              <w:bottom w:val="single" w:sz="4" w:space="0" w:color="000000"/>
              <w:right w:val="single" w:sz="4" w:space="0" w:color="000000"/>
            </w:tcBorders>
          </w:tcPr>
          <w:p>
            <w:pPr/>
          </w:p>
        </w:tc>
        <w:tc>
          <w:tcPr>
            <w:tcW w:w="2325" w:type="dxa"/>
            <w:tcBorders>
              <w:top w:val="single" w:sz="4" w:space="0" w:color="000000"/>
              <w:left w:val="single" w:sz="4" w:space="0" w:color="000000"/>
              <w:bottom w:val="single" w:sz="4" w:space="0" w:color="000000"/>
              <w:right w:val="single" w:sz="4" w:space="0" w:color="000000"/>
            </w:tcBorders>
          </w:tcPr>
          <w:p>
            <w:pPr/>
          </w:p>
        </w:tc>
      </w:tr>
      <w:tr>
        <w:trPr>
          <w:trHeight w:val="1644" w:hRule="exact"/>
        </w:trPr>
        <w:tc>
          <w:tcPr>
            <w:tcW w:w="2326"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both"/>
              <w:rPr>
                <w:rFonts w:ascii="宋体" w:hAnsi="宋体" w:cs="宋体" w:eastAsia="宋体" w:hint="default"/>
                <w:sz w:val="21"/>
                <w:szCs w:val="21"/>
              </w:rPr>
            </w:pPr>
            <w:r>
              <w:rPr>
                <w:rFonts w:ascii="宋体" w:hAnsi="宋体" w:cs="宋体" w:eastAsia="宋体" w:hint="default"/>
                <w:sz w:val="21"/>
                <w:szCs w:val="21"/>
              </w:rPr>
              <w:t>计入当期损益的政府补</w:t>
            </w:r>
          </w:p>
          <w:p>
            <w:pPr>
              <w:pStyle w:val="TableParagraph"/>
              <w:spacing w:line="237" w:lineRule="auto"/>
              <w:ind w:left="103" w:right="102"/>
              <w:jc w:val="both"/>
              <w:rPr>
                <w:rFonts w:ascii="宋体" w:hAnsi="宋体" w:cs="宋体" w:eastAsia="宋体" w:hint="default"/>
                <w:sz w:val="21"/>
                <w:szCs w:val="21"/>
              </w:rPr>
            </w:pPr>
            <w:r>
              <w:rPr>
                <w:rFonts w:ascii="宋体" w:hAnsi="宋体" w:cs="宋体" w:eastAsia="宋体" w:hint="default"/>
                <w:sz w:val="21"/>
                <w:szCs w:val="21"/>
              </w:rPr>
              <w:t>助，但与公司正常经营</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业务密切相关，符合国</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家政策规定、按照一定</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标准定额或定量持续享</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受的政府补助除外</w:t>
            </w:r>
          </w:p>
        </w:tc>
        <w:tc>
          <w:tcPr>
            <w:tcW w:w="2325" w:type="dxa"/>
            <w:tcBorders>
              <w:top w:val="single" w:sz="4" w:space="0" w:color="000000"/>
              <w:left w:val="single" w:sz="4" w:space="0" w:color="000000"/>
              <w:bottom w:val="single" w:sz="4" w:space="0" w:color="000000"/>
              <w:right w:val="single" w:sz="4" w:space="0" w:color="000000"/>
            </w:tcBorders>
          </w:tcPr>
          <w:p>
            <w:pPr/>
          </w:p>
        </w:tc>
        <w:tc>
          <w:tcPr>
            <w:tcW w:w="2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宋体" w:hAnsi="宋体" w:cs="宋体" w:eastAsia="宋体" w:hint="default"/>
                <w:sz w:val="21"/>
                <w:szCs w:val="21"/>
              </w:rPr>
            </w:pPr>
            <w:r>
              <w:rPr>
                <w:rFonts w:ascii="宋体"/>
                <w:sz w:val="21"/>
              </w:rPr>
              <w:t>15,682,774.32</w:t>
            </w:r>
          </w:p>
        </w:tc>
        <w:tc>
          <w:tcPr>
            <w:tcW w:w="2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宋体" w:hAnsi="宋体" w:cs="宋体" w:eastAsia="宋体" w:hint="default"/>
                <w:sz w:val="21"/>
                <w:szCs w:val="21"/>
              </w:rPr>
            </w:pPr>
            <w:r>
              <w:rPr>
                <w:rFonts w:ascii="宋体"/>
                <w:sz w:val="21"/>
              </w:rPr>
              <w:t>6,887,096.30</w:t>
            </w:r>
          </w:p>
        </w:tc>
      </w:tr>
      <w:tr>
        <w:trPr>
          <w:trHeight w:val="997" w:hRule="exact"/>
        </w:trPr>
        <w:tc>
          <w:tcPr>
            <w:tcW w:w="232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77"/>
              <w:ind w:left="103" w:right="102"/>
              <w:jc w:val="both"/>
              <w:rPr>
                <w:rFonts w:ascii="宋体" w:hAnsi="宋体" w:cs="宋体" w:eastAsia="宋体" w:hint="default"/>
                <w:sz w:val="21"/>
                <w:szCs w:val="21"/>
              </w:rPr>
            </w:pPr>
            <w:r>
              <w:rPr>
                <w:rFonts w:ascii="宋体" w:hAnsi="宋体" w:cs="宋体" w:eastAsia="宋体" w:hint="default"/>
                <w:sz w:val="21"/>
                <w:szCs w:val="21"/>
              </w:rPr>
              <w:t>同一控制下企业合并产</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生的子公司期初至合并</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日的当期净损益</w:t>
            </w:r>
          </w:p>
        </w:tc>
        <w:tc>
          <w:tcPr>
            <w:tcW w:w="2325" w:type="dxa"/>
            <w:tcBorders>
              <w:top w:val="single" w:sz="4" w:space="0" w:color="000000"/>
              <w:left w:val="single" w:sz="4" w:space="0" w:color="000000"/>
              <w:bottom w:val="single" w:sz="4" w:space="0" w:color="000000"/>
              <w:right w:val="single" w:sz="4" w:space="0" w:color="000000"/>
            </w:tcBorders>
          </w:tcPr>
          <w:p>
            <w:pPr/>
          </w:p>
        </w:tc>
        <w:tc>
          <w:tcPr>
            <w:tcW w:w="2326" w:type="dxa"/>
            <w:tcBorders>
              <w:top w:val="single" w:sz="4" w:space="0" w:color="000000"/>
              <w:left w:val="single" w:sz="4" w:space="0" w:color="000000"/>
              <w:bottom w:val="single" w:sz="4" w:space="0" w:color="000000"/>
              <w:right w:val="single" w:sz="4" w:space="0" w:color="000000"/>
            </w:tcBorders>
          </w:tcPr>
          <w:p>
            <w:pPr/>
          </w:p>
        </w:tc>
        <w:tc>
          <w:tcPr>
            <w:tcW w:w="2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8"/>
                <w:szCs w:val="28"/>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-3,925,267.11</w:t>
            </w:r>
          </w:p>
        </w:tc>
      </w:tr>
      <w:tr>
        <w:trPr>
          <w:trHeight w:val="2461" w:hRule="exact"/>
        </w:trPr>
        <w:tc>
          <w:tcPr>
            <w:tcW w:w="2326"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both"/>
              <w:rPr>
                <w:rFonts w:ascii="宋体" w:hAnsi="宋体" w:cs="宋体" w:eastAsia="宋体" w:hint="default"/>
                <w:sz w:val="21"/>
                <w:szCs w:val="21"/>
              </w:rPr>
            </w:pPr>
            <w:r>
              <w:rPr>
                <w:rFonts w:ascii="宋体" w:hAnsi="宋体" w:cs="宋体" w:eastAsia="宋体" w:hint="default"/>
                <w:sz w:val="21"/>
                <w:szCs w:val="21"/>
              </w:rPr>
              <w:t>除同公司正常经营业务</w:t>
            </w:r>
          </w:p>
          <w:p>
            <w:pPr>
              <w:pStyle w:val="TableParagraph"/>
              <w:spacing w:line="272" w:lineRule="exact" w:before="26"/>
              <w:ind w:left="103" w:right="102"/>
              <w:jc w:val="both"/>
              <w:rPr>
                <w:rFonts w:ascii="宋体" w:hAnsi="宋体" w:cs="宋体" w:eastAsia="宋体" w:hint="default"/>
                <w:sz w:val="21"/>
                <w:szCs w:val="21"/>
              </w:rPr>
            </w:pPr>
            <w:r>
              <w:rPr>
                <w:rFonts w:ascii="宋体" w:hAnsi="宋体" w:cs="宋体" w:eastAsia="宋体" w:hint="default"/>
                <w:sz w:val="21"/>
                <w:szCs w:val="21"/>
              </w:rPr>
              <w:t>相关的有效套期保值业</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务外，持有交易性金融</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资产、交易性金融负债</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产生的公允价值变动损</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益，以及处置交易性金</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融资产、交易性金融负</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债和可供出售金融资产</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取得的投资收益</w:t>
            </w:r>
          </w:p>
        </w:tc>
        <w:tc>
          <w:tcPr>
            <w:tcW w:w="2325" w:type="dxa"/>
            <w:tcBorders>
              <w:top w:val="single" w:sz="4" w:space="0" w:color="000000"/>
              <w:left w:val="single" w:sz="4" w:space="0" w:color="000000"/>
              <w:bottom w:val="single" w:sz="4" w:space="0" w:color="000000"/>
              <w:right w:val="single" w:sz="4" w:space="0" w:color="000000"/>
            </w:tcBorders>
          </w:tcPr>
          <w:p>
            <w:pPr/>
          </w:p>
        </w:tc>
        <w:tc>
          <w:tcPr>
            <w:tcW w:w="2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34"/>
              <w:ind w:right="102"/>
              <w:jc w:val="right"/>
              <w:rPr>
                <w:rFonts w:ascii="宋体" w:hAnsi="宋体" w:cs="宋体" w:eastAsia="宋体" w:hint="default"/>
                <w:sz w:val="21"/>
                <w:szCs w:val="21"/>
              </w:rPr>
            </w:pPr>
            <w:r>
              <w:rPr>
                <w:rFonts w:ascii="宋体"/>
                <w:sz w:val="21"/>
              </w:rPr>
              <w:t>935,194.68</w:t>
            </w:r>
          </w:p>
        </w:tc>
        <w:tc>
          <w:tcPr>
            <w:tcW w:w="2325" w:type="dxa"/>
            <w:tcBorders>
              <w:top w:val="single" w:sz="4" w:space="0" w:color="000000"/>
              <w:left w:val="single" w:sz="4" w:space="0" w:color="000000"/>
              <w:bottom w:val="single" w:sz="4" w:space="0" w:color="000000"/>
              <w:right w:val="single" w:sz="4" w:space="0" w:color="000000"/>
            </w:tcBorders>
          </w:tcPr>
          <w:p>
            <w:pPr/>
          </w:p>
        </w:tc>
      </w:tr>
      <w:tr>
        <w:trPr>
          <w:trHeight w:val="664" w:hRule="exact"/>
        </w:trPr>
        <w:tc>
          <w:tcPr>
            <w:tcW w:w="232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47"/>
              <w:ind w:left="103" w:right="101"/>
              <w:jc w:val="left"/>
              <w:rPr>
                <w:rFonts w:ascii="宋体" w:hAnsi="宋体" w:cs="宋体" w:eastAsia="宋体" w:hint="default"/>
                <w:sz w:val="21"/>
                <w:szCs w:val="21"/>
              </w:rPr>
            </w:pPr>
            <w:r>
              <w:rPr>
                <w:rFonts w:ascii="宋体" w:hAnsi="宋体" w:cs="宋体" w:eastAsia="宋体" w:hint="default"/>
                <w:sz w:val="21"/>
                <w:szCs w:val="21"/>
              </w:rPr>
              <w:t>除上述各项之外的其他</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营业外收入和支出</w:t>
            </w:r>
          </w:p>
        </w:tc>
        <w:tc>
          <w:tcPr>
            <w:tcW w:w="2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101"/>
              <w:jc w:val="right"/>
              <w:rPr>
                <w:rFonts w:ascii="宋体" w:hAnsi="宋体" w:cs="宋体" w:eastAsia="宋体" w:hint="default"/>
                <w:sz w:val="21"/>
                <w:szCs w:val="21"/>
              </w:rPr>
            </w:pPr>
            <w:r>
              <w:rPr>
                <w:rFonts w:ascii="宋体"/>
                <w:spacing w:val="-1"/>
                <w:sz w:val="21"/>
              </w:rPr>
              <w:t>-5,703,100.47</w:t>
            </w:r>
          </w:p>
        </w:tc>
        <w:tc>
          <w:tcPr>
            <w:tcW w:w="2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102"/>
              <w:jc w:val="right"/>
              <w:rPr>
                <w:rFonts w:ascii="宋体" w:hAnsi="宋体" w:cs="宋体" w:eastAsia="宋体" w:hint="default"/>
                <w:sz w:val="21"/>
                <w:szCs w:val="21"/>
              </w:rPr>
            </w:pPr>
            <w:r>
              <w:rPr>
                <w:rFonts w:ascii="宋体"/>
                <w:spacing w:val="-1"/>
                <w:sz w:val="21"/>
              </w:rPr>
              <w:t>-4,297,816.13</w:t>
            </w:r>
          </w:p>
        </w:tc>
        <w:tc>
          <w:tcPr>
            <w:tcW w:w="2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101"/>
              <w:jc w:val="right"/>
              <w:rPr>
                <w:rFonts w:ascii="宋体" w:hAnsi="宋体" w:cs="宋体" w:eastAsia="宋体" w:hint="default"/>
                <w:sz w:val="21"/>
                <w:szCs w:val="21"/>
              </w:rPr>
            </w:pPr>
            <w:r>
              <w:rPr>
                <w:rFonts w:ascii="宋体"/>
                <w:spacing w:val="-1"/>
                <w:sz w:val="21"/>
              </w:rPr>
              <w:t>-1,093,338.48</w:t>
            </w:r>
          </w:p>
        </w:tc>
      </w:tr>
      <w:tr>
        <w:trPr>
          <w:trHeight w:val="695" w:hRule="exact"/>
        </w:trPr>
        <w:tc>
          <w:tcPr>
            <w:tcW w:w="232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63"/>
              <w:ind w:left="103" w:right="102"/>
              <w:jc w:val="left"/>
              <w:rPr>
                <w:rFonts w:ascii="宋体" w:hAnsi="宋体" w:cs="宋体" w:eastAsia="宋体" w:hint="default"/>
                <w:sz w:val="21"/>
                <w:szCs w:val="21"/>
              </w:rPr>
            </w:pPr>
            <w:r>
              <w:rPr>
                <w:rFonts w:ascii="宋体" w:hAnsi="宋体" w:cs="宋体" w:eastAsia="宋体" w:hint="default"/>
                <w:sz w:val="21"/>
                <w:szCs w:val="21"/>
              </w:rPr>
              <w:t>其他符合非经常性损益</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定义的损益项目</w:t>
            </w:r>
          </w:p>
        </w:tc>
        <w:tc>
          <w:tcPr>
            <w:tcW w:w="2325" w:type="dxa"/>
            <w:tcBorders>
              <w:top w:val="single" w:sz="4" w:space="0" w:color="000000"/>
              <w:left w:val="single" w:sz="4" w:space="0" w:color="000000"/>
              <w:bottom w:val="single" w:sz="4" w:space="0" w:color="000000"/>
              <w:right w:val="single" w:sz="4" w:space="0" w:color="000000"/>
            </w:tcBorders>
          </w:tcPr>
          <w:p>
            <w:pPr/>
          </w:p>
        </w:tc>
        <w:tc>
          <w:tcPr>
            <w:tcW w:w="2326" w:type="dxa"/>
            <w:tcBorders>
              <w:top w:val="single" w:sz="4" w:space="0" w:color="000000"/>
              <w:left w:val="single" w:sz="4" w:space="0" w:color="000000"/>
              <w:bottom w:val="single" w:sz="4" w:space="0" w:color="000000"/>
              <w:right w:val="single" w:sz="4" w:space="0" w:color="000000"/>
            </w:tcBorders>
          </w:tcPr>
          <w:p>
            <w:pPr/>
          </w:p>
        </w:tc>
        <w:tc>
          <w:tcPr>
            <w:tcW w:w="2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1"/>
              <w:ind w:right="101"/>
              <w:jc w:val="right"/>
              <w:rPr>
                <w:rFonts w:ascii="宋体" w:hAnsi="宋体" w:cs="宋体" w:eastAsia="宋体" w:hint="default"/>
                <w:sz w:val="21"/>
                <w:szCs w:val="21"/>
              </w:rPr>
            </w:pPr>
            <w:r>
              <w:rPr>
                <w:rFonts w:ascii="宋体"/>
                <w:spacing w:val="-1"/>
                <w:sz w:val="21"/>
              </w:rPr>
              <w:t>-127,923,796.68</w:t>
            </w:r>
          </w:p>
        </w:tc>
      </w:tr>
      <w:tr>
        <w:trPr>
          <w:trHeight w:val="467" w:hRule="exact"/>
        </w:trPr>
        <w:tc>
          <w:tcPr>
            <w:tcW w:w="2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950"/>
              <w:jc w:val="right"/>
              <w:rPr>
                <w:rFonts w:ascii="宋体" w:hAnsi="宋体" w:cs="宋体" w:eastAsia="宋体" w:hint="default"/>
                <w:sz w:val="21"/>
                <w:szCs w:val="21"/>
              </w:rPr>
            </w:pPr>
            <w:r>
              <w:rPr>
                <w:rFonts w:ascii="宋体" w:hAnsi="宋体" w:cs="宋体" w:eastAsia="宋体" w:hint="default"/>
                <w:sz w:val="21"/>
                <w:szCs w:val="21"/>
              </w:rPr>
              <w:t>所得税影响额</w:t>
            </w:r>
          </w:p>
        </w:tc>
        <w:tc>
          <w:tcPr>
            <w:tcW w:w="2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1"/>
              <w:jc w:val="right"/>
              <w:rPr>
                <w:rFonts w:ascii="宋体" w:hAnsi="宋体" w:cs="宋体" w:eastAsia="宋体" w:hint="default"/>
                <w:sz w:val="21"/>
                <w:szCs w:val="21"/>
              </w:rPr>
            </w:pPr>
            <w:r>
              <w:rPr>
                <w:rFonts w:ascii="宋体"/>
                <w:spacing w:val="-1"/>
                <w:sz w:val="21"/>
              </w:rPr>
              <w:t>-4,484,148.14</w:t>
            </w:r>
          </w:p>
        </w:tc>
        <w:tc>
          <w:tcPr>
            <w:tcW w:w="2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2"/>
              <w:jc w:val="right"/>
              <w:rPr>
                <w:rFonts w:ascii="宋体" w:hAnsi="宋体" w:cs="宋体" w:eastAsia="宋体" w:hint="default"/>
                <w:sz w:val="21"/>
                <w:szCs w:val="21"/>
              </w:rPr>
            </w:pPr>
            <w:r>
              <w:rPr>
                <w:rFonts w:ascii="宋体"/>
                <w:spacing w:val="-1"/>
                <w:sz w:val="21"/>
              </w:rPr>
              <w:t>-2,401,887.67</w:t>
            </w:r>
          </w:p>
        </w:tc>
        <w:tc>
          <w:tcPr>
            <w:tcW w:w="2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1"/>
              <w:jc w:val="right"/>
              <w:rPr>
                <w:rFonts w:ascii="宋体" w:hAnsi="宋体" w:cs="宋体" w:eastAsia="宋体" w:hint="default"/>
                <w:sz w:val="21"/>
                <w:szCs w:val="21"/>
              </w:rPr>
            </w:pPr>
            <w:r>
              <w:rPr>
                <w:rFonts w:ascii="宋体"/>
                <w:sz w:val="21"/>
              </w:rPr>
              <w:t>-826,883.03</w:t>
            </w:r>
          </w:p>
        </w:tc>
      </w:tr>
      <w:tr>
        <w:trPr>
          <w:trHeight w:val="598" w:hRule="exact"/>
        </w:trPr>
        <w:tc>
          <w:tcPr>
            <w:tcW w:w="2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947"/>
              <w:jc w:val="right"/>
              <w:rPr>
                <w:rFonts w:ascii="宋体" w:hAnsi="宋体" w:cs="宋体" w:eastAsia="宋体" w:hint="default"/>
                <w:sz w:val="21"/>
                <w:szCs w:val="21"/>
              </w:rPr>
            </w:pPr>
            <w:r>
              <w:rPr>
                <w:rFonts w:ascii="宋体" w:hAnsi="宋体" w:cs="宋体" w:eastAsia="宋体" w:hint="default"/>
                <w:sz w:val="21"/>
                <w:szCs w:val="21"/>
              </w:rPr>
              <w:t>合计</w:t>
            </w:r>
          </w:p>
        </w:tc>
        <w:tc>
          <w:tcPr>
            <w:tcW w:w="2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0"/>
              <w:jc w:val="right"/>
              <w:rPr>
                <w:rFonts w:ascii="宋体" w:hAnsi="宋体" w:cs="宋体" w:eastAsia="宋体" w:hint="default"/>
                <w:sz w:val="21"/>
                <w:szCs w:val="21"/>
              </w:rPr>
            </w:pPr>
            <w:r>
              <w:rPr>
                <w:rFonts w:ascii="宋体"/>
                <w:sz w:val="21"/>
              </w:rPr>
              <w:t>9,433,836.05</w:t>
            </w:r>
          </w:p>
        </w:tc>
        <w:tc>
          <w:tcPr>
            <w:tcW w:w="2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1"/>
              <w:jc w:val="right"/>
              <w:rPr>
                <w:rFonts w:ascii="宋体" w:hAnsi="宋体" w:cs="宋体" w:eastAsia="宋体" w:hint="default"/>
                <w:sz w:val="21"/>
                <w:szCs w:val="21"/>
              </w:rPr>
            </w:pPr>
            <w:r>
              <w:rPr>
                <w:rFonts w:ascii="宋体"/>
                <w:sz w:val="21"/>
              </w:rPr>
              <w:t>8,976,347.34</w:t>
            </w:r>
          </w:p>
        </w:tc>
        <w:tc>
          <w:tcPr>
            <w:tcW w:w="2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1"/>
              <w:jc w:val="right"/>
              <w:rPr>
                <w:rFonts w:ascii="宋体" w:hAnsi="宋体" w:cs="宋体" w:eastAsia="宋体" w:hint="default"/>
                <w:sz w:val="21"/>
                <w:szCs w:val="21"/>
              </w:rPr>
            </w:pPr>
            <w:r>
              <w:rPr>
                <w:rFonts w:ascii="宋体"/>
                <w:spacing w:val="-1"/>
                <w:sz w:val="21"/>
              </w:rPr>
              <w:t>-129,038,508.44</w:t>
            </w:r>
          </w:p>
        </w:tc>
      </w:tr>
    </w:tbl>
    <w:p>
      <w:pPr>
        <w:spacing w:after="0" w:line="240" w:lineRule="auto"/>
        <w:jc w:val="right"/>
        <w:rPr>
          <w:rFonts w:ascii="宋体" w:hAnsi="宋体" w:cs="宋体" w:eastAsia="宋体" w:hint="default"/>
          <w:sz w:val="21"/>
          <w:szCs w:val="21"/>
        </w:rPr>
        <w:sectPr>
          <w:pgSz w:w="12240" w:h="15840"/>
          <w:pgMar w:header="747" w:footer="708" w:top="980" w:bottom="900" w:left="1660" w:right="1020"/>
        </w:sectPr>
      </w:pPr>
    </w:p>
    <w:p>
      <w:pPr>
        <w:spacing w:line="240" w:lineRule="auto" w:before="0"/>
        <w:rPr>
          <w:rFonts w:ascii="Times New Roman" w:hAnsi="Times New Roman" w:cs="Times New Roman" w:eastAsia="Times New Roman" w:hint="default"/>
          <w:sz w:val="20"/>
          <w:szCs w:val="20"/>
        </w:rPr>
      </w:pPr>
    </w:p>
    <w:p>
      <w:pPr>
        <w:pStyle w:val="Heading2"/>
        <w:spacing w:line="240" w:lineRule="auto" w:before="172"/>
        <w:ind w:left="3238" w:right="3724"/>
        <w:jc w:val="center"/>
        <w:rPr>
          <w:b w:val="0"/>
          <w:bCs w:val="0"/>
        </w:rPr>
      </w:pPr>
      <w:bookmarkStart w:name="_TOC_250006" w:id="4"/>
      <w:r>
        <w:rPr/>
        <w:t>第四节</w:t>
      </w:r>
      <w:r>
        <w:rPr>
          <w:spacing w:val="-3"/>
        </w:rPr>
        <w:t> </w:t>
      </w:r>
      <w:r>
        <w:rPr/>
        <w:t>董事会报告</w:t>
      </w:r>
      <w:bookmarkEnd w:id="4"/>
      <w:r>
        <w:rPr>
          <w:b w:val="0"/>
          <w:bCs w:val="0"/>
        </w:rPr>
      </w:r>
    </w:p>
    <w:p>
      <w:pPr>
        <w:spacing w:line="240" w:lineRule="auto" w:before="1"/>
        <w:rPr>
          <w:rFonts w:ascii="宋体" w:hAnsi="宋体" w:cs="宋体" w:eastAsia="宋体" w:hint="default"/>
          <w:b/>
          <w:bCs/>
          <w:sz w:val="42"/>
          <w:szCs w:val="42"/>
        </w:rPr>
      </w:pPr>
    </w:p>
    <w:p>
      <w:pPr>
        <w:pStyle w:val="BodyText"/>
        <w:spacing w:line="240" w:lineRule="auto" w:before="0"/>
        <w:ind w:left="560" w:right="760"/>
        <w:jc w:val="left"/>
      </w:pPr>
      <w:r>
        <w:rPr/>
        <w:t>一、 董事会关于公司报告期内经营情况的讨论与分析</w:t>
      </w:r>
    </w:p>
    <w:p>
      <w:pPr>
        <w:pStyle w:val="BodyText"/>
        <w:spacing w:line="357" w:lineRule="auto" w:before="153"/>
        <w:ind w:right="776" w:firstLine="480"/>
        <w:jc w:val="both"/>
      </w:pPr>
      <w:r>
        <w:rPr>
          <w:spacing w:val="-2"/>
        </w:rPr>
        <w:t>总体上来说，</w:t>
      </w:r>
      <w:r>
        <w:rPr>
          <w:rFonts w:ascii="宋体" w:hAnsi="宋体" w:cs="宋体" w:eastAsia="宋体" w:hint="default"/>
          <w:spacing w:val="-2"/>
        </w:rPr>
        <w:t>2012</w:t>
      </w:r>
      <w:r>
        <w:rPr>
          <w:rFonts w:ascii="宋体" w:hAnsi="宋体" w:cs="宋体" w:eastAsia="宋体" w:hint="default"/>
          <w:spacing w:val="-55"/>
        </w:rPr>
        <w:t> </w:t>
      </w:r>
      <w:r>
        <w:rPr>
          <w:spacing w:val="-2"/>
        </w:rPr>
        <w:t>年，世界经济形势复杂，宏观经济景气度较低，中国经济增</w:t>
      </w:r>
      <w:r>
        <w:rPr/>
        <w:t> 长放缓，房地产行业处在国家宏观调控阶段，中国光伏行业面临美国和欧盟的双反 调查，光热行业尽管实现了稳步前进，但是传统市场的发展面临严峻的考验，民用 零售市场徘徊前进，商用工程市场大力发展，工业用市场开始凸显增长后劲。公司 强化对宏观经济形势的研判，积极转变经营管理模式，结合进入资本市场的契机， 加强对发展战略和产品战略的调整，对市场拓展策略研究与分析，提前进行产业基 地布局和相关业务架构的调整，</w:t>
      </w:r>
      <w:r>
        <w:rPr>
          <w:spacing w:val="-33"/>
        </w:rPr>
        <w:t> </w:t>
      </w:r>
      <w:r>
        <w:rPr>
          <w:spacing w:val="-4"/>
        </w:rPr>
        <w:t>充分利用资本引擎，加快技术创新，保持公司在消</w:t>
      </w:r>
      <w:r>
        <w:rPr/>
        <w:t> 费者心中的良好形象，进一步提高品牌美誉度，保持企业发展后劲，以良好的经营 业绩，回馈社会和股东。</w:t>
      </w:r>
    </w:p>
    <w:p>
      <w:pPr>
        <w:pStyle w:val="BodyText"/>
        <w:spacing w:line="357" w:lineRule="auto"/>
        <w:ind w:right="641" w:firstLine="480"/>
        <w:jc w:val="left"/>
      </w:pPr>
      <w:r>
        <w:rPr/>
        <w:t>截至报告期末，公司实现营业收入</w:t>
      </w:r>
      <w:r>
        <w:rPr>
          <w:spacing w:val="-64"/>
        </w:rPr>
        <w:t> </w:t>
      </w:r>
      <w:r>
        <w:rPr>
          <w:rFonts w:ascii="宋体" w:hAnsi="宋体" w:cs="宋体" w:eastAsia="宋体" w:hint="default"/>
        </w:rPr>
        <w:t>3,364,793,196.32</w:t>
      </w:r>
      <w:r>
        <w:rPr>
          <w:rFonts w:ascii="宋体" w:hAnsi="宋体" w:cs="宋体" w:eastAsia="宋体" w:hint="default"/>
          <w:spacing w:val="-64"/>
        </w:rPr>
        <w:t> </w:t>
      </w:r>
      <w:r>
        <w:rPr>
          <w:spacing w:val="-4"/>
        </w:rPr>
        <w:t>元，同比增长</w:t>
      </w:r>
      <w:r>
        <w:rPr>
          <w:spacing w:val="-64"/>
        </w:rPr>
        <w:t> </w:t>
      </w:r>
      <w:r>
        <w:rPr>
          <w:rFonts w:ascii="宋体" w:hAnsi="宋体" w:cs="宋体" w:eastAsia="宋体" w:hint="default"/>
          <w:spacing w:val="-6"/>
        </w:rPr>
        <w:t>8.72%</w:t>
      </w:r>
      <w:r>
        <w:rPr>
          <w:spacing w:val="-6"/>
        </w:rPr>
        <w:t>；实</w:t>
      </w:r>
      <w:r>
        <w:rPr>
          <w:spacing w:val="-21"/>
        </w:rPr>
        <w:t> </w:t>
      </w:r>
      <w:r>
        <w:rPr/>
        <w:t>现营业利润</w:t>
      </w:r>
      <w:r>
        <w:rPr>
          <w:spacing w:val="-59"/>
        </w:rPr>
        <w:t> </w:t>
      </w:r>
      <w:r>
        <w:rPr>
          <w:rFonts w:ascii="宋体" w:hAnsi="宋体" w:cs="宋体" w:eastAsia="宋体" w:hint="default"/>
        </w:rPr>
        <w:t>490,091,516.84</w:t>
      </w:r>
      <w:r>
        <w:rPr>
          <w:rFonts w:ascii="宋体" w:hAnsi="宋体" w:cs="宋体" w:eastAsia="宋体" w:hint="default"/>
          <w:spacing w:val="-59"/>
        </w:rPr>
        <w:t> </w:t>
      </w:r>
      <w:r>
        <w:rPr>
          <w:spacing w:val="-15"/>
        </w:rPr>
        <w:t>元，同比增长</w:t>
      </w:r>
      <w:r>
        <w:rPr>
          <w:spacing w:val="-59"/>
        </w:rPr>
        <w:t> </w:t>
      </w:r>
      <w:r>
        <w:rPr>
          <w:rFonts w:ascii="宋体" w:hAnsi="宋体" w:cs="宋体" w:eastAsia="宋体" w:hint="default"/>
          <w:spacing w:val="-8"/>
        </w:rPr>
        <w:t>12.16%</w:t>
      </w:r>
      <w:r>
        <w:rPr>
          <w:spacing w:val="-8"/>
        </w:rPr>
        <w:t>；实现净利润</w:t>
      </w:r>
      <w:r>
        <w:rPr>
          <w:spacing w:val="-59"/>
        </w:rPr>
        <w:t> </w:t>
      </w:r>
      <w:r>
        <w:rPr>
          <w:rFonts w:ascii="宋体" w:hAnsi="宋体" w:cs="宋体" w:eastAsia="宋体" w:hint="default"/>
        </w:rPr>
        <w:t>426,716,910.81</w:t>
      </w:r>
      <w:r>
        <w:rPr>
          <w:rFonts w:ascii="宋体" w:hAnsi="宋体" w:cs="宋体" w:eastAsia="宋体" w:hint="default"/>
          <w:spacing w:val="-59"/>
        </w:rPr>
        <w:t> </w:t>
      </w:r>
      <w:r>
        <w:rPr/>
        <w:t>元， 同比增长</w:t>
      </w:r>
      <w:r>
        <w:rPr>
          <w:spacing w:val="-60"/>
        </w:rPr>
        <w:t> </w:t>
      </w:r>
      <w:r>
        <w:rPr>
          <w:rFonts w:ascii="宋体" w:hAnsi="宋体" w:cs="宋体" w:eastAsia="宋体" w:hint="default"/>
        </w:rPr>
        <w:t>15.38%</w:t>
      </w:r>
      <w:r>
        <w:rPr/>
        <w:t>。</w:t>
      </w:r>
    </w:p>
    <w:p>
      <w:pPr>
        <w:pStyle w:val="BodyText"/>
        <w:spacing w:line="240" w:lineRule="auto"/>
        <w:ind w:left="620" w:right="5440"/>
        <w:jc w:val="left"/>
      </w:pPr>
      <w:r>
        <w:rPr>
          <w:rFonts w:ascii="宋体" w:hAnsi="宋体" w:cs="宋体" w:eastAsia="宋体" w:hint="default"/>
        </w:rPr>
        <w:t>(</w:t>
      </w:r>
      <w:r>
        <w:rPr/>
        <w:t>一</w:t>
      </w:r>
      <w:r>
        <w:rPr>
          <w:rFonts w:ascii="宋体" w:hAnsi="宋体" w:cs="宋体" w:eastAsia="宋体" w:hint="default"/>
        </w:rPr>
        <w:t>) </w:t>
      </w:r>
      <w:r>
        <w:rPr/>
        <w:t>主营业务分析</w:t>
      </w:r>
    </w:p>
    <w:p>
      <w:pPr>
        <w:pStyle w:val="BodyText"/>
        <w:spacing w:line="240" w:lineRule="auto" w:before="152"/>
        <w:ind w:left="620" w:right="760"/>
        <w:jc w:val="left"/>
      </w:pPr>
      <w:r>
        <w:rPr>
          <w:rFonts w:ascii="Times New Roman" w:hAnsi="Times New Roman" w:cs="Times New Roman" w:eastAsia="Times New Roman" w:hint="default"/>
        </w:rPr>
        <w:t>1</w:t>
      </w:r>
      <w:r>
        <w:rPr/>
        <w:t>、 利润表及现金流量表相关科目变动分析表</w:t>
      </w:r>
    </w:p>
    <w:p>
      <w:pPr>
        <w:spacing w:line="240" w:lineRule="auto" w:before="4"/>
        <w:rPr>
          <w:rFonts w:ascii="宋体" w:hAnsi="宋体" w:cs="宋体" w:eastAsia="宋体" w:hint="default"/>
          <w:sz w:val="8"/>
          <w:szCs w:val="8"/>
        </w:rPr>
      </w:pPr>
    </w:p>
    <w:p>
      <w:pPr>
        <w:pStyle w:val="BodyText"/>
        <w:spacing w:line="240" w:lineRule="auto" w:before="26"/>
        <w:ind w:left="0" w:right="776"/>
        <w:jc w:val="right"/>
      </w:pPr>
      <w:r>
        <w:rPr/>
        <w:t>单位：元 币种</w:t>
      </w:r>
      <w:r>
        <w:rPr>
          <w:rFonts w:ascii="宋体" w:hAnsi="宋体" w:cs="宋体" w:eastAsia="宋体" w:hint="default"/>
        </w:rPr>
        <w:t>:</w:t>
      </w:r>
      <w:r>
        <w:rPr/>
        <w:t>人民币</w:t>
      </w:r>
    </w:p>
    <w:p>
      <w:pPr>
        <w:spacing w:line="240" w:lineRule="auto" w:before="10"/>
        <w:rPr>
          <w:rFonts w:ascii="宋体" w:hAnsi="宋体" w:cs="宋体" w:eastAsia="宋体" w:hint="default"/>
          <w:sz w:val="2"/>
          <w:szCs w:val="2"/>
        </w:rPr>
      </w:pPr>
    </w:p>
    <w:tbl>
      <w:tblPr>
        <w:tblW w:w="0" w:type="auto"/>
        <w:jc w:val="left"/>
        <w:tblInd w:w="126" w:type="dxa"/>
        <w:tblLayout w:type="fixed"/>
        <w:tblCellMar>
          <w:top w:w="0" w:type="dxa"/>
          <w:left w:w="0" w:type="dxa"/>
          <w:bottom w:w="0" w:type="dxa"/>
          <w:right w:w="0" w:type="dxa"/>
        </w:tblCellMar>
        <w:tblLook w:val="01E0"/>
      </w:tblPr>
      <w:tblGrid>
        <w:gridCol w:w="3159"/>
        <w:gridCol w:w="2422"/>
        <w:gridCol w:w="2154"/>
        <w:gridCol w:w="1566"/>
      </w:tblGrid>
      <w:tr>
        <w:trPr>
          <w:trHeight w:val="452"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21"/>
                <w:szCs w:val="21"/>
              </w:rPr>
            </w:pPr>
            <w:r>
              <w:rPr>
                <w:rFonts w:ascii="宋体" w:hAnsi="宋体" w:cs="宋体" w:eastAsia="宋体" w:hint="default"/>
                <w:sz w:val="21"/>
                <w:szCs w:val="21"/>
              </w:rPr>
              <w:t>科目</w:t>
            </w:r>
          </w:p>
        </w:tc>
        <w:tc>
          <w:tcPr>
            <w:tcW w:w="2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21"/>
                <w:szCs w:val="21"/>
              </w:rPr>
            </w:pPr>
            <w:r>
              <w:rPr>
                <w:rFonts w:ascii="宋体" w:hAnsi="宋体" w:cs="宋体" w:eastAsia="宋体" w:hint="default"/>
                <w:sz w:val="21"/>
                <w:szCs w:val="21"/>
              </w:rPr>
              <w:t>本期数</w:t>
            </w:r>
          </w:p>
        </w:tc>
        <w:tc>
          <w:tcPr>
            <w:tcW w:w="2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21"/>
                <w:szCs w:val="21"/>
              </w:rPr>
            </w:pPr>
            <w:r>
              <w:rPr>
                <w:rFonts w:ascii="宋体" w:hAnsi="宋体" w:cs="宋体" w:eastAsia="宋体" w:hint="default"/>
                <w:sz w:val="21"/>
                <w:szCs w:val="21"/>
              </w:rPr>
              <w:t>上年同期数</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89"/>
              <w:jc w:val="right"/>
              <w:rPr>
                <w:rFonts w:ascii="宋体" w:hAnsi="宋体" w:cs="宋体" w:eastAsia="宋体" w:hint="default"/>
                <w:sz w:val="21"/>
                <w:szCs w:val="21"/>
              </w:rPr>
            </w:pPr>
            <w:r>
              <w:rPr>
                <w:rFonts w:ascii="宋体" w:hAnsi="宋体" w:cs="宋体" w:eastAsia="宋体" w:hint="default"/>
                <w:spacing w:val="-1"/>
                <w:sz w:val="21"/>
                <w:szCs w:val="21"/>
              </w:rPr>
              <w:t>变动比例（</w:t>
            </w:r>
            <w:r>
              <w:rPr>
                <w:rFonts w:ascii="宋体" w:hAnsi="宋体" w:cs="宋体" w:eastAsia="宋体" w:hint="default"/>
                <w:spacing w:val="-1"/>
                <w:sz w:val="21"/>
                <w:szCs w:val="21"/>
              </w:rPr>
              <w:t>%</w:t>
            </w:r>
            <w:r>
              <w:rPr>
                <w:rFonts w:ascii="宋体" w:hAnsi="宋体" w:cs="宋体" w:eastAsia="宋体" w:hint="default"/>
                <w:spacing w:val="-1"/>
                <w:sz w:val="21"/>
                <w:szCs w:val="21"/>
              </w:rPr>
              <w:t>）</w:t>
            </w:r>
          </w:p>
        </w:tc>
      </w:tr>
      <w:tr>
        <w:trPr>
          <w:trHeight w:val="527"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2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1"/>
              <w:jc w:val="right"/>
              <w:rPr>
                <w:rFonts w:ascii="宋体" w:hAnsi="宋体" w:cs="宋体" w:eastAsia="宋体" w:hint="default"/>
                <w:sz w:val="21"/>
                <w:szCs w:val="21"/>
              </w:rPr>
            </w:pPr>
            <w:r>
              <w:rPr>
                <w:rFonts w:ascii="宋体"/>
                <w:sz w:val="21"/>
              </w:rPr>
              <w:t>3,364,793,196.32</w:t>
            </w:r>
          </w:p>
        </w:tc>
        <w:tc>
          <w:tcPr>
            <w:tcW w:w="2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2"/>
              <w:jc w:val="right"/>
              <w:rPr>
                <w:rFonts w:ascii="宋体" w:hAnsi="宋体" w:cs="宋体" w:eastAsia="宋体" w:hint="default"/>
                <w:sz w:val="21"/>
                <w:szCs w:val="21"/>
              </w:rPr>
            </w:pPr>
            <w:r>
              <w:rPr>
                <w:rFonts w:ascii="宋体"/>
                <w:sz w:val="21"/>
              </w:rPr>
              <w:t>3,094,996,696.99</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1"/>
              <w:jc w:val="right"/>
              <w:rPr>
                <w:rFonts w:ascii="宋体" w:hAnsi="宋体" w:cs="宋体" w:eastAsia="宋体" w:hint="default"/>
                <w:sz w:val="21"/>
                <w:szCs w:val="21"/>
              </w:rPr>
            </w:pPr>
            <w:r>
              <w:rPr>
                <w:rFonts w:ascii="宋体"/>
                <w:sz w:val="21"/>
              </w:rPr>
              <w:t>8.72</w:t>
            </w:r>
          </w:p>
        </w:tc>
      </w:tr>
      <w:tr>
        <w:trPr>
          <w:trHeight w:val="512"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103"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2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01"/>
              <w:jc w:val="right"/>
              <w:rPr>
                <w:rFonts w:ascii="宋体" w:hAnsi="宋体" w:cs="宋体" w:eastAsia="宋体" w:hint="default"/>
                <w:sz w:val="21"/>
                <w:szCs w:val="21"/>
              </w:rPr>
            </w:pPr>
            <w:r>
              <w:rPr>
                <w:rFonts w:ascii="宋体"/>
                <w:spacing w:val="-1"/>
                <w:sz w:val="21"/>
              </w:rPr>
              <w:t>2,226,964,899.20</w:t>
            </w:r>
          </w:p>
        </w:tc>
        <w:tc>
          <w:tcPr>
            <w:tcW w:w="2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02"/>
              <w:jc w:val="right"/>
              <w:rPr>
                <w:rFonts w:ascii="宋体" w:hAnsi="宋体" w:cs="宋体" w:eastAsia="宋体" w:hint="default"/>
                <w:sz w:val="21"/>
                <w:szCs w:val="21"/>
              </w:rPr>
            </w:pPr>
            <w:r>
              <w:rPr>
                <w:rFonts w:ascii="宋体"/>
                <w:sz w:val="21"/>
              </w:rPr>
              <w:t>2,002,449,179.09</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01"/>
              <w:jc w:val="right"/>
              <w:rPr>
                <w:rFonts w:ascii="宋体" w:hAnsi="宋体" w:cs="宋体" w:eastAsia="宋体" w:hint="default"/>
                <w:sz w:val="21"/>
                <w:szCs w:val="21"/>
              </w:rPr>
            </w:pPr>
            <w:r>
              <w:rPr>
                <w:rFonts w:ascii="宋体"/>
                <w:sz w:val="21"/>
              </w:rPr>
              <w:t>11.21</w:t>
            </w:r>
          </w:p>
        </w:tc>
      </w:tr>
      <w:tr>
        <w:trPr>
          <w:trHeight w:val="482"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03"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2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宋体" w:hAnsi="宋体" w:cs="宋体" w:eastAsia="宋体" w:hint="default"/>
                <w:sz w:val="21"/>
                <w:szCs w:val="21"/>
              </w:rPr>
            </w:pPr>
            <w:r>
              <w:rPr>
                <w:rFonts w:ascii="宋体"/>
                <w:sz w:val="21"/>
              </w:rPr>
              <w:t>520,864,488.04</w:t>
            </w:r>
          </w:p>
        </w:tc>
        <w:tc>
          <w:tcPr>
            <w:tcW w:w="2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2"/>
              <w:jc w:val="right"/>
              <w:rPr>
                <w:rFonts w:ascii="宋体" w:hAnsi="宋体" w:cs="宋体" w:eastAsia="宋体" w:hint="default"/>
                <w:sz w:val="21"/>
                <w:szCs w:val="21"/>
              </w:rPr>
            </w:pPr>
            <w:r>
              <w:rPr>
                <w:rFonts w:ascii="宋体"/>
                <w:sz w:val="21"/>
              </w:rPr>
              <w:t>483,388,667.44</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宋体" w:hAnsi="宋体" w:cs="宋体" w:eastAsia="宋体" w:hint="default"/>
                <w:sz w:val="21"/>
                <w:szCs w:val="21"/>
              </w:rPr>
            </w:pPr>
            <w:r>
              <w:rPr>
                <w:rFonts w:ascii="宋体"/>
                <w:sz w:val="21"/>
              </w:rPr>
              <w:t>7.75</w:t>
            </w:r>
          </w:p>
        </w:tc>
      </w:tr>
      <w:tr>
        <w:trPr>
          <w:trHeight w:val="481"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03" w:right="0"/>
              <w:jc w:val="left"/>
              <w:rPr>
                <w:rFonts w:ascii="宋体" w:hAnsi="宋体" w:cs="宋体" w:eastAsia="宋体" w:hint="default"/>
                <w:sz w:val="21"/>
                <w:szCs w:val="21"/>
              </w:rPr>
            </w:pPr>
            <w:r>
              <w:rPr>
                <w:rFonts w:ascii="宋体" w:hAnsi="宋体" w:cs="宋体" w:eastAsia="宋体" w:hint="default"/>
                <w:sz w:val="21"/>
                <w:szCs w:val="21"/>
              </w:rPr>
              <w:t>管理费用</w:t>
            </w:r>
          </w:p>
        </w:tc>
        <w:tc>
          <w:tcPr>
            <w:tcW w:w="2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宋体" w:hAnsi="宋体" w:cs="宋体" w:eastAsia="宋体" w:hint="default"/>
                <w:sz w:val="21"/>
                <w:szCs w:val="21"/>
              </w:rPr>
            </w:pPr>
            <w:r>
              <w:rPr>
                <w:rFonts w:ascii="宋体"/>
                <w:sz w:val="21"/>
              </w:rPr>
              <w:t>148,251,914.51</w:t>
            </w:r>
          </w:p>
        </w:tc>
        <w:tc>
          <w:tcPr>
            <w:tcW w:w="2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2"/>
              <w:jc w:val="right"/>
              <w:rPr>
                <w:rFonts w:ascii="宋体" w:hAnsi="宋体" w:cs="宋体" w:eastAsia="宋体" w:hint="default"/>
                <w:sz w:val="21"/>
                <w:szCs w:val="21"/>
              </w:rPr>
            </w:pPr>
            <w:r>
              <w:rPr>
                <w:rFonts w:ascii="宋体"/>
                <w:sz w:val="21"/>
              </w:rPr>
              <w:t>150,791,248.87</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宋体" w:hAnsi="宋体" w:cs="宋体" w:eastAsia="宋体" w:hint="default"/>
                <w:sz w:val="21"/>
                <w:szCs w:val="21"/>
              </w:rPr>
            </w:pPr>
            <w:r>
              <w:rPr>
                <w:rFonts w:ascii="宋体"/>
                <w:sz w:val="21"/>
              </w:rPr>
              <w:t>-1.68</w:t>
            </w:r>
          </w:p>
        </w:tc>
      </w:tr>
      <w:tr>
        <w:trPr>
          <w:trHeight w:val="557"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03"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2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宋体" w:hAnsi="宋体" w:cs="宋体" w:eastAsia="宋体" w:hint="default"/>
                <w:sz w:val="21"/>
                <w:szCs w:val="21"/>
              </w:rPr>
            </w:pPr>
            <w:r>
              <w:rPr>
                <w:rFonts w:ascii="宋体"/>
                <w:spacing w:val="-1"/>
                <w:sz w:val="21"/>
              </w:rPr>
              <w:t>-57,808,255.09</w:t>
            </w:r>
          </w:p>
        </w:tc>
        <w:tc>
          <w:tcPr>
            <w:tcW w:w="2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2"/>
              <w:jc w:val="right"/>
              <w:rPr>
                <w:rFonts w:ascii="宋体" w:hAnsi="宋体" w:cs="宋体" w:eastAsia="宋体" w:hint="default"/>
                <w:sz w:val="21"/>
                <w:szCs w:val="21"/>
              </w:rPr>
            </w:pPr>
            <w:r>
              <w:rPr>
                <w:rFonts w:ascii="宋体"/>
                <w:spacing w:val="-1"/>
                <w:sz w:val="21"/>
              </w:rPr>
              <w:t>-4,144,191.80</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宋体" w:hAnsi="宋体" w:cs="宋体" w:eastAsia="宋体" w:hint="default"/>
                <w:sz w:val="21"/>
                <w:szCs w:val="21"/>
              </w:rPr>
            </w:pPr>
            <w:r>
              <w:rPr>
                <w:rFonts w:ascii="宋体"/>
                <w:sz w:val="21"/>
              </w:rPr>
              <w:t>1,294.92</w:t>
            </w:r>
          </w:p>
        </w:tc>
      </w:tr>
      <w:tr>
        <w:trPr>
          <w:trHeight w:val="517"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left="103"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2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right="101"/>
              <w:jc w:val="right"/>
              <w:rPr>
                <w:rFonts w:ascii="宋体" w:hAnsi="宋体" w:cs="宋体" w:eastAsia="宋体" w:hint="default"/>
                <w:sz w:val="21"/>
                <w:szCs w:val="21"/>
              </w:rPr>
            </w:pPr>
            <w:r>
              <w:rPr>
                <w:rFonts w:ascii="宋体"/>
                <w:sz w:val="21"/>
              </w:rPr>
              <w:t>597,017,049.37</w:t>
            </w:r>
          </w:p>
        </w:tc>
        <w:tc>
          <w:tcPr>
            <w:tcW w:w="2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right="102"/>
              <w:jc w:val="right"/>
              <w:rPr>
                <w:rFonts w:ascii="宋体" w:hAnsi="宋体" w:cs="宋体" w:eastAsia="宋体" w:hint="default"/>
                <w:sz w:val="21"/>
                <w:szCs w:val="21"/>
              </w:rPr>
            </w:pPr>
            <w:r>
              <w:rPr>
                <w:rFonts w:ascii="宋体"/>
                <w:sz w:val="21"/>
              </w:rPr>
              <w:t>383,716,540.16</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right="101"/>
              <w:jc w:val="right"/>
              <w:rPr>
                <w:rFonts w:ascii="宋体" w:hAnsi="宋体" w:cs="宋体" w:eastAsia="宋体" w:hint="default"/>
                <w:sz w:val="21"/>
                <w:szCs w:val="21"/>
              </w:rPr>
            </w:pPr>
            <w:r>
              <w:rPr>
                <w:rFonts w:ascii="宋体"/>
                <w:sz w:val="21"/>
              </w:rPr>
              <w:t>55.59</w:t>
            </w:r>
          </w:p>
        </w:tc>
      </w:tr>
      <w:tr>
        <w:trPr>
          <w:trHeight w:val="482"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03" w:right="0"/>
              <w:jc w:val="left"/>
              <w:rPr>
                <w:rFonts w:ascii="宋体" w:hAnsi="宋体" w:cs="宋体" w:eastAsia="宋体" w:hint="default"/>
                <w:sz w:val="21"/>
                <w:szCs w:val="21"/>
              </w:rPr>
            </w:pPr>
            <w:r>
              <w:rPr>
                <w:rFonts w:ascii="宋体" w:hAnsi="宋体" w:cs="宋体" w:eastAsia="宋体" w:hint="default"/>
                <w:sz w:val="21"/>
                <w:szCs w:val="21"/>
              </w:rPr>
              <w:t>投资活动产生的现金流量净额</w:t>
            </w:r>
          </w:p>
        </w:tc>
        <w:tc>
          <w:tcPr>
            <w:tcW w:w="2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101"/>
              <w:jc w:val="right"/>
              <w:rPr>
                <w:rFonts w:ascii="宋体" w:hAnsi="宋体" w:cs="宋体" w:eastAsia="宋体" w:hint="default"/>
                <w:sz w:val="21"/>
                <w:szCs w:val="21"/>
              </w:rPr>
            </w:pPr>
            <w:r>
              <w:rPr>
                <w:rFonts w:ascii="宋体"/>
                <w:spacing w:val="-1"/>
                <w:sz w:val="21"/>
              </w:rPr>
              <w:t>-227,451,556.51</w:t>
            </w:r>
          </w:p>
        </w:tc>
        <w:tc>
          <w:tcPr>
            <w:tcW w:w="2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102"/>
              <w:jc w:val="right"/>
              <w:rPr>
                <w:rFonts w:ascii="宋体" w:hAnsi="宋体" w:cs="宋体" w:eastAsia="宋体" w:hint="default"/>
                <w:sz w:val="21"/>
                <w:szCs w:val="21"/>
              </w:rPr>
            </w:pPr>
            <w:r>
              <w:rPr>
                <w:rFonts w:ascii="宋体"/>
                <w:spacing w:val="-1"/>
                <w:sz w:val="21"/>
              </w:rPr>
              <w:t>-150,032,015.76</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101"/>
              <w:jc w:val="right"/>
              <w:rPr>
                <w:rFonts w:ascii="宋体" w:hAnsi="宋体" w:cs="宋体" w:eastAsia="宋体" w:hint="default"/>
                <w:sz w:val="21"/>
                <w:szCs w:val="21"/>
              </w:rPr>
            </w:pPr>
            <w:r>
              <w:rPr>
                <w:rFonts w:ascii="宋体"/>
                <w:sz w:val="21"/>
              </w:rPr>
              <w:t>1,894.66</w:t>
            </w:r>
          </w:p>
        </w:tc>
      </w:tr>
      <w:tr>
        <w:trPr>
          <w:trHeight w:val="527"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21"/>
                <w:szCs w:val="21"/>
              </w:rPr>
            </w:pPr>
            <w:r>
              <w:rPr>
                <w:rFonts w:ascii="宋体" w:hAnsi="宋体" w:cs="宋体" w:eastAsia="宋体" w:hint="default"/>
                <w:sz w:val="21"/>
                <w:szCs w:val="21"/>
              </w:rPr>
              <w:t>筹资活动产生的现金流量净额</w:t>
            </w:r>
          </w:p>
        </w:tc>
        <w:tc>
          <w:tcPr>
            <w:tcW w:w="2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1"/>
              <w:jc w:val="right"/>
              <w:rPr>
                <w:rFonts w:ascii="宋体" w:hAnsi="宋体" w:cs="宋体" w:eastAsia="宋体" w:hint="default"/>
                <w:sz w:val="21"/>
                <w:szCs w:val="21"/>
              </w:rPr>
            </w:pPr>
            <w:r>
              <w:rPr>
                <w:rFonts w:ascii="宋体"/>
                <w:sz w:val="21"/>
              </w:rPr>
              <w:t>1,891,165,046.55</w:t>
            </w:r>
          </w:p>
        </w:tc>
        <w:tc>
          <w:tcPr>
            <w:tcW w:w="2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3"/>
              <w:jc w:val="right"/>
              <w:rPr>
                <w:rFonts w:ascii="宋体" w:hAnsi="宋体" w:cs="宋体" w:eastAsia="宋体" w:hint="default"/>
                <w:sz w:val="21"/>
                <w:szCs w:val="21"/>
              </w:rPr>
            </w:pPr>
            <w:r>
              <w:rPr>
                <w:rFonts w:ascii="宋体"/>
                <w:spacing w:val="-1"/>
                <w:sz w:val="21"/>
              </w:rPr>
              <w:t>-59,447,883.71</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1"/>
              <w:jc w:val="right"/>
              <w:rPr>
                <w:rFonts w:ascii="宋体" w:hAnsi="宋体" w:cs="宋体" w:eastAsia="宋体" w:hint="default"/>
                <w:sz w:val="21"/>
                <w:szCs w:val="21"/>
              </w:rPr>
            </w:pPr>
            <w:r>
              <w:rPr>
                <w:rFonts w:ascii="宋体"/>
                <w:sz w:val="21"/>
              </w:rPr>
              <w:t>-3,281.22</w:t>
            </w:r>
          </w:p>
        </w:tc>
      </w:tr>
    </w:tbl>
    <w:p>
      <w:pPr>
        <w:spacing w:after="0" w:line="240" w:lineRule="auto"/>
        <w:jc w:val="right"/>
        <w:rPr>
          <w:rFonts w:ascii="宋体" w:hAnsi="宋体" w:cs="宋体" w:eastAsia="宋体" w:hint="default"/>
          <w:sz w:val="21"/>
          <w:szCs w:val="21"/>
        </w:rPr>
        <w:sectPr>
          <w:pgSz w:w="12240" w:h="15840"/>
          <w:pgMar w:header="747" w:footer="708" w:top="980" w:bottom="900" w:left="1660" w:right="102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tbl>
      <w:tblPr>
        <w:tblW w:w="0" w:type="auto"/>
        <w:jc w:val="left"/>
        <w:tblInd w:w="206" w:type="dxa"/>
        <w:tblLayout w:type="fixed"/>
        <w:tblCellMar>
          <w:top w:w="0" w:type="dxa"/>
          <w:left w:w="0" w:type="dxa"/>
          <w:bottom w:w="0" w:type="dxa"/>
          <w:right w:w="0" w:type="dxa"/>
        </w:tblCellMar>
        <w:tblLook w:val="01E0"/>
      </w:tblPr>
      <w:tblGrid>
        <w:gridCol w:w="3159"/>
        <w:gridCol w:w="2422"/>
        <w:gridCol w:w="2154"/>
        <w:gridCol w:w="1566"/>
      </w:tblGrid>
      <w:tr>
        <w:trPr>
          <w:trHeight w:val="492"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103" w:right="0"/>
              <w:jc w:val="left"/>
              <w:rPr>
                <w:rFonts w:ascii="宋体" w:hAnsi="宋体" w:cs="宋体" w:eastAsia="宋体" w:hint="default"/>
                <w:sz w:val="21"/>
                <w:szCs w:val="21"/>
              </w:rPr>
            </w:pPr>
            <w:r>
              <w:rPr>
                <w:rFonts w:ascii="宋体" w:hAnsi="宋体" w:cs="宋体" w:eastAsia="宋体" w:hint="default"/>
                <w:sz w:val="21"/>
                <w:szCs w:val="21"/>
              </w:rPr>
              <w:t>研发支出</w:t>
            </w:r>
          </w:p>
        </w:tc>
        <w:tc>
          <w:tcPr>
            <w:tcW w:w="2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839" w:right="0"/>
              <w:jc w:val="left"/>
              <w:rPr>
                <w:rFonts w:ascii="宋体" w:hAnsi="宋体" w:cs="宋体" w:eastAsia="宋体" w:hint="default"/>
                <w:sz w:val="21"/>
                <w:szCs w:val="21"/>
              </w:rPr>
            </w:pPr>
            <w:r>
              <w:rPr>
                <w:rFonts w:ascii="宋体"/>
                <w:sz w:val="21"/>
              </w:rPr>
              <w:t>111,954,900.00</w:t>
            </w:r>
          </w:p>
        </w:tc>
        <w:tc>
          <w:tcPr>
            <w:tcW w:w="2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570" w:right="0"/>
              <w:jc w:val="left"/>
              <w:rPr>
                <w:rFonts w:ascii="宋体" w:hAnsi="宋体" w:cs="宋体" w:eastAsia="宋体" w:hint="default"/>
                <w:sz w:val="21"/>
                <w:szCs w:val="21"/>
              </w:rPr>
            </w:pPr>
            <w:r>
              <w:rPr>
                <w:rFonts w:ascii="宋体"/>
                <w:sz w:val="21"/>
              </w:rPr>
              <w:t>106,285,400.00</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1033" w:right="0"/>
              <w:jc w:val="left"/>
              <w:rPr>
                <w:rFonts w:ascii="宋体" w:hAnsi="宋体" w:cs="宋体" w:eastAsia="宋体" w:hint="default"/>
                <w:sz w:val="21"/>
                <w:szCs w:val="21"/>
              </w:rPr>
            </w:pPr>
            <w:r>
              <w:rPr>
                <w:rFonts w:ascii="宋体"/>
                <w:sz w:val="21"/>
              </w:rPr>
              <w:t>5.33</w:t>
            </w:r>
          </w:p>
        </w:tc>
      </w:tr>
    </w:tbl>
    <w:p>
      <w:pPr>
        <w:spacing w:line="240" w:lineRule="auto" w:before="7"/>
        <w:rPr>
          <w:rFonts w:ascii="宋体" w:hAnsi="宋体" w:cs="宋体" w:eastAsia="宋体" w:hint="default"/>
          <w:sz w:val="13"/>
          <w:szCs w:val="13"/>
        </w:rPr>
      </w:pPr>
    </w:p>
    <w:p>
      <w:pPr>
        <w:pStyle w:val="BodyText"/>
        <w:spacing w:line="240" w:lineRule="auto" w:before="26"/>
        <w:ind w:left="700" w:right="760"/>
        <w:jc w:val="left"/>
      </w:pPr>
      <w:r>
        <w:rPr>
          <w:rFonts w:ascii="宋体" w:hAnsi="宋体" w:cs="宋体" w:eastAsia="宋体" w:hint="default"/>
        </w:rPr>
        <w:t>2</w:t>
      </w:r>
      <w:r>
        <w:rPr/>
        <w:t>、 收入</w:t>
      </w:r>
    </w:p>
    <w:p>
      <w:pPr>
        <w:pStyle w:val="BodyText"/>
        <w:spacing w:line="357" w:lineRule="auto" w:before="153"/>
        <w:ind w:left="700" w:right="760"/>
        <w:jc w:val="left"/>
      </w:pPr>
      <w:r>
        <w:rPr>
          <w:rFonts w:ascii="宋体" w:hAnsi="宋体" w:cs="宋体" w:eastAsia="宋体" w:hint="default"/>
        </w:rPr>
        <w:t>(1) </w:t>
      </w:r>
      <w:r>
        <w:rPr/>
        <w:t>驱动业务收入变化的因素分析 本报告期，公司一方面通过稳产产能来降低单位成本，同时通过创新，实行信</w:t>
      </w:r>
    </w:p>
    <w:p>
      <w:pPr>
        <w:pStyle w:val="BodyText"/>
        <w:spacing w:line="357" w:lineRule="auto"/>
        <w:ind w:left="220" w:right="640"/>
        <w:jc w:val="left"/>
      </w:pPr>
      <w:r>
        <w:rPr>
          <w:spacing w:val="-4"/>
        </w:rPr>
        <w:t>息化管理，节能降耗，在成本控制方面取得了明显的效果。销售团队积极拓展市场，</w:t>
      </w:r>
      <w:r>
        <w:rPr>
          <w:spacing w:val="-92"/>
        </w:rPr>
        <w:t> </w:t>
      </w:r>
      <w:r>
        <w:rPr>
          <w:spacing w:val="-92"/>
        </w:rPr>
      </w:r>
      <w:r>
        <w:rPr/>
        <w:t>适时调整销售战略，扩大销售量，为公司贡献了良好的经济效益。</w:t>
      </w:r>
    </w:p>
    <w:p>
      <w:pPr>
        <w:pStyle w:val="BodyText"/>
        <w:spacing w:line="357" w:lineRule="auto"/>
        <w:ind w:left="700" w:right="640"/>
        <w:jc w:val="left"/>
      </w:pPr>
      <w:r>
        <w:rPr>
          <w:rFonts w:ascii="宋体" w:hAnsi="宋体" w:cs="宋体" w:eastAsia="宋体" w:hint="default"/>
        </w:rPr>
        <w:t>(2) </w:t>
      </w:r>
      <w:r>
        <w:rPr/>
        <w:t>以实物销售为主的公司产品收入影响因素分析 </w:t>
      </w:r>
      <w:r>
        <w:rPr>
          <w:spacing w:val="-6"/>
        </w:rPr>
        <w:t>报告期内，公司主要产品实现销售收入</w:t>
      </w:r>
      <w:r>
        <w:rPr>
          <w:spacing w:val="-56"/>
        </w:rPr>
        <w:t> </w:t>
      </w:r>
      <w:r>
        <w:rPr>
          <w:rFonts w:ascii="宋体" w:hAnsi="宋体" w:cs="宋体" w:eastAsia="宋体" w:hint="default"/>
        </w:rPr>
        <w:t>3,084,482,568.54</w:t>
      </w:r>
      <w:r>
        <w:rPr>
          <w:rFonts w:ascii="宋体" w:hAnsi="宋体" w:cs="宋体" w:eastAsia="宋体" w:hint="default"/>
          <w:spacing w:val="-56"/>
        </w:rPr>
        <w:t> </w:t>
      </w:r>
      <w:r>
        <w:rPr>
          <w:spacing w:val="-15"/>
        </w:rPr>
        <w:t>元，同比增长</w:t>
      </w:r>
      <w:r>
        <w:rPr>
          <w:spacing w:val="-56"/>
        </w:rPr>
        <w:t> </w:t>
      </w:r>
      <w:r>
        <w:rPr>
          <w:rFonts w:ascii="宋体" w:hAnsi="宋体" w:cs="宋体" w:eastAsia="宋体" w:hint="default"/>
        </w:rPr>
        <w:t>9.96%</w:t>
      </w:r>
      <w:r>
        <w:rPr/>
        <w:t>。</w:t>
      </w:r>
    </w:p>
    <w:p>
      <w:pPr>
        <w:pStyle w:val="BodyText"/>
        <w:spacing w:line="357" w:lineRule="auto"/>
        <w:ind w:left="220" w:right="777"/>
        <w:jc w:val="both"/>
      </w:pPr>
      <w:r>
        <w:rPr/>
        <w:t>其中工程用太阳能热水器、太阳能热水系统同比增长 </w:t>
      </w:r>
      <w:r>
        <w:rPr>
          <w:rFonts w:ascii="宋体" w:hAnsi="宋体" w:cs="宋体" w:eastAsia="宋体" w:hint="default"/>
        </w:rPr>
        <w:t>111.08%</w:t>
      </w:r>
      <w:r>
        <w:rPr/>
        <w:t>，零售太阳能热水器 也保持稳定增长态势。销售收入的增长主要原因是公司全面采取了积极的市场调控 措施，积极推进营销改革并取得成效。</w:t>
      </w:r>
    </w:p>
    <w:p>
      <w:pPr>
        <w:pStyle w:val="BodyText"/>
        <w:spacing w:line="240" w:lineRule="auto"/>
        <w:ind w:left="700" w:right="760"/>
        <w:jc w:val="left"/>
      </w:pPr>
      <w:r>
        <w:rPr>
          <w:rFonts w:ascii="宋体" w:hAnsi="宋体" w:cs="宋体" w:eastAsia="宋体" w:hint="default"/>
        </w:rPr>
        <w:t>(3) </w:t>
      </w:r>
      <w:r>
        <w:rPr/>
        <w:t>新产品及新服务的影响分析</w:t>
      </w:r>
    </w:p>
    <w:p>
      <w:pPr>
        <w:pStyle w:val="BodyText"/>
        <w:spacing w:line="357" w:lineRule="auto" w:before="152"/>
        <w:ind w:left="220" w:right="779" w:firstLine="480"/>
        <w:jc w:val="both"/>
      </w:pPr>
      <w:r>
        <w:rPr>
          <w:spacing w:val="-3"/>
        </w:rPr>
        <w:t>报告期内，公司投资建设空气能项目，</w:t>
      </w:r>
      <w:r>
        <w:rPr>
          <w:rFonts w:ascii="宋体" w:hAnsi="宋体" w:cs="宋体" w:eastAsia="宋体" w:hint="default"/>
          <w:spacing w:val="-3"/>
        </w:rPr>
        <w:t>12</w:t>
      </w:r>
      <w:r>
        <w:rPr>
          <w:rFonts w:ascii="宋体" w:hAnsi="宋体" w:cs="宋体" w:eastAsia="宋体" w:hint="default"/>
          <w:spacing w:val="-65"/>
        </w:rPr>
        <w:t> </w:t>
      </w:r>
      <w:r>
        <w:rPr/>
        <w:t>年完成基本建设并投产。未来将继续 推进空气能项目，继续拓展空气能产品的市场，不断加强华南市场空气能与太阳能 互补应用，提高市场占有率，使之成为公司业绩一个新的增长点。</w:t>
      </w:r>
    </w:p>
    <w:p>
      <w:pPr>
        <w:pStyle w:val="BodyText"/>
        <w:spacing w:line="357" w:lineRule="auto"/>
        <w:ind w:left="700" w:right="5800"/>
        <w:jc w:val="left"/>
      </w:pPr>
      <w:r>
        <w:rPr>
          <w:rFonts w:ascii="宋体" w:hAnsi="宋体" w:cs="宋体" w:eastAsia="宋体" w:hint="default"/>
        </w:rPr>
        <w:t>(4) </w:t>
      </w:r>
      <w:r>
        <w:rPr/>
        <w:t>主要销售客户的情况 公司前五大销售客户的情况：</w:t>
      </w:r>
    </w:p>
    <w:p>
      <w:pPr>
        <w:spacing w:line="240" w:lineRule="auto" w:before="9"/>
        <w:rPr>
          <w:rFonts w:ascii="宋体" w:hAnsi="宋体" w:cs="宋体" w:eastAsia="宋体" w:hint="default"/>
          <w:sz w:val="5"/>
          <w:szCs w:val="5"/>
        </w:rPr>
      </w:pPr>
    </w:p>
    <w:tbl>
      <w:tblPr>
        <w:tblW w:w="0" w:type="auto"/>
        <w:jc w:val="left"/>
        <w:tblInd w:w="107" w:type="dxa"/>
        <w:tblLayout w:type="fixed"/>
        <w:tblCellMar>
          <w:top w:w="0" w:type="dxa"/>
          <w:left w:w="0" w:type="dxa"/>
          <w:bottom w:w="0" w:type="dxa"/>
          <w:right w:w="0" w:type="dxa"/>
        </w:tblCellMar>
        <w:tblLook w:val="01E0"/>
      </w:tblPr>
      <w:tblGrid>
        <w:gridCol w:w="3484"/>
        <w:gridCol w:w="1978"/>
        <w:gridCol w:w="3186"/>
      </w:tblGrid>
      <w:tr>
        <w:trPr>
          <w:trHeight w:val="631" w:hRule="exact"/>
        </w:trPr>
        <w:tc>
          <w:tcPr>
            <w:tcW w:w="3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103" w:right="0"/>
              <w:jc w:val="left"/>
              <w:rPr>
                <w:rFonts w:ascii="宋体" w:hAnsi="宋体" w:cs="宋体" w:eastAsia="宋体" w:hint="default"/>
                <w:sz w:val="21"/>
                <w:szCs w:val="21"/>
              </w:rPr>
            </w:pPr>
            <w:r>
              <w:rPr>
                <w:rFonts w:ascii="宋体" w:hAnsi="宋体" w:cs="宋体" w:eastAsia="宋体" w:hint="default"/>
                <w:sz w:val="21"/>
                <w:szCs w:val="21"/>
              </w:rPr>
              <w:t>客户名称</w:t>
            </w:r>
          </w:p>
        </w:tc>
        <w:tc>
          <w:tcPr>
            <w:tcW w:w="1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1"/>
              <w:jc w:val="right"/>
              <w:rPr>
                <w:rFonts w:ascii="宋体" w:hAnsi="宋体" w:cs="宋体" w:eastAsia="宋体" w:hint="default"/>
                <w:sz w:val="21"/>
                <w:szCs w:val="21"/>
              </w:rPr>
            </w:pPr>
            <w:r>
              <w:rPr>
                <w:rFonts w:ascii="宋体" w:hAnsi="宋体" w:cs="宋体" w:eastAsia="宋体" w:hint="default"/>
                <w:spacing w:val="-3"/>
                <w:sz w:val="21"/>
                <w:szCs w:val="21"/>
              </w:rPr>
              <w:t>营业收入总额（元）</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103" w:right="0"/>
              <w:jc w:val="left"/>
              <w:rPr>
                <w:rFonts w:ascii="宋体" w:hAnsi="宋体" w:cs="宋体" w:eastAsia="宋体" w:hint="default"/>
                <w:sz w:val="21"/>
                <w:szCs w:val="21"/>
              </w:rPr>
            </w:pPr>
            <w:r>
              <w:rPr>
                <w:rFonts w:ascii="宋体" w:hAnsi="宋体" w:cs="宋体" w:eastAsia="宋体" w:hint="default"/>
                <w:sz w:val="21"/>
                <w:szCs w:val="21"/>
              </w:rPr>
              <w:t>占公司全部营业收入的比例</w:t>
            </w:r>
            <w:r>
              <w:rPr>
                <w:rFonts w:ascii="宋体" w:hAnsi="宋体" w:cs="宋体" w:eastAsia="宋体" w:hint="default"/>
                <w:sz w:val="21"/>
                <w:szCs w:val="21"/>
              </w:rPr>
              <w:t>%</w:t>
            </w:r>
          </w:p>
        </w:tc>
      </w:tr>
      <w:tr>
        <w:trPr>
          <w:trHeight w:val="527" w:hRule="exact"/>
        </w:trPr>
        <w:tc>
          <w:tcPr>
            <w:tcW w:w="3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103" w:right="0"/>
              <w:jc w:val="left"/>
              <w:rPr>
                <w:rFonts w:ascii="宋体" w:hAnsi="宋体" w:cs="宋体" w:eastAsia="宋体" w:hint="default"/>
                <w:sz w:val="21"/>
                <w:szCs w:val="21"/>
              </w:rPr>
            </w:pPr>
            <w:r>
              <w:rPr>
                <w:rFonts w:ascii="宋体" w:hAnsi="宋体" w:cs="宋体" w:eastAsia="宋体" w:hint="default"/>
                <w:sz w:val="21"/>
                <w:szCs w:val="21"/>
              </w:rPr>
              <w:t>淮北市隆瑞商贸有限公司</w:t>
            </w:r>
          </w:p>
        </w:tc>
        <w:tc>
          <w:tcPr>
            <w:tcW w:w="1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2"/>
              <w:jc w:val="right"/>
              <w:rPr>
                <w:rFonts w:ascii="宋体" w:hAnsi="宋体" w:cs="宋体" w:eastAsia="宋体" w:hint="default"/>
                <w:sz w:val="21"/>
                <w:szCs w:val="21"/>
              </w:rPr>
            </w:pPr>
            <w:r>
              <w:rPr>
                <w:rFonts w:ascii="宋体"/>
                <w:sz w:val="21"/>
              </w:rPr>
              <w:t>17,359,861.54</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0"/>
              <w:jc w:val="center"/>
              <w:rPr>
                <w:rFonts w:ascii="宋体" w:hAnsi="宋体" w:cs="宋体" w:eastAsia="宋体" w:hint="default"/>
                <w:sz w:val="21"/>
                <w:szCs w:val="21"/>
              </w:rPr>
            </w:pPr>
            <w:r>
              <w:rPr>
                <w:rFonts w:ascii="宋体"/>
                <w:sz w:val="21"/>
              </w:rPr>
              <w:t>0.52%</w:t>
            </w:r>
          </w:p>
        </w:tc>
      </w:tr>
      <w:tr>
        <w:trPr>
          <w:trHeight w:val="542" w:hRule="exact"/>
        </w:trPr>
        <w:tc>
          <w:tcPr>
            <w:tcW w:w="3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103" w:right="0"/>
              <w:jc w:val="left"/>
              <w:rPr>
                <w:rFonts w:ascii="宋体" w:hAnsi="宋体" w:cs="宋体" w:eastAsia="宋体" w:hint="default"/>
                <w:sz w:val="21"/>
                <w:szCs w:val="21"/>
              </w:rPr>
            </w:pPr>
            <w:r>
              <w:rPr>
                <w:rFonts w:ascii="宋体" w:hAnsi="宋体" w:cs="宋体" w:eastAsia="宋体" w:hint="default"/>
                <w:sz w:val="21"/>
                <w:szCs w:val="21"/>
              </w:rPr>
              <w:t>六安传承动力电器销售有限公司</w:t>
            </w:r>
          </w:p>
        </w:tc>
        <w:tc>
          <w:tcPr>
            <w:tcW w:w="1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2"/>
              <w:jc w:val="right"/>
              <w:rPr>
                <w:rFonts w:ascii="宋体" w:hAnsi="宋体" w:cs="宋体" w:eastAsia="宋体" w:hint="default"/>
                <w:sz w:val="21"/>
                <w:szCs w:val="21"/>
              </w:rPr>
            </w:pPr>
            <w:r>
              <w:rPr>
                <w:rFonts w:ascii="宋体"/>
                <w:sz w:val="21"/>
              </w:rPr>
              <w:t>13,452,755.13</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0"/>
              <w:jc w:val="center"/>
              <w:rPr>
                <w:rFonts w:ascii="宋体" w:hAnsi="宋体" w:cs="宋体" w:eastAsia="宋体" w:hint="default"/>
                <w:sz w:val="21"/>
                <w:szCs w:val="21"/>
              </w:rPr>
            </w:pPr>
            <w:r>
              <w:rPr>
                <w:rFonts w:ascii="宋体"/>
                <w:sz w:val="21"/>
              </w:rPr>
              <w:t>0.40%</w:t>
            </w:r>
          </w:p>
        </w:tc>
      </w:tr>
      <w:tr>
        <w:trPr>
          <w:trHeight w:val="482" w:hRule="exact"/>
        </w:trPr>
        <w:tc>
          <w:tcPr>
            <w:tcW w:w="3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03" w:right="0"/>
              <w:jc w:val="left"/>
              <w:rPr>
                <w:rFonts w:ascii="宋体" w:hAnsi="宋体" w:cs="宋体" w:eastAsia="宋体" w:hint="default"/>
                <w:sz w:val="21"/>
                <w:szCs w:val="21"/>
              </w:rPr>
            </w:pPr>
            <w:r>
              <w:rPr>
                <w:rFonts w:ascii="宋体" w:hAnsi="宋体" w:cs="宋体" w:eastAsia="宋体" w:hint="default"/>
                <w:sz w:val="21"/>
                <w:szCs w:val="21"/>
              </w:rPr>
              <w:t>六安市致诚电器销售有限公司</w:t>
            </w:r>
          </w:p>
        </w:tc>
        <w:tc>
          <w:tcPr>
            <w:tcW w:w="1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102"/>
              <w:jc w:val="right"/>
              <w:rPr>
                <w:rFonts w:ascii="宋体" w:hAnsi="宋体" w:cs="宋体" w:eastAsia="宋体" w:hint="default"/>
                <w:sz w:val="21"/>
                <w:szCs w:val="21"/>
              </w:rPr>
            </w:pPr>
            <w:r>
              <w:rPr>
                <w:rFonts w:ascii="宋体"/>
                <w:sz w:val="21"/>
              </w:rPr>
              <w:t>11,772,235.04</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0"/>
              <w:jc w:val="center"/>
              <w:rPr>
                <w:rFonts w:ascii="宋体" w:hAnsi="宋体" w:cs="宋体" w:eastAsia="宋体" w:hint="default"/>
                <w:sz w:val="21"/>
                <w:szCs w:val="21"/>
              </w:rPr>
            </w:pPr>
            <w:r>
              <w:rPr>
                <w:rFonts w:ascii="宋体"/>
                <w:sz w:val="21"/>
              </w:rPr>
              <w:t>0.35%</w:t>
            </w:r>
          </w:p>
        </w:tc>
      </w:tr>
      <w:tr>
        <w:trPr>
          <w:trHeight w:val="467" w:hRule="exact"/>
        </w:trPr>
        <w:tc>
          <w:tcPr>
            <w:tcW w:w="3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03" w:right="0"/>
              <w:jc w:val="left"/>
              <w:rPr>
                <w:rFonts w:ascii="宋体" w:hAnsi="宋体" w:cs="宋体" w:eastAsia="宋体" w:hint="default"/>
                <w:sz w:val="21"/>
                <w:szCs w:val="21"/>
              </w:rPr>
            </w:pPr>
            <w:r>
              <w:rPr>
                <w:rFonts w:ascii="宋体" w:hAnsi="宋体" w:cs="宋体" w:eastAsia="宋体" w:hint="default"/>
                <w:sz w:val="21"/>
                <w:szCs w:val="21"/>
              </w:rPr>
              <w:t>宿州市万程商贸有限公司</w:t>
            </w:r>
          </w:p>
        </w:tc>
        <w:tc>
          <w:tcPr>
            <w:tcW w:w="1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2"/>
              <w:jc w:val="right"/>
              <w:rPr>
                <w:rFonts w:ascii="宋体" w:hAnsi="宋体" w:cs="宋体" w:eastAsia="宋体" w:hint="default"/>
                <w:sz w:val="21"/>
                <w:szCs w:val="21"/>
              </w:rPr>
            </w:pPr>
            <w:r>
              <w:rPr>
                <w:rFonts w:ascii="宋体"/>
                <w:sz w:val="21"/>
              </w:rPr>
              <w:t>11,756,435.29</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0"/>
              <w:jc w:val="center"/>
              <w:rPr>
                <w:rFonts w:ascii="宋体" w:hAnsi="宋体" w:cs="宋体" w:eastAsia="宋体" w:hint="default"/>
                <w:sz w:val="21"/>
                <w:szCs w:val="21"/>
              </w:rPr>
            </w:pPr>
            <w:r>
              <w:rPr>
                <w:rFonts w:ascii="宋体"/>
                <w:sz w:val="21"/>
              </w:rPr>
              <w:t>0.35%</w:t>
            </w:r>
          </w:p>
        </w:tc>
      </w:tr>
      <w:tr>
        <w:trPr>
          <w:trHeight w:val="512" w:hRule="exact"/>
        </w:trPr>
        <w:tc>
          <w:tcPr>
            <w:tcW w:w="3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103" w:right="0"/>
              <w:jc w:val="left"/>
              <w:rPr>
                <w:rFonts w:ascii="宋体" w:hAnsi="宋体" w:cs="宋体" w:eastAsia="宋体" w:hint="default"/>
                <w:sz w:val="21"/>
                <w:szCs w:val="21"/>
              </w:rPr>
            </w:pPr>
            <w:r>
              <w:rPr>
                <w:rFonts w:ascii="宋体" w:hAnsi="宋体" w:cs="宋体" w:eastAsia="宋体" w:hint="default"/>
                <w:sz w:val="21"/>
                <w:szCs w:val="21"/>
              </w:rPr>
              <w:t>汝南县海鹏水暖门市部</w:t>
            </w:r>
          </w:p>
        </w:tc>
        <w:tc>
          <w:tcPr>
            <w:tcW w:w="1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01"/>
              <w:jc w:val="right"/>
              <w:rPr>
                <w:rFonts w:ascii="宋体" w:hAnsi="宋体" w:cs="宋体" w:eastAsia="宋体" w:hint="default"/>
                <w:sz w:val="21"/>
                <w:szCs w:val="21"/>
              </w:rPr>
            </w:pPr>
            <w:r>
              <w:rPr>
                <w:rFonts w:ascii="宋体"/>
                <w:sz w:val="21"/>
              </w:rPr>
              <w:t>9,845,869.03</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0"/>
              <w:jc w:val="center"/>
              <w:rPr>
                <w:rFonts w:ascii="宋体" w:hAnsi="宋体" w:cs="宋体" w:eastAsia="宋体" w:hint="default"/>
                <w:sz w:val="21"/>
                <w:szCs w:val="21"/>
              </w:rPr>
            </w:pPr>
            <w:r>
              <w:rPr>
                <w:rFonts w:ascii="宋体"/>
                <w:sz w:val="21"/>
              </w:rPr>
              <w:t>0.29%</w:t>
            </w:r>
          </w:p>
        </w:tc>
      </w:tr>
      <w:tr>
        <w:trPr>
          <w:trHeight w:val="686" w:hRule="exact"/>
        </w:trPr>
        <w:tc>
          <w:tcPr>
            <w:tcW w:w="3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103" w:right="0"/>
              <w:jc w:val="left"/>
              <w:rPr>
                <w:rFonts w:ascii="宋体" w:hAnsi="宋体" w:cs="宋体" w:eastAsia="宋体" w:hint="default"/>
                <w:sz w:val="21"/>
                <w:szCs w:val="21"/>
              </w:rPr>
            </w:pPr>
            <w:r>
              <w:rPr>
                <w:rFonts w:ascii="宋体" w:hAnsi="宋体" w:cs="宋体" w:eastAsia="宋体" w:hint="default"/>
                <w:sz w:val="21"/>
                <w:szCs w:val="21"/>
              </w:rPr>
              <w:t>合</w:t>
            </w:r>
            <w:r>
              <w:rPr>
                <w:rFonts w:ascii="宋体" w:hAnsi="宋体" w:cs="宋体" w:eastAsia="宋体" w:hint="default"/>
                <w:spacing w:val="1"/>
                <w:sz w:val="21"/>
                <w:szCs w:val="21"/>
              </w:rPr>
              <w:t> </w:t>
            </w:r>
            <w:r>
              <w:rPr>
                <w:rFonts w:ascii="宋体" w:hAnsi="宋体" w:cs="宋体" w:eastAsia="宋体" w:hint="default"/>
                <w:sz w:val="21"/>
                <w:szCs w:val="21"/>
              </w:rPr>
              <w:t>计</w:t>
            </w:r>
          </w:p>
        </w:tc>
        <w:tc>
          <w:tcPr>
            <w:tcW w:w="1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right="102"/>
              <w:jc w:val="right"/>
              <w:rPr>
                <w:rFonts w:ascii="宋体" w:hAnsi="宋体" w:cs="宋体" w:eastAsia="宋体" w:hint="default"/>
                <w:sz w:val="21"/>
                <w:szCs w:val="21"/>
              </w:rPr>
            </w:pPr>
            <w:r>
              <w:rPr>
                <w:rFonts w:ascii="宋体"/>
                <w:sz w:val="21"/>
              </w:rPr>
              <w:t>64,187,156.03</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right="0"/>
              <w:jc w:val="center"/>
              <w:rPr>
                <w:rFonts w:ascii="宋体" w:hAnsi="宋体" w:cs="宋体" w:eastAsia="宋体" w:hint="default"/>
                <w:sz w:val="21"/>
                <w:szCs w:val="21"/>
              </w:rPr>
            </w:pPr>
            <w:r>
              <w:rPr>
                <w:rFonts w:ascii="宋体"/>
                <w:sz w:val="21"/>
              </w:rPr>
              <w:t>1.91%</w:t>
            </w:r>
          </w:p>
        </w:tc>
      </w:tr>
    </w:tbl>
    <w:p>
      <w:pPr>
        <w:spacing w:line="240" w:lineRule="auto" w:before="12"/>
        <w:rPr>
          <w:rFonts w:ascii="宋体" w:hAnsi="宋体" w:cs="宋体" w:eastAsia="宋体" w:hint="default"/>
          <w:sz w:val="18"/>
          <w:szCs w:val="18"/>
        </w:rPr>
      </w:pPr>
    </w:p>
    <w:p>
      <w:pPr>
        <w:pStyle w:val="BodyText"/>
        <w:spacing w:line="240" w:lineRule="auto" w:before="26"/>
        <w:ind w:left="220" w:right="760"/>
        <w:jc w:val="left"/>
      </w:pPr>
      <w:r>
        <w:rPr/>
        <w:t>报告期内，公司不存在向单个客户销售比例超过</w:t>
      </w:r>
      <w:r>
        <w:rPr>
          <w:spacing w:val="-60"/>
        </w:rPr>
        <w:t> </w:t>
      </w:r>
      <w:r>
        <w:rPr>
          <w:rFonts w:ascii="宋体" w:hAnsi="宋体" w:cs="宋体" w:eastAsia="宋体" w:hint="default"/>
        </w:rPr>
        <w:t>50%</w:t>
      </w:r>
      <w:r>
        <w:rPr/>
        <w:t>的情况。</w:t>
      </w:r>
    </w:p>
    <w:p>
      <w:pPr>
        <w:spacing w:after="0" w:line="240" w:lineRule="auto"/>
        <w:jc w:val="left"/>
        <w:sectPr>
          <w:pgSz w:w="12240" w:h="15840"/>
          <w:pgMar w:header="747" w:footer="708" w:top="980" w:bottom="900" w:left="1580" w:right="10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2240" w:h="15840"/>
          <w:pgMar w:header="747" w:footer="708" w:top="980" w:bottom="900" w:left="1580" w:right="1020"/>
        </w:sectPr>
      </w:pPr>
    </w:p>
    <w:p>
      <w:pPr>
        <w:pStyle w:val="BodyText"/>
        <w:spacing w:line="240" w:lineRule="auto" w:before="199"/>
        <w:ind w:left="700" w:right="-18"/>
        <w:jc w:val="left"/>
      </w:pPr>
      <w:r>
        <w:rPr>
          <w:rFonts w:ascii="Times New Roman" w:hAnsi="Times New Roman" w:cs="Times New Roman" w:eastAsia="Times New Roman" w:hint="default"/>
        </w:rPr>
        <w:t>3</w:t>
      </w:r>
      <w:r>
        <w:rPr/>
        <w:t>、 成本</w:t>
      </w:r>
    </w:p>
    <w:p>
      <w:pPr>
        <w:pStyle w:val="BodyText"/>
        <w:spacing w:line="240" w:lineRule="auto" w:before="134"/>
        <w:ind w:left="700" w:right="-18"/>
        <w:jc w:val="left"/>
      </w:pPr>
      <w:r>
        <w:rPr>
          <w:rFonts w:ascii="Times New Roman" w:hAnsi="Times New Roman" w:cs="Times New Roman" w:eastAsia="Times New Roman" w:hint="default"/>
        </w:rPr>
        <w:t>(1)</w:t>
      </w:r>
      <w:r>
        <w:rPr>
          <w:rFonts w:ascii="Times New Roman" w:hAnsi="Times New Roman" w:cs="Times New Roman" w:eastAsia="Times New Roman" w:hint="default"/>
          <w:spacing w:val="58"/>
        </w:rPr>
        <w:t> </w:t>
      </w:r>
      <w:r>
        <w:rPr/>
        <w:t>成本分析表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pStyle w:val="BodyText"/>
        <w:spacing w:line="240" w:lineRule="auto" w:before="192"/>
        <w:ind w:left="700" w:right="0"/>
        <w:jc w:val="left"/>
      </w:pPr>
      <w:r>
        <w:rPr/>
        <w:t>单位</w:t>
      </w:r>
      <w:r>
        <w:rPr>
          <w:rFonts w:ascii="宋体" w:hAnsi="宋体" w:cs="宋体" w:eastAsia="宋体" w:hint="default"/>
        </w:rPr>
        <w:t>:</w:t>
      </w:r>
      <w:r>
        <w:rPr/>
        <w:t>元</w:t>
      </w:r>
    </w:p>
    <w:p>
      <w:pPr>
        <w:spacing w:after="0" w:line="240" w:lineRule="auto"/>
        <w:jc w:val="left"/>
        <w:sectPr>
          <w:type w:val="continuous"/>
          <w:pgSz w:w="12240" w:h="15840"/>
          <w:pgMar w:top="1100" w:bottom="1180" w:left="1580" w:right="1020"/>
          <w:cols w:num="2" w:equalWidth="0">
            <w:col w:w="2301" w:space="5020"/>
            <w:col w:w="2319"/>
          </w:cols>
        </w:sectPr>
      </w:pPr>
    </w:p>
    <w:p>
      <w:pPr>
        <w:spacing w:line="240" w:lineRule="auto" w:before="10"/>
        <w:rPr>
          <w:rFonts w:ascii="宋体" w:hAnsi="宋体" w:cs="宋体" w:eastAsia="宋体" w:hint="default"/>
          <w:sz w:val="2"/>
          <w:szCs w:val="2"/>
        </w:rPr>
      </w:pPr>
    </w:p>
    <w:tbl>
      <w:tblPr>
        <w:tblW w:w="0" w:type="auto"/>
        <w:jc w:val="left"/>
        <w:tblInd w:w="206" w:type="dxa"/>
        <w:tblLayout w:type="fixed"/>
        <w:tblCellMar>
          <w:top w:w="0" w:type="dxa"/>
          <w:left w:w="0" w:type="dxa"/>
          <w:bottom w:w="0" w:type="dxa"/>
          <w:right w:w="0" w:type="dxa"/>
        </w:tblCellMar>
        <w:tblLook w:val="01E0"/>
      </w:tblPr>
      <w:tblGrid>
        <w:gridCol w:w="1146"/>
        <w:gridCol w:w="1112"/>
        <w:gridCol w:w="1916"/>
        <w:gridCol w:w="140"/>
        <w:gridCol w:w="1007"/>
        <w:gridCol w:w="1925"/>
        <w:gridCol w:w="908"/>
        <w:gridCol w:w="1146"/>
      </w:tblGrid>
      <w:tr>
        <w:trPr>
          <w:trHeight w:val="392" w:hRule="exact"/>
        </w:trPr>
        <w:tc>
          <w:tcPr>
            <w:tcW w:w="9301" w:type="dxa"/>
            <w:gridSpan w:val="8"/>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21"/>
                <w:szCs w:val="21"/>
              </w:rPr>
            </w:pPr>
            <w:r>
              <w:rPr>
                <w:rFonts w:ascii="宋体" w:hAnsi="宋体" w:cs="宋体" w:eastAsia="宋体" w:hint="default"/>
                <w:sz w:val="21"/>
                <w:szCs w:val="21"/>
              </w:rPr>
              <w:t>分行业情况</w:t>
            </w:r>
          </w:p>
        </w:tc>
      </w:tr>
      <w:tr>
        <w:trPr>
          <w:trHeight w:val="1099" w:hRule="exact"/>
        </w:trPr>
        <w:tc>
          <w:tcPr>
            <w:tcW w:w="1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8"/>
                <w:szCs w:val="28"/>
              </w:rPr>
            </w:pPr>
          </w:p>
          <w:p>
            <w:pPr>
              <w:pStyle w:val="TableParagraph"/>
              <w:spacing w:line="240" w:lineRule="auto"/>
              <w:ind w:right="251"/>
              <w:jc w:val="right"/>
              <w:rPr>
                <w:rFonts w:ascii="宋体" w:hAnsi="宋体" w:cs="宋体" w:eastAsia="宋体" w:hint="default"/>
                <w:sz w:val="21"/>
                <w:szCs w:val="21"/>
              </w:rPr>
            </w:pPr>
            <w:r>
              <w:rPr>
                <w:rFonts w:ascii="宋体" w:hAnsi="宋体" w:cs="宋体" w:eastAsia="宋体" w:hint="default"/>
                <w:sz w:val="21"/>
                <w:szCs w:val="21"/>
              </w:rPr>
              <w:t>分行业</w:t>
            </w:r>
          </w:p>
        </w:tc>
        <w:tc>
          <w:tcPr>
            <w:tcW w:w="1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356" w:right="114" w:hanging="210"/>
              <w:jc w:val="left"/>
              <w:rPr>
                <w:rFonts w:ascii="宋体" w:hAnsi="宋体" w:cs="宋体" w:eastAsia="宋体" w:hint="default"/>
                <w:sz w:val="21"/>
                <w:szCs w:val="21"/>
              </w:rPr>
            </w:pPr>
            <w:r>
              <w:rPr>
                <w:rFonts w:ascii="宋体" w:hAnsi="宋体" w:cs="宋体" w:eastAsia="宋体" w:hint="default"/>
                <w:sz w:val="21"/>
                <w:szCs w:val="21"/>
              </w:rPr>
              <w:t>成本构成 项目</w:t>
            </w:r>
          </w:p>
        </w:tc>
        <w:tc>
          <w:tcPr>
            <w:tcW w:w="205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8"/>
                <w:szCs w:val="28"/>
              </w:rPr>
            </w:pPr>
          </w:p>
          <w:p>
            <w:pPr>
              <w:pStyle w:val="TableParagraph"/>
              <w:spacing w:line="240" w:lineRule="auto"/>
              <w:ind w:left="616"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007"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28"/>
              <w:ind w:left="129" w:right="130" w:firstLine="52"/>
              <w:jc w:val="both"/>
              <w:rPr>
                <w:rFonts w:ascii="宋体" w:hAnsi="宋体" w:cs="宋体" w:eastAsia="宋体" w:hint="default"/>
                <w:sz w:val="21"/>
                <w:szCs w:val="21"/>
              </w:rPr>
            </w:pPr>
            <w:r>
              <w:rPr>
                <w:rFonts w:ascii="宋体" w:hAnsi="宋体" w:cs="宋体" w:eastAsia="宋体" w:hint="default"/>
                <w:sz w:val="21"/>
                <w:szCs w:val="21"/>
              </w:rPr>
              <w:t>本期占 总成本 比例</w:t>
            </w:r>
            <w:r>
              <w:rPr>
                <w:rFonts w:ascii="宋体" w:hAnsi="宋体" w:cs="宋体" w:eastAsia="宋体" w:hint="default"/>
                <w:sz w:val="21"/>
                <w:szCs w:val="21"/>
              </w:rPr>
              <w:t>(%)</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8"/>
                <w:szCs w:val="28"/>
              </w:rPr>
            </w:pPr>
          </w:p>
          <w:p>
            <w:pPr>
              <w:pStyle w:val="TableParagraph"/>
              <w:spacing w:line="240" w:lineRule="auto"/>
              <w:ind w:left="331" w:right="0"/>
              <w:jc w:val="left"/>
              <w:rPr>
                <w:rFonts w:ascii="宋体" w:hAnsi="宋体" w:cs="宋体" w:eastAsia="宋体" w:hint="default"/>
                <w:sz w:val="21"/>
                <w:szCs w:val="21"/>
              </w:rPr>
            </w:pPr>
            <w:r>
              <w:rPr>
                <w:rFonts w:ascii="宋体" w:hAnsi="宋体" w:cs="宋体" w:eastAsia="宋体" w:hint="default"/>
                <w:sz w:val="21"/>
                <w:szCs w:val="21"/>
              </w:rPr>
              <w:t>上年同期金额</w:t>
            </w:r>
          </w:p>
        </w:tc>
        <w:tc>
          <w:tcPr>
            <w:tcW w:w="908"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36" w:right="0"/>
              <w:jc w:val="both"/>
              <w:rPr>
                <w:rFonts w:ascii="宋体" w:hAnsi="宋体" w:cs="宋体" w:eastAsia="宋体" w:hint="default"/>
                <w:sz w:val="21"/>
                <w:szCs w:val="21"/>
              </w:rPr>
            </w:pPr>
            <w:r>
              <w:rPr>
                <w:rFonts w:ascii="宋体" w:hAnsi="宋体" w:cs="宋体" w:eastAsia="宋体" w:hint="default"/>
                <w:sz w:val="21"/>
                <w:szCs w:val="21"/>
              </w:rPr>
              <w:t>上年同</w:t>
            </w:r>
          </w:p>
          <w:p>
            <w:pPr>
              <w:pStyle w:val="TableParagraph"/>
              <w:spacing w:line="272" w:lineRule="exact" w:before="26"/>
              <w:ind w:left="136" w:right="130"/>
              <w:jc w:val="both"/>
              <w:rPr>
                <w:rFonts w:ascii="宋体" w:hAnsi="宋体" w:cs="宋体" w:eastAsia="宋体" w:hint="default"/>
                <w:sz w:val="21"/>
                <w:szCs w:val="21"/>
              </w:rPr>
            </w:pPr>
            <w:r>
              <w:rPr>
                <w:rFonts w:ascii="宋体" w:hAnsi="宋体" w:cs="宋体" w:eastAsia="宋体" w:hint="default"/>
                <w:sz w:val="21"/>
                <w:szCs w:val="21"/>
              </w:rPr>
              <w:t>期占总 成本比 例</w:t>
            </w:r>
            <w:r>
              <w:rPr>
                <w:rFonts w:ascii="宋体" w:hAnsi="宋体" w:cs="宋体" w:eastAsia="宋体" w:hint="default"/>
                <w:sz w:val="21"/>
                <w:szCs w:val="21"/>
              </w:rPr>
              <w:t>(%)</w:t>
            </w:r>
          </w:p>
        </w:tc>
        <w:tc>
          <w:tcPr>
            <w:tcW w:w="1146"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1"/>
              <w:jc w:val="center"/>
              <w:rPr>
                <w:rFonts w:ascii="宋体" w:hAnsi="宋体" w:cs="宋体" w:eastAsia="宋体" w:hint="default"/>
                <w:sz w:val="21"/>
                <w:szCs w:val="21"/>
              </w:rPr>
            </w:pPr>
            <w:r>
              <w:rPr>
                <w:rFonts w:ascii="宋体" w:hAnsi="宋体" w:cs="宋体" w:eastAsia="宋体" w:hint="default"/>
                <w:sz w:val="21"/>
                <w:szCs w:val="21"/>
              </w:rPr>
              <w:t>本期金额</w:t>
            </w:r>
          </w:p>
          <w:p>
            <w:pPr>
              <w:pStyle w:val="TableParagraph"/>
              <w:spacing w:line="272" w:lineRule="exact" w:before="26"/>
              <w:ind w:left="147" w:right="146"/>
              <w:jc w:val="center"/>
              <w:rPr>
                <w:rFonts w:ascii="宋体" w:hAnsi="宋体" w:cs="宋体" w:eastAsia="宋体" w:hint="default"/>
                <w:sz w:val="21"/>
                <w:szCs w:val="21"/>
              </w:rPr>
            </w:pPr>
            <w:r>
              <w:rPr>
                <w:rFonts w:ascii="宋体" w:hAnsi="宋体" w:cs="宋体" w:eastAsia="宋体" w:hint="default"/>
                <w:sz w:val="21"/>
                <w:szCs w:val="21"/>
              </w:rPr>
              <w:t>较上年同 期变动比 例</w:t>
            </w:r>
            <w:r>
              <w:rPr>
                <w:rFonts w:ascii="宋体" w:hAnsi="宋体" w:cs="宋体" w:eastAsia="宋体" w:hint="default"/>
                <w:sz w:val="21"/>
                <w:szCs w:val="21"/>
              </w:rPr>
              <w:t>(%)</w:t>
            </w:r>
          </w:p>
        </w:tc>
      </w:tr>
      <w:tr>
        <w:trPr>
          <w:trHeight w:val="679" w:hRule="exact"/>
        </w:trPr>
        <w:tc>
          <w:tcPr>
            <w:tcW w:w="114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55"/>
              <w:ind w:left="103" w:right="71"/>
              <w:jc w:val="left"/>
              <w:rPr>
                <w:rFonts w:ascii="宋体" w:hAnsi="宋体" w:cs="宋体" w:eastAsia="宋体" w:hint="default"/>
                <w:sz w:val="21"/>
                <w:szCs w:val="21"/>
              </w:rPr>
            </w:pPr>
            <w:r>
              <w:rPr>
                <w:rFonts w:ascii="宋体" w:hAnsi="宋体" w:cs="宋体" w:eastAsia="宋体" w:hint="default"/>
                <w:spacing w:val="22"/>
                <w:sz w:val="21"/>
                <w:szCs w:val="21"/>
              </w:rPr>
              <w:t>太阳能热</w:t>
            </w:r>
            <w:r>
              <w:rPr>
                <w:rFonts w:ascii="宋体" w:hAnsi="宋体" w:cs="宋体" w:eastAsia="宋体" w:hint="default"/>
                <w:spacing w:val="-103"/>
                <w:sz w:val="21"/>
                <w:szCs w:val="21"/>
              </w:rPr>
              <w:t> </w:t>
            </w:r>
            <w:r>
              <w:rPr>
                <w:rFonts w:ascii="宋体" w:hAnsi="宋体" w:cs="宋体" w:eastAsia="宋体" w:hint="default"/>
                <w:sz w:val="21"/>
                <w:szCs w:val="21"/>
              </w:rPr>
              <w:t>利用行业</w:t>
            </w:r>
          </w:p>
        </w:tc>
        <w:tc>
          <w:tcPr>
            <w:tcW w:w="1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2"/>
              <w:ind w:left="103" w:right="0"/>
              <w:jc w:val="left"/>
              <w:rPr>
                <w:rFonts w:ascii="宋体" w:hAnsi="宋体" w:cs="宋体" w:eastAsia="宋体" w:hint="default"/>
                <w:sz w:val="21"/>
                <w:szCs w:val="21"/>
              </w:rPr>
            </w:pPr>
            <w:r>
              <w:rPr>
                <w:rFonts w:ascii="宋体" w:hAnsi="宋体" w:cs="宋体" w:eastAsia="宋体" w:hint="default"/>
                <w:sz w:val="21"/>
                <w:szCs w:val="21"/>
              </w:rPr>
              <w:t>原材料</w:t>
            </w:r>
          </w:p>
        </w:tc>
        <w:tc>
          <w:tcPr>
            <w:tcW w:w="205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62"/>
              <w:ind w:left="262" w:right="0"/>
              <w:jc w:val="left"/>
              <w:rPr>
                <w:rFonts w:ascii="宋体" w:hAnsi="宋体" w:cs="宋体" w:eastAsia="宋体" w:hint="default"/>
                <w:sz w:val="21"/>
                <w:szCs w:val="21"/>
              </w:rPr>
            </w:pPr>
            <w:r>
              <w:rPr>
                <w:rFonts w:ascii="宋体"/>
                <w:sz w:val="21"/>
              </w:rPr>
              <w:t>1,982,135,618.38</w:t>
            </w:r>
          </w:p>
        </w:tc>
        <w:tc>
          <w:tcPr>
            <w:tcW w:w="1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2"/>
              <w:ind w:right="101"/>
              <w:jc w:val="right"/>
              <w:rPr>
                <w:rFonts w:ascii="宋体" w:hAnsi="宋体" w:cs="宋体" w:eastAsia="宋体" w:hint="default"/>
                <w:sz w:val="21"/>
                <w:szCs w:val="21"/>
              </w:rPr>
            </w:pPr>
            <w:r>
              <w:rPr>
                <w:rFonts w:ascii="宋体"/>
                <w:sz w:val="21"/>
              </w:rPr>
              <w:t>89.01</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2"/>
              <w:ind w:right="92"/>
              <w:jc w:val="right"/>
              <w:rPr>
                <w:rFonts w:ascii="宋体" w:hAnsi="宋体" w:cs="宋体" w:eastAsia="宋体" w:hint="default"/>
                <w:sz w:val="21"/>
                <w:szCs w:val="21"/>
              </w:rPr>
            </w:pPr>
            <w:r>
              <w:rPr>
                <w:rFonts w:ascii="宋体"/>
                <w:sz w:val="21"/>
              </w:rPr>
              <w:t>1,800,167,890.40</w:t>
            </w:r>
          </w:p>
        </w:tc>
        <w:tc>
          <w:tcPr>
            <w:tcW w:w="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2"/>
              <w:ind w:right="102"/>
              <w:jc w:val="right"/>
              <w:rPr>
                <w:rFonts w:ascii="宋体" w:hAnsi="宋体" w:cs="宋体" w:eastAsia="宋体" w:hint="default"/>
                <w:sz w:val="21"/>
                <w:szCs w:val="21"/>
              </w:rPr>
            </w:pPr>
            <w:r>
              <w:rPr>
                <w:rFonts w:ascii="宋体"/>
                <w:sz w:val="21"/>
              </w:rPr>
              <w:t>89.90</w:t>
            </w:r>
          </w:p>
        </w:tc>
        <w:tc>
          <w:tcPr>
            <w:tcW w:w="1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2"/>
              <w:ind w:right="100"/>
              <w:jc w:val="right"/>
              <w:rPr>
                <w:rFonts w:ascii="宋体" w:hAnsi="宋体" w:cs="宋体" w:eastAsia="宋体" w:hint="default"/>
                <w:sz w:val="21"/>
                <w:szCs w:val="21"/>
              </w:rPr>
            </w:pPr>
            <w:r>
              <w:rPr>
                <w:rFonts w:ascii="宋体"/>
                <w:sz w:val="21"/>
              </w:rPr>
              <w:t>10.11</w:t>
            </w:r>
          </w:p>
        </w:tc>
      </w:tr>
      <w:tr>
        <w:trPr>
          <w:trHeight w:val="407" w:hRule="exact"/>
        </w:trPr>
        <w:tc>
          <w:tcPr>
            <w:tcW w:w="1146" w:type="dxa"/>
            <w:tcBorders>
              <w:top w:val="single" w:sz="4" w:space="0" w:color="000000"/>
              <w:left w:val="single" w:sz="4" w:space="0" w:color="000000"/>
              <w:bottom w:val="single" w:sz="4" w:space="0" w:color="000000"/>
              <w:right w:val="single" w:sz="4" w:space="0" w:color="000000"/>
            </w:tcBorders>
          </w:tcPr>
          <w:p>
            <w:pPr/>
          </w:p>
        </w:tc>
        <w:tc>
          <w:tcPr>
            <w:tcW w:w="1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103" w:right="0"/>
              <w:jc w:val="left"/>
              <w:rPr>
                <w:rFonts w:ascii="宋体" w:hAnsi="宋体" w:cs="宋体" w:eastAsia="宋体" w:hint="default"/>
                <w:sz w:val="21"/>
                <w:szCs w:val="21"/>
              </w:rPr>
            </w:pPr>
            <w:r>
              <w:rPr>
                <w:rFonts w:ascii="宋体" w:hAnsi="宋体" w:cs="宋体" w:eastAsia="宋体" w:hint="default"/>
                <w:sz w:val="21"/>
                <w:szCs w:val="21"/>
              </w:rPr>
              <w:t>直接人工</w:t>
            </w:r>
          </w:p>
        </w:tc>
        <w:tc>
          <w:tcPr>
            <w:tcW w:w="205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472" w:right="0"/>
              <w:jc w:val="left"/>
              <w:rPr>
                <w:rFonts w:ascii="宋体" w:hAnsi="宋体" w:cs="宋体" w:eastAsia="宋体" w:hint="default"/>
                <w:sz w:val="21"/>
                <w:szCs w:val="21"/>
              </w:rPr>
            </w:pPr>
            <w:r>
              <w:rPr>
                <w:rFonts w:ascii="宋体"/>
                <w:sz w:val="21"/>
              </w:rPr>
              <w:t>107,077,554.25</w:t>
            </w:r>
          </w:p>
        </w:tc>
        <w:tc>
          <w:tcPr>
            <w:tcW w:w="1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宋体" w:hAnsi="宋体" w:cs="宋体" w:eastAsia="宋体" w:hint="default"/>
                <w:sz w:val="21"/>
                <w:szCs w:val="21"/>
              </w:rPr>
            </w:pPr>
            <w:r>
              <w:rPr>
                <w:rFonts w:ascii="宋体"/>
                <w:sz w:val="21"/>
              </w:rPr>
              <w:t>4.81</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92"/>
              <w:jc w:val="right"/>
              <w:rPr>
                <w:rFonts w:ascii="宋体" w:hAnsi="宋体" w:cs="宋体" w:eastAsia="宋体" w:hint="default"/>
                <w:sz w:val="21"/>
                <w:szCs w:val="21"/>
              </w:rPr>
            </w:pPr>
            <w:r>
              <w:rPr>
                <w:rFonts w:ascii="宋体"/>
                <w:sz w:val="21"/>
              </w:rPr>
              <w:t>97,684,734.30</w:t>
            </w:r>
          </w:p>
        </w:tc>
        <w:tc>
          <w:tcPr>
            <w:tcW w:w="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宋体" w:hAnsi="宋体" w:cs="宋体" w:eastAsia="宋体" w:hint="default"/>
                <w:sz w:val="21"/>
                <w:szCs w:val="21"/>
              </w:rPr>
            </w:pPr>
            <w:r>
              <w:rPr>
                <w:rFonts w:ascii="宋体"/>
                <w:sz w:val="21"/>
              </w:rPr>
              <w:t>4.88</w:t>
            </w:r>
          </w:p>
        </w:tc>
        <w:tc>
          <w:tcPr>
            <w:tcW w:w="1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宋体" w:hAnsi="宋体" w:cs="宋体" w:eastAsia="宋体" w:hint="default"/>
                <w:sz w:val="21"/>
                <w:szCs w:val="21"/>
              </w:rPr>
            </w:pPr>
            <w:r>
              <w:rPr>
                <w:rFonts w:ascii="宋体"/>
                <w:sz w:val="21"/>
              </w:rPr>
              <w:t>9.62</w:t>
            </w:r>
          </w:p>
        </w:tc>
      </w:tr>
      <w:tr>
        <w:trPr>
          <w:trHeight w:val="472" w:hRule="exact"/>
        </w:trPr>
        <w:tc>
          <w:tcPr>
            <w:tcW w:w="1146" w:type="dxa"/>
            <w:tcBorders>
              <w:top w:val="single" w:sz="4" w:space="0" w:color="000000"/>
              <w:left w:val="single" w:sz="4" w:space="0" w:color="000000"/>
              <w:bottom w:val="single" w:sz="4" w:space="0" w:color="000000"/>
              <w:right w:val="single" w:sz="4" w:space="0" w:color="000000"/>
            </w:tcBorders>
          </w:tcPr>
          <w:p>
            <w:pPr/>
          </w:p>
        </w:tc>
        <w:tc>
          <w:tcPr>
            <w:tcW w:w="1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3" w:right="0"/>
              <w:jc w:val="left"/>
              <w:rPr>
                <w:rFonts w:ascii="宋体" w:hAnsi="宋体" w:cs="宋体" w:eastAsia="宋体" w:hint="default"/>
                <w:sz w:val="21"/>
                <w:szCs w:val="21"/>
              </w:rPr>
            </w:pPr>
            <w:r>
              <w:rPr>
                <w:rFonts w:ascii="宋体" w:hAnsi="宋体" w:cs="宋体" w:eastAsia="宋体" w:hint="default"/>
                <w:sz w:val="21"/>
                <w:szCs w:val="21"/>
              </w:rPr>
              <w:t>制造费用</w:t>
            </w:r>
          </w:p>
        </w:tc>
        <w:tc>
          <w:tcPr>
            <w:tcW w:w="205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472" w:right="0"/>
              <w:jc w:val="left"/>
              <w:rPr>
                <w:rFonts w:ascii="宋体" w:hAnsi="宋体" w:cs="宋体" w:eastAsia="宋体" w:hint="default"/>
                <w:sz w:val="21"/>
                <w:szCs w:val="21"/>
              </w:rPr>
            </w:pPr>
            <w:r>
              <w:rPr>
                <w:rFonts w:ascii="宋体"/>
                <w:sz w:val="21"/>
              </w:rPr>
              <w:t>137,751,726.57</w:t>
            </w:r>
          </w:p>
        </w:tc>
        <w:tc>
          <w:tcPr>
            <w:tcW w:w="1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2"/>
              <w:jc w:val="right"/>
              <w:rPr>
                <w:rFonts w:ascii="宋体" w:hAnsi="宋体" w:cs="宋体" w:eastAsia="宋体" w:hint="default"/>
                <w:sz w:val="21"/>
                <w:szCs w:val="21"/>
              </w:rPr>
            </w:pPr>
            <w:r>
              <w:rPr>
                <w:rFonts w:ascii="宋体"/>
                <w:sz w:val="21"/>
              </w:rPr>
              <w:t>6.19</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92"/>
              <w:jc w:val="right"/>
              <w:rPr>
                <w:rFonts w:ascii="宋体" w:hAnsi="宋体" w:cs="宋体" w:eastAsia="宋体" w:hint="default"/>
                <w:sz w:val="21"/>
                <w:szCs w:val="21"/>
              </w:rPr>
            </w:pPr>
            <w:r>
              <w:rPr>
                <w:rFonts w:ascii="宋体"/>
                <w:sz w:val="21"/>
              </w:rPr>
              <w:t>104,596,554.39</w:t>
            </w:r>
          </w:p>
        </w:tc>
        <w:tc>
          <w:tcPr>
            <w:tcW w:w="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2"/>
              <w:jc w:val="right"/>
              <w:rPr>
                <w:rFonts w:ascii="宋体" w:hAnsi="宋体" w:cs="宋体" w:eastAsia="宋体" w:hint="default"/>
                <w:sz w:val="21"/>
                <w:szCs w:val="21"/>
              </w:rPr>
            </w:pPr>
            <w:r>
              <w:rPr>
                <w:rFonts w:ascii="宋体"/>
                <w:sz w:val="21"/>
              </w:rPr>
              <w:t>5.22</w:t>
            </w:r>
          </w:p>
        </w:tc>
        <w:tc>
          <w:tcPr>
            <w:tcW w:w="1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0"/>
              <w:jc w:val="right"/>
              <w:rPr>
                <w:rFonts w:ascii="宋体" w:hAnsi="宋体" w:cs="宋体" w:eastAsia="宋体" w:hint="default"/>
                <w:sz w:val="21"/>
                <w:szCs w:val="21"/>
              </w:rPr>
            </w:pPr>
            <w:r>
              <w:rPr>
                <w:rFonts w:ascii="宋体"/>
                <w:sz w:val="21"/>
              </w:rPr>
              <w:t>31.70</w:t>
            </w:r>
          </w:p>
        </w:tc>
      </w:tr>
      <w:tr>
        <w:trPr>
          <w:trHeight w:val="452" w:hRule="exact"/>
        </w:trPr>
        <w:tc>
          <w:tcPr>
            <w:tcW w:w="9301" w:type="dxa"/>
            <w:gridSpan w:val="8"/>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21"/>
                <w:szCs w:val="21"/>
              </w:rPr>
            </w:pPr>
            <w:r>
              <w:rPr>
                <w:rFonts w:ascii="宋体" w:hAnsi="宋体" w:cs="宋体" w:eastAsia="宋体" w:hint="default"/>
                <w:sz w:val="21"/>
                <w:szCs w:val="21"/>
              </w:rPr>
              <w:t>分产品情况</w:t>
            </w:r>
          </w:p>
        </w:tc>
      </w:tr>
      <w:tr>
        <w:trPr>
          <w:trHeight w:val="1099" w:hRule="exact"/>
        </w:trPr>
        <w:tc>
          <w:tcPr>
            <w:tcW w:w="1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8"/>
                <w:szCs w:val="28"/>
              </w:rPr>
            </w:pPr>
          </w:p>
          <w:p>
            <w:pPr>
              <w:pStyle w:val="TableParagraph"/>
              <w:spacing w:line="240" w:lineRule="auto"/>
              <w:ind w:right="251"/>
              <w:jc w:val="right"/>
              <w:rPr>
                <w:rFonts w:ascii="宋体" w:hAnsi="宋体" w:cs="宋体" w:eastAsia="宋体" w:hint="default"/>
                <w:sz w:val="21"/>
                <w:szCs w:val="21"/>
              </w:rPr>
            </w:pPr>
            <w:r>
              <w:rPr>
                <w:rFonts w:ascii="宋体" w:hAnsi="宋体" w:cs="宋体" w:eastAsia="宋体" w:hint="default"/>
                <w:sz w:val="21"/>
                <w:szCs w:val="21"/>
              </w:rPr>
              <w:t>分产品</w:t>
            </w:r>
          </w:p>
        </w:tc>
        <w:tc>
          <w:tcPr>
            <w:tcW w:w="1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326" w:right="144" w:hanging="210"/>
              <w:jc w:val="left"/>
              <w:rPr>
                <w:rFonts w:ascii="宋体" w:hAnsi="宋体" w:cs="宋体" w:eastAsia="宋体" w:hint="default"/>
                <w:sz w:val="21"/>
                <w:szCs w:val="21"/>
              </w:rPr>
            </w:pPr>
            <w:r>
              <w:rPr>
                <w:rFonts w:ascii="宋体" w:hAnsi="宋体" w:cs="宋体" w:eastAsia="宋体" w:hint="default"/>
                <w:sz w:val="21"/>
                <w:szCs w:val="21"/>
              </w:rPr>
              <w:t>成本构成 项目</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8"/>
                <w:szCs w:val="28"/>
              </w:rPr>
            </w:pPr>
          </w:p>
          <w:p>
            <w:pPr>
              <w:pStyle w:val="TableParagraph"/>
              <w:spacing w:line="240" w:lineRule="auto"/>
              <w:ind w:left="517"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147" w:type="dxa"/>
            <w:gridSpan w:val="2"/>
            <w:tcBorders>
              <w:top w:val="single" w:sz="4" w:space="0" w:color="000000"/>
              <w:left w:val="single" w:sz="4" w:space="0" w:color="000000"/>
              <w:bottom w:val="single" w:sz="4" w:space="0" w:color="000000"/>
              <w:right w:val="single" w:sz="4" w:space="0" w:color="000000"/>
            </w:tcBorders>
          </w:tcPr>
          <w:p>
            <w:pPr>
              <w:pStyle w:val="TableParagraph"/>
              <w:spacing w:line="237" w:lineRule="auto" w:before="104"/>
              <w:ind w:left="148" w:right="146"/>
              <w:jc w:val="center"/>
              <w:rPr>
                <w:rFonts w:ascii="宋体" w:hAnsi="宋体" w:cs="宋体" w:eastAsia="宋体" w:hint="default"/>
                <w:sz w:val="21"/>
                <w:szCs w:val="21"/>
              </w:rPr>
            </w:pPr>
            <w:r>
              <w:rPr>
                <w:rFonts w:ascii="宋体" w:hAnsi="宋体" w:cs="宋体" w:eastAsia="宋体" w:hint="default"/>
                <w:sz w:val="21"/>
                <w:szCs w:val="21"/>
              </w:rPr>
              <w:t>本期占总 成本比例 </w:t>
            </w:r>
            <w:r>
              <w:rPr>
                <w:rFonts w:ascii="宋体" w:hAnsi="宋体" w:cs="宋体" w:eastAsia="宋体" w:hint="default"/>
                <w:sz w:val="21"/>
                <w:szCs w:val="21"/>
              </w:rPr>
              <w:t>(%)</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8"/>
                <w:szCs w:val="28"/>
              </w:rPr>
            </w:pPr>
          </w:p>
          <w:p>
            <w:pPr>
              <w:pStyle w:val="TableParagraph"/>
              <w:spacing w:line="240" w:lineRule="auto"/>
              <w:ind w:left="323" w:right="0"/>
              <w:jc w:val="left"/>
              <w:rPr>
                <w:rFonts w:ascii="宋体" w:hAnsi="宋体" w:cs="宋体" w:eastAsia="宋体" w:hint="default"/>
                <w:sz w:val="21"/>
                <w:szCs w:val="21"/>
              </w:rPr>
            </w:pPr>
            <w:r>
              <w:rPr>
                <w:rFonts w:ascii="宋体" w:hAnsi="宋体" w:cs="宋体" w:eastAsia="宋体" w:hint="default"/>
                <w:sz w:val="21"/>
                <w:szCs w:val="21"/>
              </w:rPr>
              <w:t>上年同期金额</w:t>
            </w:r>
          </w:p>
        </w:tc>
        <w:tc>
          <w:tcPr>
            <w:tcW w:w="908"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28" w:right="0"/>
              <w:jc w:val="both"/>
              <w:rPr>
                <w:rFonts w:ascii="宋体" w:hAnsi="宋体" w:cs="宋体" w:eastAsia="宋体" w:hint="default"/>
                <w:sz w:val="21"/>
                <w:szCs w:val="21"/>
              </w:rPr>
            </w:pPr>
            <w:r>
              <w:rPr>
                <w:rFonts w:ascii="宋体" w:hAnsi="宋体" w:cs="宋体" w:eastAsia="宋体" w:hint="default"/>
                <w:sz w:val="21"/>
                <w:szCs w:val="21"/>
              </w:rPr>
              <w:t>上年同</w:t>
            </w:r>
          </w:p>
          <w:p>
            <w:pPr>
              <w:pStyle w:val="TableParagraph"/>
              <w:spacing w:line="272" w:lineRule="exact" w:before="26"/>
              <w:ind w:left="128" w:right="137"/>
              <w:jc w:val="both"/>
              <w:rPr>
                <w:rFonts w:ascii="宋体" w:hAnsi="宋体" w:cs="宋体" w:eastAsia="宋体" w:hint="default"/>
                <w:sz w:val="21"/>
                <w:szCs w:val="21"/>
              </w:rPr>
            </w:pPr>
            <w:r>
              <w:rPr>
                <w:rFonts w:ascii="宋体" w:hAnsi="宋体" w:cs="宋体" w:eastAsia="宋体" w:hint="default"/>
                <w:sz w:val="21"/>
                <w:szCs w:val="21"/>
              </w:rPr>
              <w:t>期占总 成本比 例</w:t>
            </w:r>
            <w:r>
              <w:rPr>
                <w:rFonts w:ascii="宋体" w:hAnsi="宋体" w:cs="宋体" w:eastAsia="宋体" w:hint="default"/>
                <w:sz w:val="21"/>
                <w:szCs w:val="21"/>
              </w:rPr>
              <w:t>(%)</w:t>
            </w:r>
          </w:p>
        </w:tc>
        <w:tc>
          <w:tcPr>
            <w:tcW w:w="1146"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1"/>
              <w:jc w:val="center"/>
              <w:rPr>
                <w:rFonts w:ascii="宋体" w:hAnsi="宋体" w:cs="宋体" w:eastAsia="宋体" w:hint="default"/>
                <w:sz w:val="21"/>
                <w:szCs w:val="21"/>
              </w:rPr>
            </w:pPr>
            <w:r>
              <w:rPr>
                <w:rFonts w:ascii="宋体" w:hAnsi="宋体" w:cs="宋体" w:eastAsia="宋体" w:hint="default"/>
                <w:sz w:val="21"/>
                <w:szCs w:val="21"/>
              </w:rPr>
              <w:t>本期金额</w:t>
            </w:r>
          </w:p>
          <w:p>
            <w:pPr>
              <w:pStyle w:val="TableParagraph"/>
              <w:spacing w:line="272" w:lineRule="exact" w:before="26"/>
              <w:ind w:left="147" w:right="146"/>
              <w:jc w:val="center"/>
              <w:rPr>
                <w:rFonts w:ascii="宋体" w:hAnsi="宋体" w:cs="宋体" w:eastAsia="宋体" w:hint="default"/>
                <w:sz w:val="21"/>
                <w:szCs w:val="21"/>
              </w:rPr>
            </w:pPr>
            <w:r>
              <w:rPr>
                <w:rFonts w:ascii="宋体" w:hAnsi="宋体" w:cs="宋体" w:eastAsia="宋体" w:hint="default"/>
                <w:sz w:val="21"/>
                <w:szCs w:val="21"/>
              </w:rPr>
              <w:t>较上年同 期变动比 例</w:t>
            </w:r>
            <w:r>
              <w:rPr>
                <w:rFonts w:ascii="宋体" w:hAnsi="宋体" w:cs="宋体" w:eastAsia="宋体" w:hint="default"/>
                <w:sz w:val="21"/>
                <w:szCs w:val="21"/>
              </w:rPr>
              <w:t>(%)</w:t>
            </w:r>
          </w:p>
        </w:tc>
      </w:tr>
      <w:tr>
        <w:trPr>
          <w:trHeight w:val="554" w:hRule="exact"/>
        </w:trPr>
        <w:tc>
          <w:tcPr>
            <w:tcW w:w="1146"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22"/>
                <w:sz w:val="21"/>
                <w:szCs w:val="21"/>
              </w:rPr>
              <w:t>太阳能热</w:t>
            </w:r>
            <w:r>
              <w:rPr>
                <w:rFonts w:ascii="宋体" w:hAnsi="宋体" w:cs="宋体" w:eastAsia="宋体" w:hint="default"/>
                <w:spacing w:val="-75"/>
                <w:sz w:val="21"/>
                <w:szCs w:val="21"/>
              </w:rPr>
              <w:t> </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水器</w:t>
            </w:r>
          </w:p>
        </w:tc>
        <w:tc>
          <w:tcPr>
            <w:tcW w:w="1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宋体" w:hAnsi="宋体" w:cs="宋体" w:eastAsia="宋体" w:hint="default"/>
                <w:sz w:val="21"/>
                <w:szCs w:val="21"/>
              </w:rPr>
            </w:pPr>
            <w:r>
              <w:rPr>
                <w:rFonts w:ascii="宋体" w:hAnsi="宋体" w:cs="宋体" w:eastAsia="宋体" w:hint="default"/>
                <w:sz w:val="21"/>
                <w:szCs w:val="21"/>
              </w:rPr>
              <w:t>原材料</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1,982,135,618.38</w:t>
            </w:r>
          </w:p>
        </w:tc>
        <w:tc>
          <w:tcPr>
            <w:tcW w:w="114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509" w:right="0"/>
              <w:jc w:val="left"/>
              <w:rPr>
                <w:rFonts w:ascii="宋体" w:hAnsi="宋体" w:cs="宋体" w:eastAsia="宋体" w:hint="default"/>
                <w:sz w:val="21"/>
                <w:szCs w:val="21"/>
              </w:rPr>
            </w:pPr>
            <w:r>
              <w:rPr>
                <w:rFonts w:ascii="宋体"/>
                <w:sz w:val="21"/>
              </w:rPr>
              <w:t>89.01</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7"/>
              <w:jc w:val="right"/>
              <w:rPr>
                <w:rFonts w:ascii="宋体" w:hAnsi="宋体" w:cs="宋体" w:eastAsia="宋体" w:hint="default"/>
                <w:sz w:val="21"/>
                <w:szCs w:val="21"/>
              </w:rPr>
            </w:pPr>
            <w:r>
              <w:rPr>
                <w:rFonts w:ascii="宋体"/>
                <w:sz w:val="21"/>
              </w:rPr>
              <w:t>1,800,167,890.40</w:t>
            </w:r>
          </w:p>
        </w:tc>
        <w:tc>
          <w:tcPr>
            <w:tcW w:w="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2"/>
              <w:jc w:val="right"/>
              <w:rPr>
                <w:rFonts w:ascii="宋体" w:hAnsi="宋体" w:cs="宋体" w:eastAsia="宋体" w:hint="default"/>
                <w:sz w:val="21"/>
                <w:szCs w:val="21"/>
              </w:rPr>
            </w:pPr>
            <w:r>
              <w:rPr>
                <w:rFonts w:ascii="宋体"/>
                <w:sz w:val="21"/>
              </w:rPr>
              <w:t>89.90</w:t>
            </w:r>
          </w:p>
        </w:tc>
        <w:tc>
          <w:tcPr>
            <w:tcW w:w="1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10.11</w:t>
            </w:r>
          </w:p>
        </w:tc>
      </w:tr>
      <w:tr>
        <w:trPr>
          <w:trHeight w:val="423" w:hRule="exact"/>
        </w:trPr>
        <w:tc>
          <w:tcPr>
            <w:tcW w:w="1146" w:type="dxa"/>
            <w:tcBorders>
              <w:top w:val="single" w:sz="4" w:space="0" w:color="000000"/>
              <w:left w:val="single" w:sz="4" w:space="0" w:color="000000"/>
              <w:bottom w:val="single" w:sz="4" w:space="0" w:color="000000"/>
              <w:right w:val="single" w:sz="4" w:space="0" w:color="000000"/>
            </w:tcBorders>
          </w:tcPr>
          <w:p>
            <w:pPr/>
          </w:p>
        </w:tc>
        <w:tc>
          <w:tcPr>
            <w:tcW w:w="1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03" w:right="0"/>
              <w:jc w:val="left"/>
              <w:rPr>
                <w:rFonts w:ascii="宋体" w:hAnsi="宋体" w:cs="宋体" w:eastAsia="宋体" w:hint="default"/>
                <w:sz w:val="21"/>
                <w:szCs w:val="21"/>
              </w:rPr>
            </w:pPr>
            <w:r>
              <w:rPr>
                <w:rFonts w:ascii="宋体" w:hAnsi="宋体" w:cs="宋体" w:eastAsia="宋体" w:hint="default"/>
                <w:sz w:val="21"/>
                <w:szCs w:val="21"/>
              </w:rPr>
              <w:t>直接人工</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宋体" w:hAnsi="宋体" w:cs="宋体" w:eastAsia="宋体" w:hint="default"/>
                <w:sz w:val="21"/>
                <w:szCs w:val="21"/>
              </w:rPr>
            </w:pPr>
            <w:r>
              <w:rPr>
                <w:rFonts w:ascii="宋体"/>
                <w:sz w:val="21"/>
              </w:rPr>
              <w:t>107,077,554.25</w:t>
            </w:r>
          </w:p>
        </w:tc>
        <w:tc>
          <w:tcPr>
            <w:tcW w:w="114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614" w:right="0"/>
              <w:jc w:val="left"/>
              <w:rPr>
                <w:rFonts w:ascii="宋体" w:hAnsi="宋体" w:cs="宋体" w:eastAsia="宋体" w:hint="default"/>
                <w:sz w:val="21"/>
                <w:szCs w:val="21"/>
              </w:rPr>
            </w:pPr>
            <w:r>
              <w:rPr>
                <w:rFonts w:ascii="宋体"/>
                <w:sz w:val="21"/>
              </w:rPr>
              <w:t>4.81</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8"/>
              <w:jc w:val="right"/>
              <w:rPr>
                <w:rFonts w:ascii="宋体" w:hAnsi="宋体" w:cs="宋体" w:eastAsia="宋体" w:hint="default"/>
                <w:sz w:val="21"/>
                <w:szCs w:val="21"/>
              </w:rPr>
            </w:pPr>
            <w:r>
              <w:rPr>
                <w:rFonts w:ascii="宋体"/>
                <w:sz w:val="21"/>
              </w:rPr>
              <w:t>97,684,734.30</w:t>
            </w:r>
          </w:p>
        </w:tc>
        <w:tc>
          <w:tcPr>
            <w:tcW w:w="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2"/>
              <w:jc w:val="right"/>
              <w:rPr>
                <w:rFonts w:ascii="宋体" w:hAnsi="宋体" w:cs="宋体" w:eastAsia="宋体" w:hint="default"/>
                <w:sz w:val="21"/>
                <w:szCs w:val="21"/>
              </w:rPr>
            </w:pPr>
            <w:r>
              <w:rPr>
                <w:rFonts w:ascii="宋体"/>
                <w:sz w:val="21"/>
              </w:rPr>
              <w:t>4.88</w:t>
            </w:r>
          </w:p>
        </w:tc>
        <w:tc>
          <w:tcPr>
            <w:tcW w:w="1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宋体" w:hAnsi="宋体" w:cs="宋体" w:eastAsia="宋体" w:hint="default"/>
                <w:sz w:val="21"/>
                <w:szCs w:val="21"/>
              </w:rPr>
            </w:pPr>
            <w:r>
              <w:rPr>
                <w:rFonts w:ascii="宋体"/>
                <w:sz w:val="21"/>
              </w:rPr>
              <w:t>9.62</w:t>
            </w:r>
          </w:p>
        </w:tc>
      </w:tr>
      <w:tr>
        <w:trPr>
          <w:trHeight w:val="462" w:hRule="exact"/>
        </w:trPr>
        <w:tc>
          <w:tcPr>
            <w:tcW w:w="1146" w:type="dxa"/>
            <w:tcBorders>
              <w:top w:val="single" w:sz="4" w:space="0" w:color="000000"/>
              <w:left w:val="single" w:sz="4" w:space="0" w:color="000000"/>
              <w:bottom w:val="single" w:sz="4" w:space="0" w:color="000000"/>
              <w:right w:val="single" w:sz="4" w:space="0" w:color="000000"/>
            </w:tcBorders>
          </w:tcPr>
          <w:p>
            <w:pPr/>
          </w:p>
        </w:tc>
        <w:tc>
          <w:tcPr>
            <w:tcW w:w="1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3" w:right="0"/>
              <w:jc w:val="left"/>
              <w:rPr>
                <w:rFonts w:ascii="宋体" w:hAnsi="宋体" w:cs="宋体" w:eastAsia="宋体" w:hint="default"/>
                <w:sz w:val="21"/>
                <w:szCs w:val="21"/>
              </w:rPr>
            </w:pPr>
            <w:r>
              <w:rPr>
                <w:rFonts w:ascii="宋体" w:hAnsi="宋体" w:cs="宋体" w:eastAsia="宋体" w:hint="default"/>
                <w:sz w:val="21"/>
                <w:szCs w:val="21"/>
              </w:rPr>
              <w:t>制造费用</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0"/>
              <w:jc w:val="right"/>
              <w:rPr>
                <w:rFonts w:ascii="宋体" w:hAnsi="宋体" w:cs="宋体" w:eastAsia="宋体" w:hint="default"/>
                <w:sz w:val="21"/>
                <w:szCs w:val="21"/>
              </w:rPr>
            </w:pPr>
            <w:r>
              <w:rPr>
                <w:rFonts w:ascii="宋体"/>
                <w:sz w:val="21"/>
              </w:rPr>
              <w:t>137,751,726.57</w:t>
            </w:r>
          </w:p>
        </w:tc>
        <w:tc>
          <w:tcPr>
            <w:tcW w:w="114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614" w:right="0"/>
              <w:jc w:val="left"/>
              <w:rPr>
                <w:rFonts w:ascii="宋体" w:hAnsi="宋体" w:cs="宋体" w:eastAsia="宋体" w:hint="default"/>
                <w:sz w:val="21"/>
                <w:szCs w:val="21"/>
              </w:rPr>
            </w:pPr>
            <w:r>
              <w:rPr>
                <w:rFonts w:ascii="宋体"/>
                <w:sz w:val="21"/>
              </w:rPr>
              <w:t>6.19</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7"/>
              <w:jc w:val="right"/>
              <w:rPr>
                <w:rFonts w:ascii="宋体" w:hAnsi="宋体" w:cs="宋体" w:eastAsia="宋体" w:hint="default"/>
                <w:sz w:val="21"/>
                <w:szCs w:val="21"/>
              </w:rPr>
            </w:pPr>
            <w:r>
              <w:rPr>
                <w:rFonts w:ascii="宋体"/>
                <w:sz w:val="21"/>
              </w:rPr>
              <w:t>104,596,554.39</w:t>
            </w:r>
          </w:p>
        </w:tc>
        <w:tc>
          <w:tcPr>
            <w:tcW w:w="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2"/>
              <w:jc w:val="right"/>
              <w:rPr>
                <w:rFonts w:ascii="宋体" w:hAnsi="宋体" w:cs="宋体" w:eastAsia="宋体" w:hint="default"/>
                <w:sz w:val="21"/>
                <w:szCs w:val="21"/>
              </w:rPr>
            </w:pPr>
            <w:r>
              <w:rPr>
                <w:rFonts w:ascii="宋体"/>
                <w:sz w:val="21"/>
              </w:rPr>
              <w:t>5.22</w:t>
            </w:r>
          </w:p>
        </w:tc>
        <w:tc>
          <w:tcPr>
            <w:tcW w:w="1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0"/>
              <w:jc w:val="right"/>
              <w:rPr>
                <w:rFonts w:ascii="宋体" w:hAnsi="宋体" w:cs="宋体" w:eastAsia="宋体" w:hint="default"/>
                <w:sz w:val="21"/>
                <w:szCs w:val="21"/>
              </w:rPr>
            </w:pPr>
            <w:r>
              <w:rPr>
                <w:rFonts w:ascii="宋体"/>
                <w:sz w:val="21"/>
              </w:rPr>
              <w:t>31.70</w:t>
            </w:r>
          </w:p>
        </w:tc>
      </w:tr>
    </w:tbl>
    <w:p>
      <w:pPr>
        <w:spacing w:line="240" w:lineRule="auto" w:before="6"/>
        <w:rPr>
          <w:rFonts w:ascii="宋体" w:hAnsi="宋体" w:cs="宋体" w:eastAsia="宋体" w:hint="default"/>
          <w:sz w:val="13"/>
          <w:szCs w:val="13"/>
        </w:rPr>
      </w:pPr>
    </w:p>
    <w:p>
      <w:pPr>
        <w:pStyle w:val="BodyText"/>
        <w:spacing w:line="357" w:lineRule="auto" w:before="26"/>
        <w:ind w:left="700" w:right="6520"/>
        <w:jc w:val="left"/>
      </w:pPr>
      <w:r>
        <w:rPr>
          <w:rFonts w:ascii="宋体" w:hAnsi="宋体" w:cs="宋体" w:eastAsia="宋体" w:hint="default"/>
        </w:rPr>
        <w:t>(2) </w:t>
      </w:r>
      <w:r>
        <w:rPr/>
        <w:t>主要供应商情况 公司前五名供应商情况</w:t>
      </w:r>
    </w:p>
    <w:p>
      <w:pPr>
        <w:spacing w:line="240" w:lineRule="auto" w:before="9"/>
        <w:rPr>
          <w:rFonts w:ascii="宋体" w:hAnsi="宋体" w:cs="宋体" w:eastAsia="宋体" w:hint="default"/>
          <w:sz w:val="5"/>
          <w:szCs w:val="5"/>
        </w:rPr>
      </w:pPr>
    </w:p>
    <w:tbl>
      <w:tblPr>
        <w:tblW w:w="0" w:type="auto"/>
        <w:jc w:val="left"/>
        <w:tblInd w:w="107" w:type="dxa"/>
        <w:tblLayout w:type="fixed"/>
        <w:tblCellMar>
          <w:top w:w="0" w:type="dxa"/>
          <w:left w:w="0" w:type="dxa"/>
          <w:bottom w:w="0" w:type="dxa"/>
          <w:right w:w="0" w:type="dxa"/>
        </w:tblCellMar>
        <w:tblLook w:val="01E0"/>
      </w:tblPr>
      <w:tblGrid>
        <w:gridCol w:w="3422"/>
        <w:gridCol w:w="2483"/>
        <w:gridCol w:w="2952"/>
      </w:tblGrid>
      <w:tr>
        <w:trPr>
          <w:trHeight w:val="482" w:hRule="exact"/>
        </w:trPr>
        <w:tc>
          <w:tcPr>
            <w:tcW w:w="34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供应商名称</w:t>
            </w:r>
          </w:p>
        </w:tc>
        <w:tc>
          <w:tcPr>
            <w:tcW w:w="24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采购金额（元）</w:t>
            </w:r>
          </w:p>
        </w:tc>
        <w:tc>
          <w:tcPr>
            <w:tcW w:w="29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157"/>
              <w:jc w:val="right"/>
              <w:rPr>
                <w:rFonts w:ascii="宋体" w:hAnsi="宋体" w:cs="宋体" w:eastAsia="宋体" w:hint="default"/>
                <w:sz w:val="21"/>
                <w:szCs w:val="21"/>
              </w:rPr>
            </w:pPr>
            <w:r>
              <w:rPr>
                <w:rFonts w:ascii="宋体" w:hAnsi="宋体" w:cs="宋体" w:eastAsia="宋体" w:hint="default"/>
                <w:sz w:val="21"/>
                <w:szCs w:val="21"/>
              </w:rPr>
              <w:t>占采购总额的比例</w:t>
            </w:r>
          </w:p>
        </w:tc>
      </w:tr>
      <w:tr>
        <w:trPr>
          <w:trHeight w:val="526" w:hRule="exact"/>
        </w:trPr>
        <w:tc>
          <w:tcPr>
            <w:tcW w:w="3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103" w:right="0"/>
              <w:jc w:val="left"/>
              <w:rPr>
                <w:rFonts w:ascii="宋体" w:hAnsi="宋体" w:cs="宋体" w:eastAsia="宋体" w:hint="default"/>
                <w:sz w:val="22"/>
                <w:szCs w:val="22"/>
              </w:rPr>
            </w:pPr>
            <w:r>
              <w:rPr>
                <w:rFonts w:ascii="宋体" w:hAnsi="宋体" w:cs="宋体" w:eastAsia="宋体" w:hint="default"/>
                <w:sz w:val="22"/>
                <w:szCs w:val="22"/>
              </w:rPr>
              <w:t>上海宝钢不锈钢贸易有限公司</w:t>
            </w:r>
          </w:p>
        </w:tc>
        <w:tc>
          <w:tcPr>
            <w:tcW w:w="2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02"/>
              <w:jc w:val="right"/>
              <w:rPr>
                <w:rFonts w:ascii="宋体" w:hAnsi="宋体" w:cs="宋体" w:eastAsia="宋体" w:hint="default"/>
                <w:sz w:val="22"/>
                <w:szCs w:val="22"/>
              </w:rPr>
            </w:pPr>
            <w:r>
              <w:rPr>
                <w:rFonts w:ascii="宋体"/>
                <w:spacing w:val="-1"/>
                <w:sz w:val="22"/>
              </w:rPr>
              <w:t>191,016,719.20</w:t>
            </w:r>
          </w:p>
        </w:tc>
        <w:tc>
          <w:tcPr>
            <w:tcW w:w="295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155"/>
              <w:jc w:val="right"/>
              <w:rPr>
                <w:rFonts w:ascii="宋体" w:hAnsi="宋体" w:cs="宋体" w:eastAsia="宋体" w:hint="default"/>
                <w:sz w:val="21"/>
                <w:szCs w:val="21"/>
              </w:rPr>
            </w:pPr>
            <w:r>
              <w:rPr>
                <w:rFonts w:ascii="宋体"/>
                <w:sz w:val="21"/>
              </w:rPr>
              <w:t>10.00%</w:t>
            </w:r>
          </w:p>
        </w:tc>
      </w:tr>
      <w:tr>
        <w:trPr>
          <w:trHeight w:val="510" w:hRule="exact"/>
        </w:trPr>
        <w:tc>
          <w:tcPr>
            <w:tcW w:w="3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103" w:right="0"/>
              <w:jc w:val="left"/>
              <w:rPr>
                <w:rFonts w:ascii="宋体" w:hAnsi="宋体" w:cs="宋体" w:eastAsia="宋体" w:hint="default"/>
                <w:sz w:val="22"/>
                <w:szCs w:val="22"/>
              </w:rPr>
            </w:pPr>
            <w:r>
              <w:rPr>
                <w:rFonts w:ascii="宋体" w:hAnsi="宋体" w:cs="宋体" w:eastAsia="宋体" w:hint="default"/>
                <w:sz w:val="22"/>
                <w:szCs w:val="22"/>
              </w:rPr>
              <w:t>青岛邯钢彩涂板有限责任公司</w:t>
            </w:r>
          </w:p>
        </w:tc>
        <w:tc>
          <w:tcPr>
            <w:tcW w:w="2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02"/>
              <w:jc w:val="right"/>
              <w:rPr>
                <w:rFonts w:ascii="宋体" w:hAnsi="宋体" w:cs="宋体" w:eastAsia="宋体" w:hint="default"/>
                <w:sz w:val="22"/>
                <w:szCs w:val="22"/>
              </w:rPr>
            </w:pPr>
            <w:r>
              <w:rPr>
                <w:rFonts w:ascii="宋体"/>
                <w:spacing w:val="-1"/>
                <w:sz w:val="22"/>
              </w:rPr>
              <w:t>159,546,849.07</w:t>
            </w:r>
          </w:p>
        </w:tc>
        <w:tc>
          <w:tcPr>
            <w:tcW w:w="295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207"/>
              <w:jc w:val="right"/>
              <w:rPr>
                <w:rFonts w:ascii="宋体" w:hAnsi="宋体" w:cs="宋体" w:eastAsia="宋体" w:hint="default"/>
                <w:sz w:val="21"/>
                <w:szCs w:val="21"/>
              </w:rPr>
            </w:pPr>
            <w:r>
              <w:rPr>
                <w:rFonts w:ascii="宋体"/>
                <w:sz w:val="21"/>
              </w:rPr>
              <w:t>8.32%</w:t>
            </w:r>
          </w:p>
        </w:tc>
      </w:tr>
      <w:tr>
        <w:trPr>
          <w:trHeight w:val="434" w:hRule="exact"/>
        </w:trPr>
        <w:tc>
          <w:tcPr>
            <w:tcW w:w="3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22"/>
                <w:szCs w:val="22"/>
              </w:rPr>
            </w:pPr>
            <w:r>
              <w:rPr>
                <w:rFonts w:ascii="宋体" w:hAnsi="宋体" w:cs="宋体" w:eastAsia="宋体" w:hint="default"/>
                <w:sz w:val="22"/>
                <w:szCs w:val="22"/>
              </w:rPr>
              <w:t>山东曜晖太阳能有限公司</w:t>
            </w:r>
          </w:p>
        </w:tc>
        <w:tc>
          <w:tcPr>
            <w:tcW w:w="2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2"/>
              <w:jc w:val="right"/>
              <w:rPr>
                <w:rFonts w:ascii="宋体" w:hAnsi="宋体" w:cs="宋体" w:eastAsia="宋体" w:hint="default"/>
                <w:sz w:val="22"/>
                <w:szCs w:val="22"/>
              </w:rPr>
            </w:pPr>
            <w:r>
              <w:rPr>
                <w:rFonts w:ascii="宋体"/>
                <w:spacing w:val="-1"/>
                <w:sz w:val="22"/>
              </w:rPr>
              <w:t>114,326,993.05</w:t>
            </w:r>
          </w:p>
        </w:tc>
        <w:tc>
          <w:tcPr>
            <w:tcW w:w="295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207"/>
              <w:jc w:val="right"/>
              <w:rPr>
                <w:rFonts w:ascii="宋体" w:hAnsi="宋体" w:cs="宋体" w:eastAsia="宋体" w:hint="default"/>
                <w:sz w:val="21"/>
                <w:szCs w:val="21"/>
              </w:rPr>
            </w:pPr>
            <w:r>
              <w:rPr>
                <w:rFonts w:ascii="宋体"/>
                <w:sz w:val="21"/>
              </w:rPr>
              <w:t>5.96%</w:t>
            </w:r>
          </w:p>
        </w:tc>
      </w:tr>
      <w:tr>
        <w:trPr>
          <w:trHeight w:val="470" w:hRule="exact"/>
        </w:trPr>
        <w:tc>
          <w:tcPr>
            <w:tcW w:w="3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22"/>
                <w:szCs w:val="22"/>
              </w:rPr>
            </w:pPr>
            <w:r>
              <w:rPr>
                <w:rFonts w:ascii="宋体" w:hAnsi="宋体" w:cs="宋体" w:eastAsia="宋体" w:hint="default"/>
                <w:sz w:val="22"/>
                <w:szCs w:val="22"/>
              </w:rPr>
              <w:t>烟台万华聚氨酯股份有限公司</w:t>
            </w:r>
          </w:p>
        </w:tc>
        <w:tc>
          <w:tcPr>
            <w:tcW w:w="2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宋体" w:hAnsi="宋体" w:cs="宋体" w:eastAsia="宋体" w:hint="default"/>
                <w:sz w:val="22"/>
                <w:szCs w:val="22"/>
              </w:rPr>
            </w:pPr>
            <w:r>
              <w:rPr>
                <w:rFonts w:ascii="宋体"/>
                <w:spacing w:val="-1"/>
                <w:sz w:val="22"/>
              </w:rPr>
              <w:t>70,793,936.10</w:t>
            </w:r>
          </w:p>
        </w:tc>
        <w:tc>
          <w:tcPr>
            <w:tcW w:w="295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207"/>
              <w:jc w:val="right"/>
              <w:rPr>
                <w:rFonts w:ascii="宋体" w:hAnsi="宋体" w:cs="宋体" w:eastAsia="宋体" w:hint="default"/>
                <w:sz w:val="21"/>
                <w:szCs w:val="21"/>
              </w:rPr>
            </w:pPr>
            <w:r>
              <w:rPr>
                <w:rFonts w:ascii="宋体"/>
                <w:sz w:val="21"/>
              </w:rPr>
              <w:t>3.69%</w:t>
            </w:r>
          </w:p>
        </w:tc>
      </w:tr>
      <w:tr>
        <w:trPr>
          <w:trHeight w:val="529" w:hRule="exact"/>
        </w:trPr>
        <w:tc>
          <w:tcPr>
            <w:tcW w:w="3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03" w:right="0"/>
              <w:jc w:val="left"/>
              <w:rPr>
                <w:rFonts w:ascii="宋体" w:hAnsi="宋体" w:cs="宋体" w:eastAsia="宋体" w:hint="default"/>
                <w:sz w:val="22"/>
                <w:szCs w:val="22"/>
              </w:rPr>
            </w:pPr>
            <w:r>
              <w:rPr>
                <w:rFonts w:ascii="宋体" w:hAnsi="宋体" w:cs="宋体" w:eastAsia="宋体" w:hint="default"/>
                <w:sz w:val="22"/>
                <w:szCs w:val="22"/>
              </w:rPr>
              <w:t>山西太钢不锈钢股份有限公司</w:t>
            </w:r>
          </w:p>
        </w:tc>
        <w:tc>
          <w:tcPr>
            <w:tcW w:w="2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02"/>
              <w:jc w:val="right"/>
              <w:rPr>
                <w:rFonts w:ascii="宋体" w:hAnsi="宋体" w:cs="宋体" w:eastAsia="宋体" w:hint="default"/>
                <w:sz w:val="22"/>
                <w:szCs w:val="22"/>
              </w:rPr>
            </w:pPr>
            <w:r>
              <w:rPr>
                <w:rFonts w:ascii="宋体"/>
                <w:spacing w:val="-1"/>
                <w:sz w:val="22"/>
              </w:rPr>
              <w:t>68,384,872.01</w:t>
            </w:r>
          </w:p>
        </w:tc>
        <w:tc>
          <w:tcPr>
            <w:tcW w:w="295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209"/>
              <w:jc w:val="right"/>
              <w:rPr>
                <w:rFonts w:ascii="宋体" w:hAnsi="宋体" w:cs="宋体" w:eastAsia="宋体" w:hint="default"/>
                <w:sz w:val="21"/>
                <w:szCs w:val="21"/>
              </w:rPr>
            </w:pPr>
            <w:r>
              <w:rPr>
                <w:rFonts w:ascii="宋体"/>
                <w:spacing w:val="-1"/>
                <w:sz w:val="21"/>
              </w:rPr>
              <w:t>3.57%</w:t>
            </w:r>
            <w:r>
              <w:rPr>
                <w:rFonts w:ascii="宋体"/>
                <w:sz w:val="21"/>
              </w:rPr>
            </w:r>
          </w:p>
        </w:tc>
      </w:tr>
      <w:tr>
        <w:trPr>
          <w:trHeight w:val="521" w:hRule="exact"/>
        </w:trPr>
        <w:tc>
          <w:tcPr>
            <w:tcW w:w="34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2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02"/>
              <w:jc w:val="right"/>
              <w:rPr>
                <w:rFonts w:ascii="宋体" w:hAnsi="宋体" w:cs="宋体" w:eastAsia="宋体" w:hint="default"/>
                <w:sz w:val="22"/>
                <w:szCs w:val="22"/>
              </w:rPr>
            </w:pPr>
            <w:r>
              <w:rPr>
                <w:rFonts w:ascii="宋体"/>
                <w:spacing w:val="-1"/>
                <w:sz w:val="22"/>
              </w:rPr>
              <w:t>604,069,369.43</w:t>
            </w:r>
          </w:p>
        </w:tc>
        <w:tc>
          <w:tcPr>
            <w:tcW w:w="29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155"/>
              <w:jc w:val="right"/>
              <w:rPr>
                <w:rFonts w:ascii="宋体" w:hAnsi="宋体" w:cs="宋体" w:eastAsia="宋体" w:hint="default"/>
                <w:sz w:val="21"/>
                <w:szCs w:val="21"/>
              </w:rPr>
            </w:pPr>
            <w:r>
              <w:rPr>
                <w:rFonts w:ascii="宋体"/>
                <w:sz w:val="21"/>
              </w:rPr>
              <w:t>31.51%</w:t>
            </w:r>
          </w:p>
        </w:tc>
      </w:tr>
    </w:tbl>
    <w:p>
      <w:pPr>
        <w:spacing w:line="240" w:lineRule="auto" w:before="11"/>
        <w:rPr>
          <w:rFonts w:ascii="宋体" w:hAnsi="宋体" w:cs="宋体" w:eastAsia="宋体" w:hint="default"/>
          <w:sz w:val="15"/>
          <w:szCs w:val="15"/>
        </w:rPr>
      </w:pPr>
    </w:p>
    <w:p>
      <w:pPr>
        <w:pStyle w:val="BodyText"/>
        <w:spacing w:line="240" w:lineRule="auto" w:before="26"/>
        <w:ind w:left="700" w:right="760"/>
        <w:jc w:val="left"/>
      </w:pPr>
      <w:r>
        <w:rPr/>
        <w:t>报告期内，公司不存在向单个供销商采购比例超过</w:t>
      </w:r>
      <w:r>
        <w:rPr>
          <w:spacing w:val="-60"/>
        </w:rPr>
        <w:t> </w:t>
      </w:r>
      <w:r>
        <w:rPr>
          <w:rFonts w:ascii="宋体" w:hAnsi="宋体" w:cs="宋体" w:eastAsia="宋体" w:hint="default"/>
        </w:rPr>
        <w:t>50%</w:t>
      </w:r>
      <w:r>
        <w:rPr/>
        <w:t>的情况。</w:t>
      </w:r>
    </w:p>
    <w:p>
      <w:pPr>
        <w:spacing w:after="0" w:line="240" w:lineRule="auto"/>
        <w:jc w:val="left"/>
        <w:sectPr>
          <w:type w:val="continuous"/>
          <w:pgSz w:w="12240" w:h="15840"/>
          <w:pgMar w:top="1100" w:bottom="1180" w:left="1580" w:right="1020"/>
        </w:sectPr>
      </w:pPr>
    </w:p>
    <w:p>
      <w:pPr>
        <w:spacing w:line="240" w:lineRule="auto" w:before="7"/>
        <w:rPr>
          <w:rFonts w:ascii="宋体" w:hAnsi="宋体" w:cs="宋体" w:eastAsia="宋体" w:hint="default"/>
          <w:sz w:val="29"/>
          <w:szCs w:val="29"/>
        </w:rPr>
      </w:pPr>
    </w:p>
    <w:p>
      <w:pPr>
        <w:pStyle w:val="BodyText"/>
        <w:spacing w:line="240" w:lineRule="auto" w:before="26"/>
        <w:ind w:left="700" w:right="760"/>
        <w:jc w:val="left"/>
      </w:pPr>
      <w:r>
        <w:rPr>
          <w:rFonts w:ascii="宋体" w:hAnsi="宋体" w:cs="宋体" w:eastAsia="宋体" w:hint="default"/>
        </w:rPr>
        <w:t>4</w:t>
      </w:r>
      <w:r>
        <w:rPr/>
        <w:t>、 费用</w:t>
      </w:r>
    </w:p>
    <w:p>
      <w:pPr>
        <w:spacing w:line="240" w:lineRule="auto" w:before="9"/>
        <w:rPr>
          <w:rFonts w:ascii="宋体" w:hAnsi="宋体" w:cs="宋体" w:eastAsia="宋体" w:hint="default"/>
          <w:sz w:val="14"/>
          <w:szCs w:val="14"/>
        </w:rPr>
      </w:pPr>
    </w:p>
    <w:tbl>
      <w:tblPr>
        <w:tblW w:w="0" w:type="auto"/>
        <w:jc w:val="left"/>
        <w:tblInd w:w="107" w:type="dxa"/>
        <w:tblLayout w:type="fixed"/>
        <w:tblCellMar>
          <w:top w:w="0" w:type="dxa"/>
          <w:left w:w="0" w:type="dxa"/>
          <w:bottom w:w="0" w:type="dxa"/>
          <w:right w:w="0" w:type="dxa"/>
        </w:tblCellMar>
        <w:tblLook w:val="01E0"/>
      </w:tblPr>
      <w:tblGrid>
        <w:gridCol w:w="1730"/>
        <w:gridCol w:w="1729"/>
        <w:gridCol w:w="1730"/>
        <w:gridCol w:w="1728"/>
        <w:gridCol w:w="1730"/>
      </w:tblGrid>
      <w:tr>
        <w:trPr>
          <w:trHeight w:val="482" w:hRule="exact"/>
        </w:trPr>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本期金额（元）</w:t>
            </w: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上期金额（元）</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23" w:right="0"/>
              <w:jc w:val="left"/>
              <w:rPr>
                <w:rFonts w:ascii="宋体" w:hAnsi="宋体" w:cs="宋体" w:eastAsia="宋体" w:hint="default"/>
                <w:sz w:val="21"/>
                <w:szCs w:val="21"/>
              </w:rPr>
            </w:pPr>
            <w:r>
              <w:rPr>
                <w:rFonts w:ascii="宋体" w:hAnsi="宋体" w:cs="宋体" w:eastAsia="宋体" w:hint="default"/>
                <w:sz w:val="21"/>
                <w:szCs w:val="21"/>
              </w:rPr>
              <w:t>变动金额（元）</w:t>
            </w: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变动比例</w:t>
            </w:r>
          </w:p>
        </w:tc>
      </w:tr>
      <w:tr>
        <w:trPr>
          <w:trHeight w:val="497" w:hRule="exact"/>
        </w:trPr>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销售费用</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sz w:val="21"/>
              </w:rPr>
              <w:t>520,864,488.04</w:t>
            </w: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sz w:val="21"/>
              </w:rPr>
              <w:t>483,388,667.44</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76" w:right="0"/>
              <w:jc w:val="left"/>
              <w:rPr>
                <w:rFonts w:ascii="宋体" w:hAnsi="宋体" w:cs="宋体" w:eastAsia="宋体" w:hint="default"/>
                <w:sz w:val="21"/>
                <w:szCs w:val="21"/>
              </w:rPr>
            </w:pPr>
            <w:r>
              <w:rPr>
                <w:rFonts w:ascii="宋体"/>
                <w:sz w:val="21"/>
              </w:rPr>
              <w:t>37,465,820.60</w:t>
            </w: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sz w:val="21"/>
              </w:rPr>
              <w:t>7.75%</w:t>
            </w:r>
          </w:p>
        </w:tc>
      </w:tr>
      <w:tr>
        <w:trPr>
          <w:trHeight w:val="522" w:hRule="exact"/>
        </w:trPr>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财务费用</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sz w:val="21"/>
              </w:rPr>
              <w:t>-57,808,255.09</w:t>
            </w: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sz w:val="21"/>
              </w:rPr>
              <w:t>-4,144,191.80</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23" w:right="0"/>
              <w:jc w:val="left"/>
              <w:rPr>
                <w:rFonts w:ascii="宋体" w:hAnsi="宋体" w:cs="宋体" w:eastAsia="宋体" w:hint="default"/>
                <w:sz w:val="21"/>
                <w:szCs w:val="21"/>
              </w:rPr>
            </w:pPr>
            <w:r>
              <w:rPr>
                <w:rFonts w:ascii="宋体"/>
                <w:sz w:val="21"/>
              </w:rPr>
              <w:t>-53,664,063.29</w:t>
            </w: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
              <w:jc w:val="center"/>
              <w:rPr>
                <w:rFonts w:ascii="宋体" w:hAnsi="宋体" w:cs="宋体" w:eastAsia="宋体" w:hint="default"/>
                <w:sz w:val="21"/>
                <w:szCs w:val="21"/>
              </w:rPr>
            </w:pPr>
            <w:r>
              <w:rPr>
                <w:rFonts w:ascii="宋体"/>
                <w:sz w:val="21"/>
              </w:rPr>
              <w:t>1294.92%</w:t>
            </w:r>
          </w:p>
        </w:tc>
      </w:tr>
    </w:tbl>
    <w:p>
      <w:pPr>
        <w:pStyle w:val="BodyText"/>
        <w:spacing w:line="275" w:lineRule="exact" w:before="0"/>
        <w:ind w:left="700" w:right="760"/>
        <w:jc w:val="left"/>
      </w:pPr>
      <w:r>
        <w:rPr/>
        <w:t>变动原因说明：</w:t>
      </w:r>
    </w:p>
    <w:p>
      <w:pPr>
        <w:pStyle w:val="BodyText"/>
        <w:spacing w:line="357" w:lineRule="auto" w:before="152"/>
        <w:ind w:left="220" w:right="640" w:firstLine="480"/>
        <w:jc w:val="left"/>
      </w:pPr>
      <w:r>
        <w:rPr/>
        <w:t>销售费用变化原因主要系公司为了应对</w:t>
      </w:r>
      <w:r>
        <w:rPr>
          <w:spacing w:val="-60"/>
        </w:rPr>
        <w:t> </w:t>
      </w:r>
      <w:r>
        <w:rPr>
          <w:rFonts w:ascii="宋体" w:hAnsi="宋体" w:cs="宋体" w:eastAsia="宋体" w:hint="default"/>
        </w:rPr>
        <w:t>12</w:t>
      </w:r>
      <w:r>
        <w:rPr>
          <w:rFonts w:ascii="宋体" w:hAnsi="宋体" w:cs="宋体" w:eastAsia="宋体" w:hint="default"/>
          <w:spacing w:val="-60"/>
        </w:rPr>
        <w:t> </w:t>
      </w:r>
      <w:r>
        <w:rPr/>
        <w:t>年的市场环境，加大市场推广力度， 导致营销费用增加所致。</w:t>
      </w:r>
    </w:p>
    <w:p>
      <w:pPr>
        <w:pStyle w:val="BodyText"/>
        <w:spacing w:line="357" w:lineRule="auto"/>
        <w:ind w:left="220" w:right="760" w:firstLine="360"/>
        <w:jc w:val="left"/>
      </w:pPr>
      <w:r>
        <w:rPr>
          <w:spacing w:val="-4"/>
        </w:rPr>
        <w:t>财务费用本期发生额较上期发生额降幅较大，主要系本期收到募集资金用于浮动</w:t>
      </w:r>
      <w:r>
        <w:rPr/>
        <w:t> 利率存款，导致利息收入大幅增长。</w:t>
      </w:r>
    </w:p>
    <w:p>
      <w:pPr>
        <w:pStyle w:val="BodyText"/>
        <w:spacing w:line="240" w:lineRule="auto" w:before="36"/>
        <w:ind w:left="700" w:right="760"/>
        <w:jc w:val="left"/>
      </w:pPr>
      <w:r>
        <w:rPr>
          <w:rFonts w:ascii="宋体" w:hAnsi="宋体" w:cs="宋体" w:eastAsia="宋体" w:hint="default"/>
        </w:rPr>
        <w:t>5</w:t>
      </w:r>
      <w:r>
        <w:rPr/>
        <w:t>、 研发支出</w:t>
      </w:r>
    </w:p>
    <w:p>
      <w:pPr>
        <w:pStyle w:val="BodyText"/>
        <w:spacing w:line="240" w:lineRule="auto" w:before="152"/>
        <w:ind w:left="700" w:right="760"/>
        <w:jc w:val="left"/>
      </w:pPr>
      <w:r>
        <w:rPr>
          <w:rFonts w:ascii="宋体" w:hAnsi="宋体" w:cs="宋体" w:eastAsia="宋体" w:hint="default"/>
        </w:rPr>
        <w:t>(1) </w:t>
      </w:r>
      <w:r>
        <w:rPr/>
        <w:t>研发支出情况表</w:t>
      </w:r>
    </w:p>
    <w:p>
      <w:pPr>
        <w:spacing w:line="240" w:lineRule="auto" w:before="9"/>
        <w:rPr>
          <w:rFonts w:ascii="宋体" w:hAnsi="宋体" w:cs="宋体" w:eastAsia="宋体" w:hint="default"/>
          <w:sz w:val="9"/>
          <w:szCs w:val="9"/>
        </w:rPr>
      </w:pPr>
    </w:p>
    <w:p>
      <w:pPr>
        <w:pStyle w:val="BodyText"/>
        <w:spacing w:line="240" w:lineRule="auto" w:before="26"/>
        <w:ind w:left="0" w:right="777"/>
        <w:jc w:val="right"/>
      </w:pPr>
      <w:r>
        <w:rPr/>
        <w:t>单位：万元</w:t>
      </w:r>
    </w:p>
    <w:p>
      <w:pPr>
        <w:spacing w:line="240" w:lineRule="auto" w:before="9"/>
        <w:rPr>
          <w:rFonts w:ascii="宋体" w:hAnsi="宋体" w:cs="宋体" w:eastAsia="宋体" w:hint="default"/>
          <w:sz w:val="14"/>
          <w:szCs w:val="14"/>
        </w:rPr>
      </w:pPr>
    </w:p>
    <w:tbl>
      <w:tblPr>
        <w:tblW w:w="0" w:type="auto"/>
        <w:jc w:val="left"/>
        <w:tblInd w:w="206" w:type="dxa"/>
        <w:tblLayout w:type="fixed"/>
        <w:tblCellMar>
          <w:top w:w="0" w:type="dxa"/>
          <w:left w:w="0" w:type="dxa"/>
          <w:bottom w:w="0" w:type="dxa"/>
          <w:right w:w="0" w:type="dxa"/>
        </w:tblCellMar>
        <w:tblLook w:val="01E0"/>
      </w:tblPr>
      <w:tblGrid>
        <w:gridCol w:w="4186"/>
        <w:gridCol w:w="5115"/>
      </w:tblGrid>
      <w:tr>
        <w:trPr>
          <w:trHeight w:val="372"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宋体" w:hAnsi="宋体" w:cs="宋体" w:eastAsia="宋体" w:hint="default"/>
                <w:sz w:val="21"/>
                <w:szCs w:val="21"/>
              </w:rPr>
            </w:pPr>
            <w:r>
              <w:rPr>
                <w:rFonts w:ascii="宋体" w:hAnsi="宋体" w:cs="宋体" w:eastAsia="宋体" w:hint="default"/>
                <w:sz w:val="21"/>
                <w:szCs w:val="21"/>
              </w:rPr>
              <w:t>本期费用化研发支出</w:t>
            </w:r>
          </w:p>
        </w:tc>
        <w:tc>
          <w:tcPr>
            <w:tcW w:w="5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0"/>
              <w:jc w:val="right"/>
              <w:rPr>
                <w:rFonts w:ascii="宋体" w:hAnsi="宋体" w:cs="宋体" w:eastAsia="宋体" w:hint="default"/>
                <w:sz w:val="21"/>
                <w:szCs w:val="21"/>
              </w:rPr>
            </w:pPr>
            <w:r>
              <w:rPr>
                <w:rFonts w:ascii="宋体"/>
                <w:sz w:val="21"/>
              </w:rPr>
              <w:t>11,195.49</w:t>
            </w:r>
          </w:p>
        </w:tc>
      </w:tr>
      <w:tr>
        <w:trPr>
          <w:trHeight w:val="372"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宋体" w:hAnsi="宋体" w:cs="宋体" w:eastAsia="宋体" w:hint="default"/>
                <w:sz w:val="21"/>
                <w:szCs w:val="21"/>
              </w:rPr>
            </w:pPr>
            <w:r>
              <w:rPr>
                <w:rFonts w:ascii="宋体" w:hAnsi="宋体" w:cs="宋体" w:eastAsia="宋体" w:hint="default"/>
                <w:sz w:val="21"/>
                <w:szCs w:val="21"/>
              </w:rPr>
              <w:t>本期资本化研发支出</w:t>
            </w:r>
          </w:p>
        </w:tc>
        <w:tc>
          <w:tcPr>
            <w:tcW w:w="5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0"/>
              <w:jc w:val="right"/>
              <w:rPr>
                <w:rFonts w:ascii="宋体" w:hAnsi="宋体" w:cs="宋体" w:eastAsia="宋体" w:hint="default"/>
                <w:sz w:val="21"/>
                <w:szCs w:val="21"/>
              </w:rPr>
            </w:pPr>
            <w:r>
              <w:rPr>
                <w:rFonts w:ascii="宋体"/>
                <w:sz w:val="21"/>
              </w:rPr>
              <w:t>0</w:t>
            </w:r>
          </w:p>
        </w:tc>
      </w:tr>
      <w:tr>
        <w:trPr>
          <w:trHeight w:val="402"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103" w:right="0"/>
              <w:jc w:val="left"/>
              <w:rPr>
                <w:rFonts w:ascii="宋体" w:hAnsi="宋体" w:cs="宋体" w:eastAsia="宋体" w:hint="default"/>
                <w:sz w:val="21"/>
                <w:szCs w:val="21"/>
              </w:rPr>
            </w:pPr>
            <w:r>
              <w:rPr>
                <w:rFonts w:ascii="宋体" w:hAnsi="宋体" w:cs="宋体" w:eastAsia="宋体" w:hint="default"/>
                <w:sz w:val="21"/>
                <w:szCs w:val="21"/>
              </w:rPr>
              <w:t>研发支出合计</w:t>
            </w:r>
          </w:p>
        </w:tc>
        <w:tc>
          <w:tcPr>
            <w:tcW w:w="5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0"/>
              <w:jc w:val="right"/>
              <w:rPr>
                <w:rFonts w:ascii="宋体" w:hAnsi="宋体" w:cs="宋体" w:eastAsia="宋体" w:hint="default"/>
                <w:sz w:val="21"/>
                <w:szCs w:val="21"/>
              </w:rPr>
            </w:pPr>
            <w:r>
              <w:rPr>
                <w:rFonts w:ascii="宋体"/>
                <w:sz w:val="21"/>
              </w:rPr>
              <w:t>11,195.49</w:t>
            </w:r>
          </w:p>
        </w:tc>
      </w:tr>
      <w:tr>
        <w:trPr>
          <w:trHeight w:val="447"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103" w:right="0"/>
              <w:jc w:val="left"/>
              <w:rPr>
                <w:rFonts w:ascii="宋体" w:hAnsi="宋体" w:cs="宋体" w:eastAsia="宋体" w:hint="default"/>
                <w:sz w:val="21"/>
                <w:szCs w:val="21"/>
              </w:rPr>
            </w:pPr>
            <w:r>
              <w:rPr>
                <w:rFonts w:ascii="宋体" w:hAnsi="宋体" w:cs="宋体" w:eastAsia="宋体" w:hint="default"/>
                <w:sz w:val="21"/>
                <w:szCs w:val="21"/>
              </w:rPr>
              <w:t>研发支出总额占净资产比例（</w:t>
            </w:r>
            <w:r>
              <w:rPr>
                <w:rFonts w:ascii="宋体" w:hAnsi="宋体" w:cs="宋体" w:eastAsia="宋体" w:hint="default"/>
                <w:sz w:val="21"/>
                <w:szCs w:val="21"/>
              </w:rPr>
              <w:t>%</w:t>
            </w:r>
            <w:r>
              <w:rPr>
                <w:rFonts w:ascii="宋体" w:hAnsi="宋体" w:cs="宋体" w:eastAsia="宋体" w:hint="default"/>
                <w:sz w:val="21"/>
                <w:szCs w:val="21"/>
              </w:rPr>
              <w:t>）</w:t>
            </w:r>
          </w:p>
        </w:tc>
        <w:tc>
          <w:tcPr>
            <w:tcW w:w="5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宋体" w:hAnsi="宋体" w:cs="宋体" w:eastAsia="宋体" w:hint="default"/>
                <w:sz w:val="21"/>
                <w:szCs w:val="21"/>
              </w:rPr>
            </w:pPr>
            <w:r>
              <w:rPr>
                <w:rFonts w:ascii="宋体"/>
                <w:sz w:val="21"/>
              </w:rPr>
              <w:t>3.20</w:t>
            </w:r>
          </w:p>
        </w:tc>
      </w:tr>
      <w:tr>
        <w:trPr>
          <w:trHeight w:val="40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103" w:right="0"/>
              <w:jc w:val="left"/>
              <w:rPr>
                <w:rFonts w:ascii="宋体" w:hAnsi="宋体" w:cs="宋体" w:eastAsia="宋体" w:hint="default"/>
                <w:sz w:val="21"/>
                <w:szCs w:val="21"/>
              </w:rPr>
            </w:pPr>
            <w:r>
              <w:rPr>
                <w:rFonts w:ascii="宋体" w:hAnsi="宋体" w:cs="宋体" w:eastAsia="宋体" w:hint="default"/>
                <w:sz w:val="21"/>
                <w:szCs w:val="21"/>
              </w:rPr>
              <w:t>研发支出总额占营业收入比例（</w:t>
            </w:r>
            <w:r>
              <w:rPr>
                <w:rFonts w:ascii="宋体" w:hAnsi="宋体" w:cs="宋体" w:eastAsia="宋体" w:hint="default"/>
                <w:sz w:val="21"/>
                <w:szCs w:val="21"/>
              </w:rPr>
              <w:t>%</w:t>
            </w:r>
            <w:r>
              <w:rPr>
                <w:rFonts w:ascii="宋体" w:hAnsi="宋体" w:cs="宋体" w:eastAsia="宋体" w:hint="default"/>
                <w:sz w:val="21"/>
                <w:szCs w:val="21"/>
              </w:rPr>
              <w:t>）</w:t>
            </w:r>
          </w:p>
        </w:tc>
        <w:tc>
          <w:tcPr>
            <w:tcW w:w="5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1"/>
              <w:jc w:val="right"/>
              <w:rPr>
                <w:rFonts w:ascii="宋体" w:hAnsi="宋体" w:cs="宋体" w:eastAsia="宋体" w:hint="default"/>
                <w:sz w:val="21"/>
                <w:szCs w:val="21"/>
              </w:rPr>
            </w:pPr>
            <w:r>
              <w:rPr>
                <w:rFonts w:ascii="宋体"/>
                <w:sz w:val="21"/>
              </w:rPr>
              <w:t>3.33</w:t>
            </w:r>
          </w:p>
        </w:tc>
      </w:tr>
    </w:tbl>
    <w:p>
      <w:pPr>
        <w:spacing w:line="240" w:lineRule="auto" w:before="6"/>
        <w:rPr>
          <w:rFonts w:ascii="宋体" w:hAnsi="宋体" w:cs="宋体" w:eastAsia="宋体" w:hint="default"/>
          <w:sz w:val="13"/>
          <w:szCs w:val="13"/>
        </w:rPr>
      </w:pPr>
    </w:p>
    <w:p>
      <w:pPr>
        <w:pStyle w:val="BodyText"/>
        <w:spacing w:line="338" w:lineRule="auto" w:before="26"/>
        <w:ind w:left="700" w:right="5800"/>
        <w:jc w:val="left"/>
      </w:pPr>
      <w:r>
        <w:rPr>
          <w:rFonts w:ascii="Times New Roman" w:hAnsi="Times New Roman" w:cs="Times New Roman" w:eastAsia="Times New Roman" w:hint="default"/>
        </w:rPr>
        <w:t>6</w:t>
      </w:r>
      <w:r>
        <w:rPr/>
        <w:t>、 现金流 现金流量表主要项目变动情况</w:t>
      </w:r>
    </w:p>
    <w:p>
      <w:pPr>
        <w:spacing w:line="240" w:lineRule="auto" w:before="2"/>
        <w:rPr>
          <w:rFonts w:ascii="宋体" w:hAnsi="宋体" w:cs="宋体" w:eastAsia="宋体" w:hint="default"/>
          <w:sz w:val="7"/>
          <w:szCs w:val="7"/>
        </w:rPr>
      </w:pPr>
    </w:p>
    <w:tbl>
      <w:tblPr>
        <w:tblW w:w="0" w:type="auto"/>
        <w:jc w:val="left"/>
        <w:tblInd w:w="107" w:type="dxa"/>
        <w:tblLayout w:type="fixed"/>
        <w:tblCellMar>
          <w:top w:w="0" w:type="dxa"/>
          <w:left w:w="0" w:type="dxa"/>
          <w:bottom w:w="0" w:type="dxa"/>
          <w:right w:w="0" w:type="dxa"/>
        </w:tblCellMar>
        <w:tblLook w:val="01E0"/>
      </w:tblPr>
      <w:tblGrid>
        <w:gridCol w:w="3634"/>
        <w:gridCol w:w="1845"/>
        <w:gridCol w:w="1816"/>
        <w:gridCol w:w="1845"/>
      </w:tblGrid>
      <w:tr>
        <w:trPr>
          <w:trHeight w:val="407" w:hRule="exact"/>
        </w:trPr>
        <w:tc>
          <w:tcPr>
            <w:tcW w:w="363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184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1" w:right="0"/>
              <w:jc w:val="left"/>
              <w:rPr>
                <w:rFonts w:ascii="宋体" w:hAnsi="宋体" w:cs="宋体" w:eastAsia="宋体" w:hint="default"/>
                <w:sz w:val="21"/>
                <w:szCs w:val="21"/>
              </w:rPr>
            </w:pPr>
            <w:r>
              <w:rPr>
                <w:rFonts w:ascii="宋体" w:hAnsi="宋体" w:cs="宋体" w:eastAsia="宋体" w:hint="default"/>
                <w:sz w:val="21"/>
                <w:szCs w:val="21"/>
              </w:rPr>
              <w:t>本期数（元）</w:t>
            </w:r>
          </w:p>
        </w:tc>
        <w:tc>
          <w:tcPr>
            <w:tcW w:w="181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上期数（元）</w:t>
            </w:r>
          </w:p>
        </w:tc>
        <w:tc>
          <w:tcPr>
            <w:tcW w:w="184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1" w:right="0"/>
              <w:jc w:val="left"/>
              <w:rPr>
                <w:rFonts w:ascii="宋体" w:hAnsi="宋体" w:cs="宋体" w:eastAsia="宋体" w:hint="default"/>
                <w:sz w:val="21"/>
                <w:szCs w:val="21"/>
              </w:rPr>
            </w:pPr>
            <w:r>
              <w:rPr>
                <w:rFonts w:ascii="宋体" w:hAnsi="宋体" w:cs="宋体" w:eastAsia="宋体" w:hint="default"/>
                <w:sz w:val="21"/>
                <w:szCs w:val="21"/>
              </w:rPr>
              <w:t>变动比例</w:t>
            </w:r>
          </w:p>
        </w:tc>
      </w:tr>
      <w:tr>
        <w:trPr>
          <w:trHeight w:val="362" w:hRule="exact"/>
        </w:trPr>
        <w:tc>
          <w:tcPr>
            <w:tcW w:w="363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收到的其他与经营活动有关的现金</w:t>
            </w:r>
          </w:p>
        </w:tc>
        <w:tc>
          <w:tcPr>
            <w:tcW w:w="184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2"/>
              <w:jc w:val="right"/>
              <w:rPr>
                <w:rFonts w:ascii="宋体" w:hAnsi="宋体" w:cs="宋体" w:eastAsia="宋体" w:hint="default"/>
                <w:sz w:val="21"/>
                <w:szCs w:val="21"/>
              </w:rPr>
            </w:pPr>
            <w:r>
              <w:rPr>
                <w:rFonts w:ascii="宋体"/>
                <w:spacing w:val="-1"/>
                <w:sz w:val="21"/>
              </w:rPr>
              <w:t>96,571,195.72</w:t>
            </w:r>
          </w:p>
        </w:tc>
        <w:tc>
          <w:tcPr>
            <w:tcW w:w="181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1"/>
              <w:jc w:val="right"/>
              <w:rPr>
                <w:rFonts w:ascii="宋体" w:hAnsi="宋体" w:cs="宋体" w:eastAsia="宋体" w:hint="default"/>
                <w:sz w:val="21"/>
                <w:szCs w:val="21"/>
              </w:rPr>
            </w:pPr>
            <w:r>
              <w:rPr>
                <w:rFonts w:ascii="宋体"/>
                <w:sz w:val="21"/>
              </w:rPr>
              <w:t>29,085,417.23</w:t>
            </w:r>
          </w:p>
        </w:tc>
        <w:tc>
          <w:tcPr>
            <w:tcW w:w="184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549"/>
              <w:jc w:val="right"/>
              <w:rPr>
                <w:rFonts w:ascii="宋体" w:hAnsi="宋体" w:cs="宋体" w:eastAsia="宋体" w:hint="default"/>
                <w:sz w:val="21"/>
                <w:szCs w:val="21"/>
              </w:rPr>
            </w:pPr>
            <w:r>
              <w:rPr>
                <w:rFonts w:ascii="宋体"/>
                <w:sz w:val="21"/>
              </w:rPr>
              <w:t>232.03%</w:t>
            </w:r>
          </w:p>
        </w:tc>
      </w:tr>
      <w:tr>
        <w:trPr>
          <w:trHeight w:val="437" w:hRule="exact"/>
        </w:trPr>
        <w:tc>
          <w:tcPr>
            <w:tcW w:w="363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支付的其他与经营活动有关的现金</w:t>
            </w:r>
          </w:p>
        </w:tc>
        <w:tc>
          <w:tcPr>
            <w:tcW w:w="184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1"/>
              <w:jc w:val="right"/>
              <w:rPr>
                <w:rFonts w:ascii="宋体" w:hAnsi="宋体" w:cs="宋体" w:eastAsia="宋体" w:hint="default"/>
                <w:sz w:val="21"/>
                <w:szCs w:val="21"/>
              </w:rPr>
            </w:pPr>
            <w:r>
              <w:rPr>
                <w:rFonts w:ascii="宋体"/>
                <w:sz w:val="21"/>
              </w:rPr>
              <w:t>378,425,698.03</w:t>
            </w:r>
          </w:p>
        </w:tc>
        <w:tc>
          <w:tcPr>
            <w:tcW w:w="181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1"/>
              <w:jc w:val="right"/>
              <w:rPr>
                <w:rFonts w:ascii="宋体" w:hAnsi="宋体" w:cs="宋体" w:eastAsia="宋体" w:hint="default"/>
                <w:sz w:val="21"/>
                <w:szCs w:val="21"/>
              </w:rPr>
            </w:pPr>
            <w:r>
              <w:rPr>
                <w:rFonts w:ascii="宋体"/>
                <w:sz w:val="21"/>
              </w:rPr>
              <w:t>404,304,708.65</w:t>
            </w:r>
          </w:p>
        </w:tc>
        <w:tc>
          <w:tcPr>
            <w:tcW w:w="184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602"/>
              <w:jc w:val="right"/>
              <w:rPr>
                <w:rFonts w:ascii="宋体" w:hAnsi="宋体" w:cs="宋体" w:eastAsia="宋体" w:hint="default"/>
                <w:sz w:val="21"/>
                <w:szCs w:val="21"/>
              </w:rPr>
            </w:pPr>
            <w:r>
              <w:rPr>
                <w:rFonts w:ascii="宋体"/>
                <w:sz w:val="21"/>
              </w:rPr>
              <w:t>-6.40%</w:t>
            </w:r>
          </w:p>
        </w:tc>
      </w:tr>
      <w:tr>
        <w:trPr>
          <w:trHeight w:val="392" w:hRule="exact"/>
        </w:trPr>
        <w:tc>
          <w:tcPr>
            <w:tcW w:w="363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支付的其他与投资活动有关的现金</w:t>
            </w:r>
          </w:p>
        </w:tc>
        <w:tc>
          <w:tcPr>
            <w:tcW w:w="184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1"/>
              <w:jc w:val="right"/>
              <w:rPr>
                <w:rFonts w:ascii="宋体" w:hAnsi="宋体" w:cs="宋体" w:eastAsia="宋体" w:hint="default"/>
                <w:sz w:val="21"/>
                <w:szCs w:val="21"/>
              </w:rPr>
            </w:pPr>
            <w:r>
              <w:rPr>
                <w:rFonts w:ascii="宋体"/>
                <w:sz w:val="21"/>
              </w:rPr>
              <w:t>150,000,000.00</w:t>
            </w:r>
          </w:p>
        </w:tc>
        <w:tc>
          <w:tcPr>
            <w:tcW w:w="1816" w:type="dxa"/>
            <w:tcBorders>
              <w:top w:val="single" w:sz="4" w:space="0" w:color="000000"/>
              <w:left w:val="single" w:sz="4" w:space="0" w:color="000000"/>
              <w:bottom w:val="single" w:sz="4" w:space="0" w:color="000000"/>
              <w:right w:val="single" w:sz="4" w:space="0" w:color="000000"/>
            </w:tcBorders>
          </w:tcPr>
          <w:p>
            <w:pPr/>
          </w:p>
        </w:tc>
        <w:tc>
          <w:tcPr>
            <w:tcW w:w="1845" w:type="dxa"/>
            <w:tcBorders>
              <w:top w:val="single" w:sz="4" w:space="0" w:color="000000"/>
              <w:left w:val="single" w:sz="4" w:space="0" w:color="000000"/>
              <w:bottom w:val="single" w:sz="4" w:space="0" w:color="000000"/>
              <w:right w:val="single" w:sz="4" w:space="0" w:color="000000"/>
            </w:tcBorders>
          </w:tcPr>
          <w:p>
            <w:pPr/>
          </w:p>
        </w:tc>
      </w:tr>
      <w:tr>
        <w:trPr>
          <w:trHeight w:val="446" w:hRule="exact"/>
        </w:trPr>
        <w:tc>
          <w:tcPr>
            <w:tcW w:w="363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支付的其他与筹资活动有关的现金</w:t>
            </w:r>
          </w:p>
        </w:tc>
        <w:tc>
          <w:tcPr>
            <w:tcW w:w="184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1"/>
              <w:jc w:val="right"/>
              <w:rPr>
                <w:rFonts w:ascii="宋体" w:hAnsi="宋体" w:cs="宋体" w:eastAsia="宋体" w:hint="default"/>
                <w:sz w:val="21"/>
                <w:szCs w:val="21"/>
              </w:rPr>
            </w:pPr>
            <w:r>
              <w:rPr>
                <w:rFonts w:ascii="宋体"/>
                <w:sz w:val="21"/>
              </w:rPr>
              <w:t>122,422,351.95</w:t>
            </w:r>
          </w:p>
        </w:tc>
        <w:tc>
          <w:tcPr>
            <w:tcW w:w="1816" w:type="dxa"/>
            <w:tcBorders>
              <w:top w:val="single" w:sz="4" w:space="0" w:color="000000"/>
              <w:left w:val="single" w:sz="4" w:space="0" w:color="000000"/>
              <w:bottom w:val="single" w:sz="4" w:space="0" w:color="000000"/>
              <w:right w:val="single" w:sz="4" w:space="0" w:color="000000"/>
            </w:tcBorders>
          </w:tcPr>
          <w:p>
            <w:pPr/>
          </w:p>
        </w:tc>
        <w:tc>
          <w:tcPr>
            <w:tcW w:w="1845"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9"/>
        <w:rPr>
          <w:rFonts w:ascii="宋体" w:hAnsi="宋体" w:cs="宋体" w:eastAsia="宋体" w:hint="default"/>
          <w:sz w:val="22"/>
          <w:szCs w:val="22"/>
        </w:rPr>
      </w:pPr>
    </w:p>
    <w:p>
      <w:pPr>
        <w:pStyle w:val="BodyText"/>
        <w:spacing w:line="357" w:lineRule="auto" w:before="26"/>
        <w:ind w:left="220" w:right="777" w:firstLine="526"/>
        <w:jc w:val="both"/>
      </w:pPr>
      <w:r>
        <w:rPr>
          <w:spacing w:val="-5"/>
        </w:rPr>
        <w:t>变动原因说明：（</w:t>
      </w:r>
      <w:r>
        <w:rPr>
          <w:rFonts w:ascii="宋体" w:hAnsi="宋体" w:cs="宋体" w:eastAsia="宋体" w:hint="default"/>
          <w:spacing w:val="-5"/>
        </w:rPr>
        <w:t>1</w:t>
      </w:r>
      <w:r>
        <w:rPr>
          <w:spacing w:val="-5"/>
        </w:rPr>
        <w:t>）收到其他与经营活动有关的现金变化较大主要系收到的政</w:t>
      </w:r>
      <w:r>
        <w:rPr/>
        <w:t> </w:t>
      </w:r>
      <w:r>
        <w:rPr>
          <w:spacing w:val="-4"/>
        </w:rPr>
        <w:t>府补助款、收到的利息收入、收到代收经销商购车款增加所致；（</w:t>
      </w:r>
      <w:r>
        <w:rPr>
          <w:rFonts w:ascii="宋体" w:hAnsi="宋体" w:cs="宋体" w:eastAsia="宋体" w:hint="default"/>
          <w:spacing w:val="-4"/>
        </w:rPr>
        <w:t>2</w:t>
      </w:r>
      <w:r>
        <w:rPr>
          <w:spacing w:val="-4"/>
        </w:rPr>
        <w:t>）支付的其他与</w:t>
      </w:r>
      <w:r>
        <w:rPr>
          <w:spacing w:val="-92"/>
        </w:rPr>
        <w:t> </w:t>
      </w:r>
      <w:r>
        <w:rPr/>
        <w:t>经营活动有关的现金变化原因主要系支付的广告宣传费、管理费用、销售费用中的</w:t>
      </w:r>
    </w:p>
    <w:p>
      <w:pPr>
        <w:spacing w:after="0" w:line="357" w:lineRule="auto"/>
        <w:jc w:val="both"/>
        <w:sectPr>
          <w:pgSz w:w="12240" w:h="15840"/>
          <w:pgMar w:header="747" w:footer="708" w:top="980" w:bottom="900" w:left="1580" w:right="1020"/>
        </w:sectPr>
      </w:pPr>
    </w:p>
    <w:p>
      <w:pPr>
        <w:spacing w:line="240" w:lineRule="auto" w:before="7"/>
        <w:rPr>
          <w:rFonts w:ascii="宋体" w:hAnsi="宋体" w:cs="宋体" w:eastAsia="宋体" w:hint="default"/>
          <w:sz w:val="29"/>
          <w:szCs w:val="29"/>
        </w:rPr>
      </w:pPr>
    </w:p>
    <w:p>
      <w:pPr>
        <w:pStyle w:val="BodyText"/>
        <w:spacing w:line="357" w:lineRule="auto" w:before="26"/>
        <w:ind w:right="160"/>
        <w:jc w:val="left"/>
      </w:pPr>
      <w:r>
        <w:rPr/>
        <w:t>其他付现费用变化所致</w:t>
      </w:r>
      <w:r>
        <w:rPr>
          <w:spacing w:val="-120"/>
        </w:rPr>
        <w:t>；</w:t>
      </w:r>
      <w:r>
        <w:rPr/>
        <w:t>（</w:t>
      </w:r>
      <w:r>
        <w:rPr>
          <w:rFonts w:ascii="宋体" w:hAnsi="宋体" w:cs="宋体" w:eastAsia="宋体" w:hint="default"/>
        </w:rPr>
        <w:t>3</w:t>
      </w:r>
      <w:r>
        <w:rPr/>
        <w:t>）支付的其他与投资活动有关的现金主要是存入定期存 款</w:t>
      </w:r>
      <w:r>
        <w:rPr>
          <w:spacing w:val="-120"/>
        </w:rPr>
        <w:t>；</w:t>
      </w:r>
      <w:r>
        <w:rPr/>
        <w:t>（</w:t>
      </w:r>
      <w:r>
        <w:rPr>
          <w:rFonts w:ascii="宋体" w:hAnsi="宋体" w:cs="宋体" w:eastAsia="宋体" w:hint="default"/>
        </w:rPr>
        <w:t>4</w:t>
      </w:r>
      <w:r>
        <w:rPr/>
        <w:t>）支付的其他与筹资活动有关的现金主要系发行费用。</w:t>
      </w:r>
    </w:p>
    <w:p>
      <w:pPr>
        <w:pStyle w:val="BodyText"/>
        <w:spacing w:line="240" w:lineRule="auto"/>
        <w:ind w:left="620" w:right="160"/>
        <w:jc w:val="left"/>
      </w:pPr>
      <w:r>
        <w:rPr>
          <w:rFonts w:ascii="宋体" w:hAnsi="宋体" w:cs="宋体" w:eastAsia="宋体" w:hint="default"/>
        </w:rPr>
        <w:t>7</w:t>
      </w:r>
      <w:r>
        <w:rPr/>
        <w:t>、 其它</w:t>
      </w:r>
    </w:p>
    <w:p>
      <w:pPr>
        <w:pStyle w:val="BodyText"/>
        <w:spacing w:line="357" w:lineRule="auto" w:before="153"/>
        <w:ind w:left="620" w:right="2560"/>
        <w:jc w:val="left"/>
      </w:pPr>
      <w:r>
        <w:rPr>
          <w:rFonts w:ascii="宋体" w:hAnsi="宋体" w:cs="宋体" w:eastAsia="宋体" w:hint="default"/>
        </w:rPr>
        <w:t>(1) </w:t>
      </w:r>
      <w:r>
        <w:rPr/>
        <w:t>公司利润构成或利润来源发生重大变动的详细说明 报告期内，公司利润构成或利润来源未发生重大变动。</w:t>
      </w:r>
    </w:p>
    <w:p>
      <w:pPr>
        <w:pStyle w:val="BodyText"/>
        <w:spacing w:line="357" w:lineRule="auto"/>
        <w:ind w:left="620" w:right="1840"/>
        <w:jc w:val="left"/>
      </w:pPr>
      <w:r>
        <w:rPr>
          <w:rFonts w:ascii="宋体" w:hAnsi="宋体" w:cs="宋体" w:eastAsia="宋体" w:hint="default"/>
        </w:rPr>
        <w:t>(2) </w:t>
      </w:r>
      <w:r>
        <w:rPr/>
        <w:t>公司前期各类融资、重大资产重组事项实施进度分析说明 报告期内，公司无重大资产重组事项。</w:t>
      </w:r>
    </w:p>
    <w:p>
      <w:pPr>
        <w:pStyle w:val="BodyText"/>
        <w:spacing w:line="357" w:lineRule="auto"/>
        <w:ind w:right="116" w:firstLine="480"/>
        <w:jc w:val="both"/>
      </w:pPr>
      <w:r>
        <w:rPr>
          <w:rFonts w:ascii="宋体" w:hAnsi="宋体" w:cs="宋体" w:eastAsia="宋体" w:hint="default"/>
        </w:rPr>
        <w:t>2012</w:t>
      </w:r>
      <w:r>
        <w:rPr>
          <w:rFonts w:ascii="宋体" w:hAnsi="宋体" w:cs="宋体" w:eastAsia="宋体" w:hint="default"/>
          <w:spacing w:val="-48"/>
        </w:rPr>
        <w:t> </w:t>
      </w:r>
      <w:r>
        <w:rPr/>
        <w:t>年</w:t>
      </w:r>
      <w:r>
        <w:rPr>
          <w:spacing w:val="-48"/>
        </w:rPr>
        <w:t> </w:t>
      </w:r>
      <w:r>
        <w:rPr>
          <w:rFonts w:ascii="宋体" w:hAnsi="宋体" w:cs="宋体" w:eastAsia="宋体" w:hint="default"/>
        </w:rPr>
        <w:t>4</w:t>
      </w:r>
      <w:r>
        <w:rPr>
          <w:rFonts w:ascii="宋体" w:hAnsi="宋体" w:cs="宋体" w:eastAsia="宋体" w:hint="default"/>
          <w:spacing w:val="-48"/>
        </w:rPr>
        <w:t> </w:t>
      </w:r>
      <w:r>
        <w:rPr/>
        <w:t>月</w:t>
      </w:r>
      <w:r>
        <w:rPr>
          <w:spacing w:val="-48"/>
        </w:rPr>
        <w:t> </w:t>
      </w:r>
      <w:r>
        <w:rPr>
          <w:rFonts w:ascii="宋体" w:hAnsi="宋体" w:cs="宋体" w:eastAsia="宋体" w:hint="default"/>
        </w:rPr>
        <w:t>22</w:t>
      </w:r>
      <w:r>
        <w:rPr>
          <w:rFonts w:ascii="宋体" w:hAnsi="宋体" w:cs="宋体" w:eastAsia="宋体" w:hint="default"/>
          <w:spacing w:val="-48"/>
        </w:rPr>
        <w:t> </w:t>
      </w:r>
      <w:r>
        <w:rPr/>
        <w:t>日，公司收到中国证券监督管理委员会《关于核准日出东方太 </w:t>
      </w:r>
      <w:r>
        <w:rPr>
          <w:spacing w:val="-4"/>
        </w:rPr>
        <w:t>阳能股份有限公司首次公开发行股票的批复》（证监许可</w:t>
      </w:r>
      <w:r>
        <w:rPr>
          <w:rFonts w:ascii="宋体" w:hAnsi="宋体" w:cs="宋体" w:eastAsia="宋体" w:hint="default"/>
          <w:spacing w:val="-4"/>
        </w:rPr>
        <w:t>[2012]386</w:t>
      </w:r>
      <w:r>
        <w:rPr>
          <w:rFonts w:ascii="宋体" w:hAnsi="宋体" w:cs="宋体" w:eastAsia="宋体" w:hint="default"/>
        </w:rPr>
        <w:t> </w:t>
      </w:r>
      <w:r>
        <w:rPr>
          <w:spacing w:val="-18"/>
        </w:rPr>
        <w:t>号），核准了关</w:t>
      </w:r>
      <w:r>
        <w:rPr>
          <w:spacing w:val="-98"/>
        </w:rPr>
        <w:t> </w:t>
      </w:r>
      <w:r>
        <w:rPr>
          <w:spacing w:val="-98"/>
        </w:rPr>
      </w:r>
      <w:r>
        <w:rPr/>
        <w:t>于公司首次公开发行不超过</w:t>
      </w:r>
      <w:r>
        <w:rPr>
          <w:spacing w:val="-60"/>
        </w:rPr>
        <w:t> </w:t>
      </w:r>
      <w:r>
        <w:rPr>
          <w:rFonts w:ascii="宋体" w:hAnsi="宋体" w:cs="宋体" w:eastAsia="宋体" w:hint="default"/>
        </w:rPr>
        <w:t>10,000</w:t>
      </w:r>
      <w:r>
        <w:rPr>
          <w:rFonts w:ascii="宋体" w:hAnsi="宋体" w:cs="宋体" w:eastAsia="宋体" w:hint="default"/>
          <w:spacing w:val="-60"/>
        </w:rPr>
        <w:t> </w:t>
      </w:r>
      <w:r>
        <w:rPr/>
        <w:t>万股人民币普通股的申请，每股面值</w:t>
      </w:r>
      <w:r>
        <w:rPr>
          <w:spacing w:val="-60"/>
        </w:rPr>
        <w:t> </w:t>
      </w:r>
      <w:r>
        <w:rPr>
          <w:rFonts w:ascii="宋体" w:hAnsi="宋体" w:cs="宋体" w:eastAsia="宋体" w:hint="default"/>
        </w:rPr>
        <w:t>1.00 </w:t>
      </w:r>
      <w:r>
        <w:rPr/>
        <w:t>元，</w:t>
      </w:r>
    </w:p>
    <w:p>
      <w:pPr>
        <w:pStyle w:val="BodyText"/>
        <w:spacing w:line="240" w:lineRule="auto"/>
        <w:ind w:right="0"/>
        <w:jc w:val="left"/>
      </w:pPr>
      <w:r>
        <w:rPr/>
        <w:t>发行价格每股</w:t>
      </w:r>
      <w:r>
        <w:rPr>
          <w:spacing w:val="-60"/>
        </w:rPr>
        <w:t> </w:t>
      </w:r>
      <w:r>
        <w:rPr>
          <w:rFonts w:ascii="宋体" w:hAnsi="宋体" w:cs="宋体" w:eastAsia="宋体" w:hint="default"/>
        </w:rPr>
        <w:t>21.50 </w:t>
      </w:r>
      <w:r>
        <w:rPr/>
        <w:t>元，本次发行募集资金总额为人民币</w:t>
      </w:r>
      <w:r>
        <w:rPr>
          <w:spacing w:val="-60"/>
        </w:rPr>
        <w:t> </w:t>
      </w:r>
      <w:r>
        <w:rPr>
          <w:rFonts w:ascii="宋体" w:hAnsi="宋体" w:cs="宋体" w:eastAsia="宋体" w:hint="default"/>
        </w:rPr>
        <w:t>215,000.00 </w:t>
      </w:r>
      <w:r>
        <w:rPr/>
        <w:t>万元，扣除</w:t>
      </w:r>
    </w:p>
    <w:p>
      <w:pPr>
        <w:pStyle w:val="BodyText"/>
        <w:spacing w:line="240" w:lineRule="auto" w:before="152"/>
        <w:ind w:right="0"/>
        <w:jc w:val="left"/>
      </w:pPr>
      <w:r>
        <w:rPr>
          <w:spacing w:val="7"/>
        </w:rPr>
        <w:t>各项发行费用合计人民币 </w:t>
      </w:r>
      <w:r>
        <w:rPr>
          <w:rFonts w:ascii="宋体" w:hAnsi="宋体" w:cs="宋体" w:eastAsia="宋体" w:hint="default"/>
        </w:rPr>
        <w:t>122,422,351.95</w:t>
      </w:r>
      <w:r>
        <w:rPr>
          <w:rFonts w:ascii="宋体" w:hAnsi="宋体" w:cs="宋体" w:eastAsia="宋体" w:hint="default"/>
          <w:spacing w:val="34"/>
        </w:rPr>
        <w:t> </w:t>
      </w:r>
      <w:r>
        <w:rPr>
          <w:spacing w:val="7"/>
        </w:rPr>
        <w:t>元，本次发行募集资金净额为人民币</w:t>
      </w:r>
    </w:p>
    <w:p>
      <w:pPr>
        <w:pStyle w:val="BodyText"/>
        <w:spacing w:line="240" w:lineRule="auto" w:before="152"/>
        <w:ind w:right="0"/>
        <w:jc w:val="left"/>
      </w:pPr>
      <w:r>
        <w:rPr>
          <w:rFonts w:ascii="宋体" w:hAnsi="宋体" w:cs="宋体" w:eastAsia="宋体" w:hint="default"/>
        </w:rPr>
        <w:t>2,027,577,648.05</w:t>
      </w:r>
      <w:r>
        <w:rPr>
          <w:rFonts w:ascii="宋体" w:hAnsi="宋体" w:cs="宋体" w:eastAsia="宋体" w:hint="default"/>
          <w:spacing w:val="-36"/>
        </w:rPr>
        <w:t> </w:t>
      </w:r>
      <w:r>
        <w:rPr>
          <w:spacing w:val="-3"/>
        </w:rPr>
        <w:t>元，以上募集资金到位情况已经致同会计师事务所（特殊普通合</w:t>
      </w:r>
    </w:p>
    <w:p>
      <w:pPr>
        <w:pStyle w:val="BodyText"/>
        <w:spacing w:line="240" w:lineRule="auto" w:before="152"/>
        <w:ind w:right="0"/>
        <w:jc w:val="left"/>
        <w:rPr>
          <w:rFonts w:ascii="宋体" w:hAnsi="宋体" w:cs="宋体" w:eastAsia="宋体" w:hint="default"/>
        </w:rPr>
      </w:pPr>
      <w:r>
        <w:rPr/>
        <w:t>伙</w:t>
      </w:r>
      <w:r>
        <w:rPr>
          <w:spacing w:val="-132"/>
        </w:rPr>
        <w:t>）</w:t>
      </w:r>
      <w:r>
        <w:rPr/>
        <w:t>（原名</w:t>
      </w:r>
      <w:r>
        <w:rPr>
          <w:spacing w:val="-12"/>
        </w:rPr>
        <w:t>：</w:t>
      </w:r>
      <w:r>
        <w:rPr/>
        <w:t>天健正信会计师事务所有限公司</w:t>
      </w:r>
      <w:r>
        <w:rPr>
          <w:spacing w:val="-132"/>
        </w:rPr>
        <w:t>）</w:t>
      </w:r>
      <w:r>
        <w:rPr/>
        <w:t>“天健正信</w:t>
      </w:r>
      <w:r>
        <w:rPr>
          <w:spacing w:val="-12"/>
        </w:rPr>
        <w:t>验</w:t>
      </w:r>
      <w:r>
        <w:rPr/>
        <w:t>（</w:t>
      </w:r>
      <w:r>
        <w:rPr>
          <w:rFonts w:ascii="宋体" w:hAnsi="宋体" w:cs="宋体" w:eastAsia="宋体" w:hint="default"/>
        </w:rPr>
        <w:t>2012</w:t>
      </w:r>
      <w:r>
        <w:rPr>
          <w:spacing w:val="-12"/>
        </w:rPr>
        <w:t>）</w:t>
      </w:r>
      <w:r>
        <w:rPr/>
        <w:t>综字第</w:t>
      </w:r>
      <w:r>
        <w:rPr>
          <w:spacing w:val="-60"/>
        </w:rPr>
        <w:t> </w:t>
      </w:r>
      <w:r>
        <w:rPr>
          <w:rFonts w:ascii="宋体" w:hAnsi="宋体" w:cs="宋体" w:eastAsia="宋体" w:hint="default"/>
        </w:rPr>
        <w:t>020057</w:t>
      </w:r>
    </w:p>
    <w:p>
      <w:pPr>
        <w:pStyle w:val="BodyText"/>
        <w:spacing w:line="240" w:lineRule="auto" w:before="152"/>
        <w:ind w:right="160"/>
        <w:jc w:val="left"/>
      </w:pPr>
      <w:r>
        <w:rPr/>
        <w:t>号</w:t>
      </w:r>
      <w:r>
        <w:rPr>
          <w:spacing w:val="-120"/>
        </w:rPr>
        <w:t>”</w:t>
      </w:r>
      <w:r>
        <w:rPr/>
        <w:t>《验资报告》审验。公司于</w:t>
      </w:r>
      <w:r>
        <w:rPr>
          <w:spacing w:val="-60"/>
        </w:rPr>
        <w:t> </w:t>
      </w:r>
      <w:r>
        <w:rPr>
          <w:rFonts w:ascii="宋体" w:hAnsi="宋体" w:cs="宋体" w:eastAsia="宋体" w:hint="default"/>
        </w:rPr>
        <w:t>2012</w:t>
      </w:r>
      <w:r>
        <w:rPr>
          <w:rFonts w:ascii="宋体" w:hAnsi="宋体" w:cs="宋体" w:eastAsia="宋体" w:hint="default"/>
          <w:spacing w:val="-60"/>
        </w:rPr>
        <w:t> </w:t>
      </w:r>
      <w:r>
        <w:rPr/>
        <w:t>年</w:t>
      </w:r>
      <w:r>
        <w:rPr>
          <w:spacing w:val="-60"/>
        </w:rPr>
        <w:t> </w:t>
      </w:r>
      <w:r>
        <w:rPr>
          <w:rFonts w:ascii="宋体" w:hAnsi="宋体" w:cs="宋体" w:eastAsia="宋体" w:hint="default"/>
        </w:rPr>
        <w:t>5</w:t>
      </w:r>
      <w:r>
        <w:rPr>
          <w:rFonts w:ascii="宋体" w:hAnsi="宋体" w:cs="宋体" w:eastAsia="宋体" w:hint="default"/>
          <w:spacing w:val="-60"/>
        </w:rPr>
        <w:t> </w:t>
      </w:r>
      <w:r>
        <w:rPr/>
        <w:t>月</w:t>
      </w:r>
      <w:r>
        <w:rPr>
          <w:spacing w:val="-60"/>
        </w:rPr>
        <w:t> </w:t>
      </w:r>
      <w:r>
        <w:rPr>
          <w:rFonts w:ascii="宋体" w:hAnsi="宋体" w:cs="宋体" w:eastAsia="宋体" w:hint="default"/>
        </w:rPr>
        <w:t>21</w:t>
      </w:r>
      <w:r>
        <w:rPr>
          <w:rFonts w:ascii="宋体" w:hAnsi="宋体" w:cs="宋体" w:eastAsia="宋体" w:hint="default"/>
          <w:spacing w:val="-60"/>
        </w:rPr>
        <w:t> </w:t>
      </w:r>
      <w:r>
        <w:rPr/>
        <w:t>日在上交所挂牌上市。</w:t>
      </w:r>
    </w:p>
    <w:p>
      <w:pPr>
        <w:pStyle w:val="BodyText"/>
        <w:spacing w:line="357" w:lineRule="auto" w:before="153"/>
        <w:ind w:left="620" w:right="4720"/>
        <w:jc w:val="left"/>
      </w:pPr>
      <w:r>
        <w:rPr>
          <w:rFonts w:ascii="宋体" w:hAnsi="宋体" w:cs="宋体" w:eastAsia="宋体" w:hint="default"/>
        </w:rPr>
        <w:t>(3) </w:t>
      </w:r>
      <w:r>
        <w:rPr/>
        <w:t>发展战略和经营计划进展说明 发展战略说明：</w:t>
      </w:r>
    </w:p>
    <w:p>
      <w:pPr>
        <w:pStyle w:val="BodyText"/>
        <w:spacing w:line="357" w:lineRule="auto"/>
        <w:ind w:right="177" w:firstLine="480"/>
        <w:jc w:val="both"/>
      </w:pPr>
      <w:r>
        <w:rPr/>
        <w:t>公司坚持以太阳能光热转换产品的研发、生产和制造为主营业务，努力拓展既 定的战略发展目标，并围绕主营业务，积极拓展与光热转换产品和应用相关的增值 和互补性产品和产业，以促进和加强公司在国内市场上光热龙头地位的战略发展目 标。</w:t>
      </w:r>
    </w:p>
    <w:p>
      <w:pPr>
        <w:pStyle w:val="BodyText"/>
        <w:spacing w:line="240" w:lineRule="auto"/>
        <w:ind w:left="740" w:right="160"/>
        <w:jc w:val="left"/>
      </w:pPr>
      <w:r>
        <w:rPr/>
        <w:t>经营计划进展说明：</w:t>
      </w:r>
    </w:p>
    <w:p>
      <w:pPr>
        <w:pStyle w:val="BodyText"/>
        <w:spacing w:line="357" w:lineRule="auto" w:before="152"/>
        <w:ind w:right="177" w:firstLine="600"/>
        <w:jc w:val="both"/>
      </w:pPr>
      <w:r>
        <w:rPr>
          <w:rFonts w:ascii="宋体" w:hAnsi="宋体" w:cs="宋体" w:eastAsia="宋体" w:hint="default"/>
        </w:rPr>
        <w:t>2012 </w:t>
      </w:r>
      <w:r>
        <w:rPr/>
        <w:t>年，公司围绕战略目标，稳步推进各项事业，强化了太阳雨和四季沐歌 两个品牌的行业领军品牌地位，对各自的营销网络实施了更加高效的整理和规范； 在人力资源和研发投入上对工业工程业务的更大拓展；洛阳工厂进一步发挥着制造 基地的优势，超预期的实现了产能释放和对周边市场的支持；空气能产品开始投产 并迅速投放市场，取得了初步成功。</w:t>
      </w:r>
    </w:p>
    <w:p>
      <w:pPr>
        <w:spacing w:after="0" w:line="357" w:lineRule="auto"/>
        <w:jc w:val="both"/>
        <w:sectPr>
          <w:pgSz w:w="12240" w:h="15840"/>
          <w:pgMar w:header="747" w:footer="708" w:top="980" w:bottom="900" w:left="1660" w:right="1620"/>
        </w:sectPr>
      </w:pPr>
    </w:p>
    <w:p>
      <w:pPr>
        <w:spacing w:line="240" w:lineRule="auto" w:before="7"/>
        <w:rPr>
          <w:rFonts w:ascii="宋体" w:hAnsi="宋体" w:cs="宋体" w:eastAsia="宋体" w:hint="default"/>
          <w:sz w:val="29"/>
          <w:szCs w:val="29"/>
        </w:rPr>
      </w:pPr>
    </w:p>
    <w:p>
      <w:pPr>
        <w:spacing w:after="0" w:line="240" w:lineRule="auto"/>
        <w:rPr>
          <w:rFonts w:ascii="宋体" w:hAnsi="宋体" w:cs="宋体" w:eastAsia="宋体" w:hint="default"/>
          <w:sz w:val="29"/>
          <w:szCs w:val="29"/>
        </w:rPr>
        <w:sectPr>
          <w:pgSz w:w="12240" w:h="15840"/>
          <w:pgMar w:header="747" w:footer="708" w:top="980" w:bottom="900" w:left="980" w:right="1020"/>
        </w:sectPr>
      </w:pPr>
    </w:p>
    <w:p>
      <w:pPr>
        <w:pStyle w:val="BodyText"/>
        <w:spacing w:line="357" w:lineRule="auto" w:before="26"/>
        <w:ind w:left="1300" w:right="-20"/>
        <w:jc w:val="left"/>
      </w:pPr>
      <w:r>
        <w:rPr>
          <w:rFonts w:ascii="宋体" w:hAnsi="宋体" w:cs="宋体" w:eastAsia="宋体" w:hint="default"/>
        </w:rPr>
        <w:t>(</w:t>
      </w:r>
      <w:r>
        <w:rPr/>
        <w:t>二</w:t>
      </w:r>
      <w:r>
        <w:rPr>
          <w:rFonts w:ascii="宋体" w:hAnsi="宋体" w:cs="宋体" w:eastAsia="宋体" w:hint="default"/>
        </w:rPr>
        <w:t>) </w:t>
      </w:r>
      <w:r>
        <w:rPr/>
        <w:t>行业、产品或地区经营情况分析 </w:t>
      </w:r>
      <w:r>
        <w:rPr>
          <w:rFonts w:ascii="宋体" w:hAnsi="宋体" w:cs="宋体" w:eastAsia="宋体" w:hint="default"/>
        </w:rPr>
        <w:t>1</w:t>
      </w:r>
      <w:r>
        <w:rPr/>
        <w:t>、 主营业务分行业、分产品情况</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4"/>
        <w:rPr>
          <w:rFonts w:ascii="宋体" w:hAnsi="宋体" w:cs="宋体" w:eastAsia="宋体" w:hint="default"/>
          <w:sz w:val="25"/>
          <w:szCs w:val="25"/>
        </w:rPr>
      </w:pPr>
    </w:p>
    <w:p>
      <w:pPr>
        <w:pStyle w:val="BodyText"/>
        <w:spacing w:line="240" w:lineRule="auto" w:before="0"/>
        <w:ind w:left="1300" w:right="0"/>
        <w:jc w:val="left"/>
      </w:pPr>
      <w:r>
        <w:rPr/>
        <w:t>单位</w:t>
      </w:r>
      <w:r>
        <w:rPr>
          <w:rFonts w:ascii="宋体" w:hAnsi="宋体" w:cs="宋体" w:eastAsia="宋体" w:hint="default"/>
        </w:rPr>
        <w:t>:</w:t>
      </w:r>
      <w:r>
        <w:rPr/>
        <w:t>元 币种</w:t>
      </w:r>
      <w:r>
        <w:rPr>
          <w:rFonts w:ascii="宋体" w:hAnsi="宋体" w:cs="宋体" w:eastAsia="宋体" w:hint="default"/>
        </w:rPr>
        <w:t>:</w:t>
      </w:r>
      <w:r>
        <w:rPr/>
        <w:t>人民币</w:t>
      </w:r>
    </w:p>
    <w:p>
      <w:pPr>
        <w:spacing w:after="0" w:line="240" w:lineRule="auto"/>
        <w:jc w:val="left"/>
        <w:sectPr>
          <w:type w:val="continuous"/>
          <w:pgSz w:w="12240" w:h="15840"/>
          <w:pgMar w:top="1100" w:bottom="1180" w:left="980" w:right="1020"/>
          <w:cols w:num="2" w:equalWidth="0">
            <w:col w:w="5261" w:space="619"/>
            <w:col w:w="4360"/>
          </w:cols>
        </w:sectPr>
      </w:pPr>
    </w:p>
    <w:p>
      <w:pPr>
        <w:spacing w:line="240" w:lineRule="auto" w:before="9"/>
        <w:rPr>
          <w:rFonts w:ascii="宋体" w:hAnsi="宋体" w:cs="宋体" w:eastAsia="宋体" w:hint="default"/>
          <w:sz w:val="14"/>
          <w:szCs w:val="14"/>
        </w:rPr>
      </w:pPr>
    </w:p>
    <w:tbl>
      <w:tblPr>
        <w:tblW w:w="0" w:type="auto"/>
        <w:jc w:val="left"/>
        <w:tblInd w:w="109" w:type="dxa"/>
        <w:tblLayout w:type="fixed"/>
        <w:tblCellMar>
          <w:top w:w="0" w:type="dxa"/>
          <w:left w:w="0" w:type="dxa"/>
          <w:bottom w:w="0" w:type="dxa"/>
          <w:right w:w="0" w:type="dxa"/>
        </w:tblCellMar>
        <w:tblLook w:val="01E0"/>
      </w:tblPr>
      <w:tblGrid>
        <w:gridCol w:w="1464"/>
        <w:gridCol w:w="2055"/>
        <w:gridCol w:w="2085"/>
        <w:gridCol w:w="835"/>
        <w:gridCol w:w="1187"/>
        <w:gridCol w:w="1187"/>
        <w:gridCol w:w="1186"/>
      </w:tblGrid>
      <w:tr>
        <w:trPr>
          <w:trHeight w:val="392" w:hRule="exact"/>
        </w:trPr>
        <w:tc>
          <w:tcPr>
            <w:tcW w:w="9998"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4" w:right="0"/>
              <w:jc w:val="center"/>
              <w:rPr>
                <w:rFonts w:ascii="宋体" w:hAnsi="宋体" w:cs="宋体" w:eastAsia="宋体" w:hint="default"/>
                <w:sz w:val="21"/>
                <w:szCs w:val="21"/>
              </w:rPr>
            </w:pPr>
            <w:r>
              <w:rPr>
                <w:rFonts w:ascii="宋体" w:hAnsi="宋体" w:cs="宋体" w:eastAsia="宋体" w:hint="default"/>
                <w:sz w:val="21"/>
                <w:szCs w:val="21"/>
              </w:rPr>
              <w:t>主营业务分行业情况</w:t>
            </w:r>
          </w:p>
        </w:tc>
      </w:tr>
      <w:tr>
        <w:trPr>
          <w:trHeight w:val="827" w:hRule="exact"/>
        </w:trPr>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20" w:right="0"/>
              <w:jc w:val="center"/>
              <w:rPr>
                <w:rFonts w:ascii="宋体" w:hAnsi="宋体" w:cs="宋体" w:eastAsia="宋体" w:hint="default"/>
                <w:sz w:val="21"/>
                <w:szCs w:val="21"/>
              </w:rPr>
            </w:pPr>
            <w:r>
              <w:rPr>
                <w:rFonts w:ascii="宋体" w:hAnsi="宋体" w:cs="宋体" w:eastAsia="宋体" w:hint="default"/>
                <w:sz w:val="21"/>
                <w:szCs w:val="21"/>
              </w:rPr>
              <w:t>分行业</w:t>
            </w:r>
          </w:p>
        </w:tc>
        <w:tc>
          <w:tcPr>
            <w:tcW w:w="20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608"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2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616"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83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5"/>
              <w:jc w:val="center"/>
              <w:rPr>
                <w:rFonts w:ascii="宋体" w:hAnsi="宋体" w:cs="宋体" w:eastAsia="宋体" w:hint="default"/>
                <w:sz w:val="21"/>
                <w:szCs w:val="21"/>
              </w:rPr>
            </w:pPr>
            <w:r>
              <w:rPr>
                <w:rFonts w:ascii="宋体" w:hAnsi="宋体" w:cs="宋体" w:eastAsia="宋体" w:hint="default"/>
                <w:sz w:val="21"/>
                <w:szCs w:val="21"/>
              </w:rPr>
              <w:t>毛利</w:t>
            </w:r>
          </w:p>
          <w:p>
            <w:pPr>
              <w:pStyle w:val="TableParagraph"/>
              <w:spacing w:line="272" w:lineRule="exact"/>
              <w:ind w:right="4"/>
              <w:jc w:val="center"/>
              <w:rPr>
                <w:rFonts w:ascii="宋体" w:hAnsi="宋体" w:cs="宋体" w:eastAsia="宋体" w:hint="default"/>
                <w:sz w:val="21"/>
                <w:szCs w:val="21"/>
              </w:rPr>
            </w:pPr>
            <w:r>
              <w:rPr>
                <w:rFonts w:ascii="宋体" w:hAnsi="宋体" w:cs="宋体" w:eastAsia="宋体" w:hint="default"/>
                <w:sz w:val="21"/>
                <w:szCs w:val="21"/>
              </w:rPr>
              <w:t>率</w:t>
            </w:r>
          </w:p>
          <w:p>
            <w:pPr>
              <w:pStyle w:val="TableParagraph"/>
              <w:spacing w:line="274" w:lineRule="exact"/>
              <w:ind w:right="2"/>
              <w:jc w:val="center"/>
              <w:rPr>
                <w:rFonts w:ascii="宋体" w:hAnsi="宋体" w:cs="宋体" w:eastAsia="宋体" w:hint="default"/>
                <w:sz w:val="21"/>
                <w:szCs w:val="21"/>
              </w:rPr>
            </w:pPr>
            <w:r>
              <w:rPr>
                <w:rFonts w:ascii="宋体" w:hAnsi="宋体" w:cs="宋体" w:eastAsia="宋体" w:hint="default"/>
                <w:sz w:val="21"/>
                <w:szCs w:val="21"/>
              </w:rPr>
              <w:t>（％）</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69" w:right="0"/>
              <w:jc w:val="left"/>
              <w:rPr>
                <w:rFonts w:ascii="宋体" w:hAnsi="宋体" w:cs="宋体" w:eastAsia="宋体" w:hint="default"/>
                <w:sz w:val="21"/>
                <w:szCs w:val="21"/>
              </w:rPr>
            </w:pPr>
            <w:r>
              <w:rPr>
                <w:rFonts w:ascii="宋体" w:hAnsi="宋体" w:cs="宋体" w:eastAsia="宋体" w:hint="default"/>
                <w:sz w:val="21"/>
                <w:szCs w:val="21"/>
              </w:rPr>
              <w:t>营业收入</w:t>
            </w:r>
          </w:p>
          <w:p>
            <w:pPr>
              <w:pStyle w:val="TableParagraph"/>
              <w:spacing w:line="272" w:lineRule="exact" w:before="26"/>
              <w:ind w:left="326" w:right="167" w:hanging="158"/>
              <w:jc w:val="left"/>
              <w:rPr>
                <w:rFonts w:ascii="宋体" w:hAnsi="宋体" w:cs="宋体" w:eastAsia="宋体" w:hint="default"/>
                <w:sz w:val="21"/>
                <w:szCs w:val="21"/>
              </w:rPr>
            </w:pPr>
            <w:r>
              <w:rPr>
                <w:rFonts w:ascii="宋体" w:hAnsi="宋体" w:cs="宋体" w:eastAsia="宋体" w:hint="default"/>
                <w:sz w:val="21"/>
                <w:szCs w:val="21"/>
              </w:rPr>
              <w:t>比上年增 减</w:t>
            </w:r>
            <w:r>
              <w:rPr>
                <w:rFonts w:ascii="宋体" w:hAnsi="宋体" w:cs="宋体" w:eastAsia="宋体" w:hint="default"/>
                <w:sz w:val="21"/>
                <w:szCs w:val="21"/>
              </w:rPr>
              <w:t>(%)</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69" w:right="0"/>
              <w:jc w:val="left"/>
              <w:rPr>
                <w:rFonts w:ascii="宋体" w:hAnsi="宋体" w:cs="宋体" w:eastAsia="宋体" w:hint="default"/>
                <w:sz w:val="21"/>
                <w:szCs w:val="21"/>
              </w:rPr>
            </w:pPr>
            <w:r>
              <w:rPr>
                <w:rFonts w:ascii="宋体" w:hAnsi="宋体" w:cs="宋体" w:eastAsia="宋体" w:hint="default"/>
                <w:sz w:val="21"/>
                <w:szCs w:val="21"/>
              </w:rPr>
              <w:t>营业成本</w:t>
            </w:r>
          </w:p>
          <w:p>
            <w:pPr>
              <w:pStyle w:val="TableParagraph"/>
              <w:spacing w:line="272" w:lineRule="exact" w:before="26"/>
              <w:ind w:left="326" w:right="165" w:hanging="158"/>
              <w:jc w:val="left"/>
              <w:rPr>
                <w:rFonts w:ascii="宋体" w:hAnsi="宋体" w:cs="宋体" w:eastAsia="宋体" w:hint="default"/>
                <w:sz w:val="21"/>
                <w:szCs w:val="21"/>
              </w:rPr>
            </w:pPr>
            <w:r>
              <w:rPr>
                <w:rFonts w:ascii="宋体" w:hAnsi="宋体" w:cs="宋体" w:eastAsia="宋体" w:hint="default"/>
                <w:sz w:val="21"/>
                <w:szCs w:val="21"/>
              </w:rPr>
              <w:t>比上年增 减</w:t>
            </w:r>
            <w:r>
              <w:rPr>
                <w:rFonts w:ascii="宋体" w:hAnsi="宋体" w:cs="宋体" w:eastAsia="宋体" w:hint="default"/>
                <w:sz w:val="21"/>
                <w:szCs w:val="21"/>
              </w:rPr>
              <w:t>(%)</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毛利率比</w:t>
            </w:r>
          </w:p>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上年增减</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p>
        </w:tc>
      </w:tr>
      <w:tr>
        <w:trPr>
          <w:trHeight w:val="565" w:hRule="exact"/>
        </w:trPr>
        <w:tc>
          <w:tcPr>
            <w:tcW w:w="1464" w:type="dxa"/>
            <w:tcBorders>
              <w:top w:val="single" w:sz="4" w:space="0" w:color="000000"/>
              <w:left w:val="single" w:sz="4" w:space="0" w:color="000000"/>
              <w:bottom w:val="single" w:sz="8" w:space="0" w:color="000000"/>
              <w:right w:val="single" w:sz="4" w:space="0" w:color="000000"/>
            </w:tcBorders>
          </w:tcPr>
          <w:p>
            <w:pPr>
              <w:pStyle w:val="TableParagraph"/>
              <w:spacing w:line="238" w:lineRule="exact"/>
              <w:ind w:left="118" w:right="0"/>
              <w:jc w:val="left"/>
              <w:rPr>
                <w:rFonts w:ascii="宋体" w:hAnsi="宋体" w:cs="宋体" w:eastAsia="宋体" w:hint="default"/>
                <w:sz w:val="21"/>
                <w:szCs w:val="21"/>
              </w:rPr>
            </w:pPr>
            <w:r>
              <w:rPr>
                <w:rFonts w:ascii="宋体" w:hAnsi="宋体" w:cs="宋体" w:eastAsia="宋体" w:hint="default"/>
                <w:sz w:val="21"/>
                <w:szCs w:val="21"/>
              </w:rPr>
              <w:t>太</w:t>
            </w:r>
            <w:r>
              <w:rPr>
                <w:rFonts w:ascii="宋体" w:hAnsi="宋体" w:cs="宋体" w:eastAsia="宋体" w:hint="default"/>
                <w:spacing w:val="-59"/>
                <w:sz w:val="21"/>
                <w:szCs w:val="21"/>
              </w:rPr>
              <w:t> </w:t>
            </w:r>
            <w:r>
              <w:rPr>
                <w:rFonts w:ascii="宋体" w:hAnsi="宋体" w:cs="宋体" w:eastAsia="宋体" w:hint="default"/>
                <w:sz w:val="21"/>
                <w:szCs w:val="21"/>
              </w:rPr>
              <w:t>阳</w:t>
            </w:r>
            <w:r>
              <w:rPr>
                <w:rFonts w:ascii="宋体" w:hAnsi="宋体" w:cs="宋体" w:eastAsia="宋体" w:hint="default"/>
                <w:spacing w:val="-59"/>
                <w:sz w:val="21"/>
                <w:szCs w:val="21"/>
              </w:rPr>
              <w:t> </w:t>
            </w:r>
            <w:r>
              <w:rPr>
                <w:rFonts w:ascii="宋体" w:hAnsi="宋体" w:cs="宋体" w:eastAsia="宋体" w:hint="default"/>
                <w:sz w:val="21"/>
                <w:szCs w:val="21"/>
              </w:rPr>
              <w:t>能</w:t>
            </w:r>
            <w:r>
              <w:rPr>
                <w:rFonts w:ascii="宋体" w:hAnsi="宋体" w:cs="宋体" w:eastAsia="宋体" w:hint="default"/>
                <w:spacing w:val="-59"/>
                <w:sz w:val="21"/>
                <w:szCs w:val="21"/>
              </w:rPr>
              <w:t> </w:t>
            </w:r>
            <w:r>
              <w:rPr>
                <w:rFonts w:ascii="宋体" w:hAnsi="宋体" w:cs="宋体" w:eastAsia="宋体" w:hint="default"/>
                <w:sz w:val="21"/>
                <w:szCs w:val="21"/>
              </w:rPr>
              <w:t>热</w:t>
            </w:r>
            <w:r>
              <w:rPr>
                <w:rFonts w:ascii="宋体" w:hAnsi="宋体" w:cs="宋体" w:eastAsia="宋体" w:hint="default"/>
                <w:spacing w:val="-58"/>
                <w:sz w:val="21"/>
                <w:szCs w:val="21"/>
              </w:rPr>
              <w:t> </w:t>
            </w:r>
            <w:r>
              <w:rPr>
                <w:rFonts w:ascii="宋体" w:hAnsi="宋体" w:cs="宋体" w:eastAsia="宋体" w:hint="default"/>
                <w:sz w:val="21"/>
                <w:szCs w:val="21"/>
              </w:rPr>
              <w:t>利</w:t>
            </w:r>
          </w:p>
          <w:p>
            <w:pPr>
              <w:pStyle w:val="TableParagraph"/>
              <w:spacing w:line="274" w:lineRule="exact"/>
              <w:ind w:left="118" w:right="0"/>
              <w:jc w:val="left"/>
              <w:rPr>
                <w:rFonts w:ascii="宋体" w:hAnsi="宋体" w:cs="宋体" w:eastAsia="宋体" w:hint="default"/>
                <w:sz w:val="21"/>
                <w:szCs w:val="21"/>
              </w:rPr>
            </w:pPr>
            <w:r>
              <w:rPr>
                <w:rFonts w:ascii="宋体" w:hAnsi="宋体" w:cs="宋体" w:eastAsia="宋体" w:hint="default"/>
                <w:sz w:val="21"/>
                <w:szCs w:val="21"/>
              </w:rPr>
              <w:t>用行业</w:t>
            </w:r>
          </w:p>
        </w:tc>
        <w:tc>
          <w:tcPr>
            <w:tcW w:w="2055"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101"/>
              <w:ind w:right="95"/>
              <w:jc w:val="right"/>
              <w:rPr>
                <w:rFonts w:ascii="宋体" w:hAnsi="宋体" w:cs="宋体" w:eastAsia="宋体" w:hint="default"/>
                <w:sz w:val="21"/>
                <w:szCs w:val="21"/>
              </w:rPr>
            </w:pPr>
            <w:r>
              <w:rPr>
                <w:rFonts w:ascii="宋体"/>
                <w:sz w:val="21"/>
              </w:rPr>
              <w:t>3,364,793,196.32</w:t>
            </w:r>
          </w:p>
        </w:tc>
        <w:tc>
          <w:tcPr>
            <w:tcW w:w="2085"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101"/>
              <w:ind w:right="108"/>
              <w:jc w:val="right"/>
              <w:rPr>
                <w:rFonts w:ascii="宋体" w:hAnsi="宋体" w:cs="宋体" w:eastAsia="宋体" w:hint="default"/>
                <w:sz w:val="21"/>
                <w:szCs w:val="21"/>
              </w:rPr>
            </w:pPr>
            <w:r>
              <w:rPr>
                <w:rFonts w:ascii="宋体"/>
                <w:sz w:val="21"/>
              </w:rPr>
              <w:t>2,226,964,899.20</w:t>
            </w:r>
          </w:p>
        </w:tc>
        <w:tc>
          <w:tcPr>
            <w:tcW w:w="835"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z w:val="21"/>
              </w:rPr>
              <w:t>33.82</w:t>
            </w:r>
          </w:p>
        </w:tc>
        <w:tc>
          <w:tcPr>
            <w:tcW w:w="1187"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z w:val="21"/>
              </w:rPr>
              <w:t>8.72</w:t>
            </w:r>
          </w:p>
        </w:tc>
        <w:tc>
          <w:tcPr>
            <w:tcW w:w="1187"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11.21</w:t>
            </w:r>
          </w:p>
        </w:tc>
        <w:tc>
          <w:tcPr>
            <w:tcW w:w="1186" w:type="dxa"/>
            <w:tcBorders>
              <w:top w:val="single" w:sz="4" w:space="0" w:color="000000"/>
              <w:left w:val="single" w:sz="4" w:space="0" w:color="000000"/>
              <w:bottom w:val="single" w:sz="8" w:space="0" w:color="000000"/>
              <w:right w:val="single" w:sz="4" w:space="0" w:color="000000"/>
            </w:tcBorders>
          </w:tcPr>
          <w:p>
            <w:pPr>
              <w:pStyle w:val="TableParagraph"/>
              <w:spacing w:line="238" w:lineRule="exact"/>
              <w:ind w:left="233" w:right="0" w:hanging="53"/>
              <w:jc w:val="left"/>
              <w:rPr>
                <w:rFonts w:ascii="宋体" w:hAnsi="宋体" w:cs="宋体" w:eastAsia="宋体" w:hint="default"/>
                <w:sz w:val="21"/>
                <w:szCs w:val="21"/>
              </w:rPr>
            </w:pPr>
            <w:r>
              <w:rPr>
                <w:rFonts w:ascii="宋体" w:hAnsi="宋体" w:cs="宋体" w:eastAsia="宋体" w:hint="default"/>
                <w:sz w:val="21"/>
                <w:szCs w:val="21"/>
              </w:rPr>
              <w:t>减少</w:t>
            </w:r>
            <w:r>
              <w:rPr>
                <w:rFonts w:ascii="宋体" w:hAnsi="宋体" w:cs="宋体" w:eastAsia="宋体" w:hint="default"/>
                <w:spacing w:val="-53"/>
                <w:sz w:val="21"/>
                <w:szCs w:val="21"/>
              </w:rPr>
              <w:t> </w:t>
            </w:r>
            <w:r>
              <w:rPr>
                <w:rFonts w:ascii="宋体" w:hAnsi="宋体" w:cs="宋体" w:eastAsia="宋体" w:hint="default"/>
                <w:sz w:val="21"/>
                <w:szCs w:val="21"/>
              </w:rPr>
              <w:t>1.48</w:t>
            </w:r>
          </w:p>
          <w:p>
            <w:pPr>
              <w:pStyle w:val="TableParagraph"/>
              <w:spacing w:line="274" w:lineRule="exact"/>
              <w:ind w:left="233" w:right="0"/>
              <w:jc w:val="left"/>
              <w:rPr>
                <w:rFonts w:ascii="宋体" w:hAnsi="宋体" w:cs="宋体" w:eastAsia="宋体" w:hint="default"/>
                <w:sz w:val="21"/>
                <w:szCs w:val="21"/>
              </w:rPr>
            </w:pPr>
            <w:r>
              <w:rPr>
                <w:rFonts w:ascii="宋体" w:hAnsi="宋体" w:cs="宋体" w:eastAsia="宋体" w:hint="default"/>
                <w:sz w:val="21"/>
                <w:szCs w:val="21"/>
              </w:rPr>
              <w:t>个百分点</w:t>
            </w:r>
          </w:p>
        </w:tc>
      </w:tr>
      <w:tr>
        <w:trPr>
          <w:trHeight w:val="511" w:hRule="exact"/>
        </w:trPr>
        <w:tc>
          <w:tcPr>
            <w:tcW w:w="9998" w:type="dxa"/>
            <w:gridSpan w:val="7"/>
            <w:tcBorders>
              <w:top w:val="single" w:sz="8" w:space="0" w:color="000000"/>
              <w:left w:val="single" w:sz="4" w:space="0" w:color="000000"/>
              <w:bottom w:val="single" w:sz="4" w:space="0" w:color="000000"/>
              <w:right w:val="single" w:sz="4" w:space="0" w:color="000000"/>
            </w:tcBorders>
          </w:tcPr>
          <w:p>
            <w:pPr>
              <w:pStyle w:val="TableParagraph"/>
              <w:spacing w:line="240" w:lineRule="auto" w:before="75"/>
              <w:ind w:left="-1" w:right="0"/>
              <w:jc w:val="center"/>
              <w:rPr>
                <w:rFonts w:ascii="宋体" w:hAnsi="宋体" w:cs="宋体" w:eastAsia="宋体" w:hint="default"/>
                <w:sz w:val="21"/>
                <w:szCs w:val="21"/>
              </w:rPr>
            </w:pPr>
            <w:r>
              <w:rPr>
                <w:rFonts w:ascii="宋体" w:hAnsi="宋体" w:cs="宋体" w:eastAsia="宋体" w:hint="default"/>
                <w:sz w:val="21"/>
                <w:szCs w:val="21"/>
              </w:rPr>
              <w:t>主营业务分产品情况</w:t>
            </w:r>
          </w:p>
        </w:tc>
      </w:tr>
      <w:tr>
        <w:trPr>
          <w:trHeight w:val="827" w:hRule="exact"/>
        </w:trPr>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8"/>
              <w:jc w:val="center"/>
              <w:rPr>
                <w:rFonts w:ascii="宋体" w:hAnsi="宋体" w:cs="宋体" w:eastAsia="宋体" w:hint="default"/>
                <w:sz w:val="21"/>
                <w:szCs w:val="21"/>
              </w:rPr>
            </w:pPr>
            <w:r>
              <w:rPr>
                <w:rFonts w:ascii="宋体" w:hAnsi="宋体" w:cs="宋体" w:eastAsia="宋体" w:hint="default"/>
                <w:sz w:val="21"/>
                <w:szCs w:val="21"/>
              </w:rPr>
              <w:t>分产品</w:t>
            </w:r>
          </w:p>
        </w:tc>
        <w:tc>
          <w:tcPr>
            <w:tcW w:w="20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594"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2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616"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83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4" w:right="0"/>
              <w:jc w:val="center"/>
              <w:rPr>
                <w:rFonts w:ascii="宋体" w:hAnsi="宋体" w:cs="宋体" w:eastAsia="宋体" w:hint="default"/>
                <w:sz w:val="21"/>
                <w:szCs w:val="21"/>
              </w:rPr>
            </w:pPr>
            <w:r>
              <w:rPr>
                <w:rFonts w:ascii="宋体" w:hAnsi="宋体" w:cs="宋体" w:eastAsia="宋体" w:hint="default"/>
                <w:sz w:val="21"/>
                <w:szCs w:val="21"/>
              </w:rPr>
              <w:t>毛利</w:t>
            </w:r>
          </w:p>
          <w:p>
            <w:pPr>
              <w:pStyle w:val="TableParagraph"/>
              <w:spacing w:line="272" w:lineRule="exact"/>
              <w:ind w:left="2" w:right="0"/>
              <w:jc w:val="center"/>
              <w:rPr>
                <w:rFonts w:ascii="宋体" w:hAnsi="宋体" w:cs="宋体" w:eastAsia="宋体" w:hint="default"/>
                <w:sz w:val="21"/>
                <w:szCs w:val="21"/>
              </w:rPr>
            </w:pPr>
            <w:r>
              <w:rPr>
                <w:rFonts w:ascii="宋体" w:hAnsi="宋体" w:cs="宋体" w:eastAsia="宋体" w:hint="default"/>
                <w:sz w:val="21"/>
                <w:szCs w:val="21"/>
              </w:rPr>
              <w:t>率</w:t>
            </w:r>
          </w:p>
          <w:p>
            <w:pPr>
              <w:pStyle w:val="TableParagraph"/>
              <w:spacing w:line="274" w:lineRule="exact"/>
              <w:ind w:left="24" w:right="0"/>
              <w:jc w:val="center"/>
              <w:rPr>
                <w:rFonts w:ascii="宋体" w:hAnsi="宋体" w:cs="宋体" w:eastAsia="宋体" w:hint="default"/>
                <w:sz w:val="21"/>
                <w:szCs w:val="21"/>
              </w:rPr>
            </w:pPr>
            <w:r>
              <w:rPr>
                <w:rFonts w:ascii="宋体" w:hAnsi="宋体" w:cs="宋体" w:eastAsia="宋体" w:hint="default"/>
                <w:sz w:val="21"/>
                <w:szCs w:val="21"/>
              </w:rPr>
              <w:t>（％）</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66" w:right="0"/>
              <w:jc w:val="left"/>
              <w:rPr>
                <w:rFonts w:ascii="宋体" w:hAnsi="宋体" w:cs="宋体" w:eastAsia="宋体" w:hint="default"/>
                <w:sz w:val="21"/>
                <w:szCs w:val="21"/>
              </w:rPr>
            </w:pPr>
            <w:r>
              <w:rPr>
                <w:rFonts w:ascii="宋体" w:hAnsi="宋体" w:cs="宋体" w:eastAsia="宋体" w:hint="default"/>
                <w:sz w:val="21"/>
                <w:szCs w:val="21"/>
              </w:rPr>
              <w:t>营业收入</w:t>
            </w:r>
          </w:p>
          <w:p>
            <w:pPr>
              <w:pStyle w:val="TableParagraph"/>
              <w:spacing w:line="272" w:lineRule="exact" w:before="26"/>
              <w:ind w:left="325" w:right="168" w:hanging="159"/>
              <w:jc w:val="left"/>
              <w:rPr>
                <w:rFonts w:ascii="宋体" w:hAnsi="宋体" w:cs="宋体" w:eastAsia="宋体" w:hint="default"/>
                <w:sz w:val="21"/>
                <w:szCs w:val="21"/>
              </w:rPr>
            </w:pPr>
            <w:r>
              <w:rPr>
                <w:rFonts w:ascii="宋体" w:hAnsi="宋体" w:cs="宋体" w:eastAsia="宋体" w:hint="default"/>
                <w:sz w:val="21"/>
                <w:szCs w:val="21"/>
              </w:rPr>
              <w:t>比上年增 减</w:t>
            </w:r>
            <w:r>
              <w:rPr>
                <w:rFonts w:ascii="宋体" w:hAnsi="宋体" w:cs="宋体" w:eastAsia="宋体" w:hint="default"/>
                <w:sz w:val="21"/>
                <w:szCs w:val="21"/>
              </w:rPr>
              <w:t>(%)</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66" w:right="0"/>
              <w:jc w:val="left"/>
              <w:rPr>
                <w:rFonts w:ascii="宋体" w:hAnsi="宋体" w:cs="宋体" w:eastAsia="宋体" w:hint="default"/>
                <w:sz w:val="21"/>
                <w:szCs w:val="21"/>
              </w:rPr>
            </w:pPr>
            <w:r>
              <w:rPr>
                <w:rFonts w:ascii="宋体" w:hAnsi="宋体" w:cs="宋体" w:eastAsia="宋体" w:hint="default"/>
                <w:sz w:val="21"/>
                <w:szCs w:val="21"/>
              </w:rPr>
              <w:t>营业成本</w:t>
            </w:r>
          </w:p>
          <w:p>
            <w:pPr>
              <w:pStyle w:val="TableParagraph"/>
              <w:spacing w:line="272" w:lineRule="exact" w:before="26"/>
              <w:ind w:left="325" w:right="168" w:hanging="159"/>
              <w:jc w:val="left"/>
              <w:rPr>
                <w:rFonts w:ascii="宋体" w:hAnsi="宋体" w:cs="宋体" w:eastAsia="宋体" w:hint="default"/>
                <w:sz w:val="21"/>
                <w:szCs w:val="21"/>
              </w:rPr>
            </w:pPr>
            <w:r>
              <w:rPr>
                <w:rFonts w:ascii="宋体" w:hAnsi="宋体" w:cs="宋体" w:eastAsia="宋体" w:hint="default"/>
                <w:sz w:val="21"/>
                <w:szCs w:val="21"/>
              </w:rPr>
              <w:t>比上年增 减</w:t>
            </w:r>
            <w:r>
              <w:rPr>
                <w:rFonts w:ascii="宋体" w:hAnsi="宋体" w:cs="宋体" w:eastAsia="宋体" w:hint="default"/>
                <w:sz w:val="21"/>
                <w:szCs w:val="21"/>
              </w:rPr>
              <w:t>(%)</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毛利率比</w:t>
            </w:r>
          </w:p>
          <w:p>
            <w:pPr>
              <w:pStyle w:val="TableParagraph"/>
              <w:spacing w:line="272" w:lineRule="exact"/>
              <w:ind w:right="1"/>
              <w:jc w:val="center"/>
              <w:rPr>
                <w:rFonts w:ascii="宋体" w:hAnsi="宋体" w:cs="宋体" w:eastAsia="宋体" w:hint="default"/>
                <w:sz w:val="21"/>
                <w:szCs w:val="21"/>
              </w:rPr>
            </w:pPr>
            <w:r>
              <w:rPr>
                <w:rFonts w:ascii="宋体" w:hAnsi="宋体" w:cs="宋体" w:eastAsia="宋体" w:hint="default"/>
                <w:sz w:val="21"/>
                <w:szCs w:val="21"/>
              </w:rPr>
              <w:t>上年增减</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p>
        </w:tc>
      </w:tr>
      <w:tr>
        <w:trPr>
          <w:trHeight w:val="556" w:hRule="exact"/>
        </w:trPr>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零</w:t>
            </w:r>
            <w:r>
              <w:rPr>
                <w:rFonts w:ascii="宋体" w:hAnsi="宋体" w:cs="宋体" w:eastAsia="宋体" w:hint="default"/>
                <w:spacing w:val="-59"/>
                <w:sz w:val="21"/>
                <w:szCs w:val="21"/>
              </w:rPr>
              <w:t> </w:t>
            </w:r>
            <w:r>
              <w:rPr>
                <w:rFonts w:ascii="宋体" w:hAnsi="宋体" w:cs="宋体" w:eastAsia="宋体" w:hint="default"/>
                <w:sz w:val="21"/>
                <w:szCs w:val="21"/>
              </w:rPr>
              <w:t>售</w:t>
            </w:r>
            <w:r>
              <w:rPr>
                <w:rFonts w:ascii="宋体" w:hAnsi="宋体" w:cs="宋体" w:eastAsia="宋体" w:hint="default"/>
                <w:spacing w:val="-59"/>
                <w:sz w:val="21"/>
                <w:szCs w:val="21"/>
              </w:rPr>
              <w:t> </w:t>
            </w:r>
            <w:r>
              <w:rPr>
                <w:rFonts w:ascii="宋体" w:hAnsi="宋体" w:cs="宋体" w:eastAsia="宋体" w:hint="default"/>
                <w:sz w:val="21"/>
                <w:szCs w:val="21"/>
              </w:rPr>
              <w:t>太</w:t>
            </w:r>
            <w:r>
              <w:rPr>
                <w:rFonts w:ascii="宋体" w:hAnsi="宋体" w:cs="宋体" w:eastAsia="宋体" w:hint="default"/>
                <w:spacing w:val="-59"/>
                <w:sz w:val="21"/>
                <w:szCs w:val="21"/>
              </w:rPr>
              <w:t> </w:t>
            </w:r>
            <w:r>
              <w:rPr>
                <w:rFonts w:ascii="宋体" w:hAnsi="宋体" w:cs="宋体" w:eastAsia="宋体" w:hint="default"/>
                <w:sz w:val="21"/>
                <w:szCs w:val="21"/>
              </w:rPr>
              <w:t>阳</w:t>
            </w:r>
            <w:r>
              <w:rPr>
                <w:rFonts w:ascii="宋体" w:hAnsi="宋体" w:cs="宋体" w:eastAsia="宋体" w:hint="default"/>
                <w:spacing w:val="-58"/>
                <w:sz w:val="21"/>
                <w:szCs w:val="21"/>
              </w:rPr>
              <w:t> </w:t>
            </w:r>
            <w:r>
              <w:rPr>
                <w:rFonts w:ascii="宋体" w:hAnsi="宋体" w:cs="宋体" w:eastAsia="宋体" w:hint="default"/>
                <w:sz w:val="21"/>
                <w:szCs w:val="21"/>
              </w:rPr>
              <w:t>能</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热水器</w:t>
            </w:r>
          </w:p>
        </w:tc>
        <w:tc>
          <w:tcPr>
            <w:tcW w:w="20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8"/>
              <w:jc w:val="right"/>
              <w:rPr>
                <w:rFonts w:ascii="宋体" w:hAnsi="宋体" w:cs="宋体" w:eastAsia="宋体" w:hint="default"/>
                <w:sz w:val="21"/>
                <w:szCs w:val="21"/>
              </w:rPr>
            </w:pPr>
            <w:r>
              <w:rPr>
                <w:rFonts w:ascii="宋体"/>
                <w:sz w:val="21"/>
              </w:rPr>
              <w:t>2,587,011,609.74</w:t>
            </w:r>
          </w:p>
        </w:tc>
        <w:tc>
          <w:tcPr>
            <w:tcW w:w="2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93"/>
              <w:jc w:val="right"/>
              <w:rPr>
                <w:rFonts w:ascii="宋体" w:hAnsi="宋体" w:cs="宋体" w:eastAsia="宋体" w:hint="default"/>
                <w:sz w:val="21"/>
                <w:szCs w:val="21"/>
              </w:rPr>
            </w:pPr>
            <w:r>
              <w:rPr>
                <w:rFonts w:ascii="宋体"/>
                <w:sz w:val="21"/>
              </w:rPr>
              <w:t>1,682,525,526.97</w:t>
            </w:r>
          </w:p>
        </w:tc>
        <w:tc>
          <w:tcPr>
            <w:tcW w:w="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4"/>
              <w:jc w:val="right"/>
              <w:rPr>
                <w:rFonts w:ascii="宋体" w:hAnsi="宋体" w:cs="宋体" w:eastAsia="宋体" w:hint="default"/>
                <w:sz w:val="21"/>
                <w:szCs w:val="21"/>
              </w:rPr>
            </w:pPr>
            <w:r>
              <w:rPr>
                <w:rFonts w:ascii="宋体"/>
                <w:sz w:val="21"/>
              </w:rPr>
              <w:t>34.96</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2"/>
              <w:jc w:val="right"/>
              <w:rPr>
                <w:rFonts w:ascii="宋体" w:hAnsi="宋体" w:cs="宋体" w:eastAsia="宋体" w:hint="default"/>
                <w:sz w:val="21"/>
                <w:szCs w:val="21"/>
              </w:rPr>
            </w:pPr>
            <w:r>
              <w:rPr>
                <w:rFonts w:ascii="宋体"/>
                <w:sz w:val="21"/>
              </w:rPr>
              <w:t>0.68</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z w:val="21"/>
              </w:rPr>
              <w:t>2.0</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33" w:right="0" w:hanging="53"/>
              <w:jc w:val="left"/>
              <w:rPr>
                <w:rFonts w:ascii="宋体" w:hAnsi="宋体" w:cs="宋体" w:eastAsia="宋体" w:hint="default"/>
                <w:sz w:val="21"/>
                <w:szCs w:val="21"/>
              </w:rPr>
            </w:pPr>
            <w:r>
              <w:rPr>
                <w:rFonts w:ascii="宋体" w:hAnsi="宋体" w:cs="宋体" w:eastAsia="宋体" w:hint="default"/>
                <w:sz w:val="21"/>
                <w:szCs w:val="21"/>
              </w:rPr>
              <w:t>减少</w:t>
            </w:r>
            <w:r>
              <w:rPr>
                <w:rFonts w:ascii="宋体" w:hAnsi="宋体" w:cs="宋体" w:eastAsia="宋体" w:hint="default"/>
                <w:spacing w:val="-53"/>
                <w:sz w:val="21"/>
                <w:szCs w:val="21"/>
              </w:rPr>
              <w:t> </w:t>
            </w:r>
            <w:r>
              <w:rPr>
                <w:rFonts w:ascii="宋体" w:hAnsi="宋体" w:cs="宋体" w:eastAsia="宋体" w:hint="default"/>
                <w:sz w:val="21"/>
                <w:szCs w:val="21"/>
              </w:rPr>
              <w:t>0.85</w:t>
            </w:r>
          </w:p>
          <w:p>
            <w:pPr>
              <w:pStyle w:val="TableParagraph"/>
              <w:spacing w:line="274" w:lineRule="exact"/>
              <w:ind w:left="233" w:right="0"/>
              <w:jc w:val="left"/>
              <w:rPr>
                <w:rFonts w:ascii="宋体" w:hAnsi="宋体" w:cs="宋体" w:eastAsia="宋体" w:hint="default"/>
                <w:sz w:val="21"/>
                <w:szCs w:val="21"/>
              </w:rPr>
            </w:pPr>
            <w:r>
              <w:rPr>
                <w:rFonts w:ascii="宋体" w:hAnsi="宋体" w:cs="宋体" w:eastAsia="宋体" w:hint="default"/>
                <w:sz w:val="21"/>
                <w:szCs w:val="21"/>
              </w:rPr>
              <w:t>个百分点</w:t>
            </w:r>
          </w:p>
        </w:tc>
      </w:tr>
      <w:tr>
        <w:trPr>
          <w:trHeight w:val="554" w:hRule="exact"/>
        </w:trPr>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工</w:t>
            </w:r>
            <w:r>
              <w:rPr>
                <w:rFonts w:ascii="宋体" w:hAnsi="宋体" w:cs="宋体" w:eastAsia="宋体" w:hint="default"/>
                <w:spacing w:val="-59"/>
                <w:sz w:val="21"/>
                <w:szCs w:val="21"/>
              </w:rPr>
              <w:t> </w:t>
            </w:r>
            <w:r>
              <w:rPr>
                <w:rFonts w:ascii="宋体" w:hAnsi="宋体" w:cs="宋体" w:eastAsia="宋体" w:hint="default"/>
                <w:sz w:val="21"/>
                <w:szCs w:val="21"/>
              </w:rPr>
              <w:t>程</w:t>
            </w:r>
            <w:r>
              <w:rPr>
                <w:rFonts w:ascii="宋体" w:hAnsi="宋体" w:cs="宋体" w:eastAsia="宋体" w:hint="default"/>
                <w:spacing w:val="-59"/>
                <w:sz w:val="21"/>
                <w:szCs w:val="21"/>
              </w:rPr>
              <w:t> </w:t>
            </w:r>
            <w:r>
              <w:rPr>
                <w:rFonts w:ascii="宋体" w:hAnsi="宋体" w:cs="宋体" w:eastAsia="宋体" w:hint="default"/>
                <w:sz w:val="21"/>
                <w:szCs w:val="21"/>
              </w:rPr>
              <w:t>太</w:t>
            </w:r>
            <w:r>
              <w:rPr>
                <w:rFonts w:ascii="宋体" w:hAnsi="宋体" w:cs="宋体" w:eastAsia="宋体" w:hint="default"/>
                <w:spacing w:val="-59"/>
                <w:sz w:val="21"/>
                <w:szCs w:val="21"/>
              </w:rPr>
              <w:t> </w:t>
            </w:r>
            <w:r>
              <w:rPr>
                <w:rFonts w:ascii="宋体" w:hAnsi="宋体" w:cs="宋体" w:eastAsia="宋体" w:hint="default"/>
                <w:sz w:val="21"/>
                <w:szCs w:val="21"/>
              </w:rPr>
              <w:t>阳</w:t>
            </w:r>
            <w:r>
              <w:rPr>
                <w:rFonts w:ascii="宋体" w:hAnsi="宋体" w:cs="宋体" w:eastAsia="宋体" w:hint="default"/>
                <w:spacing w:val="-58"/>
                <w:sz w:val="21"/>
                <w:szCs w:val="21"/>
              </w:rPr>
              <w:t> </w:t>
            </w:r>
            <w:r>
              <w:rPr>
                <w:rFonts w:ascii="宋体" w:hAnsi="宋体" w:cs="宋体" w:eastAsia="宋体" w:hint="default"/>
                <w:sz w:val="21"/>
                <w:szCs w:val="21"/>
              </w:rPr>
              <w:t>能</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热水器</w:t>
            </w:r>
          </w:p>
        </w:tc>
        <w:tc>
          <w:tcPr>
            <w:tcW w:w="20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8"/>
              <w:jc w:val="right"/>
              <w:rPr>
                <w:rFonts w:ascii="宋体" w:hAnsi="宋体" w:cs="宋体" w:eastAsia="宋体" w:hint="default"/>
                <w:sz w:val="21"/>
                <w:szCs w:val="21"/>
              </w:rPr>
            </w:pPr>
            <w:r>
              <w:rPr>
                <w:rFonts w:ascii="宋体"/>
                <w:sz w:val="21"/>
              </w:rPr>
              <w:t>323,171,564.05</w:t>
            </w:r>
          </w:p>
        </w:tc>
        <w:tc>
          <w:tcPr>
            <w:tcW w:w="2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93"/>
              <w:jc w:val="right"/>
              <w:rPr>
                <w:rFonts w:ascii="宋体" w:hAnsi="宋体" w:cs="宋体" w:eastAsia="宋体" w:hint="default"/>
                <w:sz w:val="21"/>
                <w:szCs w:val="21"/>
              </w:rPr>
            </w:pPr>
            <w:r>
              <w:rPr>
                <w:rFonts w:ascii="宋体"/>
                <w:sz w:val="21"/>
              </w:rPr>
              <w:t>217,130,200.96</w:t>
            </w:r>
          </w:p>
        </w:tc>
        <w:tc>
          <w:tcPr>
            <w:tcW w:w="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4"/>
              <w:jc w:val="right"/>
              <w:rPr>
                <w:rFonts w:ascii="宋体" w:hAnsi="宋体" w:cs="宋体" w:eastAsia="宋体" w:hint="default"/>
                <w:sz w:val="21"/>
                <w:szCs w:val="21"/>
              </w:rPr>
            </w:pPr>
            <w:r>
              <w:rPr>
                <w:rFonts w:ascii="宋体"/>
                <w:sz w:val="21"/>
              </w:rPr>
              <w:t>32.81</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2"/>
              <w:jc w:val="right"/>
              <w:rPr>
                <w:rFonts w:ascii="宋体" w:hAnsi="宋体" w:cs="宋体" w:eastAsia="宋体" w:hint="default"/>
                <w:sz w:val="21"/>
                <w:szCs w:val="21"/>
              </w:rPr>
            </w:pPr>
            <w:r>
              <w:rPr>
                <w:rFonts w:ascii="宋体"/>
                <w:sz w:val="21"/>
              </w:rPr>
              <w:t>135.54</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2"/>
              <w:jc w:val="right"/>
              <w:rPr>
                <w:rFonts w:ascii="宋体" w:hAnsi="宋体" w:cs="宋体" w:eastAsia="宋体" w:hint="default"/>
                <w:sz w:val="21"/>
                <w:szCs w:val="21"/>
              </w:rPr>
            </w:pPr>
            <w:r>
              <w:rPr>
                <w:rFonts w:ascii="宋体"/>
                <w:sz w:val="21"/>
              </w:rPr>
              <w:t>134.95</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33" w:right="0" w:hanging="53"/>
              <w:jc w:val="left"/>
              <w:rPr>
                <w:rFonts w:ascii="宋体" w:hAnsi="宋体" w:cs="宋体" w:eastAsia="宋体" w:hint="default"/>
                <w:sz w:val="21"/>
                <w:szCs w:val="21"/>
              </w:rPr>
            </w:pPr>
            <w:r>
              <w:rPr>
                <w:rFonts w:ascii="宋体" w:hAnsi="宋体" w:cs="宋体" w:eastAsia="宋体" w:hint="default"/>
                <w:sz w:val="21"/>
                <w:szCs w:val="21"/>
              </w:rPr>
              <w:t>增加</w:t>
            </w:r>
            <w:r>
              <w:rPr>
                <w:rFonts w:ascii="宋体" w:hAnsi="宋体" w:cs="宋体" w:eastAsia="宋体" w:hint="default"/>
                <w:spacing w:val="-53"/>
                <w:sz w:val="21"/>
                <w:szCs w:val="21"/>
              </w:rPr>
              <w:t> </w:t>
            </w:r>
            <w:r>
              <w:rPr>
                <w:rFonts w:ascii="宋体" w:hAnsi="宋体" w:cs="宋体" w:eastAsia="宋体" w:hint="default"/>
                <w:sz w:val="21"/>
                <w:szCs w:val="21"/>
              </w:rPr>
              <w:t>0.17</w:t>
            </w:r>
          </w:p>
          <w:p>
            <w:pPr>
              <w:pStyle w:val="TableParagraph"/>
              <w:spacing w:line="274" w:lineRule="exact"/>
              <w:ind w:left="233" w:right="0"/>
              <w:jc w:val="left"/>
              <w:rPr>
                <w:rFonts w:ascii="宋体" w:hAnsi="宋体" w:cs="宋体" w:eastAsia="宋体" w:hint="default"/>
                <w:sz w:val="21"/>
                <w:szCs w:val="21"/>
              </w:rPr>
            </w:pPr>
            <w:r>
              <w:rPr>
                <w:rFonts w:ascii="宋体" w:hAnsi="宋体" w:cs="宋体" w:eastAsia="宋体" w:hint="default"/>
                <w:sz w:val="21"/>
                <w:szCs w:val="21"/>
              </w:rPr>
              <w:t>个百分点</w:t>
            </w:r>
          </w:p>
        </w:tc>
      </w:tr>
      <w:tr>
        <w:trPr>
          <w:trHeight w:val="556" w:hRule="exact"/>
        </w:trPr>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太</w:t>
            </w:r>
            <w:r>
              <w:rPr>
                <w:rFonts w:ascii="宋体" w:hAnsi="宋体" w:cs="宋体" w:eastAsia="宋体" w:hint="default"/>
                <w:spacing w:val="-59"/>
                <w:sz w:val="21"/>
                <w:szCs w:val="21"/>
              </w:rPr>
              <w:t> </w:t>
            </w:r>
            <w:r>
              <w:rPr>
                <w:rFonts w:ascii="宋体" w:hAnsi="宋体" w:cs="宋体" w:eastAsia="宋体" w:hint="default"/>
                <w:sz w:val="21"/>
                <w:szCs w:val="21"/>
              </w:rPr>
              <w:t>阳</w:t>
            </w:r>
            <w:r>
              <w:rPr>
                <w:rFonts w:ascii="宋体" w:hAnsi="宋体" w:cs="宋体" w:eastAsia="宋体" w:hint="default"/>
                <w:spacing w:val="-59"/>
                <w:sz w:val="21"/>
                <w:szCs w:val="21"/>
              </w:rPr>
              <w:t> </w:t>
            </w:r>
            <w:r>
              <w:rPr>
                <w:rFonts w:ascii="宋体" w:hAnsi="宋体" w:cs="宋体" w:eastAsia="宋体" w:hint="default"/>
                <w:sz w:val="21"/>
                <w:szCs w:val="21"/>
              </w:rPr>
              <w:t>能</w:t>
            </w:r>
            <w:r>
              <w:rPr>
                <w:rFonts w:ascii="宋体" w:hAnsi="宋体" w:cs="宋体" w:eastAsia="宋体" w:hint="default"/>
                <w:spacing w:val="-59"/>
                <w:sz w:val="21"/>
                <w:szCs w:val="21"/>
              </w:rPr>
              <w:t> </w:t>
            </w:r>
            <w:r>
              <w:rPr>
                <w:rFonts w:ascii="宋体" w:hAnsi="宋体" w:cs="宋体" w:eastAsia="宋体" w:hint="default"/>
                <w:sz w:val="21"/>
                <w:szCs w:val="21"/>
              </w:rPr>
              <w:t>热</w:t>
            </w:r>
            <w:r>
              <w:rPr>
                <w:rFonts w:ascii="宋体" w:hAnsi="宋体" w:cs="宋体" w:eastAsia="宋体" w:hint="default"/>
                <w:spacing w:val="-58"/>
                <w:sz w:val="21"/>
                <w:szCs w:val="21"/>
              </w:rPr>
              <w:t> </w:t>
            </w:r>
            <w:r>
              <w:rPr>
                <w:rFonts w:ascii="宋体" w:hAnsi="宋体" w:cs="宋体" w:eastAsia="宋体" w:hint="default"/>
                <w:sz w:val="21"/>
                <w:szCs w:val="21"/>
              </w:rPr>
              <w:t>水</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工程系统</w:t>
            </w:r>
          </w:p>
        </w:tc>
        <w:tc>
          <w:tcPr>
            <w:tcW w:w="20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8"/>
              <w:jc w:val="right"/>
              <w:rPr>
                <w:rFonts w:ascii="宋体" w:hAnsi="宋体" w:cs="宋体" w:eastAsia="宋体" w:hint="default"/>
                <w:sz w:val="21"/>
                <w:szCs w:val="21"/>
              </w:rPr>
            </w:pPr>
            <w:r>
              <w:rPr>
                <w:rFonts w:ascii="宋体"/>
                <w:sz w:val="21"/>
              </w:rPr>
              <w:t>174,299,394.75</w:t>
            </w:r>
          </w:p>
        </w:tc>
        <w:tc>
          <w:tcPr>
            <w:tcW w:w="2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93"/>
              <w:jc w:val="right"/>
              <w:rPr>
                <w:rFonts w:ascii="宋体" w:hAnsi="宋体" w:cs="宋体" w:eastAsia="宋体" w:hint="default"/>
                <w:sz w:val="21"/>
                <w:szCs w:val="21"/>
              </w:rPr>
            </w:pPr>
            <w:r>
              <w:rPr>
                <w:rFonts w:ascii="宋体"/>
                <w:sz w:val="21"/>
              </w:rPr>
              <w:t>120,182,750.13</w:t>
            </w:r>
          </w:p>
        </w:tc>
        <w:tc>
          <w:tcPr>
            <w:tcW w:w="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4"/>
              <w:jc w:val="right"/>
              <w:rPr>
                <w:rFonts w:ascii="宋体" w:hAnsi="宋体" w:cs="宋体" w:eastAsia="宋体" w:hint="default"/>
                <w:sz w:val="21"/>
                <w:szCs w:val="21"/>
              </w:rPr>
            </w:pPr>
            <w:r>
              <w:rPr>
                <w:rFonts w:ascii="宋体"/>
                <w:sz w:val="21"/>
              </w:rPr>
              <w:t>31.05</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z w:val="21"/>
              </w:rPr>
              <w:t>77.00</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z w:val="21"/>
              </w:rPr>
              <w:t>87.75</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33" w:right="0" w:hanging="53"/>
              <w:jc w:val="left"/>
              <w:rPr>
                <w:rFonts w:ascii="宋体" w:hAnsi="宋体" w:cs="宋体" w:eastAsia="宋体" w:hint="default"/>
                <w:sz w:val="21"/>
                <w:szCs w:val="21"/>
              </w:rPr>
            </w:pPr>
            <w:r>
              <w:rPr>
                <w:rFonts w:ascii="宋体" w:hAnsi="宋体" w:cs="宋体" w:eastAsia="宋体" w:hint="default"/>
                <w:sz w:val="21"/>
                <w:szCs w:val="21"/>
              </w:rPr>
              <w:t>减少</w:t>
            </w:r>
            <w:r>
              <w:rPr>
                <w:rFonts w:ascii="宋体" w:hAnsi="宋体" w:cs="宋体" w:eastAsia="宋体" w:hint="default"/>
                <w:spacing w:val="-53"/>
                <w:sz w:val="21"/>
                <w:szCs w:val="21"/>
              </w:rPr>
              <w:t> </w:t>
            </w:r>
            <w:r>
              <w:rPr>
                <w:rFonts w:ascii="宋体" w:hAnsi="宋体" w:cs="宋体" w:eastAsia="宋体" w:hint="default"/>
                <w:sz w:val="21"/>
                <w:szCs w:val="21"/>
              </w:rPr>
              <w:t>3.94</w:t>
            </w:r>
          </w:p>
          <w:p>
            <w:pPr>
              <w:pStyle w:val="TableParagraph"/>
              <w:spacing w:line="274" w:lineRule="exact"/>
              <w:ind w:left="233" w:right="0"/>
              <w:jc w:val="left"/>
              <w:rPr>
                <w:rFonts w:ascii="宋体" w:hAnsi="宋体" w:cs="宋体" w:eastAsia="宋体" w:hint="default"/>
                <w:sz w:val="21"/>
                <w:szCs w:val="21"/>
              </w:rPr>
            </w:pPr>
            <w:r>
              <w:rPr>
                <w:rFonts w:ascii="宋体" w:hAnsi="宋体" w:cs="宋体" w:eastAsia="宋体" w:hint="default"/>
                <w:sz w:val="21"/>
                <w:szCs w:val="21"/>
              </w:rPr>
              <w:t>个百分点</w:t>
            </w:r>
          </w:p>
        </w:tc>
      </w:tr>
    </w:tbl>
    <w:p>
      <w:pPr>
        <w:spacing w:line="240" w:lineRule="auto" w:before="0"/>
        <w:rPr>
          <w:rFonts w:ascii="宋体" w:hAnsi="宋体" w:cs="宋体" w:eastAsia="宋体" w:hint="default"/>
          <w:sz w:val="20"/>
          <w:szCs w:val="20"/>
        </w:rPr>
      </w:pPr>
    </w:p>
    <w:p>
      <w:pPr>
        <w:pStyle w:val="BodyText"/>
        <w:spacing w:line="357" w:lineRule="auto" w:before="166"/>
        <w:ind w:left="820" w:right="777" w:firstLine="480"/>
        <w:jc w:val="both"/>
      </w:pPr>
      <w:r>
        <w:rPr/>
        <w:t>报告期内，公司通过持续加大品牌建设、营销渠道建设的力度，行业优势地位 不断得到巩固和加强，市场占有率逐年提高，主营业务利润率继续保持稳中有升的 趋势。</w:t>
      </w:r>
    </w:p>
    <w:p>
      <w:pPr>
        <w:spacing w:line="240" w:lineRule="auto" w:before="2"/>
        <w:rPr>
          <w:rFonts w:ascii="宋体" w:hAnsi="宋体" w:cs="宋体" w:eastAsia="宋体" w:hint="default"/>
          <w:sz w:val="19"/>
          <w:szCs w:val="19"/>
        </w:rPr>
      </w:pPr>
    </w:p>
    <w:p>
      <w:pPr>
        <w:pStyle w:val="BodyText"/>
        <w:spacing w:line="240" w:lineRule="auto" w:before="26"/>
        <w:ind w:left="1300" w:right="0"/>
        <w:jc w:val="left"/>
      </w:pPr>
      <w:r>
        <w:rPr>
          <w:rFonts w:ascii="宋体" w:hAnsi="宋体" w:cs="宋体" w:eastAsia="宋体" w:hint="default"/>
        </w:rPr>
        <w:t>2</w:t>
      </w:r>
      <w:r>
        <w:rPr/>
        <w:t>、 主营业务分地区情况</w:t>
      </w:r>
    </w:p>
    <w:p>
      <w:pPr>
        <w:pStyle w:val="BodyText"/>
        <w:spacing w:line="240" w:lineRule="auto" w:before="152"/>
        <w:ind w:left="0" w:right="776"/>
        <w:jc w:val="right"/>
      </w:pPr>
      <w:r>
        <w:rPr/>
        <w:t>单位</w:t>
      </w:r>
      <w:r>
        <w:rPr>
          <w:rFonts w:ascii="宋体" w:hAnsi="宋体" w:cs="宋体" w:eastAsia="宋体" w:hint="default"/>
        </w:rPr>
        <w:t>:</w:t>
      </w:r>
      <w:r>
        <w:rPr/>
        <w:t>元 币种</w:t>
      </w:r>
      <w:r>
        <w:rPr>
          <w:rFonts w:ascii="宋体" w:hAnsi="宋体" w:cs="宋体" w:eastAsia="宋体" w:hint="default"/>
        </w:rPr>
        <w:t>:</w:t>
      </w:r>
      <w:r>
        <w:rPr/>
        <w:t>人民币</w:t>
      </w:r>
    </w:p>
    <w:p>
      <w:pPr>
        <w:spacing w:line="240" w:lineRule="auto" w:before="9"/>
        <w:rPr>
          <w:rFonts w:ascii="宋体" w:hAnsi="宋体" w:cs="宋体" w:eastAsia="宋体" w:hint="default"/>
          <w:sz w:val="14"/>
          <w:szCs w:val="14"/>
        </w:rPr>
      </w:pPr>
    </w:p>
    <w:tbl>
      <w:tblPr>
        <w:tblW w:w="0" w:type="auto"/>
        <w:jc w:val="left"/>
        <w:tblInd w:w="806" w:type="dxa"/>
        <w:tblLayout w:type="fixed"/>
        <w:tblCellMar>
          <w:top w:w="0" w:type="dxa"/>
          <w:left w:w="0" w:type="dxa"/>
          <w:bottom w:w="0" w:type="dxa"/>
          <w:right w:w="0" w:type="dxa"/>
        </w:tblCellMar>
        <w:tblLook w:val="01E0"/>
      </w:tblPr>
      <w:tblGrid>
        <w:gridCol w:w="2442"/>
        <w:gridCol w:w="3006"/>
        <w:gridCol w:w="3852"/>
      </w:tblGrid>
      <w:tr>
        <w:trPr>
          <w:trHeight w:val="362" w:hRule="exact"/>
        </w:trPr>
        <w:tc>
          <w:tcPr>
            <w:tcW w:w="2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地区</w:t>
            </w:r>
          </w:p>
        </w:tc>
        <w:tc>
          <w:tcPr>
            <w:tcW w:w="3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营业收入</w:t>
            </w:r>
          </w:p>
        </w:tc>
        <w:tc>
          <w:tcPr>
            <w:tcW w:w="3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661" w:right="0"/>
              <w:jc w:val="left"/>
              <w:rPr>
                <w:rFonts w:ascii="宋体" w:hAnsi="宋体" w:cs="宋体" w:eastAsia="宋体" w:hint="default"/>
                <w:sz w:val="21"/>
                <w:szCs w:val="21"/>
              </w:rPr>
            </w:pPr>
            <w:r>
              <w:rPr>
                <w:rFonts w:ascii="宋体" w:hAnsi="宋体" w:cs="宋体" w:eastAsia="宋体" w:hint="default"/>
                <w:sz w:val="21"/>
                <w:szCs w:val="21"/>
              </w:rPr>
              <w:t>营业收入比上年增减（％）</w:t>
            </w:r>
          </w:p>
        </w:tc>
      </w:tr>
      <w:tr>
        <w:trPr>
          <w:trHeight w:val="331" w:hRule="exact"/>
        </w:trPr>
        <w:tc>
          <w:tcPr>
            <w:tcW w:w="244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宋体" w:hAnsi="宋体" w:cs="宋体" w:eastAsia="宋体" w:hint="default"/>
                <w:sz w:val="21"/>
                <w:szCs w:val="21"/>
              </w:rPr>
            </w:pPr>
            <w:r>
              <w:rPr>
                <w:rFonts w:ascii="宋体" w:hAnsi="宋体" w:cs="宋体" w:eastAsia="宋体" w:hint="default"/>
                <w:sz w:val="21"/>
                <w:szCs w:val="21"/>
              </w:rPr>
              <w:t>东北</w:t>
            </w:r>
          </w:p>
        </w:tc>
        <w:tc>
          <w:tcPr>
            <w:tcW w:w="300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100"/>
              <w:jc w:val="right"/>
              <w:rPr>
                <w:rFonts w:ascii="宋体" w:hAnsi="宋体" w:cs="宋体" w:eastAsia="宋体" w:hint="default"/>
                <w:sz w:val="21"/>
                <w:szCs w:val="21"/>
              </w:rPr>
            </w:pPr>
            <w:r>
              <w:rPr>
                <w:rFonts w:ascii="宋体"/>
                <w:sz w:val="21"/>
              </w:rPr>
              <w:t>87,214,578.02</w:t>
            </w:r>
          </w:p>
        </w:tc>
        <w:tc>
          <w:tcPr>
            <w:tcW w:w="385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100"/>
              <w:jc w:val="right"/>
              <w:rPr>
                <w:rFonts w:ascii="宋体" w:hAnsi="宋体" w:cs="宋体" w:eastAsia="宋体" w:hint="default"/>
                <w:sz w:val="21"/>
                <w:szCs w:val="21"/>
              </w:rPr>
            </w:pPr>
            <w:r>
              <w:rPr>
                <w:rFonts w:ascii="宋体"/>
                <w:sz w:val="21"/>
              </w:rPr>
              <w:t>10.81</w:t>
            </w:r>
          </w:p>
        </w:tc>
      </w:tr>
      <w:tr>
        <w:trPr>
          <w:trHeight w:val="332" w:hRule="exact"/>
        </w:trPr>
        <w:tc>
          <w:tcPr>
            <w:tcW w:w="2442" w:type="dxa"/>
            <w:tcBorders>
              <w:top w:val="single" w:sz="4" w:space="0" w:color="000000"/>
              <w:left w:val="single" w:sz="4" w:space="0" w:color="000000"/>
              <w:bottom w:val="single" w:sz="4" w:space="0" w:color="000000"/>
              <w:right w:val="single" w:sz="4" w:space="0" w:color="000000"/>
            </w:tcBorders>
          </w:tcPr>
          <w:p>
            <w:pPr>
              <w:pStyle w:val="TableParagraph"/>
              <w:spacing w:line="266" w:lineRule="exact"/>
              <w:ind w:left="103" w:right="0"/>
              <w:jc w:val="left"/>
              <w:rPr>
                <w:rFonts w:ascii="宋体" w:hAnsi="宋体" w:cs="宋体" w:eastAsia="宋体" w:hint="default"/>
                <w:sz w:val="21"/>
                <w:szCs w:val="21"/>
              </w:rPr>
            </w:pPr>
            <w:r>
              <w:rPr>
                <w:rFonts w:ascii="宋体" w:hAnsi="宋体" w:cs="宋体" w:eastAsia="宋体" w:hint="default"/>
                <w:sz w:val="21"/>
                <w:szCs w:val="21"/>
              </w:rPr>
              <w:t>华北</w:t>
            </w:r>
          </w:p>
        </w:tc>
        <w:tc>
          <w:tcPr>
            <w:tcW w:w="3006" w:type="dxa"/>
            <w:tcBorders>
              <w:top w:val="single" w:sz="4" w:space="0" w:color="000000"/>
              <w:left w:val="single" w:sz="4" w:space="0" w:color="000000"/>
              <w:bottom w:val="single" w:sz="4" w:space="0" w:color="000000"/>
              <w:right w:val="single" w:sz="4" w:space="0" w:color="000000"/>
            </w:tcBorders>
          </w:tcPr>
          <w:p>
            <w:pPr>
              <w:pStyle w:val="TableParagraph"/>
              <w:spacing w:line="266" w:lineRule="exact"/>
              <w:ind w:right="100"/>
              <w:jc w:val="right"/>
              <w:rPr>
                <w:rFonts w:ascii="宋体" w:hAnsi="宋体" w:cs="宋体" w:eastAsia="宋体" w:hint="default"/>
                <w:sz w:val="21"/>
                <w:szCs w:val="21"/>
              </w:rPr>
            </w:pPr>
            <w:r>
              <w:rPr>
                <w:rFonts w:ascii="宋体"/>
                <w:sz w:val="21"/>
              </w:rPr>
              <w:t>398,044,798.32</w:t>
            </w:r>
          </w:p>
        </w:tc>
        <w:tc>
          <w:tcPr>
            <w:tcW w:w="3852" w:type="dxa"/>
            <w:tcBorders>
              <w:top w:val="single" w:sz="4" w:space="0" w:color="000000"/>
              <w:left w:val="single" w:sz="4" w:space="0" w:color="000000"/>
              <w:bottom w:val="single" w:sz="4" w:space="0" w:color="000000"/>
              <w:right w:val="single" w:sz="4" w:space="0" w:color="000000"/>
            </w:tcBorders>
          </w:tcPr>
          <w:p>
            <w:pPr>
              <w:pStyle w:val="TableParagraph"/>
              <w:spacing w:line="266" w:lineRule="exact"/>
              <w:ind w:right="101"/>
              <w:jc w:val="right"/>
              <w:rPr>
                <w:rFonts w:ascii="宋体" w:hAnsi="宋体" w:cs="宋体" w:eastAsia="宋体" w:hint="default"/>
                <w:sz w:val="21"/>
                <w:szCs w:val="21"/>
              </w:rPr>
            </w:pPr>
            <w:r>
              <w:rPr>
                <w:rFonts w:ascii="宋体"/>
                <w:sz w:val="21"/>
              </w:rPr>
              <w:t>-8.79</w:t>
            </w:r>
          </w:p>
        </w:tc>
      </w:tr>
      <w:tr>
        <w:trPr>
          <w:trHeight w:val="362" w:hRule="exact"/>
        </w:trPr>
        <w:tc>
          <w:tcPr>
            <w:tcW w:w="2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华东</w:t>
            </w:r>
          </w:p>
        </w:tc>
        <w:tc>
          <w:tcPr>
            <w:tcW w:w="3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0"/>
              <w:jc w:val="right"/>
              <w:rPr>
                <w:rFonts w:ascii="宋体" w:hAnsi="宋体" w:cs="宋体" w:eastAsia="宋体" w:hint="default"/>
                <w:sz w:val="21"/>
                <w:szCs w:val="21"/>
              </w:rPr>
            </w:pPr>
            <w:r>
              <w:rPr>
                <w:rFonts w:ascii="宋体"/>
                <w:sz w:val="21"/>
              </w:rPr>
              <w:t>1,145,064,061.64</w:t>
            </w:r>
          </w:p>
        </w:tc>
        <w:tc>
          <w:tcPr>
            <w:tcW w:w="3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0"/>
              <w:jc w:val="right"/>
              <w:rPr>
                <w:rFonts w:ascii="宋体" w:hAnsi="宋体" w:cs="宋体" w:eastAsia="宋体" w:hint="default"/>
                <w:sz w:val="21"/>
                <w:szCs w:val="21"/>
              </w:rPr>
            </w:pPr>
            <w:r>
              <w:rPr>
                <w:rFonts w:ascii="宋体"/>
                <w:sz w:val="21"/>
              </w:rPr>
              <w:t>12.03</w:t>
            </w:r>
          </w:p>
        </w:tc>
      </w:tr>
      <w:tr>
        <w:trPr>
          <w:trHeight w:val="347" w:hRule="exact"/>
        </w:trPr>
        <w:tc>
          <w:tcPr>
            <w:tcW w:w="24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3" w:right="0"/>
              <w:jc w:val="left"/>
              <w:rPr>
                <w:rFonts w:ascii="宋体" w:hAnsi="宋体" w:cs="宋体" w:eastAsia="宋体" w:hint="default"/>
                <w:sz w:val="21"/>
                <w:szCs w:val="21"/>
              </w:rPr>
            </w:pPr>
            <w:r>
              <w:rPr>
                <w:rFonts w:ascii="宋体" w:hAnsi="宋体" w:cs="宋体" w:eastAsia="宋体" w:hint="default"/>
                <w:sz w:val="21"/>
                <w:szCs w:val="21"/>
              </w:rPr>
              <w:t>华南</w:t>
            </w:r>
          </w:p>
        </w:tc>
        <w:tc>
          <w:tcPr>
            <w:tcW w:w="300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100"/>
              <w:jc w:val="right"/>
              <w:rPr>
                <w:rFonts w:ascii="宋体" w:hAnsi="宋体" w:cs="宋体" w:eastAsia="宋体" w:hint="default"/>
                <w:sz w:val="21"/>
                <w:szCs w:val="21"/>
              </w:rPr>
            </w:pPr>
            <w:r>
              <w:rPr>
                <w:rFonts w:ascii="宋体"/>
                <w:sz w:val="21"/>
              </w:rPr>
              <w:t>89,940,090.96</w:t>
            </w:r>
          </w:p>
        </w:tc>
        <w:tc>
          <w:tcPr>
            <w:tcW w:w="385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100"/>
              <w:jc w:val="right"/>
              <w:rPr>
                <w:rFonts w:ascii="宋体" w:hAnsi="宋体" w:cs="宋体" w:eastAsia="宋体" w:hint="default"/>
                <w:sz w:val="21"/>
                <w:szCs w:val="21"/>
              </w:rPr>
            </w:pPr>
            <w:r>
              <w:rPr>
                <w:rFonts w:ascii="宋体"/>
                <w:sz w:val="21"/>
              </w:rPr>
              <w:t>61.19</w:t>
            </w:r>
          </w:p>
        </w:tc>
      </w:tr>
      <w:tr>
        <w:trPr>
          <w:trHeight w:val="397" w:hRule="exact"/>
        </w:trPr>
        <w:tc>
          <w:tcPr>
            <w:tcW w:w="2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103" w:right="0"/>
              <w:jc w:val="left"/>
              <w:rPr>
                <w:rFonts w:ascii="宋体" w:hAnsi="宋体" w:cs="宋体" w:eastAsia="宋体" w:hint="default"/>
                <w:sz w:val="21"/>
                <w:szCs w:val="21"/>
              </w:rPr>
            </w:pPr>
            <w:r>
              <w:rPr>
                <w:rFonts w:ascii="宋体" w:hAnsi="宋体" w:cs="宋体" w:eastAsia="宋体" w:hint="default"/>
                <w:sz w:val="21"/>
                <w:szCs w:val="21"/>
              </w:rPr>
              <w:t>华中</w:t>
            </w:r>
          </w:p>
        </w:tc>
        <w:tc>
          <w:tcPr>
            <w:tcW w:w="3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0"/>
              <w:jc w:val="right"/>
              <w:rPr>
                <w:rFonts w:ascii="宋体" w:hAnsi="宋体" w:cs="宋体" w:eastAsia="宋体" w:hint="default"/>
                <w:sz w:val="21"/>
                <w:szCs w:val="21"/>
              </w:rPr>
            </w:pPr>
            <w:r>
              <w:rPr>
                <w:rFonts w:ascii="宋体"/>
                <w:sz w:val="21"/>
              </w:rPr>
              <w:t>827,828,445.77</w:t>
            </w:r>
          </w:p>
        </w:tc>
        <w:tc>
          <w:tcPr>
            <w:tcW w:w="3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0"/>
              <w:jc w:val="right"/>
              <w:rPr>
                <w:rFonts w:ascii="宋体" w:hAnsi="宋体" w:cs="宋体" w:eastAsia="宋体" w:hint="default"/>
                <w:sz w:val="21"/>
                <w:szCs w:val="21"/>
              </w:rPr>
            </w:pPr>
            <w:r>
              <w:rPr>
                <w:rFonts w:ascii="宋体"/>
                <w:sz w:val="21"/>
              </w:rPr>
              <w:t>18.25</w:t>
            </w:r>
          </w:p>
        </w:tc>
      </w:tr>
      <w:tr>
        <w:trPr>
          <w:trHeight w:val="331" w:hRule="exact"/>
        </w:trPr>
        <w:tc>
          <w:tcPr>
            <w:tcW w:w="244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宋体" w:hAnsi="宋体" w:cs="宋体" w:eastAsia="宋体" w:hint="default"/>
                <w:sz w:val="21"/>
                <w:szCs w:val="21"/>
              </w:rPr>
            </w:pPr>
            <w:r>
              <w:rPr>
                <w:rFonts w:ascii="宋体" w:hAnsi="宋体" w:cs="宋体" w:eastAsia="宋体" w:hint="default"/>
                <w:sz w:val="21"/>
                <w:szCs w:val="21"/>
              </w:rPr>
              <w:t>西北</w:t>
            </w:r>
          </w:p>
        </w:tc>
        <w:tc>
          <w:tcPr>
            <w:tcW w:w="300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100"/>
              <w:jc w:val="right"/>
              <w:rPr>
                <w:rFonts w:ascii="宋体" w:hAnsi="宋体" w:cs="宋体" w:eastAsia="宋体" w:hint="default"/>
                <w:sz w:val="21"/>
                <w:szCs w:val="21"/>
              </w:rPr>
            </w:pPr>
            <w:r>
              <w:rPr>
                <w:rFonts w:ascii="宋体"/>
                <w:sz w:val="21"/>
              </w:rPr>
              <w:t>212,547,465.70</w:t>
            </w:r>
          </w:p>
        </w:tc>
        <w:tc>
          <w:tcPr>
            <w:tcW w:w="385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100"/>
              <w:jc w:val="right"/>
              <w:rPr>
                <w:rFonts w:ascii="宋体" w:hAnsi="宋体" w:cs="宋体" w:eastAsia="宋体" w:hint="default"/>
                <w:sz w:val="21"/>
                <w:szCs w:val="21"/>
              </w:rPr>
            </w:pPr>
            <w:r>
              <w:rPr>
                <w:rFonts w:ascii="宋体"/>
                <w:sz w:val="21"/>
              </w:rPr>
              <w:t>55.36</w:t>
            </w:r>
          </w:p>
        </w:tc>
      </w:tr>
      <w:tr>
        <w:trPr>
          <w:trHeight w:val="378" w:hRule="exact"/>
        </w:trPr>
        <w:tc>
          <w:tcPr>
            <w:tcW w:w="2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103" w:right="0"/>
              <w:jc w:val="left"/>
              <w:rPr>
                <w:rFonts w:ascii="宋体" w:hAnsi="宋体" w:cs="宋体" w:eastAsia="宋体" w:hint="default"/>
                <w:sz w:val="21"/>
                <w:szCs w:val="21"/>
              </w:rPr>
            </w:pPr>
            <w:r>
              <w:rPr>
                <w:rFonts w:ascii="宋体" w:hAnsi="宋体" w:cs="宋体" w:eastAsia="宋体" w:hint="default"/>
                <w:sz w:val="21"/>
                <w:szCs w:val="21"/>
              </w:rPr>
              <w:t>西南</w:t>
            </w:r>
          </w:p>
        </w:tc>
        <w:tc>
          <w:tcPr>
            <w:tcW w:w="3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0"/>
              <w:jc w:val="right"/>
              <w:rPr>
                <w:rFonts w:ascii="宋体" w:hAnsi="宋体" w:cs="宋体" w:eastAsia="宋体" w:hint="default"/>
                <w:sz w:val="21"/>
                <w:szCs w:val="21"/>
              </w:rPr>
            </w:pPr>
            <w:r>
              <w:rPr>
                <w:rFonts w:ascii="宋体"/>
                <w:sz w:val="21"/>
              </w:rPr>
              <w:t>226,095,324.41</w:t>
            </w:r>
          </w:p>
        </w:tc>
        <w:tc>
          <w:tcPr>
            <w:tcW w:w="3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宋体" w:hAnsi="宋体" w:cs="宋体" w:eastAsia="宋体" w:hint="default"/>
                <w:sz w:val="21"/>
                <w:szCs w:val="21"/>
              </w:rPr>
            </w:pPr>
            <w:r>
              <w:rPr>
                <w:rFonts w:ascii="宋体"/>
                <w:sz w:val="21"/>
              </w:rPr>
              <w:t>-4.09</w:t>
            </w:r>
          </w:p>
        </w:tc>
      </w:tr>
      <w:tr>
        <w:trPr>
          <w:trHeight w:val="347" w:hRule="exact"/>
        </w:trPr>
        <w:tc>
          <w:tcPr>
            <w:tcW w:w="24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3" w:right="0"/>
              <w:jc w:val="left"/>
              <w:rPr>
                <w:rFonts w:ascii="宋体" w:hAnsi="宋体" w:cs="宋体" w:eastAsia="宋体" w:hint="default"/>
                <w:sz w:val="21"/>
                <w:szCs w:val="21"/>
              </w:rPr>
            </w:pPr>
            <w:r>
              <w:rPr>
                <w:rFonts w:ascii="宋体" w:hAnsi="宋体" w:cs="宋体" w:eastAsia="宋体" w:hint="default"/>
                <w:sz w:val="21"/>
                <w:szCs w:val="21"/>
              </w:rPr>
              <w:t>海外</w:t>
            </w:r>
          </w:p>
        </w:tc>
        <w:tc>
          <w:tcPr>
            <w:tcW w:w="300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100"/>
              <w:jc w:val="right"/>
              <w:rPr>
                <w:rFonts w:ascii="宋体" w:hAnsi="宋体" w:cs="宋体" w:eastAsia="宋体" w:hint="default"/>
                <w:sz w:val="21"/>
                <w:szCs w:val="21"/>
              </w:rPr>
            </w:pPr>
            <w:r>
              <w:rPr>
                <w:rFonts w:ascii="宋体"/>
                <w:sz w:val="21"/>
              </w:rPr>
              <w:t>97,747,803.72</w:t>
            </w:r>
          </w:p>
        </w:tc>
        <w:tc>
          <w:tcPr>
            <w:tcW w:w="385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100"/>
              <w:jc w:val="right"/>
              <w:rPr>
                <w:rFonts w:ascii="宋体" w:hAnsi="宋体" w:cs="宋体" w:eastAsia="宋体" w:hint="default"/>
                <w:sz w:val="21"/>
                <w:szCs w:val="21"/>
              </w:rPr>
            </w:pPr>
            <w:r>
              <w:rPr>
                <w:rFonts w:ascii="宋体"/>
                <w:sz w:val="21"/>
              </w:rPr>
              <w:t>-29.96</w:t>
            </w:r>
          </w:p>
        </w:tc>
      </w:tr>
      <w:tr>
        <w:trPr>
          <w:trHeight w:val="282" w:hRule="exact"/>
        </w:trPr>
        <w:tc>
          <w:tcPr>
            <w:tcW w:w="244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300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3,084,482,568.54</w:t>
            </w:r>
          </w:p>
        </w:tc>
        <w:tc>
          <w:tcPr>
            <w:tcW w:w="385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1"/>
              <w:jc w:val="right"/>
              <w:rPr>
                <w:rFonts w:ascii="宋体" w:hAnsi="宋体" w:cs="宋体" w:eastAsia="宋体" w:hint="default"/>
                <w:sz w:val="21"/>
                <w:szCs w:val="21"/>
              </w:rPr>
            </w:pPr>
            <w:r>
              <w:rPr>
                <w:rFonts w:ascii="宋体"/>
                <w:sz w:val="21"/>
              </w:rPr>
              <w:t>9.96</w:t>
            </w:r>
          </w:p>
        </w:tc>
      </w:tr>
    </w:tbl>
    <w:p>
      <w:pPr>
        <w:spacing w:after="0" w:line="240" w:lineRule="exact"/>
        <w:jc w:val="right"/>
        <w:rPr>
          <w:rFonts w:ascii="宋体" w:hAnsi="宋体" w:cs="宋体" w:eastAsia="宋体" w:hint="default"/>
          <w:sz w:val="21"/>
          <w:szCs w:val="21"/>
        </w:rPr>
        <w:sectPr>
          <w:type w:val="continuous"/>
          <w:pgSz w:w="12240" w:h="15840"/>
          <w:pgMar w:top="1100" w:bottom="1180" w:left="980" w:right="1020"/>
        </w:sectPr>
      </w:pPr>
    </w:p>
    <w:p>
      <w:pPr>
        <w:spacing w:line="240" w:lineRule="auto" w:before="7"/>
        <w:rPr>
          <w:rFonts w:ascii="宋体" w:hAnsi="宋体" w:cs="宋体" w:eastAsia="宋体" w:hint="default"/>
          <w:sz w:val="29"/>
          <w:szCs w:val="29"/>
        </w:rPr>
      </w:pPr>
    </w:p>
    <w:p>
      <w:pPr>
        <w:pStyle w:val="BodyText"/>
        <w:spacing w:line="357" w:lineRule="auto" w:before="26"/>
        <w:ind w:right="777" w:firstLine="480"/>
        <w:jc w:val="both"/>
      </w:pPr>
      <w:r>
        <w:rPr/>
        <w:t>报告期内，华南以及西北地区增长较快，主要原因是这两个地区都是公司的种 子市场，前期投入进入到快速增长期；华东以及华中地区属于传统的成熟市场，保 持着稳定发展；东北地区的增长来源于适销对路的高寒地区新产品的推广；华北和 西南地区受天气影响以及地方政府推行的燃气到户政策有关，有所下降；海外市场 主要受美国、欧盟对中国太阳能行业的双反调查影响，以及部分国家如南非调整了 政策，限制进口，导致公司几个传统市场在本年度受到较大影响。</w:t>
      </w:r>
    </w:p>
    <w:p>
      <w:pPr>
        <w:spacing w:line="240" w:lineRule="auto" w:before="3"/>
        <w:rPr>
          <w:rFonts w:ascii="宋体" w:hAnsi="宋体" w:cs="宋体" w:eastAsia="宋体" w:hint="default"/>
          <w:sz w:val="19"/>
          <w:szCs w:val="19"/>
        </w:rPr>
      </w:pPr>
    </w:p>
    <w:p>
      <w:pPr>
        <w:spacing w:after="0" w:line="240" w:lineRule="auto"/>
        <w:rPr>
          <w:rFonts w:ascii="宋体" w:hAnsi="宋体" w:cs="宋体" w:eastAsia="宋体" w:hint="default"/>
          <w:sz w:val="19"/>
          <w:szCs w:val="19"/>
        </w:rPr>
        <w:sectPr>
          <w:pgSz w:w="12240" w:h="15840"/>
          <w:pgMar w:header="747" w:footer="708" w:top="980" w:bottom="900" w:left="1660" w:right="1020"/>
        </w:sectPr>
      </w:pPr>
    </w:p>
    <w:p>
      <w:pPr>
        <w:pStyle w:val="BodyText"/>
        <w:spacing w:line="357" w:lineRule="auto" w:before="26"/>
        <w:ind w:left="620" w:right="-20"/>
        <w:jc w:val="left"/>
      </w:pPr>
      <w:r>
        <w:rPr>
          <w:rFonts w:ascii="宋体" w:hAnsi="宋体" w:cs="宋体" w:eastAsia="宋体" w:hint="default"/>
        </w:rPr>
        <w:t>(</w:t>
      </w:r>
      <w:r>
        <w:rPr/>
        <w:t>三</w:t>
      </w:r>
      <w:r>
        <w:rPr>
          <w:rFonts w:ascii="宋体" w:hAnsi="宋体" w:cs="宋体" w:eastAsia="宋体" w:hint="default"/>
        </w:rPr>
        <w:t>) </w:t>
      </w:r>
      <w:r>
        <w:rPr/>
        <w:t>资产、负债情况分析 </w:t>
      </w:r>
      <w:r>
        <w:rPr>
          <w:rFonts w:ascii="宋体" w:hAnsi="宋体" w:cs="宋体" w:eastAsia="宋体" w:hint="default"/>
        </w:rPr>
        <w:t>1</w:t>
      </w:r>
      <w:r>
        <w:rPr/>
        <w:t>、 资产负债情况分析表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4"/>
        <w:rPr>
          <w:rFonts w:ascii="宋体" w:hAnsi="宋体" w:cs="宋体" w:eastAsia="宋体" w:hint="default"/>
          <w:sz w:val="25"/>
          <w:szCs w:val="25"/>
        </w:rPr>
      </w:pPr>
    </w:p>
    <w:p>
      <w:pPr>
        <w:pStyle w:val="BodyText"/>
        <w:spacing w:line="240" w:lineRule="auto" w:before="0"/>
        <w:ind w:left="620" w:right="0"/>
        <w:jc w:val="left"/>
      </w:pPr>
      <w:r>
        <w:rPr/>
        <w:t>单位</w:t>
      </w:r>
      <w:r>
        <w:rPr>
          <w:rFonts w:ascii="宋体" w:hAnsi="宋体" w:cs="宋体" w:eastAsia="宋体" w:hint="default"/>
        </w:rPr>
        <w:t>:</w:t>
      </w:r>
      <w:r>
        <w:rPr/>
        <w:t>元</w:t>
      </w:r>
    </w:p>
    <w:p>
      <w:pPr>
        <w:spacing w:after="0" w:line="240" w:lineRule="auto"/>
        <w:jc w:val="left"/>
        <w:sectPr>
          <w:type w:val="continuous"/>
          <w:pgSz w:w="12240" w:h="15840"/>
          <w:pgMar w:top="1100" w:bottom="1180" w:left="1660" w:right="1020"/>
          <w:cols w:num="2" w:equalWidth="0">
            <w:col w:w="3381" w:space="3940"/>
            <w:col w:w="2239"/>
          </w:cols>
        </w:sectPr>
      </w:pPr>
    </w:p>
    <w:p>
      <w:pPr>
        <w:spacing w:line="240" w:lineRule="auto" w:before="9"/>
        <w:rPr>
          <w:rFonts w:ascii="宋体" w:hAnsi="宋体" w:cs="宋体" w:eastAsia="宋体" w:hint="default"/>
          <w:sz w:val="14"/>
          <w:szCs w:val="14"/>
        </w:rPr>
      </w:pPr>
    </w:p>
    <w:tbl>
      <w:tblPr>
        <w:tblW w:w="0" w:type="auto"/>
        <w:jc w:val="left"/>
        <w:tblInd w:w="126" w:type="dxa"/>
        <w:tblLayout w:type="fixed"/>
        <w:tblCellMar>
          <w:top w:w="0" w:type="dxa"/>
          <w:left w:w="0" w:type="dxa"/>
          <w:bottom w:w="0" w:type="dxa"/>
          <w:right w:w="0" w:type="dxa"/>
        </w:tblCellMar>
        <w:tblLook w:val="01E0"/>
      </w:tblPr>
      <w:tblGrid>
        <w:gridCol w:w="1390"/>
        <w:gridCol w:w="2114"/>
        <w:gridCol w:w="1308"/>
        <w:gridCol w:w="1902"/>
        <w:gridCol w:w="1198"/>
        <w:gridCol w:w="1388"/>
      </w:tblGrid>
      <w:tr>
        <w:trPr>
          <w:trHeight w:val="1099" w:hRule="exact"/>
        </w:trPr>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269" w:right="0"/>
              <w:jc w:val="left"/>
              <w:rPr>
                <w:rFonts w:ascii="宋体" w:hAnsi="宋体" w:cs="宋体" w:eastAsia="宋体" w:hint="default"/>
                <w:sz w:val="21"/>
                <w:szCs w:val="21"/>
              </w:rPr>
            </w:pPr>
            <w:r>
              <w:rPr>
                <w:rFonts w:ascii="宋体" w:hAnsi="宋体" w:cs="宋体" w:eastAsia="宋体" w:hint="default"/>
                <w:sz w:val="21"/>
                <w:szCs w:val="21"/>
              </w:rPr>
              <w:t>项目名称</w:t>
            </w:r>
          </w:p>
        </w:tc>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526" w:right="0"/>
              <w:jc w:val="left"/>
              <w:rPr>
                <w:rFonts w:ascii="宋体" w:hAnsi="宋体" w:cs="宋体" w:eastAsia="宋体" w:hint="default"/>
                <w:sz w:val="21"/>
                <w:szCs w:val="21"/>
              </w:rPr>
            </w:pPr>
            <w:r>
              <w:rPr>
                <w:rFonts w:ascii="宋体" w:hAnsi="宋体" w:cs="宋体" w:eastAsia="宋体" w:hint="default"/>
                <w:sz w:val="21"/>
                <w:szCs w:val="21"/>
              </w:rPr>
              <w:t>本期期末数</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29"/>
              <w:ind w:left="122" w:right="124"/>
              <w:jc w:val="both"/>
              <w:rPr>
                <w:rFonts w:ascii="宋体" w:hAnsi="宋体" w:cs="宋体" w:eastAsia="宋体" w:hint="default"/>
                <w:sz w:val="21"/>
                <w:szCs w:val="21"/>
              </w:rPr>
            </w:pPr>
            <w:r>
              <w:rPr>
                <w:rFonts w:ascii="宋体" w:hAnsi="宋体" w:cs="宋体" w:eastAsia="宋体" w:hint="default"/>
                <w:sz w:val="21"/>
                <w:szCs w:val="21"/>
              </w:rPr>
              <w:t>本期期末数 占总资产的 比例（</w:t>
            </w:r>
            <w:r>
              <w:rPr>
                <w:rFonts w:ascii="宋体" w:hAnsi="宋体" w:cs="宋体" w:eastAsia="宋体" w:hint="default"/>
                <w:sz w:val="21"/>
                <w:szCs w:val="21"/>
              </w:rPr>
              <w:t>%</w:t>
            </w:r>
            <w:r>
              <w:rPr>
                <w:rFonts w:ascii="宋体" w:hAnsi="宋体" w:cs="宋体" w:eastAsia="宋体" w:hint="default"/>
                <w:sz w:val="21"/>
                <w:szCs w:val="21"/>
              </w:rPr>
              <w:t>）</w:t>
            </w:r>
          </w:p>
        </w:tc>
        <w:tc>
          <w:tcPr>
            <w:tcW w:w="1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419" w:right="0"/>
              <w:jc w:val="left"/>
              <w:rPr>
                <w:rFonts w:ascii="宋体" w:hAnsi="宋体" w:cs="宋体" w:eastAsia="宋体" w:hint="default"/>
                <w:sz w:val="21"/>
                <w:szCs w:val="21"/>
              </w:rPr>
            </w:pPr>
            <w:r>
              <w:rPr>
                <w:rFonts w:ascii="宋体" w:hAnsi="宋体" w:cs="宋体" w:eastAsia="宋体" w:hint="default"/>
                <w:sz w:val="21"/>
                <w:szCs w:val="21"/>
              </w:rPr>
              <w:t>上期期末数</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上期期末</w:t>
            </w:r>
          </w:p>
          <w:p>
            <w:pPr>
              <w:pStyle w:val="TableParagraph"/>
              <w:spacing w:line="272" w:lineRule="exact" w:before="26"/>
              <w:ind w:left="172" w:right="173"/>
              <w:jc w:val="center"/>
              <w:rPr>
                <w:rFonts w:ascii="宋体" w:hAnsi="宋体" w:cs="宋体" w:eastAsia="宋体" w:hint="default"/>
                <w:sz w:val="21"/>
                <w:szCs w:val="21"/>
              </w:rPr>
            </w:pPr>
            <w:r>
              <w:rPr>
                <w:rFonts w:ascii="宋体" w:hAnsi="宋体" w:cs="宋体" w:eastAsia="宋体" w:hint="default"/>
                <w:sz w:val="21"/>
                <w:szCs w:val="21"/>
              </w:rPr>
              <w:t>数占总资 产的比例</w:t>
            </w:r>
          </w:p>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本期期末金</w:t>
            </w:r>
          </w:p>
          <w:p>
            <w:pPr>
              <w:pStyle w:val="TableParagraph"/>
              <w:spacing w:line="272" w:lineRule="exact" w:before="26"/>
              <w:ind w:left="164" w:right="162"/>
              <w:jc w:val="center"/>
              <w:rPr>
                <w:rFonts w:ascii="宋体" w:hAnsi="宋体" w:cs="宋体" w:eastAsia="宋体" w:hint="default"/>
                <w:sz w:val="21"/>
                <w:szCs w:val="21"/>
              </w:rPr>
            </w:pPr>
            <w:r>
              <w:rPr>
                <w:rFonts w:ascii="宋体" w:hAnsi="宋体" w:cs="宋体" w:eastAsia="宋体" w:hint="default"/>
                <w:sz w:val="21"/>
                <w:szCs w:val="21"/>
              </w:rPr>
              <w:t>额较上期期 末变动比例</w:t>
            </w:r>
          </w:p>
          <w:p>
            <w:pPr>
              <w:pStyle w:val="TableParagraph"/>
              <w:spacing w:line="248" w:lineRule="exact"/>
              <w:ind w:left="1" w:right="0"/>
              <w:jc w:val="center"/>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p>
        </w:tc>
      </w:tr>
      <w:tr>
        <w:trPr>
          <w:trHeight w:val="437" w:hRule="exact"/>
        </w:trPr>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03" w:right="0"/>
              <w:jc w:val="left"/>
              <w:rPr>
                <w:rFonts w:ascii="宋体" w:hAnsi="宋体" w:cs="宋体" w:eastAsia="宋体" w:hint="default"/>
                <w:sz w:val="21"/>
                <w:szCs w:val="21"/>
              </w:rPr>
            </w:pPr>
            <w:r>
              <w:rPr>
                <w:rFonts w:ascii="宋体" w:hAnsi="宋体" w:cs="宋体" w:eastAsia="宋体" w:hint="default"/>
                <w:sz w:val="21"/>
                <w:szCs w:val="21"/>
              </w:rPr>
              <w:t>流动资产</w:t>
            </w:r>
          </w:p>
        </w:tc>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1"/>
              <w:jc w:val="right"/>
              <w:rPr>
                <w:rFonts w:ascii="宋体" w:hAnsi="宋体" w:cs="宋体" w:eastAsia="宋体" w:hint="default"/>
                <w:sz w:val="21"/>
                <w:szCs w:val="21"/>
              </w:rPr>
            </w:pPr>
            <w:r>
              <w:rPr>
                <w:rFonts w:ascii="宋体"/>
                <w:sz w:val="21"/>
              </w:rPr>
              <w:t>3,812,477,424.80</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1"/>
              <w:jc w:val="right"/>
              <w:rPr>
                <w:rFonts w:ascii="宋体" w:hAnsi="宋体" w:cs="宋体" w:eastAsia="宋体" w:hint="default"/>
                <w:sz w:val="21"/>
                <w:szCs w:val="21"/>
              </w:rPr>
            </w:pPr>
            <w:r>
              <w:rPr>
                <w:rFonts w:ascii="宋体"/>
                <w:sz w:val="21"/>
              </w:rPr>
              <w:t>83.50</w:t>
            </w:r>
          </w:p>
        </w:tc>
        <w:tc>
          <w:tcPr>
            <w:tcW w:w="1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1"/>
              <w:jc w:val="right"/>
              <w:rPr>
                <w:rFonts w:ascii="宋体" w:hAnsi="宋体" w:cs="宋体" w:eastAsia="宋体" w:hint="default"/>
                <w:sz w:val="21"/>
                <w:szCs w:val="21"/>
              </w:rPr>
            </w:pPr>
            <w:r>
              <w:rPr>
                <w:rFonts w:ascii="宋体"/>
                <w:sz w:val="21"/>
              </w:rPr>
              <w:t>1,440,614,154.96</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2"/>
              <w:jc w:val="right"/>
              <w:rPr>
                <w:rFonts w:ascii="宋体" w:hAnsi="宋体" w:cs="宋体" w:eastAsia="宋体" w:hint="default"/>
                <w:sz w:val="21"/>
                <w:szCs w:val="21"/>
              </w:rPr>
            </w:pPr>
            <w:r>
              <w:rPr>
                <w:rFonts w:ascii="宋体"/>
                <w:sz w:val="21"/>
              </w:rPr>
              <w:t>71.51</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1"/>
              <w:jc w:val="right"/>
              <w:rPr>
                <w:rFonts w:ascii="宋体" w:hAnsi="宋体" w:cs="宋体" w:eastAsia="宋体" w:hint="default"/>
                <w:sz w:val="21"/>
                <w:szCs w:val="21"/>
              </w:rPr>
            </w:pPr>
            <w:r>
              <w:rPr>
                <w:rFonts w:ascii="宋体"/>
                <w:sz w:val="21"/>
              </w:rPr>
              <w:t>164.64</w:t>
            </w:r>
          </w:p>
        </w:tc>
      </w:tr>
      <w:tr>
        <w:trPr>
          <w:trHeight w:val="554" w:hRule="exact"/>
        </w:trPr>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其中</w:t>
            </w:r>
            <w:r>
              <w:rPr>
                <w:rFonts w:ascii="宋体" w:hAnsi="宋体" w:cs="宋体" w:eastAsia="宋体" w:hint="default"/>
                <w:spacing w:val="-87"/>
                <w:sz w:val="21"/>
                <w:szCs w:val="21"/>
              </w:rPr>
              <w:t>：</w:t>
            </w:r>
            <w:r>
              <w:rPr>
                <w:rFonts w:ascii="宋体" w:hAnsi="宋体" w:cs="宋体" w:eastAsia="宋体" w:hint="default"/>
                <w:sz w:val="21"/>
                <w:szCs w:val="21"/>
              </w:rPr>
              <w:t>货币资</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金</w:t>
            </w:r>
          </w:p>
        </w:tc>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z w:val="21"/>
              </w:rPr>
              <w:t>3,340,039,803.89</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z w:val="21"/>
              </w:rPr>
              <w:t>11.95</w:t>
            </w:r>
          </w:p>
        </w:tc>
        <w:tc>
          <w:tcPr>
            <w:tcW w:w="1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z w:val="21"/>
              </w:rPr>
              <w:t>1,079,565,496.79</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2"/>
              <w:jc w:val="right"/>
              <w:rPr>
                <w:rFonts w:ascii="宋体" w:hAnsi="宋体" w:cs="宋体" w:eastAsia="宋体" w:hint="default"/>
                <w:sz w:val="21"/>
                <w:szCs w:val="21"/>
              </w:rPr>
            </w:pPr>
            <w:r>
              <w:rPr>
                <w:rFonts w:ascii="宋体"/>
                <w:sz w:val="21"/>
              </w:rPr>
              <w:t>53.59</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z w:val="21"/>
              </w:rPr>
              <w:t>209.39</w:t>
            </w:r>
          </w:p>
        </w:tc>
      </w:tr>
      <w:tr>
        <w:trPr>
          <w:trHeight w:val="483" w:hRule="exact"/>
        </w:trPr>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119"/>
              <w:jc w:val="right"/>
              <w:rPr>
                <w:rFonts w:ascii="宋体" w:hAnsi="宋体" w:cs="宋体" w:eastAsia="宋体" w:hint="default"/>
                <w:sz w:val="21"/>
                <w:szCs w:val="21"/>
              </w:rPr>
            </w:pPr>
            <w:r>
              <w:rPr>
                <w:rFonts w:ascii="宋体" w:hAnsi="宋体" w:cs="宋体" w:eastAsia="宋体" w:hint="default"/>
                <w:sz w:val="21"/>
                <w:szCs w:val="21"/>
              </w:rPr>
              <w:t>应收账款</w:t>
            </w:r>
          </w:p>
        </w:tc>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100"/>
              <w:jc w:val="right"/>
              <w:rPr>
                <w:rFonts w:ascii="宋体" w:hAnsi="宋体" w:cs="宋体" w:eastAsia="宋体" w:hint="default"/>
                <w:sz w:val="21"/>
                <w:szCs w:val="21"/>
              </w:rPr>
            </w:pPr>
            <w:r>
              <w:rPr>
                <w:rFonts w:ascii="宋体"/>
                <w:sz w:val="21"/>
              </w:rPr>
              <w:t>37,226,376.08</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102"/>
              <w:jc w:val="right"/>
              <w:rPr>
                <w:rFonts w:ascii="宋体" w:hAnsi="宋体" w:cs="宋体" w:eastAsia="宋体" w:hint="default"/>
                <w:sz w:val="21"/>
                <w:szCs w:val="21"/>
              </w:rPr>
            </w:pPr>
            <w:r>
              <w:rPr>
                <w:rFonts w:ascii="宋体"/>
                <w:sz w:val="21"/>
              </w:rPr>
              <w:t>0.82</w:t>
            </w:r>
          </w:p>
        </w:tc>
        <w:tc>
          <w:tcPr>
            <w:tcW w:w="1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101"/>
              <w:jc w:val="right"/>
              <w:rPr>
                <w:rFonts w:ascii="宋体" w:hAnsi="宋体" w:cs="宋体" w:eastAsia="宋体" w:hint="default"/>
                <w:sz w:val="21"/>
                <w:szCs w:val="21"/>
              </w:rPr>
            </w:pPr>
            <w:r>
              <w:rPr>
                <w:rFonts w:ascii="宋体"/>
                <w:sz w:val="21"/>
              </w:rPr>
              <w:t>32,097,416.48</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102"/>
              <w:jc w:val="right"/>
              <w:rPr>
                <w:rFonts w:ascii="宋体" w:hAnsi="宋体" w:cs="宋体" w:eastAsia="宋体" w:hint="default"/>
                <w:sz w:val="21"/>
                <w:szCs w:val="21"/>
              </w:rPr>
            </w:pPr>
            <w:r>
              <w:rPr>
                <w:rFonts w:ascii="宋体"/>
                <w:sz w:val="21"/>
              </w:rPr>
              <w:t>1.59</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100"/>
              <w:jc w:val="right"/>
              <w:rPr>
                <w:rFonts w:ascii="宋体" w:hAnsi="宋体" w:cs="宋体" w:eastAsia="宋体" w:hint="default"/>
                <w:sz w:val="21"/>
                <w:szCs w:val="21"/>
              </w:rPr>
            </w:pPr>
            <w:r>
              <w:rPr>
                <w:rFonts w:ascii="宋体"/>
                <w:sz w:val="21"/>
              </w:rPr>
              <w:t>15.98</w:t>
            </w:r>
          </w:p>
        </w:tc>
      </w:tr>
      <w:tr>
        <w:trPr>
          <w:trHeight w:val="482" w:hRule="exact"/>
        </w:trPr>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119"/>
              <w:jc w:val="right"/>
              <w:rPr>
                <w:rFonts w:ascii="宋体" w:hAnsi="宋体" w:cs="宋体" w:eastAsia="宋体" w:hint="default"/>
                <w:sz w:val="21"/>
                <w:szCs w:val="21"/>
              </w:rPr>
            </w:pPr>
            <w:r>
              <w:rPr>
                <w:rFonts w:ascii="宋体" w:hAnsi="宋体" w:cs="宋体" w:eastAsia="宋体" w:hint="default"/>
                <w:sz w:val="21"/>
                <w:szCs w:val="21"/>
              </w:rPr>
              <w:t>预付款项</w:t>
            </w:r>
          </w:p>
        </w:tc>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101"/>
              <w:jc w:val="right"/>
              <w:rPr>
                <w:rFonts w:ascii="宋体" w:hAnsi="宋体" w:cs="宋体" w:eastAsia="宋体" w:hint="default"/>
                <w:sz w:val="21"/>
                <w:szCs w:val="21"/>
              </w:rPr>
            </w:pPr>
            <w:r>
              <w:rPr>
                <w:rFonts w:ascii="宋体"/>
                <w:sz w:val="21"/>
              </w:rPr>
              <w:t>128,758,663.17</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102"/>
              <w:jc w:val="right"/>
              <w:rPr>
                <w:rFonts w:ascii="宋体" w:hAnsi="宋体" w:cs="宋体" w:eastAsia="宋体" w:hint="default"/>
                <w:sz w:val="21"/>
                <w:szCs w:val="21"/>
              </w:rPr>
            </w:pPr>
            <w:r>
              <w:rPr>
                <w:rFonts w:ascii="宋体"/>
                <w:sz w:val="21"/>
              </w:rPr>
              <w:t>2.82</w:t>
            </w:r>
          </w:p>
        </w:tc>
        <w:tc>
          <w:tcPr>
            <w:tcW w:w="1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101"/>
              <w:jc w:val="right"/>
              <w:rPr>
                <w:rFonts w:ascii="宋体" w:hAnsi="宋体" w:cs="宋体" w:eastAsia="宋体" w:hint="default"/>
                <w:sz w:val="21"/>
                <w:szCs w:val="21"/>
              </w:rPr>
            </w:pPr>
            <w:r>
              <w:rPr>
                <w:rFonts w:ascii="宋体"/>
                <w:sz w:val="21"/>
              </w:rPr>
              <w:t>88,463,170.70</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102"/>
              <w:jc w:val="right"/>
              <w:rPr>
                <w:rFonts w:ascii="宋体" w:hAnsi="宋体" w:cs="宋体" w:eastAsia="宋体" w:hint="default"/>
                <w:sz w:val="21"/>
                <w:szCs w:val="21"/>
              </w:rPr>
            </w:pPr>
            <w:r>
              <w:rPr>
                <w:rFonts w:ascii="宋体"/>
                <w:sz w:val="21"/>
              </w:rPr>
              <w:t>4.39</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100"/>
              <w:jc w:val="right"/>
              <w:rPr>
                <w:rFonts w:ascii="宋体" w:hAnsi="宋体" w:cs="宋体" w:eastAsia="宋体" w:hint="default"/>
                <w:sz w:val="21"/>
                <w:szCs w:val="21"/>
              </w:rPr>
            </w:pPr>
            <w:r>
              <w:rPr>
                <w:rFonts w:ascii="宋体"/>
                <w:sz w:val="21"/>
              </w:rPr>
              <w:t>45.55</w:t>
            </w:r>
          </w:p>
        </w:tc>
      </w:tr>
      <w:tr>
        <w:trPr>
          <w:trHeight w:val="497" w:hRule="exact"/>
        </w:trPr>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419" w:right="0"/>
              <w:jc w:val="left"/>
              <w:rPr>
                <w:rFonts w:ascii="宋体" w:hAnsi="宋体" w:cs="宋体" w:eastAsia="宋体" w:hint="default"/>
                <w:sz w:val="21"/>
                <w:szCs w:val="21"/>
              </w:rPr>
            </w:pPr>
            <w:r>
              <w:rPr>
                <w:rFonts w:ascii="宋体" w:hAnsi="宋体" w:cs="宋体" w:eastAsia="宋体" w:hint="default"/>
                <w:sz w:val="21"/>
                <w:szCs w:val="21"/>
              </w:rPr>
              <w:t>存货</w:t>
            </w:r>
          </w:p>
        </w:tc>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1"/>
              <w:jc w:val="right"/>
              <w:rPr>
                <w:rFonts w:ascii="宋体" w:hAnsi="宋体" w:cs="宋体" w:eastAsia="宋体" w:hint="default"/>
                <w:sz w:val="21"/>
                <w:szCs w:val="21"/>
              </w:rPr>
            </w:pPr>
            <w:r>
              <w:rPr>
                <w:rFonts w:ascii="宋体"/>
                <w:sz w:val="21"/>
              </w:rPr>
              <w:t>219,202,627.94</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2"/>
              <w:jc w:val="right"/>
              <w:rPr>
                <w:rFonts w:ascii="宋体" w:hAnsi="宋体" w:cs="宋体" w:eastAsia="宋体" w:hint="default"/>
                <w:sz w:val="21"/>
                <w:szCs w:val="21"/>
              </w:rPr>
            </w:pPr>
            <w:r>
              <w:rPr>
                <w:rFonts w:ascii="宋体"/>
                <w:sz w:val="21"/>
              </w:rPr>
              <w:t>4.80</w:t>
            </w:r>
          </w:p>
        </w:tc>
        <w:tc>
          <w:tcPr>
            <w:tcW w:w="1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1"/>
              <w:jc w:val="right"/>
              <w:rPr>
                <w:rFonts w:ascii="宋体" w:hAnsi="宋体" w:cs="宋体" w:eastAsia="宋体" w:hint="default"/>
                <w:sz w:val="21"/>
                <w:szCs w:val="21"/>
              </w:rPr>
            </w:pPr>
            <w:r>
              <w:rPr>
                <w:rFonts w:ascii="宋体"/>
                <w:sz w:val="21"/>
              </w:rPr>
              <w:t>176,196,078.17</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2"/>
              <w:jc w:val="right"/>
              <w:rPr>
                <w:rFonts w:ascii="宋体" w:hAnsi="宋体" w:cs="宋体" w:eastAsia="宋体" w:hint="default"/>
                <w:sz w:val="21"/>
                <w:szCs w:val="21"/>
              </w:rPr>
            </w:pPr>
            <w:r>
              <w:rPr>
                <w:rFonts w:ascii="宋体"/>
                <w:sz w:val="21"/>
              </w:rPr>
              <w:t>8.75</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0"/>
              <w:jc w:val="right"/>
              <w:rPr>
                <w:rFonts w:ascii="宋体" w:hAnsi="宋体" w:cs="宋体" w:eastAsia="宋体" w:hint="default"/>
                <w:sz w:val="21"/>
                <w:szCs w:val="21"/>
              </w:rPr>
            </w:pPr>
            <w:r>
              <w:rPr>
                <w:rFonts w:ascii="宋体"/>
                <w:sz w:val="21"/>
              </w:rPr>
              <w:t>24.41</w:t>
            </w:r>
          </w:p>
        </w:tc>
      </w:tr>
      <w:tr>
        <w:trPr>
          <w:trHeight w:val="467" w:hRule="exact"/>
        </w:trPr>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03" w:right="0"/>
              <w:jc w:val="left"/>
              <w:rPr>
                <w:rFonts w:ascii="宋体" w:hAnsi="宋体" w:cs="宋体" w:eastAsia="宋体" w:hint="default"/>
                <w:sz w:val="21"/>
                <w:szCs w:val="21"/>
              </w:rPr>
            </w:pPr>
            <w:r>
              <w:rPr>
                <w:rFonts w:ascii="宋体" w:hAnsi="宋体" w:cs="宋体" w:eastAsia="宋体" w:hint="default"/>
                <w:sz w:val="21"/>
                <w:szCs w:val="21"/>
              </w:rPr>
              <w:t>非流动资产</w:t>
            </w:r>
          </w:p>
        </w:tc>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1"/>
              <w:jc w:val="right"/>
              <w:rPr>
                <w:rFonts w:ascii="宋体" w:hAnsi="宋体" w:cs="宋体" w:eastAsia="宋体" w:hint="default"/>
                <w:sz w:val="21"/>
                <w:szCs w:val="21"/>
              </w:rPr>
            </w:pPr>
            <w:r>
              <w:rPr>
                <w:rFonts w:ascii="宋体"/>
                <w:sz w:val="21"/>
              </w:rPr>
              <w:t>753,382,721.77</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1"/>
              <w:jc w:val="right"/>
              <w:rPr>
                <w:rFonts w:ascii="宋体" w:hAnsi="宋体" w:cs="宋体" w:eastAsia="宋体" w:hint="default"/>
                <w:sz w:val="21"/>
                <w:szCs w:val="21"/>
              </w:rPr>
            </w:pPr>
            <w:r>
              <w:rPr>
                <w:rFonts w:ascii="宋体"/>
                <w:sz w:val="21"/>
              </w:rPr>
              <w:t>16.50</w:t>
            </w:r>
          </w:p>
        </w:tc>
        <w:tc>
          <w:tcPr>
            <w:tcW w:w="1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1"/>
              <w:jc w:val="right"/>
              <w:rPr>
                <w:rFonts w:ascii="宋体" w:hAnsi="宋体" w:cs="宋体" w:eastAsia="宋体" w:hint="default"/>
                <w:sz w:val="21"/>
                <w:szCs w:val="21"/>
              </w:rPr>
            </w:pPr>
            <w:r>
              <w:rPr>
                <w:rFonts w:ascii="宋体"/>
                <w:sz w:val="21"/>
              </w:rPr>
              <w:t>573,931,913.06</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2"/>
              <w:jc w:val="right"/>
              <w:rPr>
                <w:rFonts w:ascii="宋体" w:hAnsi="宋体" w:cs="宋体" w:eastAsia="宋体" w:hint="default"/>
                <w:sz w:val="21"/>
                <w:szCs w:val="21"/>
              </w:rPr>
            </w:pPr>
            <w:r>
              <w:rPr>
                <w:rFonts w:ascii="宋体"/>
                <w:sz w:val="21"/>
              </w:rPr>
              <w:t>28.49</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0"/>
              <w:jc w:val="right"/>
              <w:rPr>
                <w:rFonts w:ascii="宋体" w:hAnsi="宋体" w:cs="宋体" w:eastAsia="宋体" w:hint="default"/>
                <w:sz w:val="21"/>
                <w:szCs w:val="21"/>
              </w:rPr>
            </w:pPr>
            <w:r>
              <w:rPr>
                <w:rFonts w:ascii="宋体"/>
                <w:sz w:val="21"/>
              </w:rPr>
              <w:t>31.27</w:t>
            </w:r>
          </w:p>
        </w:tc>
      </w:tr>
      <w:tr>
        <w:trPr>
          <w:trHeight w:val="554" w:hRule="exact"/>
        </w:trPr>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其中</w:t>
            </w:r>
            <w:r>
              <w:rPr>
                <w:rFonts w:ascii="宋体" w:hAnsi="宋体" w:cs="宋体" w:eastAsia="宋体" w:hint="default"/>
                <w:spacing w:val="-87"/>
                <w:sz w:val="21"/>
                <w:szCs w:val="21"/>
              </w:rPr>
              <w:t>：</w:t>
            </w:r>
            <w:r>
              <w:rPr>
                <w:rFonts w:ascii="宋体" w:hAnsi="宋体" w:cs="宋体" w:eastAsia="宋体" w:hint="default"/>
                <w:sz w:val="21"/>
                <w:szCs w:val="21"/>
              </w:rPr>
              <w:t>固定资</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产</w:t>
            </w:r>
          </w:p>
        </w:tc>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z w:val="21"/>
              </w:rPr>
              <w:t>367,682,729.34</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z w:val="21"/>
              </w:rPr>
              <w:t>8.05</w:t>
            </w:r>
          </w:p>
        </w:tc>
        <w:tc>
          <w:tcPr>
            <w:tcW w:w="1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z w:val="21"/>
              </w:rPr>
              <w:t>352,921,348.42</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2"/>
              <w:jc w:val="right"/>
              <w:rPr>
                <w:rFonts w:ascii="宋体" w:hAnsi="宋体" w:cs="宋体" w:eastAsia="宋体" w:hint="default"/>
                <w:sz w:val="21"/>
                <w:szCs w:val="21"/>
              </w:rPr>
            </w:pPr>
            <w:r>
              <w:rPr>
                <w:rFonts w:ascii="宋体"/>
                <w:sz w:val="21"/>
              </w:rPr>
              <w:t>17.52</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z w:val="21"/>
              </w:rPr>
              <w:t>4.18</w:t>
            </w:r>
          </w:p>
        </w:tc>
      </w:tr>
      <w:tr>
        <w:trPr>
          <w:trHeight w:val="482" w:hRule="exact"/>
        </w:trPr>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209" w:right="0"/>
              <w:jc w:val="left"/>
              <w:rPr>
                <w:rFonts w:ascii="宋体" w:hAnsi="宋体" w:cs="宋体" w:eastAsia="宋体" w:hint="default"/>
                <w:sz w:val="21"/>
                <w:szCs w:val="21"/>
              </w:rPr>
            </w:pPr>
            <w:r>
              <w:rPr>
                <w:rFonts w:ascii="宋体" w:hAnsi="宋体" w:cs="宋体" w:eastAsia="宋体" w:hint="default"/>
                <w:sz w:val="21"/>
                <w:szCs w:val="21"/>
              </w:rPr>
              <w:t>在建工程</w:t>
            </w:r>
          </w:p>
        </w:tc>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100"/>
              <w:jc w:val="right"/>
              <w:rPr>
                <w:rFonts w:ascii="宋体" w:hAnsi="宋体" w:cs="宋体" w:eastAsia="宋体" w:hint="default"/>
                <w:sz w:val="21"/>
                <w:szCs w:val="21"/>
              </w:rPr>
            </w:pPr>
            <w:r>
              <w:rPr>
                <w:rFonts w:ascii="宋体"/>
                <w:sz w:val="21"/>
              </w:rPr>
              <w:t>43,752,625.71</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102"/>
              <w:jc w:val="right"/>
              <w:rPr>
                <w:rFonts w:ascii="宋体" w:hAnsi="宋体" w:cs="宋体" w:eastAsia="宋体" w:hint="default"/>
                <w:sz w:val="21"/>
                <w:szCs w:val="21"/>
              </w:rPr>
            </w:pPr>
            <w:r>
              <w:rPr>
                <w:rFonts w:ascii="宋体"/>
                <w:sz w:val="21"/>
              </w:rPr>
              <w:t>0.96</w:t>
            </w:r>
          </w:p>
        </w:tc>
        <w:tc>
          <w:tcPr>
            <w:tcW w:w="1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101"/>
              <w:jc w:val="right"/>
              <w:rPr>
                <w:rFonts w:ascii="宋体" w:hAnsi="宋体" w:cs="宋体" w:eastAsia="宋体" w:hint="default"/>
                <w:sz w:val="21"/>
                <w:szCs w:val="21"/>
              </w:rPr>
            </w:pPr>
            <w:r>
              <w:rPr>
                <w:rFonts w:ascii="宋体"/>
                <w:sz w:val="21"/>
              </w:rPr>
              <w:t>32,697,126.60</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102"/>
              <w:jc w:val="right"/>
              <w:rPr>
                <w:rFonts w:ascii="宋体" w:hAnsi="宋体" w:cs="宋体" w:eastAsia="宋体" w:hint="default"/>
                <w:sz w:val="21"/>
                <w:szCs w:val="21"/>
              </w:rPr>
            </w:pPr>
            <w:r>
              <w:rPr>
                <w:rFonts w:ascii="宋体"/>
                <w:sz w:val="21"/>
              </w:rPr>
              <w:t>1.62</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100"/>
              <w:jc w:val="right"/>
              <w:rPr>
                <w:rFonts w:ascii="宋体" w:hAnsi="宋体" w:cs="宋体" w:eastAsia="宋体" w:hint="default"/>
                <w:sz w:val="21"/>
                <w:szCs w:val="21"/>
              </w:rPr>
            </w:pPr>
            <w:r>
              <w:rPr>
                <w:rFonts w:ascii="宋体"/>
                <w:sz w:val="21"/>
              </w:rPr>
              <w:t>33.81</w:t>
            </w:r>
          </w:p>
        </w:tc>
      </w:tr>
      <w:tr>
        <w:trPr>
          <w:trHeight w:val="452" w:hRule="exact"/>
        </w:trPr>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09" w:right="0"/>
              <w:jc w:val="left"/>
              <w:rPr>
                <w:rFonts w:ascii="宋体" w:hAnsi="宋体" w:cs="宋体" w:eastAsia="宋体" w:hint="default"/>
                <w:sz w:val="21"/>
                <w:szCs w:val="21"/>
              </w:rPr>
            </w:pPr>
            <w:r>
              <w:rPr>
                <w:rFonts w:ascii="宋体" w:hAnsi="宋体" w:cs="宋体" w:eastAsia="宋体" w:hint="default"/>
                <w:sz w:val="21"/>
                <w:szCs w:val="21"/>
              </w:rPr>
              <w:t>无形资产</w:t>
            </w:r>
          </w:p>
        </w:tc>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宋体" w:hAnsi="宋体" w:cs="宋体" w:eastAsia="宋体" w:hint="default"/>
                <w:sz w:val="21"/>
                <w:szCs w:val="21"/>
              </w:rPr>
            </w:pPr>
            <w:r>
              <w:rPr>
                <w:rFonts w:ascii="宋体"/>
                <w:sz w:val="21"/>
              </w:rPr>
              <w:t>175,690,271.92</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宋体" w:hAnsi="宋体" w:cs="宋体" w:eastAsia="宋体" w:hint="default"/>
                <w:sz w:val="21"/>
                <w:szCs w:val="21"/>
              </w:rPr>
            </w:pPr>
            <w:r>
              <w:rPr>
                <w:rFonts w:ascii="宋体"/>
                <w:sz w:val="21"/>
              </w:rPr>
              <w:t>3.85</w:t>
            </w:r>
          </w:p>
        </w:tc>
        <w:tc>
          <w:tcPr>
            <w:tcW w:w="1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宋体" w:hAnsi="宋体" w:cs="宋体" w:eastAsia="宋体" w:hint="default"/>
                <w:sz w:val="21"/>
                <w:szCs w:val="21"/>
              </w:rPr>
            </w:pPr>
            <w:r>
              <w:rPr>
                <w:rFonts w:ascii="宋体"/>
                <w:sz w:val="21"/>
              </w:rPr>
              <w:t>176,544,971.69</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宋体" w:hAnsi="宋体" w:cs="宋体" w:eastAsia="宋体" w:hint="default"/>
                <w:sz w:val="21"/>
                <w:szCs w:val="21"/>
              </w:rPr>
            </w:pPr>
            <w:r>
              <w:rPr>
                <w:rFonts w:ascii="宋体"/>
                <w:sz w:val="21"/>
              </w:rPr>
              <w:t>8.76</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宋体" w:hAnsi="宋体" w:cs="宋体" w:eastAsia="宋体" w:hint="default"/>
                <w:sz w:val="21"/>
                <w:szCs w:val="21"/>
              </w:rPr>
            </w:pPr>
            <w:r>
              <w:rPr>
                <w:rFonts w:ascii="宋体"/>
                <w:sz w:val="21"/>
              </w:rPr>
              <w:t>-0.48</w:t>
            </w:r>
          </w:p>
        </w:tc>
      </w:tr>
      <w:tr>
        <w:trPr>
          <w:trHeight w:val="506" w:hRule="exact"/>
        </w:trPr>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103" w:right="0"/>
              <w:jc w:val="left"/>
              <w:rPr>
                <w:rFonts w:ascii="宋体" w:hAnsi="宋体" w:cs="宋体" w:eastAsia="宋体" w:hint="default"/>
                <w:sz w:val="21"/>
                <w:szCs w:val="21"/>
              </w:rPr>
            </w:pPr>
            <w:r>
              <w:rPr>
                <w:rFonts w:ascii="宋体" w:hAnsi="宋体" w:cs="宋体" w:eastAsia="宋体" w:hint="default"/>
                <w:sz w:val="21"/>
                <w:szCs w:val="21"/>
              </w:rPr>
              <w:t>资产合计</w:t>
            </w:r>
          </w:p>
        </w:tc>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01"/>
              <w:jc w:val="right"/>
              <w:rPr>
                <w:rFonts w:ascii="宋体" w:hAnsi="宋体" w:cs="宋体" w:eastAsia="宋体" w:hint="default"/>
                <w:sz w:val="21"/>
                <w:szCs w:val="21"/>
              </w:rPr>
            </w:pPr>
            <w:r>
              <w:rPr>
                <w:rFonts w:ascii="宋体"/>
                <w:sz w:val="21"/>
              </w:rPr>
              <w:t>4,565,860,146.57</w:t>
            </w:r>
          </w:p>
        </w:tc>
        <w:tc>
          <w:tcPr>
            <w:tcW w:w="1308" w:type="dxa"/>
            <w:tcBorders>
              <w:top w:val="single" w:sz="4" w:space="0" w:color="000000"/>
              <w:left w:val="single" w:sz="4" w:space="0" w:color="000000"/>
              <w:bottom w:val="single" w:sz="4" w:space="0" w:color="000000"/>
              <w:right w:val="single" w:sz="4" w:space="0" w:color="000000"/>
            </w:tcBorders>
          </w:tcPr>
          <w:p>
            <w:pPr/>
          </w:p>
        </w:tc>
        <w:tc>
          <w:tcPr>
            <w:tcW w:w="1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01"/>
              <w:jc w:val="right"/>
              <w:rPr>
                <w:rFonts w:ascii="宋体" w:hAnsi="宋体" w:cs="宋体" w:eastAsia="宋体" w:hint="default"/>
                <w:sz w:val="21"/>
                <w:szCs w:val="21"/>
              </w:rPr>
            </w:pPr>
            <w:r>
              <w:rPr>
                <w:rFonts w:ascii="宋体"/>
                <w:sz w:val="21"/>
              </w:rPr>
              <w:t>2,014,546,068.02</w:t>
            </w:r>
          </w:p>
        </w:tc>
        <w:tc>
          <w:tcPr>
            <w:tcW w:w="1198" w:type="dxa"/>
            <w:tcBorders>
              <w:top w:val="single" w:sz="4" w:space="0" w:color="000000"/>
              <w:left w:val="single" w:sz="4" w:space="0" w:color="000000"/>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01"/>
              <w:jc w:val="right"/>
              <w:rPr>
                <w:rFonts w:ascii="宋体" w:hAnsi="宋体" w:cs="宋体" w:eastAsia="宋体" w:hint="default"/>
                <w:sz w:val="21"/>
                <w:szCs w:val="21"/>
              </w:rPr>
            </w:pPr>
            <w:r>
              <w:rPr>
                <w:rFonts w:ascii="宋体"/>
                <w:sz w:val="21"/>
              </w:rPr>
              <w:t>126.64</w:t>
            </w:r>
          </w:p>
        </w:tc>
      </w:tr>
    </w:tbl>
    <w:p>
      <w:pPr>
        <w:spacing w:line="240" w:lineRule="auto" w:before="0"/>
        <w:rPr>
          <w:rFonts w:ascii="宋体" w:hAnsi="宋体" w:cs="宋体" w:eastAsia="宋体" w:hint="default"/>
          <w:sz w:val="20"/>
          <w:szCs w:val="20"/>
        </w:rPr>
      </w:pPr>
    </w:p>
    <w:p>
      <w:pPr>
        <w:pStyle w:val="BodyText"/>
        <w:spacing w:line="240" w:lineRule="auto" w:before="166"/>
        <w:ind w:left="620" w:right="5440"/>
        <w:jc w:val="left"/>
      </w:pPr>
      <w:r>
        <w:rPr/>
        <w:t>分析说明：</w:t>
      </w:r>
    </w:p>
    <w:p>
      <w:pPr>
        <w:pStyle w:val="BodyText"/>
        <w:spacing w:line="357" w:lineRule="auto" w:before="154"/>
        <w:ind w:right="760" w:firstLine="480"/>
        <w:jc w:val="left"/>
      </w:pPr>
      <w:r>
        <w:rPr/>
        <w:t>货币资金：货币资金期末余额较期初余额增长 </w:t>
      </w:r>
      <w:r>
        <w:rPr>
          <w:rFonts w:ascii="宋体" w:hAnsi="宋体" w:cs="宋体" w:eastAsia="宋体" w:hint="default"/>
        </w:rPr>
        <w:t>209.39%</w:t>
      </w:r>
      <w:r>
        <w:rPr/>
        <w:t>，系本期收到募集资金 净额</w:t>
      </w:r>
      <w:r>
        <w:rPr>
          <w:spacing w:val="-60"/>
        </w:rPr>
        <w:t> </w:t>
      </w:r>
      <w:r>
        <w:rPr>
          <w:rFonts w:ascii="宋体" w:hAnsi="宋体" w:cs="宋体" w:eastAsia="宋体" w:hint="default"/>
        </w:rPr>
        <w:t>202,757.76</w:t>
      </w:r>
      <w:r>
        <w:rPr>
          <w:rFonts w:ascii="宋体" w:hAnsi="宋体" w:cs="宋体" w:eastAsia="宋体" w:hint="default"/>
          <w:spacing w:val="-60"/>
        </w:rPr>
        <w:t> </w:t>
      </w:r>
      <w:r>
        <w:rPr/>
        <w:t>万元。</w:t>
      </w:r>
    </w:p>
    <w:p>
      <w:pPr>
        <w:pStyle w:val="BodyText"/>
        <w:spacing w:line="240" w:lineRule="auto"/>
        <w:ind w:left="620" w:right="641"/>
        <w:jc w:val="left"/>
      </w:pPr>
      <w:r>
        <w:rPr>
          <w:spacing w:val="-2"/>
        </w:rPr>
        <w:t>预付款项：预付账款期末余额较期初余额增长</w:t>
      </w:r>
      <w:r>
        <w:rPr>
          <w:spacing w:val="-46"/>
        </w:rPr>
        <w:t> </w:t>
      </w:r>
      <w:r>
        <w:rPr>
          <w:rFonts w:ascii="宋体" w:hAnsi="宋体" w:cs="宋体" w:eastAsia="宋体" w:hint="default"/>
          <w:spacing w:val="-2"/>
        </w:rPr>
        <w:t>45.55%</w:t>
      </w:r>
      <w:r>
        <w:rPr>
          <w:spacing w:val="-2"/>
        </w:rPr>
        <w:t>，主要原因系订单需求量</w:t>
      </w:r>
    </w:p>
    <w:p>
      <w:pPr>
        <w:spacing w:after="0" w:line="240" w:lineRule="auto"/>
        <w:jc w:val="left"/>
        <w:sectPr>
          <w:type w:val="continuous"/>
          <w:pgSz w:w="12240" w:h="15840"/>
          <w:pgMar w:top="1100" w:bottom="1180" w:left="1660" w:right="1020"/>
        </w:sectPr>
      </w:pPr>
    </w:p>
    <w:p>
      <w:pPr>
        <w:spacing w:line="240" w:lineRule="auto" w:before="7"/>
        <w:rPr>
          <w:rFonts w:ascii="宋体" w:hAnsi="宋体" w:cs="宋体" w:eastAsia="宋体" w:hint="default"/>
          <w:sz w:val="29"/>
          <w:szCs w:val="29"/>
        </w:rPr>
      </w:pPr>
    </w:p>
    <w:p>
      <w:pPr>
        <w:pStyle w:val="BodyText"/>
        <w:spacing w:line="357" w:lineRule="auto" w:before="26"/>
        <w:ind w:left="620" w:right="3581" w:hanging="481"/>
        <w:jc w:val="left"/>
      </w:pPr>
      <w:r>
        <w:rPr/>
        <w:t>增加，从而增加预付钢材等主要材料的采购款项。 </w:t>
      </w:r>
      <w:r>
        <w:rPr>
          <w:rFonts w:ascii="宋体" w:hAnsi="宋体" w:cs="宋体" w:eastAsia="宋体" w:hint="default"/>
        </w:rPr>
        <w:t>(</w:t>
      </w:r>
      <w:r>
        <w:rPr/>
        <w:t>四</w:t>
      </w:r>
      <w:r>
        <w:rPr>
          <w:rFonts w:ascii="宋体" w:hAnsi="宋体" w:cs="宋体" w:eastAsia="宋体" w:hint="default"/>
        </w:rPr>
        <w:t>) </w:t>
      </w:r>
      <w:r>
        <w:rPr/>
        <w:t>核心竞争力分析</w:t>
      </w:r>
    </w:p>
    <w:p>
      <w:pPr>
        <w:pStyle w:val="BodyText"/>
        <w:spacing w:line="357" w:lineRule="auto"/>
        <w:ind w:right="237" w:firstLine="480"/>
        <w:jc w:val="both"/>
      </w:pPr>
      <w:r>
        <w:rPr/>
        <w:t>当前，公司核心竞争力主要来源于通过多年打造，形成的产业链规模、品牌、 销售网络、技术、质量、企业文化等优势。报告期内，在行业增速放缓的情形下， 公司仍取得了较高的产品毛利率，是资源转换效益的结果。主要归结为：</w:t>
      </w:r>
    </w:p>
    <w:p>
      <w:pPr>
        <w:pStyle w:val="BodyText"/>
        <w:spacing w:line="357" w:lineRule="auto"/>
        <w:ind w:left="380" w:right="220"/>
        <w:jc w:val="left"/>
      </w:pPr>
      <w:r>
        <w:rPr>
          <w:rFonts w:ascii="宋体" w:hAnsi="宋体" w:cs="宋体" w:eastAsia="宋体" w:hint="default"/>
        </w:rPr>
        <w:t>1</w:t>
      </w:r>
      <w:r>
        <w:rPr/>
        <w:t>、产业链规模优势 公司是目前国内太阳能热水器行业的龙头企业，是目前国内最主要的太阳能热水</w:t>
      </w:r>
    </w:p>
    <w:p>
      <w:pPr>
        <w:pStyle w:val="BodyText"/>
        <w:spacing w:line="357" w:lineRule="auto"/>
        <w:ind w:right="220"/>
        <w:jc w:val="left"/>
      </w:pPr>
      <w:r>
        <w:rPr/>
        <w:t>器出口生产企业之一，拥有江苏、山东、河南、顺德四大生产基地，形成了集太阳 能热水器及太阳能热水系统整机、真空集热管生产能力于一身的产业链格局。</w:t>
      </w:r>
    </w:p>
    <w:p>
      <w:pPr>
        <w:pStyle w:val="BodyText"/>
        <w:spacing w:line="357" w:lineRule="auto"/>
        <w:ind w:right="237" w:firstLine="240"/>
        <w:jc w:val="both"/>
      </w:pPr>
      <w:r>
        <w:rPr/>
        <w:t>公司具备多类型太阳能热水器及集热系统产品的制造能力和完善的工艺技术，形 成了真空管式、平板式、热管式太阳能热水器和工程热水系统等完整的产品线。随 着顺德基地的投产，公司在空气能热水器，太阳能与空气能结合供热系统等领域拥 有了一定的市场地位。</w:t>
      </w:r>
    </w:p>
    <w:p>
      <w:pPr>
        <w:pStyle w:val="BodyText"/>
        <w:spacing w:line="357" w:lineRule="auto"/>
        <w:ind w:right="100" w:firstLine="240"/>
        <w:jc w:val="left"/>
      </w:pPr>
      <w:r>
        <w:rPr/>
        <w:t>公司完整的产品线以及产业链格局</w:t>
      </w:r>
      <w:r>
        <w:rPr>
          <w:spacing w:val="-120"/>
        </w:rPr>
        <w:t>，</w:t>
      </w:r>
      <w:r>
        <w:rPr/>
        <w:t>形成了明显的综合生产优势和规模生产优势，</w:t>
      </w:r>
      <w:r>
        <w:rPr/>
        <w:t> 体现在采购</w:t>
      </w:r>
      <w:r>
        <w:rPr>
          <w:spacing w:val="-120"/>
        </w:rPr>
        <w:t>、</w:t>
      </w:r>
      <w:r>
        <w:rPr/>
        <w:t>管理成本分担</w:t>
      </w:r>
      <w:r>
        <w:rPr>
          <w:spacing w:val="-120"/>
        </w:rPr>
        <w:t>、</w:t>
      </w:r>
      <w:r>
        <w:rPr/>
        <w:t>专业化的生产设施等方面</w:t>
      </w:r>
      <w:r>
        <w:rPr>
          <w:spacing w:val="-120"/>
        </w:rPr>
        <w:t>，</w:t>
      </w:r>
      <w:r>
        <w:rPr/>
        <w:t>继而产生明显的成本优势。</w:t>
      </w:r>
    </w:p>
    <w:p>
      <w:pPr>
        <w:pStyle w:val="BodyText"/>
        <w:spacing w:line="357" w:lineRule="auto"/>
        <w:ind w:left="380" w:right="220"/>
        <w:jc w:val="left"/>
      </w:pPr>
      <w:r>
        <w:rPr>
          <w:rFonts w:ascii="宋体" w:hAnsi="宋体" w:cs="宋体" w:eastAsia="宋体" w:hint="default"/>
        </w:rPr>
        <w:t>2</w:t>
      </w:r>
      <w:r>
        <w:rPr/>
        <w:t>、品牌优势 公司产品作为最终生活消费品，品牌的知名度与美誉度往往是影响消费者购买行</w:t>
      </w:r>
    </w:p>
    <w:p>
      <w:pPr>
        <w:pStyle w:val="BodyText"/>
        <w:spacing w:line="357" w:lineRule="auto"/>
        <w:ind w:right="100"/>
        <w:jc w:val="left"/>
      </w:pPr>
      <w:r>
        <w:rPr/>
        <w:t>为的重要因素。公司始终将品牌建设作为企业经营管理的重中之重，通过全方位提 升和优化管理水平、技术水平、质量水平、售后服务水平，打造出太阳能热水器行 业的一线品牌形象，自成立以来在国家商标局先后注册了</w:t>
      </w:r>
      <w:r>
        <w:rPr>
          <w:spacing w:val="-60"/>
        </w:rPr>
        <w:t> </w:t>
      </w:r>
      <w:r>
        <w:rPr>
          <w:rFonts w:ascii="宋体" w:hAnsi="宋体" w:cs="宋体" w:eastAsia="宋体" w:hint="default"/>
        </w:rPr>
        <w:t>200</w:t>
      </w:r>
      <w:r>
        <w:rPr>
          <w:rFonts w:ascii="宋体" w:hAnsi="宋体" w:cs="宋体" w:eastAsia="宋体" w:hint="default"/>
          <w:spacing w:val="-60"/>
        </w:rPr>
        <w:t> </w:t>
      </w:r>
      <w:r>
        <w:rPr/>
        <w:t>余项商标，公司“四 </w:t>
      </w:r>
      <w:r>
        <w:rPr>
          <w:spacing w:val="-4"/>
        </w:rPr>
        <w:t>季沐歌”商标先后被认定为中国驰名商标、十大领军品牌；公司“日出东方太阳雨”</w:t>
      </w:r>
      <w:r>
        <w:rPr>
          <w:spacing w:val="-92"/>
        </w:rPr>
        <w:t> </w:t>
      </w:r>
      <w:r>
        <w:rPr>
          <w:spacing w:val="-92"/>
        </w:rPr>
      </w:r>
      <w:r>
        <w:rPr/>
        <w:t>太阳能热水器先后被评定为中国名牌产品、江苏省著名商标；公司“太阳雨”品牌 先后被评定为中国太阳能热利用产业十大领军品牌、中国太阳能热利用行业著名品 牌、华谱奖、产业发展突出贡献奖。</w:t>
      </w:r>
    </w:p>
    <w:p>
      <w:pPr>
        <w:pStyle w:val="BodyText"/>
        <w:spacing w:line="357" w:lineRule="auto" w:before="36"/>
        <w:ind w:right="237" w:firstLine="240"/>
        <w:jc w:val="both"/>
      </w:pPr>
      <w:r>
        <w:rPr/>
        <w:t>目前，公司品牌在市场上具有较高的知名度，赢得了国家有关部门和消费者的广 泛认可，多年积累的品牌优势在公司扩大生产经营规模，创造更大的经济效益过程 中发挥着相当重要的作用。</w:t>
      </w:r>
    </w:p>
    <w:p>
      <w:pPr>
        <w:pStyle w:val="BodyText"/>
        <w:spacing w:line="240" w:lineRule="auto"/>
        <w:ind w:left="380" w:right="3581"/>
        <w:jc w:val="left"/>
      </w:pPr>
      <w:r>
        <w:rPr>
          <w:rFonts w:ascii="宋体" w:hAnsi="宋体" w:cs="宋体" w:eastAsia="宋体" w:hint="default"/>
        </w:rPr>
        <w:t>3</w:t>
      </w:r>
      <w:r>
        <w:rPr/>
        <w:t>、销售网络优势</w:t>
      </w:r>
    </w:p>
    <w:p>
      <w:pPr>
        <w:spacing w:after="0" w:line="240" w:lineRule="auto"/>
        <w:jc w:val="left"/>
        <w:sectPr>
          <w:pgSz w:w="12240" w:h="15840"/>
          <w:pgMar w:header="747" w:footer="708" w:top="980" w:bottom="900" w:left="1660" w:right="1560"/>
        </w:sectPr>
      </w:pPr>
    </w:p>
    <w:p>
      <w:pPr>
        <w:spacing w:line="240" w:lineRule="auto" w:before="7"/>
        <w:rPr>
          <w:rFonts w:ascii="宋体" w:hAnsi="宋体" w:cs="宋体" w:eastAsia="宋体" w:hint="default"/>
          <w:sz w:val="29"/>
          <w:szCs w:val="29"/>
        </w:rPr>
      </w:pPr>
    </w:p>
    <w:p>
      <w:pPr>
        <w:pStyle w:val="BodyText"/>
        <w:spacing w:line="357" w:lineRule="auto" w:before="26"/>
        <w:ind w:right="237" w:firstLine="240"/>
        <w:jc w:val="both"/>
      </w:pPr>
      <w:r>
        <w:rPr/>
        <w:t>经过十多年的不断积累，公司构建了一个高效率的扁平化国内营销网络，在目前 的重点市场区域，以县级区域为单元构建一级经销网络，以乡镇区域为单元构建二 级分销网络；实现了以较短的距离、较快的反应服务终端客户和分销客户，并通过 不断缩短供应链节约销售费用，以“创造性地为客户提供有价值的服务”为经营理 </w:t>
      </w:r>
      <w:r>
        <w:rPr>
          <w:spacing w:val="-4"/>
        </w:rPr>
        <w:t>念，着力打造“永久经销商”，保持和加强经销商和消费者对公司的忠诚度。</w:t>
      </w:r>
    </w:p>
    <w:p>
      <w:pPr>
        <w:pStyle w:val="BodyText"/>
        <w:spacing w:line="357" w:lineRule="auto"/>
        <w:ind w:right="237" w:firstLine="240"/>
        <w:jc w:val="both"/>
      </w:pPr>
      <w:r>
        <w:rPr/>
        <w:t>公司目前已在国内建立了以</w:t>
      </w:r>
      <w:r>
        <w:rPr>
          <w:spacing w:val="-60"/>
        </w:rPr>
        <w:t> </w:t>
      </w:r>
      <w:r>
        <w:rPr>
          <w:rFonts w:ascii="宋体" w:hAnsi="宋体" w:cs="宋体" w:eastAsia="宋体" w:hint="default"/>
        </w:rPr>
        <w:t>3,000</w:t>
      </w:r>
      <w:r>
        <w:rPr>
          <w:rFonts w:ascii="宋体" w:hAnsi="宋体" w:cs="宋体" w:eastAsia="宋体" w:hint="default"/>
          <w:spacing w:val="-60"/>
        </w:rPr>
        <w:t> </w:t>
      </w:r>
      <w:r>
        <w:rPr>
          <w:spacing w:val="-8"/>
        </w:rPr>
        <w:t>多名一级经销商为中心，覆盖全国</w:t>
      </w:r>
      <w:r>
        <w:rPr>
          <w:spacing w:val="-60"/>
        </w:rPr>
        <w:t> </w:t>
      </w:r>
      <w:r>
        <w:rPr>
          <w:rFonts w:ascii="宋体" w:hAnsi="宋体" w:cs="宋体" w:eastAsia="宋体" w:hint="default"/>
        </w:rPr>
        <w:t>31</w:t>
      </w:r>
      <w:r>
        <w:rPr>
          <w:rFonts w:ascii="宋体" w:hAnsi="宋体" w:cs="宋体" w:eastAsia="宋体" w:hint="default"/>
          <w:spacing w:val="-60"/>
        </w:rPr>
        <w:t> </w:t>
      </w:r>
      <w:r>
        <w:rPr/>
        <w:t>个省市自 治区、</w:t>
      </w:r>
      <w:r>
        <w:rPr>
          <w:rFonts w:ascii="宋体" w:hAnsi="宋体" w:cs="宋体" w:eastAsia="宋体" w:hint="default"/>
        </w:rPr>
        <w:t>200 </w:t>
      </w:r>
      <w:r>
        <w:rPr/>
        <w:t>多个地市及其大部分县（区）和乡镇的营销网络。公司部分募集资金将 用于营销网络建设项目，通过在一、二级城市建设销售服务及工程展示中心，提高 城市市场的营销能力，进一步扩大和补充公司的营销网络，缩短产品供应链，保证 产品销售的高效率运转。目前，已完成建立武汉、西安、海口销售服务及工程展示 中心，</w:t>
      </w:r>
      <w:r>
        <w:rPr>
          <w:rFonts w:ascii="宋体" w:hAnsi="宋体" w:cs="宋体" w:eastAsia="宋体" w:hint="default"/>
        </w:rPr>
        <w:t>2013</w:t>
      </w:r>
      <w:r>
        <w:rPr>
          <w:rFonts w:ascii="宋体" w:hAnsi="宋体" w:cs="宋体" w:eastAsia="宋体" w:hint="default"/>
          <w:spacing w:val="-60"/>
        </w:rPr>
        <w:t> </w:t>
      </w:r>
      <w:r>
        <w:rPr/>
        <w:t>年，公司将稳步推进营销网络建设项目的建设。</w:t>
      </w:r>
    </w:p>
    <w:p>
      <w:pPr>
        <w:pStyle w:val="BodyText"/>
        <w:spacing w:line="240" w:lineRule="auto"/>
        <w:ind w:left="380" w:right="3581"/>
        <w:jc w:val="left"/>
      </w:pPr>
      <w:r>
        <w:rPr>
          <w:rFonts w:ascii="宋体" w:hAnsi="宋体" w:cs="宋体" w:eastAsia="宋体" w:hint="default"/>
        </w:rPr>
        <w:t>4</w:t>
      </w:r>
      <w:r>
        <w:rPr/>
        <w:t>、技术优势</w:t>
      </w:r>
    </w:p>
    <w:p>
      <w:pPr>
        <w:pStyle w:val="BodyText"/>
        <w:spacing w:line="357" w:lineRule="auto" w:before="152"/>
        <w:ind w:right="100" w:firstLine="480"/>
        <w:jc w:val="left"/>
      </w:pPr>
      <w:r>
        <w:rPr/>
        <w:t>公司一直致力于打造行业内一流的研发平台和研发队伍。</w:t>
      </w:r>
      <w:r>
        <w:rPr>
          <w:rFonts w:ascii="宋体" w:hAnsi="宋体" w:cs="宋体" w:eastAsia="宋体" w:hint="default"/>
        </w:rPr>
        <w:t>2008</w:t>
      </w:r>
      <w:r>
        <w:rPr>
          <w:rFonts w:ascii="宋体" w:hAnsi="宋体" w:cs="宋体" w:eastAsia="宋体" w:hint="default"/>
          <w:spacing w:val="-69"/>
        </w:rPr>
        <w:t> </w:t>
      </w:r>
      <w:r>
        <w:rPr>
          <w:spacing w:val="-5"/>
        </w:rPr>
        <w:t>年，公司被江苏</w:t>
      </w:r>
      <w:r>
        <w:rPr/>
        <w:t> </w:t>
      </w:r>
      <w:r>
        <w:rPr>
          <w:spacing w:val="-12"/>
        </w:rPr>
        <w:t>省科学技术厅、财政厅、国家税务局、地方税务局联合认定的“高新技术企业”（</w:t>
      </w:r>
      <w:r>
        <w:rPr>
          <w:rFonts w:ascii="宋体" w:hAnsi="宋体" w:cs="宋体" w:eastAsia="宋体" w:hint="default"/>
          <w:spacing w:val="-12"/>
        </w:rPr>
        <w:t>2011</w:t>
      </w:r>
      <w:r>
        <w:rPr>
          <w:rFonts w:ascii="宋体" w:hAnsi="宋体" w:cs="宋体" w:eastAsia="宋体" w:hint="default"/>
        </w:rPr>
        <w:t> </w:t>
      </w:r>
      <w:r>
        <w:rPr/>
        <w:t>年</w:t>
      </w:r>
      <w:r>
        <w:rPr>
          <w:spacing w:val="-59"/>
        </w:rPr>
        <w:t> </w:t>
      </w:r>
      <w:r>
        <w:rPr>
          <w:rFonts w:ascii="宋体" w:hAnsi="宋体" w:cs="宋体" w:eastAsia="宋体" w:hint="default"/>
        </w:rPr>
        <w:t>9</w:t>
      </w:r>
      <w:r>
        <w:rPr>
          <w:rFonts w:ascii="宋体" w:hAnsi="宋体" w:cs="宋体" w:eastAsia="宋体" w:hint="default"/>
          <w:spacing w:val="-59"/>
        </w:rPr>
        <w:t> </w:t>
      </w:r>
      <w:r>
        <w:rPr>
          <w:spacing w:val="-7"/>
        </w:rPr>
        <w:t>月已通过高新技术企业复审），是国家发改委、科技部、财政部、海关总署、国</w:t>
      </w:r>
      <w:r>
        <w:rPr>
          <w:spacing w:val="-118"/>
        </w:rPr>
        <w:t> </w:t>
      </w:r>
      <w:r>
        <w:rPr>
          <w:spacing w:val="-118"/>
        </w:rPr>
      </w:r>
      <w:r>
        <w:rPr>
          <w:spacing w:val="-16"/>
        </w:rPr>
        <w:t>家税务总局联合认定的“国家认定企业技术中心”，设有国家级“博士后科研工作站”，</w:t>
      </w:r>
      <w:r>
        <w:rPr>
          <w:spacing w:val="-96"/>
        </w:rPr>
        <w:t> </w:t>
      </w:r>
      <w:r>
        <w:rPr>
          <w:spacing w:val="-96"/>
        </w:rPr>
      </w:r>
      <w:r>
        <w:rPr>
          <w:spacing w:val="-4"/>
        </w:rPr>
        <w:t>与北京大学、东南大学等多所国内知名院校建立了横向的“产、学、研”合作关系。</w:t>
      </w:r>
      <w:r>
        <w:rPr>
          <w:spacing w:val="-92"/>
        </w:rPr>
        <w:t> </w:t>
      </w:r>
      <w:r>
        <w:rPr>
          <w:spacing w:val="-92"/>
        </w:rPr>
      </w:r>
      <w:r>
        <w:rPr>
          <w:spacing w:val="-7"/>
        </w:rPr>
        <w:t>此外，公司检测中心获得“中国合格评定国家认可委员会实验室认可证书”。公司拥</w:t>
      </w:r>
      <w:r>
        <w:rPr>
          <w:spacing w:val="-101"/>
        </w:rPr>
        <w:t> </w:t>
      </w:r>
      <w:r>
        <w:rPr>
          <w:spacing w:val="-101"/>
        </w:rPr>
      </w:r>
      <w:r>
        <w:rPr/>
        <w:t>有德国斯图加特大学</w:t>
      </w:r>
      <w:r>
        <w:rPr>
          <w:spacing w:val="-60"/>
        </w:rPr>
        <w:t> </w:t>
      </w:r>
      <w:r>
        <w:rPr>
          <w:rFonts w:ascii="宋体" w:hAnsi="宋体" w:cs="宋体" w:eastAsia="宋体" w:hint="default"/>
        </w:rPr>
        <w:t>ITW</w:t>
      </w:r>
      <w:r>
        <w:rPr>
          <w:rFonts w:ascii="宋体" w:hAnsi="宋体" w:cs="宋体" w:eastAsia="宋体" w:hint="default"/>
          <w:spacing w:val="-60"/>
        </w:rPr>
        <w:t> </w:t>
      </w:r>
      <w:r>
        <w:rPr/>
        <w:t>实验室开发的国际最先进的太阳能综合测试系统，设立了 力学实验室和低温实验室，拥有太阳能行业首台“太阳模拟器”检测系统。</w:t>
      </w:r>
    </w:p>
    <w:p>
      <w:pPr>
        <w:pStyle w:val="BodyText"/>
        <w:spacing w:line="357" w:lineRule="auto"/>
        <w:ind w:right="100" w:firstLine="240"/>
        <w:jc w:val="left"/>
      </w:pPr>
      <w:r>
        <w:rPr/>
        <w:t>公司的研发课题涵盖了太阳能光热应用的各个方面，不仅包括太阳能热水器产品 各项升级技术和太阳能建筑一体化示范研究，还开展了太阳能制冷、太阳能发电、 太阳能海水淡化实验研究以及太阳能烘干除湿实验研究等其他太阳能光热、光电利 </w:t>
      </w:r>
      <w:r>
        <w:rPr>
          <w:spacing w:val="-4"/>
        </w:rPr>
        <w:t>用领域的持续研究，为公司持续发展奠定了坚实的基础。经过不断研发创新，目前，</w:t>
      </w:r>
      <w:r>
        <w:rPr>
          <w:spacing w:val="-92"/>
        </w:rPr>
        <w:t> </w:t>
      </w:r>
      <w:r>
        <w:rPr>
          <w:spacing w:val="-92"/>
        </w:rPr>
      </w:r>
      <w:r>
        <w:rPr/>
        <w:t>公司拥有</w:t>
      </w:r>
      <w:r>
        <w:rPr>
          <w:spacing w:val="-60"/>
        </w:rPr>
        <w:t> </w:t>
      </w:r>
      <w:r>
        <w:rPr>
          <w:rFonts w:ascii="宋体" w:hAnsi="宋体" w:cs="宋体" w:eastAsia="宋体" w:hint="default"/>
        </w:rPr>
        <w:t>62</w:t>
      </w:r>
      <w:r>
        <w:rPr>
          <w:rFonts w:ascii="宋体" w:hAnsi="宋体" w:cs="宋体" w:eastAsia="宋体" w:hint="default"/>
          <w:spacing w:val="-60"/>
        </w:rPr>
        <w:t> </w:t>
      </w:r>
      <w:r>
        <w:rPr/>
        <w:t>项国家专利和非专利技术，作为主导或参与起草单位之一起草了</w:t>
      </w:r>
      <w:r>
        <w:rPr>
          <w:spacing w:val="-60"/>
        </w:rPr>
        <w:t> </w:t>
      </w:r>
      <w:r>
        <w:rPr>
          <w:rFonts w:ascii="宋体" w:hAnsi="宋体" w:cs="宋体" w:eastAsia="宋体" w:hint="default"/>
        </w:rPr>
        <w:t>26</w:t>
      </w:r>
      <w:r>
        <w:rPr>
          <w:rFonts w:ascii="宋体" w:hAnsi="宋体" w:cs="宋体" w:eastAsia="宋体" w:hint="default"/>
          <w:spacing w:val="-60"/>
        </w:rPr>
        <w:t> </w:t>
      </w:r>
      <w:r>
        <w:rPr/>
        <w:t>项 国家标准及行业标准。此外，公司还承担或参与了多项国家和省级火炬计划项目以 及科技成果转化项目。</w:t>
      </w:r>
    </w:p>
    <w:p>
      <w:pPr>
        <w:pStyle w:val="BodyText"/>
        <w:spacing w:line="240" w:lineRule="auto"/>
        <w:ind w:left="380" w:right="3581"/>
        <w:jc w:val="left"/>
      </w:pPr>
      <w:r>
        <w:rPr>
          <w:rFonts w:ascii="宋体" w:hAnsi="宋体" w:cs="宋体" w:eastAsia="宋体" w:hint="default"/>
        </w:rPr>
        <w:t>5</w:t>
      </w:r>
      <w:r>
        <w:rPr/>
        <w:t>、质量优势</w:t>
      </w:r>
    </w:p>
    <w:p>
      <w:pPr>
        <w:spacing w:after="0" w:line="240" w:lineRule="auto"/>
        <w:jc w:val="left"/>
        <w:sectPr>
          <w:pgSz w:w="12240" w:h="15840"/>
          <w:pgMar w:header="747" w:footer="708" w:top="980" w:bottom="900" w:left="1660" w:right="1560"/>
        </w:sectPr>
      </w:pPr>
    </w:p>
    <w:p>
      <w:pPr>
        <w:spacing w:line="240" w:lineRule="auto" w:before="7"/>
        <w:rPr>
          <w:rFonts w:ascii="宋体" w:hAnsi="宋体" w:cs="宋体" w:eastAsia="宋体" w:hint="default"/>
          <w:sz w:val="29"/>
          <w:szCs w:val="29"/>
        </w:rPr>
      </w:pPr>
    </w:p>
    <w:p>
      <w:pPr>
        <w:pStyle w:val="BodyText"/>
        <w:spacing w:line="357" w:lineRule="auto" w:before="26"/>
        <w:ind w:right="100" w:firstLine="240"/>
        <w:jc w:val="left"/>
      </w:pPr>
      <w:r>
        <w:rPr>
          <w:spacing w:val="-4"/>
        </w:rPr>
        <w:t>公司是国内极少数拥有完整产品线生产能力的企业之一，能为客户提供真空管式、</w:t>
      </w:r>
      <w:r>
        <w:rPr/>
        <w:t> 平板式、热管式等各类别太阳能热水器以及热水工程系统产品。公司完整的产品系 列能够满足不同国家、不同地区对产品的差异化需求。自成立伊始，公司就视产品 质量为企业的生命，始终将质量管理放在极其重要的位置，建立起一套完善的质量 管理体系，对产品设计开发、生产、安装和服务实施全过程标准化的管理和控制。 公司通过了</w:t>
      </w:r>
      <w:r>
        <w:rPr>
          <w:spacing w:val="-68"/>
        </w:rPr>
        <w:t> </w:t>
      </w:r>
      <w:r>
        <w:rPr>
          <w:rFonts w:ascii="宋体" w:hAnsi="宋体" w:cs="宋体" w:eastAsia="宋体" w:hint="default"/>
          <w:spacing w:val="-3"/>
        </w:rPr>
        <w:t>ISO9001</w:t>
      </w:r>
      <w:r>
        <w:rPr>
          <w:spacing w:val="-3"/>
        </w:rPr>
        <w:t>：</w:t>
      </w:r>
      <w:r>
        <w:rPr>
          <w:rFonts w:ascii="宋体" w:hAnsi="宋体" w:cs="宋体" w:eastAsia="宋体" w:hint="default"/>
          <w:spacing w:val="-3"/>
        </w:rPr>
        <w:t>2008</w:t>
      </w:r>
      <w:r>
        <w:rPr>
          <w:rFonts w:ascii="宋体" w:hAnsi="宋体" w:cs="宋体" w:eastAsia="宋体" w:hint="default"/>
          <w:spacing w:val="-68"/>
        </w:rPr>
        <w:t> </w:t>
      </w:r>
      <w:r>
        <w:rPr/>
        <w:t>质量管理体系认证、</w:t>
      </w:r>
      <w:r>
        <w:rPr>
          <w:rFonts w:ascii="宋体" w:hAnsi="宋体" w:cs="宋体" w:eastAsia="宋体" w:hint="default"/>
        </w:rPr>
        <w:t>ISO14001</w:t>
      </w:r>
      <w:r>
        <w:rPr>
          <w:rFonts w:ascii="宋体" w:hAnsi="宋体" w:cs="宋体" w:eastAsia="宋体" w:hint="default"/>
          <w:spacing w:val="-68"/>
        </w:rPr>
        <w:t> </w:t>
      </w:r>
      <w:r>
        <w:rPr/>
        <w:t>国际环国际环境管理体系</w:t>
      </w:r>
    </w:p>
    <w:p>
      <w:pPr>
        <w:pStyle w:val="BodyText"/>
        <w:spacing w:line="357" w:lineRule="auto"/>
        <w:ind w:right="229"/>
        <w:jc w:val="both"/>
      </w:pPr>
      <w:r>
        <w:rPr>
          <w:spacing w:val="2"/>
        </w:rPr>
        <w:t>认证、国家强制性产品认证等一系列国内质量认证。公司检测中心被认定为</w:t>
      </w:r>
      <w:r>
        <w:rPr>
          <w:spacing w:val="28"/>
        </w:rPr>
        <w:t> </w:t>
      </w:r>
      <w:r>
        <w:rPr>
          <w:rFonts w:ascii="宋体" w:hAnsi="宋体" w:cs="宋体" w:eastAsia="宋体" w:hint="default"/>
        </w:rPr>
        <w:t>CNAS</w:t>
      </w:r>
      <w:r>
        <w:rPr>
          <w:rFonts w:ascii="宋体" w:hAnsi="宋体" w:cs="宋体" w:eastAsia="宋体" w:hint="default"/>
          <w:spacing w:val="-114"/>
        </w:rPr>
        <w:t> </w:t>
      </w:r>
      <w:r>
        <w:rPr>
          <w:spacing w:val="6"/>
        </w:rPr>
        <w:t>认可实验室。在国际市场上，公司产品的品质亦得到广泛的认可，先后通过欧盟</w:t>
      </w:r>
      <w:r>
        <w:rPr>
          <w:spacing w:val="-89"/>
        </w:rPr>
        <w:t> </w:t>
      </w:r>
      <w:r>
        <w:rPr>
          <w:spacing w:val="-89"/>
        </w:rPr>
      </w:r>
      <w:r>
        <w:rPr>
          <w:rFonts w:ascii="宋体" w:hAnsi="宋体" w:cs="宋体" w:eastAsia="宋体" w:hint="default"/>
        </w:rPr>
        <w:t>Solar Keymark</w:t>
      </w:r>
      <w:r>
        <w:rPr/>
        <w:t>、美国</w:t>
      </w:r>
      <w:r>
        <w:rPr>
          <w:spacing w:val="-60"/>
        </w:rPr>
        <w:t> </w:t>
      </w:r>
      <w:r>
        <w:rPr>
          <w:rFonts w:ascii="宋体" w:hAnsi="宋体" w:cs="宋体" w:eastAsia="宋体" w:hint="default"/>
        </w:rPr>
        <w:t>SRCC</w:t>
      </w:r>
      <w:r>
        <w:rPr/>
        <w:t>、加拿大</w:t>
      </w:r>
      <w:r>
        <w:rPr>
          <w:spacing w:val="-60"/>
        </w:rPr>
        <w:t> </w:t>
      </w:r>
      <w:r>
        <w:rPr>
          <w:rFonts w:ascii="宋体" w:hAnsi="宋体" w:cs="宋体" w:eastAsia="宋体" w:hint="default"/>
        </w:rPr>
        <w:t>CSA</w:t>
      </w:r>
      <w:r>
        <w:rPr>
          <w:rFonts w:ascii="宋体" w:hAnsi="宋体" w:cs="宋体" w:eastAsia="宋体" w:hint="default"/>
          <w:spacing w:val="-60"/>
        </w:rPr>
        <w:t> </w:t>
      </w:r>
      <w:r>
        <w:rPr/>
        <w:t>等多个国家和地区的国际产品认证。</w:t>
      </w:r>
    </w:p>
    <w:p>
      <w:pPr>
        <w:pStyle w:val="BodyText"/>
        <w:spacing w:line="357" w:lineRule="auto"/>
        <w:ind w:left="620" w:right="220" w:hanging="240"/>
        <w:jc w:val="left"/>
      </w:pPr>
      <w:r>
        <w:rPr>
          <w:rFonts w:ascii="宋体" w:hAnsi="宋体" w:cs="宋体" w:eastAsia="宋体" w:hint="default"/>
        </w:rPr>
        <w:t>6</w:t>
      </w:r>
      <w:r>
        <w:rPr/>
        <w:t>、企业文化优势 公司秉承“创世界名牌，做百年企业”企业理念，奉行健康可持续发展的企业</w:t>
      </w:r>
    </w:p>
    <w:p>
      <w:pPr>
        <w:pStyle w:val="BodyText"/>
        <w:spacing w:line="357" w:lineRule="auto"/>
        <w:ind w:right="237"/>
        <w:jc w:val="both"/>
      </w:pPr>
      <w:r>
        <w:rPr/>
        <w:t>发展观，坚持在企业创造经济效益的同时，创造性地为客户提供有价值的服务，让 员工享受公司成长的成果，通过参与社会公益事业回馈社会。在客户方面，公司力 争打造永久经销商，协助客户进行市场开拓并给予支持，加强经销商对公司的忠诚 </w:t>
      </w:r>
      <w:r>
        <w:rPr>
          <w:spacing w:val="-7"/>
        </w:rPr>
        <w:t>度；在员工方面，公司设立“企业大学”，使个人的能力提升与公司的发展同步，同</w:t>
      </w:r>
      <w:r>
        <w:rPr>
          <w:spacing w:val="-101"/>
        </w:rPr>
        <w:t> </w:t>
      </w:r>
      <w:r>
        <w:rPr>
          <w:spacing w:val="-101"/>
        </w:rPr>
      </w:r>
      <w:r>
        <w:rPr/>
        <w:t>时优秀核心人员均持有公司股份，以员工和股东的双重身份享受公司发展的成果， 稳定了公司人才队伍；公司独具特色的企业文化体系将为公司持续健康发展提供源 动力。</w:t>
      </w:r>
    </w:p>
    <w:p>
      <w:pPr>
        <w:pStyle w:val="BodyText"/>
        <w:spacing w:line="240" w:lineRule="auto"/>
        <w:ind w:left="620" w:right="3581"/>
        <w:jc w:val="left"/>
      </w:pPr>
      <w:r>
        <w:rPr>
          <w:rFonts w:ascii="宋体" w:hAnsi="宋体" w:cs="宋体" w:eastAsia="宋体" w:hint="default"/>
        </w:rPr>
        <w:t>(</w:t>
      </w:r>
      <w:r>
        <w:rPr/>
        <w:t>五</w:t>
      </w:r>
      <w:r>
        <w:rPr>
          <w:rFonts w:ascii="宋体" w:hAnsi="宋体" w:cs="宋体" w:eastAsia="宋体" w:hint="default"/>
        </w:rPr>
        <w:t>) </w:t>
      </w:r>
      <w:r>
        <w:rPr/>
        <w:t>投资状况分析</w:t>
      </w:r>
    </w:p>
    <w:p>
      <w:pPr>
        <w:pStyle w:val="BodyText"/>
        <w:spacing w:line="357" w:lineRule="auto" w:before="152"/>
        <w:ind w:left="620" w:right="220"/>
        <w:jc w:val="left"/>
      </w:pPr>
      <w:r>
        <w:rPr>
          <w:rFonts w:ascii="宋体" w:hAnsi="宋体" w:cs="宋体" w:eastAsia="宋体" w:hint="default"/>
        </w:rPr>
        <w:t>1</w:t>
      </w:r>
      <w:r>
        <w:rPr/>
        <w:t>、 对外股权投资总体分析 为打造太阳能热水器及太阳能热水系统整机、真空集热管生产能力于一身的产</w:t>
      </w:r>
    </w:p>
    <w:p>
      <w:pPr>
        <w:pStyle w:val="BodyText"/>
        <w:spacing w:line="357" w:lineRule="auto"/>
        <w:ind w:right="101"/>
        <w:jc w:val="left"/>
      </w:pPr>
      <w:r>
        <w:rPr>
          <w:spacing w:val="-4"/>
        </w:rPr>
        <w:t>业链，截止报告期末，公司先后投资设立了</w:t>
      </w:r>
      <w:r>
        <w:rPr>
          <w:spacing w:val="-55"/>
        </w:rPr>
        <w:t> </w:t>
      </w:r>
      <w:r>
        <w:rPr>
          <w:rFonts w:ascii="宋体" w:hAnsi="宋体" w:cs="宋体" w:eastAsia="宋体" w:hint="default"/>
        </w:rPr>
        <w:t>13</w:t>
      </w:r>
      <w:r>
        <w:rPr>
          <w:rFonts w:ascii="宋体" w:hAnsi="宋体" w:cs="宋体" w:eastAsia="宋体" w:hint="default"/>
          <w:spacing w:val="-55"/>
        </w:rPr>
        <w:t> </w:t>
      </w:r>
      <w:r>
        <w:rPr/>
        <w:t>家直接间接拥有</w:t>
      </w:r>
      <w:r>
        <w:rPr>
          <w:spacing w:val="-55"/>
        </w:rPr>
        <w:t> </w:t>
      </w:r>
      <w:r>
        <w:rPr>
          <w:rFonts w:ascii="宋体" w:hAnsi="宋体" w:cs="宋体" w:eastAsia="宋体" w:hint="default"/>
        </w:rPr>
        <w:t>100%</w:t>
      </w:r>
      <w:r>
        <w:rPr/>
        <w:t>权益的子公司。 公司持有江苏银行股份有限公司</w:t>
      </w:r>
      <w:r>
        <w:rPr>
          <w:spacing w:val="-60"/>
        </w:rPr>
        <w:t> </w:t>
      </w:r>
      <w:r>
        <w:rPr>
          <w:rFonts w:ascii="宋体" w:hAnsi="宋体" w:cs="宋体" w:eastAsia="宋体" w:hint="default"/>
        </w:rPr>
        <w:t>100</w:t>
      </w:r>
      <w:r>
        <w:rPr>
          <w:rFonts w:ascii="宋体" w:hAnsi="宋体" w:cs="宋体" w:eastAsia="宋体" w:hint="default"/>
          <w:spacing w:val="-60"/>
        </w:rPr>
        <w:t> </w:t>
      </w:r>
      <w:r>
        <w:rPr/>
        <w:t>万股，目前，江苏银行处于上市进程中。</w:t>
      </w:r>
    </w:p>
    <w:p>
      <w:pPr>
        <w:pStyle w:val="BodyText"/>
        <w:spacing w:line="357" w:lineRule="auto"/>
        <w:ind w:right="220" w:firstLine="240"/>
        <w:jc w:val="left"/>
      </w:pPr>
      <w:r>
        <w:rPr/>
        <w:t>根据</w:t>
      </w:r>
      <w:r>
        <w:rPr>
          <w:spacing w:val="-60"/>
        </w:rPr>
        <w:t> </w:t>
      </w:r>
      <w:r>
        <w:rPr>
          <w:rFonts w:ascii="宋体" w:hAnsi="宋体" w:cs="宋体" w:eastAsia="宋体" w:hint="default"/>
        </w:rPr>
        <w:t>2012</w:t>
      </w:r>
      <w:r>
        <w:rPr>
          <w:rFonts w:ascii="宋体" w:hAnsi="宋体" w:cs="宋体" w:eastAsia="宋体" w:hint="default"/>
          <w:spacing w:val="-60"/>
        </w:rPr>
        <w:t> </w:t>
      </w:r>
      <w:r>
        <w:rPr/>
        <w:t>年</w:t>
      </w:r>
      <w:r>
        <w:rPr>
          <w:spacing w:val="-60"/>
        </w:rPr>
        <w:t> </w:t>
      </w:r>
      <w:r>
        <w:rPr>
          <w:rFonts w:ascii="宋体" w:hAnsi="宋体" w:cs="宋体" w:eastAsia="宋体" w:hint="default"/>
        </w:rPr>
        <w:t>8</w:t>
      </w:r>
      <w:r>
        <w:rPr>
          <w:rFonts w:ascii="宋体" w:hAnsi="宋体" w:cs="宋体" w:eastAsia="宋体" w:hint="default"/>
          <w:spacing w:val="-60"/>
        </w:rPr>
        <w:t> </w:t>
      </w:r>
      <w:r>
        <w:rPr/>
        <w:t>月</w:t>
      </w:r>
      <w:r>
        <w:rPr>
          <w:spacing w:val="-60"/>
        </w:rPr>
        <w:t> </w:t>
      </w:r>
      <w:r>
        <w:rPr>
          <w:rFonts w:ascii="宋体" w:hAnsi="宋体" w:cs="宋体" w:eastAsia="宋体" w:hint="default"/>
        </w:rPr>
        <w:t>10</w:t>
      </w:r>
      <w:r>
        <w:rPr>
          <w:rFonts w:ascii="宋体" w:hAnsi="宋体" w:cs="宋体" w:eastAsia="宋体" w:hint="default"/>
          <w:spacing w:val="-60"/>
        </w:rPr>
        <w:t> </w:t>
      </w:r>
      <w:r>
        <w:rPr/>
        <w:t>日召开的第一届董事会第十一次会议决议，目前，子公司四 季沐歌（沈阳）太阳能有限公司已完成注销工作。</w:t>
      </w:r>
    </w:p>
    <w:p>
      <w:pPr>
        <w:pStyle w:val="BodyText"/>
        <w:spacing w:line="357" w:lineRule="auto"/>
        <w:ind w:left="620" w:right="6460"/>
        <w:jc w:val="left"/>
      </w:pPr>
      <w:r>
        <w:rPr>
          <w:rFonts w:ascii="宋体" w:hAnsi="宋体" w:cs="宋体" w:eastAsia="宋体" w:hint="default"/>
        </w:rPr>
        <w:t>(1) </w:t>
      </w:r>
      <w:r>
        <w:rPr/>
        <w:t>证券投资情况 无</w:t>
      </w:r>
    </w:p>
    <w:p>
      <w:pPr>
        <w:pStyle w:val="BodyText"/>
        <w:spacing w:line="240" w:lineRule="auto"/>
        <w:ind w:left="620" w:right="3581"/>
        <w:jc w:val="left"/>
      </w:pPr>
      <w:r>
        <w:rPr>
          <w:rFonts w:ascii="宋体" w:hAnsi="宋体" w:cs="宋体" w:eastAsia="宋体" w:hint="default"/>
        </w:rPr>
        <w:t>(2) </w:t>
      </w:r>
      <w:r>
        <w:rPr/>
        <w:t>持有其他上市公司股权情况</w:t>
      </w:r>
    </w:p>
    <w:p>
      <w:pPr>
        <w:spacing w:after="0" w:line="240" w:lineRule="auto"/>
        <w:jc w:val="left"/>
        <w:sectPr>
          <w:pgSz w:w="12240" w:h="15840"/>
          <w:pgMar w:header="747" w:footer="708" w:top="980" w:bottom="900" w:left="1660" w:right="1560"/>
        </w:sectPr>
      </w:pPr>
    </w:p>
    <w:p>
      <w:pPr>
        <w:spacing w:line="240" w:lineRule="auto" w:before="7"/>
        <w:rPr>
          <w:rFonts w:ascii="宋体" w:hAnsi="宋体" w:cs="宋体" w:eastAsia="宋体" w:hint="default"/>
          <w:sz w:val="29"/>
          <w:szCs w:val="29"/>
        </w:rPr>
      </w:pPr>
    </w:p>
    <w:p>
      <w:pPr>
        <w:pStyle w:val="BodyText"/>
        <w:spacing w:line="240" w:lineRule="auto" w:before="26"/>
        <w:ind w:left="920" w:right="0"/>
        <w:jc w:val="left"/>
      </w:pPr>
      <w:r>
        <w:rPr/>
        <w:t>无</w:t>
      </w:r>
    </w:p>
    <w:p>
      <w:pPr>
        <w:spacing w:line="240" w:lineRule="auto" w:before="0"/>
        <w:rPr>
          <w:rFonts w:ascii="宋体" w:hAnsi="宋体" w:cs="宋体" w:eastAsia="宋体" w:hint="default"/>
          <w:sz w:val="24"/>
          <w:szCs w:val="24"/>
        </w:rPr>
      </w:pPr>
    </w:p>
    <w:p>
      <w:pPr>
        <w:pStyle w:val="BodyText"/>
        <w:spacing w:line="240" w:lineRule="auto" w:before="201"/>
        <w:ind w:left="920" w:right="0"/>
        <w:jc w:val="left"/>
      </w:pPr>
      <w:r>
        <w:rPr>
          <w:rFonts w:ascii="宋体" w:hAnsi="宋体" w:cs="宋体" w:eastAsia="宋体" w:hint="default"/>
        </w:rPr>
        <w:t>(3) </w:t>
      </w:r>
      <w:r>
        <w:rPr/>
        <w:t>持有非上市金融企业股权情况</w:t>
      </w:r>
    </w:p>
    <w:p>
      <w:pPr>
        <w:spacing w:line="240" w:lineRule="auto" w:before="9"/>
        <w:rPr>
          <w:rFonts w:ascii="宋体" w:hAnsi="宋体" w:cs="宋体" w:eastAsia="宋体" w:hint="default"/>
          <w:sz w:val="14"/>
          <w:szCs w:val="14"/>
        </w:rPr>
      </w:pPr>
    </w:p>
    <w:tbl>
      <w:tblPr>
        <w:tblW w:w="0" w:type="auto"/>
        <w:jc w:val="left"/>
        <w:tblInd w:w="119" w:type="dxa"/>
        <w:tblLayout w:type="fixed"/>
        <w:tblCellMar>
          <w:top w:w="0" w:type="dxa"/>
          <w:left w:w="0" w:type="dxa"/>
          <w:bottom w:w="0" w:type="dxa"/>
          <w:right w:w="0" w:type="dxa"/>
        </w:tblCellMar>
        <w:tblLook w:val="01E0"/>
      </w:tblPr>
      <w:tblGrid>
        <w:gridCol w:w="1022"/>
        <w:gridCol w:w="1304"/>
        <w:gridCol w:w="1516"/>
        <w:gridCol w:w="885"/>
        <w:gridCol w:w="1546"/>
        <w:gridCol w:w="690"/>
        <w:gridCol w:w="720"/>
        <w:gridCol w:w="886"/>
        <w:gridCol w:w="1040"/>
      </w:tblGrid>
      <w:tr>
        <w:trPr>
          <w:trHeight w:val="2189" w:hRule="exact"/>
        </w:trPr>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0"/>
              <w:ind w:right="0"/>
              <w:jc w:val="left"/>
              <w:rPr>
                <w:rFonts w:ascii="宋体" w:hAnsi="宋体" w:cs="宋体" w:eastAsia="宋体" w:hint="default"/>
                <w:sz w:val="35"/>
                <w:szCs w:val="35"/>
              </w:rPr>
            </w:pPr>
          </w:p>
          <w:p>
            <w:pPr>
              <w:pStyle w:val="TableParagraph"/>
              <w:spacing w:line="310" w:lineRule="exact"/>
              <w:ind w:left="145" w:right="144"/>
              <w:jc w:val="left"/>
              <w:rPr>
                <w:rFonts w:ascii="宋体" w:hAnsi="宋体" w:cs="宋体" w:eastAsia="宋体" w:hint="default"/>
                <w:sz w:val="24"/>
                <w:szCs w:val="24"/>
              </w:rPr>
            </w:pPr>
            <w:r>
              <w:rPr>
                <w:rFonts w:ascii="宋体" w:hAnsi="宋体" w:cs="宋体" w:eastAsia="宋体" w:hint="default"/>
                <w:sz w:val="24"/>
                <w:szCs w:val="24"/>
              </w:rPr>
              <w:t>所持对 象名称</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0"/>
              <w:ind w:right="0"/>
              <w:jc w:val="left"/>
              <w:rPr>
                <w:rFonts w:ascii="宋体" w:hAnsi="宋体" w:cs="宋体" w:eastAsia="宋体" w:hint="default"/>
                <w:sz w:val="35"/>
                <w:szCs w:val="35"/>
              </w:rPr>
            </w:pPr>
          </w:p>
          <w:p>
            <w:pPr>
              <w:pStyle w:val="TableParagraph"/>
              <w:spacing w:line="310" w:lineRule="exact"/>
              <w:ind w:left="101" w:right="-8" w:firstLine="63"/>
              <w:jc w:val="left"/>
              <w:rPr>
                <w:rFonts w:ascii="宋体" w:hAnsi="宋体" w:cs="宋体" w:eastAsia="宋体" w:hint="default"/>
                <w:sz w:val="24"/>
                <w:szCs w:val="24"/>
              </w:rPr>
            </w:pPr>
            <w:r>
              <w:rPr>
                <w:rFonts w:ascii="宋体" w:hAnsi="宋体" w:cs="宋体" w:eastAsia="宋体" w:hint="default"/>
                <w:sz w:val="24"/>
                <w:szCs w:val="24"/>
              </w:rPr>
              <w:t>最初投资 金额（元）</w:t>
            </w:r>
          </w:p>
        </w:tc>
        <w:tc>
          <w:tcPr>
            <w:tcW w:w="1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1"/>
              <w:jc w:val="center"/>
              <w:rPr>
                <w:rFonts w:ascii="宋体" w:hAnsi="宋体" w:cs="宋体" w:eastAsia="宋体" w:hint="default"/>
                <w:sz w:val="24"/>
                <w:szCs w:val="24"/>
              </w:rPr>
            </w:pPr>
            <w:r>
              <w:rPr>
                <w:rFonts w:ascii="宋体" w:hAnsi="宋体" w:cs="宋体" w:eastAsia="宋体" w:hint="default"/>
                <w:sz w:val="24"/>
                <w:szCs w:val="24"/>
              </w:rPr>
              <w:t>持有数量</w:t>
            </w:r>
          </w:p>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1"/>
              <w:jc w:val="center"/>
              <w:rPr>
                <w:rFonts w:ascii="宋体" w:hAnsi="宋体" w:cs="宋体" w:eastAsia="宋体" w:hint="default"/>
                <w:sz w:val="24"/>
                <w:szCs w:val="24"/>
              </w:rPr>
            </w:pPr>
            <w:r>
              <w:rPr>
                <w:rFonts w:ascii="宋体" w:hAnsi="宋体" w:cs="宋体" w:eastAsia="宋体" w:hint="default"/>
                <w:sz w:val="24"/>
                <w:szCs w:val="24"/>
              </w:rPr>
              <w:t>（股）</w:t>
            </w:r>
          </w:p>
        </w:tc>
        <w:tc>
          <w:tcPr>
            <w:tcW w:w="8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37" w:lineRule="auto"/>
              <w:ind w:left="195" w:right="197"/>
              <w:jc w:val="both"/>
              <w:rPr>
                <w:rFonts w:ascii="宋体" w:hAnsi="宋体" w:cs="宋体" w:eastAsia="宋体" w:hint="default"/>
                <w:sz w:val="24"/>
                <w:szCs w:val="24"/>
              </w:rPr>
            </w:pPr>
            <w:r>
              <w:rPr>
                <w:rFonts w:ascii="宋体" w:hAnsi="宋体" w:cs="宋体" w:eastAsia="宋体" w:hint="default"/>
                <w:sz w:val="24"/>
                <w:szCs w:val="24"/>
              </w:rPr>
              <w:t>占该 公司 股权 比例</w:t>
            </w:r>
          </w:p>
          <w:p>
            <w:pPr>
              <w:pStyle w:val="TableParagraph"/>
              <w:spacing w:line="311" w:lineRule="exact"/>
              <w:ind w:left="135" w:right="0"/>
              <w:jc w:val="both"/>
              <w:rPr>
                <w:rFonts w:ascii="宋体" w:hAnsi="宋体" w:cs="宋体" w:eastAsia="宋体" w:hint="default"/>
                <w:sz w:val="24"/>
                <w:szCs w:val="24"/>
              </w:rPr>
            </w:pPr>
            <w:r>
              <w:rPr>
                <w:rFonts w:ascii="宋体" w:hAnsi="宋体" w:cs="宋体" w:eastAsia="宋体" w:hint="default"/>
                <w:sz w:val="24"/>
                <w:szCs w:val="24"/>
              </w:rPr>
              <w:t>（</w:t>
            </w:r>
            <w:r>
              <w:rPr>
                <w:rFonts w:ascii="宋体" w:hAnsi="宋体" w:cs="宋体" w:eastAsia="宋体" w:hint="default"/>
                <w:sz w:val="24"/>
                <w:szCs w:val="24"/>
              </w:rPr>
              <w:t>%</w:t>
            </w:r>
            <w:r>
              <w:rPr>
                <w:rFonts w:ascii="宋体" w:hAnsi="宋体" w:cs="宋体" w:eastAsia="宋体" w:hint="default"/>
                <w:sz w:val="24"/>
                <w:szCs w:val="24"/>
              </w:rPr>
              <w:t>）</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0"/>
              <w:ind w:right="0"/>
              <w:jc w:val="left"/>
              <w:rPr>
                <w:rFonts w:ascii="宋体" w:hAnsi="宋体" w:cs="宋体" w:eastAsia="宋体" w:hint="default"/>
                <w:sz w:val="35"/>
                <w:szCs w:val="35"/>
              </w:rPr>
            </w:pPr>
          </w:p>
          <w:p>
            <w:pPr>
              <w:pStyle w:val="TableParagraph"/>
              <w:spacing w:line="310" w:lineRule="exact"/>
              <w:ind w:left="286" w:right="167" w:hanging="120"/>
              <w:jc w:val="left"/>
              <w:rPr>
                <w:rFonts w:ascii="宋体" w:hAnsi="宋体" w:cs="宋体" w:eastAsia="宋体" w:hint="default"/>
                <w:sz w:val="24"/>
                <w:szCs w:val="24"/>
              </w:rPr>
            </w:pPr>
            <w:r>
              <w:rPr>
                <w:rFonts w:ascii="宋体" w:hAnsi="宋体" w:cs="宋体" w:eastAsia="宋体" w:hint="default"/>
                <w:sz w:val="24"/>
                <w:szCs w:val="24"/>
              </w:rPr>
              <w:t>期末账面价 值（元）</w:t>
            </w:r>
          </w:p>
        </w:tc>
        <w:tc>
          <w:tcPr>
            <w:tcW w:w="69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18" w:right="0"/>
              <w:jc w:val="both"/>
              <w:rPr>
                <w:rFonts w:ascii="宋体" w:hAnsi="宋体" w:cs="宋体" w:eastAsia="宋体" w:hint="default"/>
                <w:sz w:val="24"/>
                <w:szCs w:val="24"/>
              </w:rPr>
            </w:pPr>
            <w:r>
              <w:rPr>
                <w:rFonts w:ascii="宋体" w:hAnsi="宋体" w:cs="宋体" w:eastAsia="宋体" w:hint="default"/>
                <w:sz w:val="24"/>
                <w:szCs w:val="24"/>
              </w:rPr>
              <w:t>报</w:t>
            </w:r>
          </w:p>
          <w:p>
            <w:pPr>
              <w:pStyle w:val="TableParagraph"/>
              <w:spacing w:line="237" w:lineRule="auto" w:before="1"/>
              <w:ind w:left="218" w:right="221"/>
              <w:jc w:val="both"/>
              <w:rPr>
                <w:rFonts w:ascii="宋体" w:hAnsi="宋体" w:cs="宋体" w:eastAsia="宋体" w:hint="default"/>
                <w:sz w:val="24"/>
                <w:szCs w:val="24"/>
              </w:rPr>
            </w:pPr>
            <w:r>
              <w:rPr>
                <w:rFonts w:ascii="宋体" w:hAnsi="宋体" w:cs="宋体" w:eastAsia="宋体" w:hint="default"/>
                <w:sz w:val="24"/>
                <w:szCs w:val="24"/>
              </w:rPr>
              <w:t>告 期 损 益</w:t>
            </w:r>
          </w:p>
          <w:p>
            <w:pPr>
              <w:pStyle w:val="TableParagraph"/>
              <w:spacing w:line="312" w:lineRule="exact" w:before="27"/>
              <w:ind w:left="101" w:right="96" w:firstLine="116"/>
              <w:jc w:val="left"/>
              <w:rPr>
                <w:rFonts w:ascii="宋体" w:hAnsi="宋体" w:cs="宋体" w:eastAsia="宋体" w:hint="default"/>
                <w:sz w:val="24"/>
                <w:szCs w:val="24"/>
              </w:rPr>
            </w:pPr>
            <w:r>
              <w:rPr>
                <w:rFonts w:ascii="宋体" w:hAnsi="宋体" w:cs="宋体" w:eastAsia="宋体" w:hint="default"/>
                <w:sz w:val="24"/>
                <w:szCs w:val="24"/>
              </w:rPr>
              <w:t>（ 元）</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13" w:right="0"/>
              <w:jc w:val="both"/>
              <w:rPr>
                <w:rFonts w:ascii="宋体" w:hAnsi="宋体" w:cs="宋体" w:eastAsia="宋体" w:hint="default"/>
                <w:sz w:val="24"/>
                <w:szCs w:val="24"/>
              </w:rPr>
            </w:pPr>
            <w:r>
              <w:rPr>
                <w:rFonts w:ascii="宋体" w:hAnsi="宋体" w:cs="宋体" w:eastAsia="宋体" w:hint="default"/>
                <w:sz w:val="24"/>
                <w:szCs w:val="24"/>
              </w:rPr>
              <w:t>报告</w:t>
            </w:r>
          </w:p>
          <w:p>
            <w:pPr>
              <w:pStyle w:val="TableParagraph"/>
              <w:spacing w:line="237" w:lineRule="auto" w:before="1"/>
              <w:ind w:left="113" w:right="114"/>
              <w:jc w:val="both"/>
              <w:rPr>
                <w:rFonts w:ascii="宋体" w:hAnsi="宋体" w:cs="宋体" w:eastAsia="宋体" w:hint="default"/>
                <w:sz w:val="24"/>
                <w:szCs w:val="24"/>
              </w:rPr>
            </w:pPr>
            <w:r>
              <w:rPr>
                <w:rFonts w:ascii="宋体" w:hAnsi="宋体" w:cs="宋体" w:eastAsia="宋体" w:hint="default"/>
                <w:sz w:val="24"/>
                <w:szCs w:val="24"/>
              </w:rPr>
              <w:t>期所 有者 权益 变动</w:t>
            </w:r>
          </w:p>
          <w:p>
            <w:pPr>
              <w:pStyle w:val="TableParagraph"/>
              <w:spacing w:line="310" w:lineRule="exact"/>
              <w:ind w:left="113" w:right="0"/>
              <w:jc w:val="both"/>
              <w:rPr>
                <w:rFonts w:ascii="宋体" w:hAnsi="宋体" w:cs="宋体" w:eastAsia="宋体" w:hint="default"/>
                <w:sz w:val="24"/>
                <w:szCs w:val="24"/>
              </w:rPr>
            </w:pPr>
            <w:r>
              <w:rPr>
                <w:rFonts w:ascii="宋体" w:hAnsi="宋体" w:cs="宋体" w:eastAsia="宋体" w:hint="default"/>
                <w:sz w:val="24"/>
                <w:szCs w:val="24"/>
              </w:rPr>
              <w:t>（元</w:t>
            </w:r>
          </w:p>
          <w:p>
            <w:pPr>
              <w:pStyle w:val="TableParagraph"/>
              <w:spacing w:line="313" w:lineRule="exact"/>
              <w:ind w:right="0"/>
              <w:jc w:val="center"/>
              <w:rPr>
                <w:rFonts w:ascii="宋体" w:hAnsi="宋体" w:cs="宋体" w:eastAsia="宋体" w:hint="default"/>
                <w:sz w:val="24"/>
                <w:szCs w:val="24"/>
              </w:rPr>
            </w:pPr>
            <w:r>
              <w:rPr>
                <w:rFonts w:ascii="宋体" w:hAnsi="宋体" w:cs="宋体" w:eastAsia="宋体" w:hint="default"/>
                <w:sz w:val="24"/>
                <w:szCs w:val="24"/>
              </w:rPr>
              <w:t>）</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11"/>
              <w:ind w:right="0"/>
              <w:jc w:val="left"/>
              <w:rPr>
                <w:rFonts w:ascii="宋体" w:hAnsi="宋体" w:cs="宋体" w:eastAsia="宋体" w:hint="default"/>
                <w:sz w:val="20"/>
                <w:szCs w:val="20"/>
              </w:rPr>
            </w:pPr>
          </w:p>
          <w:p>
            <w:pPr>
              <w:pStyle w:val="TableParagraph"/>
              <w:spacing w:line="237" w:lineRule="auto"/>
              <w:ind w:left="196" w:right="197"/>
              <w:jc w:val="both"/>
              <w:rPr>
                <w:rFonts w:ascii="宋体" w:hAnsi="宋体" w:cs="宋体" w:eastAsia="宋体" w:hint="default"/>
                <w:sz w:val="24"/>
                <w:szCs w:val="24"/>
              </w:rPr>
            </w:pPr>
            <w:r>
              <w:rPr>
                <w:rFonts w:ascii="宋体" w:hAnsi="宋体" w:cs="宋体" w:eastAsia="宋体" w:hint="default"/>
                <w:sz w:val="24"/>
                <w:szCs w:val="24"/>
              </w:rPr>
              <w:t>会计 核算 科目</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0"/>
              <w:ind w:right="0"/>
              <w:jc w:val="left"/>
              <w:rPr>
                <w:rFonts w:ascii="宋体" w:hAnsi="宋体" w:cs="宋体" w:eastAsia="宋体" w:hint="default"/>
                <w:sz w:val="35"/>
                <w:szCs w:val="35"/>
              </w:rPr>
            </w:pPr>
          </w:p>
          <w:p>
            <w:pPr>
              <w:pStyle w:val="TableParagraph"/>
              <w:spacing w:line="310" w:lineRule="exact"/>
              <w:ind w:left="395" w:right="152" w:hanging="240"/>
              <w:jc w:val="left"/>
              <w:rPr>
                <w:rFonts w:ascii="宋体" w:hAnsi="宋体" w:cs="宋体" w:eastAsia="宋体" w:hint="default"/>
                <w:sz w:val="24"/>
                <w:szCs w:val="24"/>
              </w:rPr>
            </w:pPr>
            <w:r>
              <w:rPr>
                <w:rFonts w:ascii="宋体" w:hAnsi="宋体" w:cs="宋体" w:eastAsia="宋体" w:hint="default"/>
                <w:sz w:val="24"/>
                <w:szCs w:val="24"/>
              </w:rPr>
              <w:t>股份来 源</w:t>
            </w:r>
          </w:p>
        </w:tc>
      </w:tr>
      <w:tr>
        <w:trPr>
          <w:trHeight w:val="1255" w:hRule="exact"/>
        </w:trPr>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both"/>
              <w:rPr>
                <w:rFonts w:ascii="宋体" w:hAnsi="宋体" w:cs="宋体" w:eastAsia="宋体" w:hint="default"/>
                <w:sz w:val="24"/>
                <w:szCs w:val="24"/>
              </w:rPr>
            </w:pPr>
            <w:r>
              <w:rPr>
                <w:rFonts w:ascii="宋体" w:hAnsi="宋体" w:cs="宋体" w:eastAsia="宋体" w:hint="default"/>
                <w:spacing w:val="28"/>
                <w:sz w:val="24"/>
                <w:szCs w:val="24"/>
              </w:rPr>
              <w:t>江苏银</w:t>
            </w:r>
            <w:r>
              <w:rPr>
                <w:rFonts w:ascii="宋体" w:hAnsi="宋体" w:cs="宋体" w:eastAsia="宋体" w:hint="default"/>
                <w:spacing w:val="-78"/>
                <w:sz w:val="24"/>
                <w:szCs w:val="24"/>
              </w:rPr>
              <w:t> </w:t>
            </w:r>
            <w:r>
              <w:rPr>
                <w:rFonts w:ascii="宋体" w:hAnsi="宋体" w:cs="宋体" w:eastAsia="宋体" w:hint="default"/>
                <w:sz w:val="24"/>
                <w:szCs w:val="24"/>
              </w:rPr>
            </w:r>
          </w:p>
          <w:p>
            <w:pPr>
              <w:pStyle w:val="TableParagraph"/>
              <w:spacing w:line="310" w:lineRule="exact" w:before="31"/>
              <w:ind w:left="103" w:right="60"/>
              <w:jc w:val="both"/>
              <w:rPr>
                <w:rFonts w:ascii="宋体" w:hAnsi="宋体" w:cs="宋体" w:eastAsia="宋体" w:hint="default"/>
                <w:sz w:val="24"/>
                <w:szCs w:val="24"/>
              </w:rPr>
            </w:pPr>
            <w:r>
              <w:rPr>
                <w:rFonts w:ascii="宋体" w:hAnsi="宋体" w:cs="宋体" w:eastAsia="宋体" w:hint="default"/>
                <w:spacing w:val="28"/>
                <w:sz w:val="24"/>
                <w:szCs w:val="24"/>
              </w:rPr>
              <w:t>行股份</w:t>
            </w:r>
            <w:r>
              <w:rPr>
                <w:rFonts w:ascii="宋体" w:hAnsi="宋体" w:cs="宋体" w:eastAsia="宋体" w:hint="default"/>
                <w:spacing w:val="-78"/>
                <w:sz w:val="24"/>
                <w:szCs w:val="24"/>
              </w:rPr>
              <w:t> </w:t>
            </w:r>
            <w:r>
              <w:rPr>
                <w:rFonts w:ascii="宋体" w:hAnsi="宋体" w:cs="宋体" w:eastAsia="宋体" w:hint="default"/>
                <w:spacing w:val="28"/>
                <w:sz w:val="24"/>
                <w:szCs w:val="24"/>
              </w:rPr>
              <w:t>有限公</w:t>
            </w:r>
            <w:r>
              <w:rPr>
                <w:rFonts w:ascii="宋体" w:hAnsi="宋体" w:cs="宋体" w:eastAsia="宋体" w:hint="default"/>
                <w:spacing w:val="-78"/>
                <w:sz w:val="24"/>
                <w:szCs w:val="24"/>
              </w:rPr>
              <w:t> </w:t>
            </w:r>
            <w:r>
              <w:rPr>
                <w:rFonts w:ascii="宋体" w:hAnsi="宋体" w:cs="宋体" w:eastAsia="宋体" w:hint="default"/>
                <w:sz w:val="24"/>
                <w:szCs w:val="24"/>
              </w:rPr>
              <w:t>司</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32"/>
                <w:szCs w:val="32"/>
              </w:rPr>
            </w:pPr>
          </w:p>
          <w:p>
            <w:pPr>
              <w:pStyle w:val="TableParagraph"/>
              <w:spacing w:line="240" w:lineRule="auto"/>
              <w:ind w:left="6" w:right="0"/>
              <w:jc w:val="center"/>
              <w:rPr>
                <w:rFonts w:ascii="宋体" w:hAnsi="宋体" w:cs="宋体" w:eastAsia="宋体" w:hint="default"/>
                <w:sz w:val="24"/>
                <w:szCs w:val="24"/>
              </w:rPr>
            </w:pPr>
            <w:r>
              <w:rPr>
                <w:rFonts w:ascii="宋体"/>
                <w:sz w:val="24"/>
              </w:rPr>
              <w:t>1,000,000</w:t>
            </w:r>
          </w:p>
        </w:tc>
        <w:tc>
          <w:tcPr>
            <w:tcW w:w="1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32"/>
                <w:szCs w:val="32"/>
              </w:rPr>
            </w:pPr>
          </w:p>
          <w:p>
            <w:pPr>
              <w:pStyle w:val="TableParagraph"/>
              <w:spacing w:line="240" w:lineRule="auto"/>
              <w:ind w:right="102"/>
              <w:jc w:val="right"/>
              <w:rPr>
                <w:rFonts w:ascii="宋体" w:hAnsi="宋体" w:cs="宋体" w:eastAsia="宋体" w:hint="default"/>
                <w:sz w:val="24"/>
                <w:szCs w:val="24"/>
              </w:rPr>
            </w:pPr>
            <w:r>
              <w:rPr>
                <w:rFonts w:ascii="宋体"/>
                <w:sz w:val="24"/>
              </w:rPr>
              <w:t>1,000,000</w:t>
            </w:r>
          </w:p>
        </w:tc>
        <w:tc>
          <w:tcPr>
            <w:tcW w:w="8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32"/>
                <w:szCs w:val="32"/>
              </w:rPr>
            </w:pPr>
          </w:p>
          <w:p>
            <w:pPr>
              <w:pStyle w:val="TableParagraph"/>
              <w:spacing w:line="240" w:lineRule="auto"/>
              <w:ind w:left="290" w:right="0"/>
              <w:jc w:val="left"/>
              <w:rPr>
                <w:rFonts w:ascii="宋体" w:hAnsi="宋体" w:cs="宋体" w:eastAsia="宋体" w:hint="default"/>
                <w:sz w:val="24"/>
                <w:szCs w:val="24"/>
              </w:rPr>
            </w:pPr>
            <w:r>
              <w:rPr>
                <w:rFonts w:ascii="宋体"/>
                <w:sz w:val="24"/>
              </w:rPr>
              <w:t>0.01</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32"/>
                <w:szCs w:val="32"/>
              </w:rPr>
            </w:pPr>
          </w:p>
          <w:p>
            <w:pPr>
              <w:pStyle w:val="TableParagraph"/>
              <w:spacing w:line="240" w:lineRule="auto"/>
              <w:ind w:right="102"/>
              <w:jc w:val="right"/>
              <w:rPr>
                <w:rFonts w:ascii="宋体" w:hAnsi="宋体" w:cs="宋体" w:eastAsia="宋体" w:hint="default"/>
                <w:sz w:val="24"/>
                <w:szCs w:val="24"/>
              </w:rPr>
            </w:pPr>
            <w:r>
              <w:rPr>
                <w:rFonts w:ascii="宋体"/>
                <w:sz w:val="24"/>
              </w:rPr>
              <w:t>1,000,000</w:t>
            </w:r>
          </w:p>
        </w:tc>
        <w:tc>
          <w:tcPr>
            <w:tcW w:w="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32"/>
                <w:szCs w:val="32"/>
              </w:rPr>
            </w:pPr>
          </w:p>
          <w:p>
            <w:pPr>
              <w:pStyle w:val="TableParagraph"/>
              <w:spacing w:line="240" w:lineRule="auto"/>
              <w:ind w:right="102"/>
              <w:jc w:val="right"/>
              <w:rPr>
                <w:rFonts w:ascii="宋体" w:hAnsi="宋体" w:cs="宋体" w:eastAsia="宋体" w:hint="default"/>
                <w:sz w:val="24"/>
                <w:szCs w:val="24"/>
              </w:rPr>
            </w:pPr>
            <w:r>
              <w:rPr>
                <w:rFonts w:ascii="宋体"/>
                <w:sz w:val="24"/>
              </w:rPr>
              <w:t>0</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32"/>
                <w:szCs w:val="32"/>
              </w:rPr>
            </w:pPr>
          </w:p>
          <w:p>
            <w:pPr>
              <w:pStyle w:val="TableParagraph"/>
              <w:spacing w:line="240" w:lineRule="auto"/>
              <w:ind w:right="102"/>
              <w:jc w:val="right"/>
              <w:rPr>
                <w:rFonts w:ascii="宋体" w:hAnsi="宋体" w:cs="宋体" w:eastAsia="宋体" w:hint="default"/>
                <w:sz w:val="24"/>
                <w:szCs w:val="24"/>
              </w:rPr>
            </w:pPr>
            <w:r>
              <w:rPr>
                <w:rFonts w:ascii="宋体"/>
                <w:sz w:val="24"/>
              </w:rPr>
              <w:t>0</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before="117"/>
              <w:ind w:left="101" w:right="0"/>
              <w:jc w:val="left"/>
              <w:rPr>
                <w:rFonts w:ascii="宋体" w:hAnsi="宋体" w:cs="宋体" w:eastAsia="宋体" w:hint="default"/>
                <w:sz w:val="24"/>
                <w:szCs w:val="24"/>
              </w:rPr>
            </w:pPr>
            <w:r>
              <w:rPr>
                <w:rFonts w:ascii="宋体" w:hAnsi="宋体" w:cs="宋体" w:eastAsia="宋体" w:hint="default"/>
                <w:sz w:val="24"/>
                <w:szCs w:val="24"/>
              </w:rPr>
              <w:t>长</w:t>
            </w:r>
            <w:r>
              <w:rPr>
                <w:rFonts w:ascii="宋体" w:hAnsi="宋体" w:cs="宋体" w:eastAsia="宋体" w:hint="default"/>
                <w:spacing w:val="69"/>
                <w:sz w:val="24"/>
                <w:szCs w:val="24"/>
              </w:rPr>
              <w:t> </w:t>
            </w:r>
            <w:r>
              <w:rPr>
                <w:rFonts w:ascii="宋体" w:hAnsi="宋体" w:cs="宋体" w:eastAsia="宋体" w:hint="default"/>
                <w:sz w:val="24"/>
                <w:szCs w:val="24"/>
              </w:rPr>
              <w:t>期</w:t>
            </w:r>
          </w:p>
          <w:p>
            <w:pPr>
              <w:pStyle w:val="TableParagraph"/>
              <w:spacing w:line="312" w:lineRule="exact" w:before="29"/>
              <w:ind w:left="101" w:right="102"/>
              <w:jc w:val="left"/>
              <w:rPr>
                <w:rFonts w:ascii="宋体" w:hAnsi="宋体" w:cs="宋体" w:eastAsia="宋体" w:hint="default"/>
                <w:sz w:val="24"/>
                <w:szCs w:val="24"/>
              </w:rPr>
            </w:pPr>
            <w:r>
              <w:rPr>
                <w:rFonts w:ascii="宋体" w:hAnsi="宋体" w:cs="宋体" w:eastAsia="宋体" w:hint="default"/>
                <w:sz w:val="24"/>
                <w:szCs w:val="24"/>
              </w:rPr>
              <w:t>股</w:t>
            </w:r>
            <w:r>
              <w:rPr>
                <w:rFonts w:ascii="宋体" w:hAnsi="宋体" w:cs="宋体" w:eastAsia="宋体" w:hint="default"/>
                <w:spacing w:val="69"/>
                <w:sz w:val="24"/>
                <w:szCs w:val="24"/>
              </w:rPr>
              <w:t> </w:t>
            </w:r>
            <w:r>
              <w:rPr>
                <w:rFonts w:ascii="宋体" w:hAnsi="宋体" w:cs="宋体" w:eastAsia="宋体" w:hint="default"/>
                <w:sz w:val="24"/>
                <w:szCs w:val="24"/>
              </w:rPr>
              <w:t>权</w:t>
            </w:r>
            <w:r>
              <w:rPr>
                <w:rFonts w:ascii="宋体" w:hAnsi="宋体" w:cs="宋体" w:eastAsia="宋体" w:hint="default"/>
                <w:sz w:val="24"/>
                <w:szCs w:val="24"/>
              </w:rPr>
              <w:t> 投资</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3"/>
                <w:szCs w:val="23"/>
              </w:rPr>
            </w:pPr>
          </w:p>
          <w:p>
            <w:pPr>
              <w:pStyle w:val="TableParagraph"/>
              <w:spacing w:line="310" w:lineRule="exact"/>
              <w:ind w:left="103" w:right="47"/>
              <w:jc w:val="left"/>
              <w:rPr>
                <w:rFonts w:ascii="宋体" w:hAnsi="宋体" w:cs="宋体" w:eastAsia="宋体" w:hint="default"/>
                <w:sz w:val="24"/>
                <w:szCs w:val="24"/>
              </w:rPr>
            </w:pPr>
            <w:r>
              <w:rPr>
                <w:rFonts w:ascii="宋体" w:hAnsi="宋体" w:cs="宋体" w:eastAsia="宋体" w:hint="default"/>
                <w:spacing w:val="34"/>
                <w:sz w:val="24"/>
                <w:szCs w:val="24"/>
              </w:rPr>
              <w:t>长期股</w:t>
            </w:r>
            <w:r>
              <w:rPr>
                <w:rFonts w:ascii="宋体" w:hAnsi="宋体" w:cs="宋体" w:eastAsia="宋体" w:hint="default"/>
                <w:spacing w:val="-68"/>
                <w:sz w:val="24"/>
                <w:szCs w:val="24"/>
              </w:rPr>
              <w:t> </w:t>
            </w:r>
            <w:r>
              <w:rPr>
                <w:rFonts w:ascii="宋体" w:hAnsi="宋体" w:cs="宋体" w:eastAsia="宋体" w:hint="default"/>
                <w:sz w:val="24"/>
                <w:szCs w:val="24"/>
              </w:rPr>
              <w:t>权投资</w:t>
            </w:r>
          </w:p>
        </w:tc>
      </w:tr>
      <w:tr>
        <w:trPr>
          <w:trHeight w:val="606" w:hRule="exact"/>
        </w:trPr>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265" w:right="0"/>
              <w:jc w:val="left"/>
              <w:rPr>
                <w:rFonts w:ascii="宋体" w:hAnsi="宋体" w:cs="宋体" w:eastAsia="宋体" w:hint="default"/>
                <w:sz w:val="24"/>
                <w:szCs w:val="24"/>
              </w:rPr>
            </w:pPr>
            <w:r>
              <w:rPr>
                <w:rFonts w:ascii="宋体" w:hAnsi="宋体" w:cs="宋体" w:eastAsia="宋体" w:hint="default"/>
                <w:sz w:val="24"/>
                <w:szCs w:val="24"/>
              </w:rPr>
              <w:t>合计</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6" w:right="0"/>
              <w:jc w:val="center"/>
              <w:rPr>
                <w:rFonts w:ascii="宋体" w:hAnsi="宋体" w:cs="宋体" w:eastAsia="宋体" w:hint="default"/>
                <w:sz w:val="24"/>
                <w:szCs w:val="24"/>
              </w:rPr>
            </w:pPr>
            <w:r>
              <w:rPr>
                <w:rFonts w:ascii="宋体"/>
                <w:sz w:val="24"/>
              </w:rPr>
              <w:t>1,000,000</w:t>
            </w:r>
          </w:p>
        </w:tc>
        <w:tc>
          <w:tcPr>
            <w:tcW w:w="1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102"/>
              <w:jc w:val="right"/>
              <w:rPr>
                <w:rFonts w:ascii="宋体" w:hAnsi="宋体" w:cs="宋体" w:eastAsia="宋体" w:hint="default"/>
                <w:sz w:val="24"/>
                <w:szCs w:val="24"/>
              </w:rPr>
            </w:pPr>
            <w:r>
              <w:rPr>
                <w:rFonts w:ascii="宋体"/>
                <w:sz w:val="24"/>
              </w:rPr>
              <w:t>1,000,000</w:t>
            </w:r>
          </w:p>
        </w:tc>
        <w:tc>
          <w:tcPr>
            <w:tcW w:w="8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1"/>
              <w:jc w:val="center"/>
              <w:rPr>
                <w:rFonts w:ascii="宋体" w:hAnsi="宋体" w:cs="宋体" w:eastAsia="宋体" w:hint="default"/>
                <w:sz w:val="24"/>
                <w:szCs w:val="24"/>
              </w:rPr>
            </w:pPr>
            <w:r>
              <w:rPr>
                <w:rFonts w:ascii="宋体"/>
                <w:sz w:val="24"/>
              </w:rPr>
              <w:t>/</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102"/>
              <w:jc w:val="right"/>
              <w:rPr>
                <w:rFonts w:ascii="宋体" w:hAnsi="宋体" w:cs="宋体" w:eastAsia="宋体" w:hint="default"/>
                <w:sz w:val="24"/>
                <w:szCs w:val="24"/>
              </w:rPr>
            </w:pPr>
            <w:r>
              <w:rPr>
                <w:rFonts w:ascii="宋体"/>
                <w:sz w:val="24"/>
              </w:rPr>
              <w:t>1,000,000</w:t>
            </w:r>
          </w:p>
        </w:tc>
        <w:tc>
          <w:tcPr>
            <w:tcW w:w="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102"/>
              <w:jc w:val="right"/>
              <w:rPr>
                <w:rFonts w:ascii="宋体" w:hAnsi="宋体" w:cs="宋体" w:eastAsia="宋体" w:hint="default"/>
                <w:sz w:val="24"/>
                <w:szCs w:val="24"/>
              </w:rPr>
            </w:pPr>
            <w:r>
              <w:rPr>
                <w:rFonts w:ascii="宋体"/>
                <w:sz w:val="24"/>
              </w:rPr>
              <w:t>0</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102"/>
              <w:jc w:val="right"/>
              <w:rPr>
                <w:rFonts w:ascii="宋体" w:hAnsi="宋体" w:cs="宋体" w:eastAsia="宋体" w:hint="default"/>
                <w:sz w:val="24"/>
                <w:szCs w:val="24"/>
              </w:rPr>
            </w:pPr>
            <w:r>
              <w:rPr>
                <w:rFonts w:ascii="宋体"/>
                <w:sz w:val="24"/>
              </w:rPr>
              <w:t>0</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0"/>
              <w:jc w:val="center"/>
              <w:rPr>
                <w:rFonts w:ascii="宋体" w:hAnsi="宋体" w:cs="宋体" w:eastAsia="宋体" w:hint="default"/>
                <w:sz w:val="24"/>
                <w:szCs w:val="24"/>
              </w:rPr>
            </w:pPr>
            <w:r>
              <w:rPr>
                <w:rFonts w:ascii="宋体"/>
                <w:sz w:val="24"/>
              </w:rPr>
              <w:t>/</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1" w:right="0"/>
              <w:jc w:val="center"/>
              <w:rPr>
                <w:rFonts w:ascii="宋体" w:hAnsi="宋体" w:cs="宋体" w:eastAsia="宋体" w:hint="default"/>
                <w:sz w:val="24"/>
                <w:szCs w:val="24"/>
              </w:rPr>
            </w:pPr>
            <w:r>
              <w:rPr>
                <w:rFonts w:ascii="宋体"/>
                <w:sz w:val="24"/>
              </w:rPr>
              <w:t>/</w:t>
            </w:r>
          </w:p>
        </w:tc>
      </w:tr>
    </w:tbl>
    <w:p>
      <w:pPr>
        <w:spacing w:line="240" w:lineRule="auto" w:before="10"/>
        <w:rPr>
          <w:rFonts w:ascii="宋体" w:hAnsi="宋体" w:cs="宋体" w:eastAsia="宋体" w:hint="default"/>
          <w:sz w:val="18"/>
          <w:szCs w:val="18"/>
        </w:rPr>
      </w:pPr>
    </w:p>
    <w:p>
      <w:pPr>
        <w:spacing w:after="0" w:line="240" w:lineRule="auto"/>
        <w:rPr>
          <w:rFonts w:ascii="宋体" w:hAnsi="宋体" w:cs="宋体" w:eastAsia="宋体" w:hint="default"/>
          <w:sz w:val="18"/>
          <w:szCs w:val="18"/>
        </w:rPr>
        <w:sectPr>
          <w:pgSz w:w="12240" w:h="15840"/>
          <w:pgMar w:header="747" w:footer="708" w:top="980" w:bottom="900" w:left="1360" w:right="1020"/>
        </w:sectPr>
      </w:pPr>
    </w:p>
    <w:p>
      <w:pPr>
        <w:pStyle w:val="BodyText"/>
        <w:spacing w:line="357" w:lineRule="auto" w:before="26"/>
        <w:ind w:left="920" w:right="1420"/>
        <w:jc w:val="left"/>
      </w:pPr>
      <w:r>
        <w:rPr>
          <w:rFonts w:ascii="宋体" w:hAnsi="宋体" w:cs="宋体" w:eastAsia="宋体" w:hint="default"/>
        </w:rPr>
        <w:t>(4) </w:t>
      </w:r>
      <w:r>
        <w:rPr/>
        <w:t>买卖其他上市公司股份的情况 无</w:t>
      </w:r>
    </w:p>
    <w:p>
      <w:pPr>
        <w:pStyle w:val="BodyText"/>
        <w:spacing w:line="357" w:lineRule="auto"/>
        <w:ind w:left="920" w:right="-20"/>
        <w:jc w:val="left"/>
      </w:pPr>
      <w:r>
        <w:rPr>
          <w:rFonts w:ascii="宋体" w:hAnsi="宋体" w:cs="宋体" w:eastAsia="宋体" w:hint="default"/>
        </w:rPr>
        <w:t>2</w:t>
      </w:r>
      <w:r>
        <w:rPr/>
        <w:t>、 非金融类公司委托理财及衍生品投资的情况 </w:t>
      </w:r>
      <w:r>
        <w:rPr>
          <w:rFonts w:ascii="宋体" w:hAnsi="宋体" w:cs="宋体" w:eastAsia="宋体" w:hint="default"/>
        </w:rPr>
        <w:t>(1) </w:t>
      </w:r>
      <w:r>
        <w:rPr/>
        <w:t>委托理财情况</w:t>
      </w:r>
    </w:p>
    <w:p>
      <w:pPr>
        <w:pStyle w:val="BodyText"/>
        <w:spacing w:line="357" w:lineRule="auto"/>
        <w:ind w:left="920" w:right="3100"/>
        <w:jc w:val="left"/>
      </w:pPr>
      <w:r>
        <w:rPr/>
        <w:t>委托理财产品情况 无</w:t>
      </w:r>
    </w:p>
    <w:p>
      <w:pPr>
        <w:pStyle w:val="BodyText"/>
        <w:spacing w:line="357" w:lineRule="auto"/>
        <w:ind w:left="920" w:right="3100"/>
        <w:jc w:val="left"/>
      </w:pPr>
      <w:r>
        <w:rPr>
          <w:rFonts w:ascii="宋体" w:hAnsi="宋体" w:cs="宋体" w:eastAsia="宋体" w:hint="default"/>
        </w:rPr>
        <w:t>(2) </w:t>
      </w:r>
      <w:r>
        <w:rPr/>
        <w:t>委托贷款情况 无</w:t>
      </w:r>
    </w:p>
    <w:p>
      <w:pPr>
        <w:pStyle w:val="BodyText"/>
        <w:spacing w:line="357" w:lineRule="auto"/>
        <w:ind w:left="920" w:right="1180"/>
        <w:jc w:val="left"/>
      </w:pPr>
      <w:r>
        <w:rPr>
          <w:rFonts w:ascii="宋体" w:hAnsi="宋体" w:cs="宋体" w:eastAsia="宋体" w:hint="default"/>
        </w:rPr>
        <w:t>(3) </w:t>
      </w:r>
      <w:r>
        <w:rPr/>
        <w:t>其他投资理财及衍生品投资情况 无</w:t>
      </w:r>
    </w:p>
    <w:p>
      <w:pPr>
        <w:pStyle w:val="BodyText"/>
        <w:spacing w:line="240" w:lineRule="auto"/>
        <w:ind w:left="920" w:right="1420"/>
        <w:jc w:val="left"/>
      </w:pPr>
      <w:r>
        <w:rPr>
          <w:rFonts w:ascii="宋体" w:hAnsi="宋体" w:cs="宋体" w:eastAsia="宋体" w:hint="default"/>
        </w:rPr>
        <w:t>3</w:t>
      </w:r>
      <w:r>
        <w:rPr/>
        <w:t>、 募集资金使用情况</w:t>
      </w:r>
    </w:p>
    <w:p>
      <w:pPr>
        <w:pStyle w:val="BodyText"/>
        <w:spacing w:line="240" w:lineRule="auto" w:before="152"/>
        <w:ind w:left="920" w:right="1420"/>
        <w:jc w:val="left"/>
      </w:pPr>
      <w:r>
        <w:rPr>
          <w:rFonts w:ascii="宋体" w:hAnsi="宋体" w:cs="宋体" w:eastAsia="宋体" w:hint="default"/>
        </w:rPr>
        <w:t>(1) </w:t>
      </w:r>
      <w:r>
        <w:rPr/>
        <w:t>募集资金总体使用情况</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2"/>
        <w:rPr>
          <w:rFonts w:ascii="宋体" w:hAnsi="宋体" w:cs="宋体" w:eastAsia="宋体" w:hint="default"/>
          <w:sz w:val="22"/>
          <w:szCs w:val="22"/>
        </w:rPr>
      </w:pPr>
    </w:p>
    <w:p>
      <w:pPr>
        <w:pStyle w:val="BodyText"/>
        <w:spacing w:line="240" w:lineRule="auto" w:before="0"/>
        <w:ind w:left="800" w:right="0"/>
        <w:jc w:val="left"/>
      </w:pPr>
      <w:r>
        <w:rPr/>
        <w:t>单位</w:t>
      </w:r>
      <w:r>
        <w:rPr>
          <w:rFonts w:ascii="宋体" w:hAnsi="宋体" w:cs="宋体" w:eastAsia="宋体" w:hint="default"/>
        </w:rPr>
        <w:t>:</w:t>
      </w:r>
      <w:r>
        <w:rPr/>
        <w:t>元 币种</w:t>
      </w:r>
      <w:r>
        <w:rPr>
          <w:rFonts w:ascii="宋体" w:hAnsi="宋体" w:cs="宋体" w:eastAsia="宋体" w:hint="default"/>
        </w:rPr>
        <w:t>:</w:t>
      </w:r>
      <w:r>
        <w:rPr/>
        <w:t>人民币</w:t>
      </w:r>
    </w:p>
    <w:p>
      <w:pPr>
        <w:spacing w:after="0" w:line="240" w:lineRule="auto"/>
        <w:jc w:val="left"/>
        <w:sectPr>
          <w:type w:val="continuous"/>
          <w:pgSz w:w="12240" w:h="15840"/>
          <w:pgMar w:top="1100" w:bottom="1180" w:left="1360" w:right="1020"/>
          <w:cols w:num="2" w:equalWidth="0">
            <w:col w:w="5961" w:space="40"/>
            <w:col w:w="3859"/>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736"/>
        <w:gridCol w:w="676"/>
        <w:gridCol w:w="2010"/>
        <w:gridCol w:w="1485"/>
        <w:gridCol w:w="1650"/>
        <w:gridCol w:w="1936"/>
        <w:gridCol w:w="966"/>
      </w:tblGrid>
      <w:tr>
        <w:trPr>
          <w:trHeight w:val="1372" w:hRule="exact"/>
        </w:trPr>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40"/>
              <w:ind w:left="152" w:right="153"/>
              <w:jc w:val="left"/>
              <w:rPr>
                <w:rFonts w:ascii="宋体" w:hAnsi="宋体" w:cs="宋体" w:eastAsia="宋体" w:hint="default"/>
                <w:sz w:val="21"/>
                <w:szCs w:val="21"/>
              </w:rPr>
            </w:pPr>
            <w:r>
              <w:rPr>
                <w:rFonts w:ascii="宋体" w:hAnsi="宋体" w:cs="宋体" w:eastAsia="宋体" w:hint="default"/>
                <w:sz w:val="21"/>
                <w:szCs w:val="21"/>
              </w:rPr>
              <w:t>募集 年份</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40"/>
              <w:ind w:left="122" w:right="121"/>
              <w:jc w:val="left"/>
              <w:rPr>
                <w:rFonts w:ascii="宋体" w:hAnsi="宋体" w:cs="宋体" w:eastAsia="宋体" w:hint="default"/>
                <w:sz w:val="21"/>
                <w:szCs w:val="21"/>
              </w:rPr>
            </w:pPr>
            <w:r>
              <w:rPr>
                <w:rFonts w:ascii="宋体" w:hAnsi="宋体" w:cs="宋体" w:eastAsia="宋体" w:hint="default"/>
                <w:sz w:val="21"/>
                <w:szCs w:val="21"/>
              </w:rPr>
              <w:t>募集 方式</w:t>
            </w:r>
          </w:p>
        </w:tc>
        <w:tc>
          <w:tcPr>
            <w:tcW w:w="2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募集资金总额</w:t>
            </w:r>
          </w:p>
        </w:tc>
        <w:tc>
          <w:tcPr>
            <w:tcW w:w="14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40"/>
              <w:ind w:left="105" w:right="107"/>
              <w:jc w:val="left"/>
              <w:rPr>
                <w:rFonts w:ascii="宋体" w:hAnsi="宋体" w:cs="宋体" w:eastAsia="宋体" w:hint="default"/>
                <w:sz w:val="21"/>
                <w:szCs w:val="21"/>
              </w:rPr>
            </w:pPr>
            <w:r>
              <w:rPr>
                <w:rFonts w:ascii="宋体" w:hAnsi="宋体" w:cs="宋体" w:eastAsia="宋体" w:hint="default"/>
                <w:sz w:val="21"/>
                <w:szCs w:val="21"/>
              </w:rPr>
              <w:t>本年度已使用 募集资金总额</w:t>
            </w: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40"/>
              <w:ind w:left="295" w:right="188" w:hanging="106"/>
              <w:jc w:val="left"/>
              <w:rPr>
                <w:rFonts w:ascii="宋体" w:hAnsi="宋体" w:cs="宋体" w:eastAsia="宋体" w:hint="default"/>
                <w:sz w:val="21"/>
                <w:szCs w:val="21"/>
              </w:rPr>
            </w:pPr>
            <w:r>
              <w:rPr>
                <w:rFonts w:ascii="宋体" w:hAnsi="宋体" w:cs="宋体" w:eastAsia="宋体" w:hint="default"/>
                <w:sz w:val="21"/>
                <w:szCs w:val="21"/>
              </w:rPr>
              <w:t>已累计使用募 集资金总额</w:t>
            </w:r>
          </w:p>
        </w:tc>
        <w:tc>
          <w:tcPr>
            <w:tcW w:w="1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40"/>
              <w:ind w:left="752" w:right="123" w:hanging="630"/>
              <w:jc w:val="left"/>
              <w:rPr>
                <w:rFonts w:ascii="宋体" w:hAnsi="宋体" w:cs="宋体" w:eastAsia="宋体" w:hint="default"/>
                <w:sz w:val="21"/>
                <w:szCs w:val="21"/>
              </w:rPr>
            </w:pPr>
            <w:r>
              <w:rPr>
                <w:rFonts w:ascii="宋体" w:hAnsi="宋体" w:cs="宋体" w:eastAsia="宋体" w:hint="default"/>
                <w:sz w:val="21"/>
                <w:szCs w:val="21"/>
              </w:rPr>
              <w:t>尚未使用募集资金 总额</w:t>
            </w:r>
          </w:p>
        </w:tc>
        <w:tc>
          <w:tcPr>
            <w:tcW w:w="966"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尚未使</w:t>
            </w:r>
          </w:p>
          <w:p>
            <w:pPr>
              <w:pStyle w:val="TableParagraph"/>
              <w:spacing w:line="272" w:lineRule="exact" w:before="26"/>
              <w:ind w:left="161" w:right="162"/>
              <w:jc w:val="center"/>
              <w:rPr>
                <w:rFonts w:ascii="宋体" w:hAnsi="宋体" w:cs="宋体" w:eastAsia="宋体" w:hint="default"/>
                <w:sz w:val="21"/>
                <w:szCs w:val="21"/>
              </w:rPr>
            </w:pPr>
            <w:r>
              <w:rPr>
                <w:rFonts w:ascii="宋体" w:hAnsi="宋体" w:cs="宋体" w:eastAsia="宋体" w:hint="default"/>
                <w:sz w:val="21"/>
                <w:szCs w:val="21"/>
              </w:rPr>
              <w:t>用募集 资金用 途及去 向</w:t>
            </w:r>
          </w:p>
        </w:tc>
      </w:tr>
      <w:tr>
        <w:trPr>
          <w:trHeight w:val="3006" w:hRule="exact"/>
        </w:trPr>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left="96" w:right="0"/>
              <w:jc w:val="center"/>
              <w:rPr>
                <w:rFonts w:ascii="宋体" w:hAnsi="宋体" w:cs="宋体" w:eastAsia="宋体" w:hint="default"/>
                <w:sz w:val="21"/>
                <w:szCs w:val="21"/>
              </w:rPr>
            </w:pPr>
            <w:r>
              <w:rPr>
                <w:rFonts w:ascii="宋体"/>
                <w:sz w:val="21"/>
              </w:rPr>
              <w:t>2012</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72"/>
              <w:ind w:left="103" w:right="65"/>
              <w:jc w:val="left"/>
              <w:rPr>
                <w:rFonts w:ascii="宋体" w:hAnsi="宋体" w:cs="宋体" w:eastAsia="宋体" w:hint="default"/>
                <w:sz w:val="21"/>
                <w:szCs w:val="21"/>
              </w:rPr>
            </w:pPr>
            <w:r>
              <w:rPr>
                <w:rFonts w:ascii="宋体" w:hAnsi="宋体" w:cs="宋体" w:eastAsia="宋体" w:hint="default"/>
                <w:spacing w:val="19"/>
                <w:sz w:val="21"/>
                <w:szCs w:val="21"/>
              </w:rPr>
              <w:t>首次</w:t>
            </w:r>
            <w:r>
              <w:rPr>
                <w:rFonts w:ascii="宋体" w:hAnsi="宋体" w:cs="宋体" w:eastAsia="宋体" w:hint="default"/>
                <w:spacing w:val="-67"/>
                <w:sz w:val="21"/>
                <w:szCs w:val="21"/>
              </w:rPr>
              <w:t> </w:t>
            </w:r>
            <w:r>
              <w:rPr>
                <w:rFonts w:ascii="宋体" w:hAnsi="宋体" w:cs="宋体" w:eastAsia="宋体" w:hint="default"/>
                <w:sz w:val="21"/>
                <w:szCs w:val="21"/>
              </w:rPr>
              <w:t>发行</w:t>
            </w:r>
          </w:p>
        </w:tc>
        <w:tc>
          <w:tcPr>
            <w:tcW w:w="2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left="113" w:right="0"/>
              <w:jc w:val="center"/>
              <w:rPr>
                <w:rFonts w:ascii="宋体" w:hAnsi="宋体" w:cs="宋体" w:eastAsia="宋体" w:hint="default"/>
                <w:sz w:val="21"/>
                <w:szCs w:val="21"/>
              </w:rPr>
            </w:pPr>
            <w:r>
              <w:rPr>
                <w:rFonts w:ascii="宋体"/>
                <w:sz w:val="21"/>
              </w:rPr>
              <w:t>2,027,577,648.05</w:t>
            </w:r>
          </w:p>
        </w:tc>
        <w:tc>
          <w:tcPr>
            <w:tcW w:w="14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left="8" w:right="0"/>
              <w:jc w:val="center"/>
              <w:rPr>
                <w:rFonts w:ascii="宋体" w:hAnsi="宋体" w:cs="宋体" w:eastAsia="宋体" w:hint="default"/>
                <w:sz w:val="21"/>
                <w:szCs w:val="21"/>
              </w:rPr>
            </w:pPr>
            <w:r>
              <w:rPr>
                <w:rFonts w:ascii="宋体"/>
                <w:sz w:val="21"/>
              </w:rPr>
              <w:t>7,803,096.57</w:t>
            </w: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100"/>
              <w:jc w:val="right"/>
              <w:rPr>
                <w:rFonts w:ascii="宋体" w:hAnsi="宋体" w:cs="宋体" w:eastAsia="宋体" w:hint="default"/>
                <w:sz w:val="21"/>
                <w:szCs w:val="21"/>
              </w:rPr>
            </w:pPr>
            <w:r>
              <w:rPr>
                <w:rFonts w:ascii="宋体"/>
                <w:sz w:val="21"/>
              </w:rPr>
              <w:t>38,091,971.53</w:t>
            </w:r>
          </w:p>
        </w:tc>
        <w:tc>
          <w:tcPr>
            <w:tcW w:w="1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left="39" w:right="0"/>
              <w:jc w:val="center"/>
              <w:rPr>
                <w:rFonts w:ascii="宋体" w:hAnsi="宋体" w:cs="宋体" w:eastAsia="宋体" w:hint="default"/>
                <w:sz w:val="21"/>
                <w:szCs w:val="21"/>
              </w:rPr>
            </w:pPr>
            <w:r>
              <w:rPr>
                <w:rFonts w:ascii="宋体"/>
                <w:sz w:val="21"/>
              </w:rPr>
              <w:t>2,036,220,881.10</w:t>
            </w:r>
          </w:p>
        </w:tc>
        <w:tc>
          <w:tcPr>
            <w:tcW w:w="96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1" w:right="0"/>
              <w:jc w:val="both"/>
              <w:rPr>
                <w:rFonts w:ascii="宋体" w:hAnsi="宋体" w:cs="宋体" w:eastAsia="宋体" w:hint="default"/>
                <w:sz w:val="21"/>
                <w:szCs w:val="21"/>
              </w:rPr>
            </w:pPr>
            <w:r>
              <w:rPr>
                <w:rFonts w:ascii="宋体" w:hAnsi="宋体" w:cs="宋体" w:eastAsia="宋体" w:hint="default"/>
                <w:spacing w:val="40"/>
                <w:sz w:val="21"/>
                <w:szCs w:val="21"/>
              </w:rPr>
              <w:t>除以上</w:t>
            </w:r>
            <w:r>
              <w:rPr>
                <w:rFonts w:ascii="宋体" w:hAnsi="宋体" w:cs="宋体" w:eastAsia="宋体" w:hint="default"/>
                <w:spacing w:val="-45"/>
                <w:sz w:val="21"/>
                <w:szCs w:val="21"/>
              </w:rPr>
              <w:t> </w:t>
            </w:r>
            <w:r>
              <w:rPr>
                <w:rFonts w:ascii="宋体" w:hAnsi="宋体" w:cs="宋体" w:eastAsia="宋体" w:hint="default"/>
                <w:sz w:val="21"/>
                <w:szCs w:val="21"/>
              </w:rPr>
            </w:r>
          </w:p>
          <w:p>
            <w:pPr>
              <w:pStyle w:val="TableParagraph"/>
              <w:spacing w:line="237" w:lineRule="auto" w:before="1"/>
              <w:ind w:left="101" w:right="42"/>
              <w:jc w:val="both"/>
              <w:rPr>
                <w:rFonts w:ascii="宋体" w:hAnsi="宋体" w:cs="宋体" w:eastAsia="宋体" w:hint="default"/>
                <w:sz w:val="21"/>
                <w:szCs w:val="21"/>
              </w:rPr>
            </w:pPr>
            <w:r>
              <w:rPr>
                <w:rFonts w:ascii="宋体" w:hAnsi="宋体" w:cs="宋体" w:eastAsia="宋体" w:hint="default"/>
                <w:spacing w:val="40"/>
                <w:sz w:val="21"/>
                <w:szCs w:val="21"/>
              </w:rPr>
              <w:t>披露的</w:t>
            </w:r>
            <w:r>
              <w:rPr>
                <w:rFonts w:ascii="宋体" w:hAnsi="宋体" w:cs="宋体" w:eastAsia="宋体" w:hint="default"/>
                <w:spacing w:val="-45"/>
                <w:sz w:val="21"/>
                <w:szCs w:val="21"/>
              </w:rPr>
              <w:t> </w:t>
            </w:r>
            <w:r>
              <w:rPr>
                <w:rFonts w:ascii="宋体" w:hAnsi="宋体" w:cs="宋体" w:eastAsia="宋体" w:hint="default"/>
                <w:spacing w:val="40"/>
                <w:sz w:val="21"/>
                <w:szCs w:val="21"/>
              </w:rPr>
              <w:t>募集资</w:t>
            </w:r>
            <w:r>
              <w:rPr>
                <w:rFonts w:ascii="宋体" w:hAnsi="宋体" w:cs="宋体" w:eastAsia="宋体" w:hint="default"/>
                <w:spacing w:val="-45"/>
                <w:sz w:val="21"/>
                <w:szCs w:val="21"/>
              </w:rPr>
              <w:t> </w:t>
            </w:r>
            <w:r>
              <w:rPr>
                <w:rFonts w:ascii="宋体" w:hAnsi="宋体" w:cs="宋体" w:eastAsia="宋体" w:hint="default"/>
                <w:spacing w:val="40"/>
                <w:sz w:val="21"/>
                <w:szCs w:val="21"/>
              </w:rPr>
              <w:t>金使用</w:t>
            </w:r>
            <w:r>
              <w:rPr>
                <w:rFonts w:ascii="宋体" w:hAnsi="宋体" w:cs="宋体" w:eastAsia="宋体" w:hint="default"/>
                <w:spacing w:val="-45"/>
                <w:sz w:val="21"/>
                <w:szCs w:val="21"/>
              </w:rPr>
              <w:t> </w:t>
            </w:r>
            <w:r>
              <w:rPr>
                <w:rFonts w:ascii="宋体" w:hAnsi="宋体" w:cs="宋体" w:eastAsia="宋体" w:hint="default"/>
                <w:spacing w:val="40"/>
                <w:sz w:val="21"/>
                <w:szCs w:val="21"/>
              </w:rPr>
              <w:t>情况之</w:t>
            </w:r>
            <w:r>
              <w:rPr>
                <w:rFonts w:ascii="宋体" w:hAnsi="宋体" w:cs="宋体" w:eastAsia="宋体" w:hint="default"/>
                <w:spacing w:val="-45"/>
                <w:sz w:val="21"/>
                <w:szCs w:val="21"/>
              </w:rPr>
              <w:t> </w:t>
            </w:r>
            <w:r>
              <w:rPr>
                <w:rFonts w:ascii="宋体" w:hAnsi="宋体" w:cs="宋体" w:eastAsia="宋体" w:hint="default"/>
                <w:spacing w:val="-23"/>
                <w:sz w:val="21"/>
                <w:szCs w:val="21"/>
              </w:rPr>
              <w:t>外，尚未</w:t>
            </w:r>
          </w:p>
          <w:p>
            <w:pPr>
              <w:pStyle w:val="TableParagraph"/>
              <w:spacing w:line="272" w:lineRule="exact" w:before="25"/>
              <w:ind w:left="101" w:right="42"/>
              <w:jc w:val="both"/>
              <w:rPr>
                <w:rFonts w:ascii="宋体" w:hAnsi="宋体" w:cs="宋体" w:eastAsia="宋体" w:hint="default"/>
                <w:sz w:val="21"/>
                <w:szCs w:val="21"/>
              </w:rPr>
            </w:pPr>
            <w:r>
              <w:rPr>
                <w:rFonts w:ascii="宋体" w:hAnsi="宋体" w:cs="宋体" w:eastAsia="宋体" w:hint="default"/>
                <w:spacing w:val="40"/>
                <w:sz w:val="21"/>
                <w:szCs w:val="21"/>
              </w:rPr>
              <w:t>使用募</w:t>
            </w:r>
            <w:r>
              <w:rPr>
                <w:rFonts w:ascii="宋体" w:hAnsi="宋体" w:cs="宋体" w:eastAsia="宋体" w:hint="default"/>
                <w:spacing w:val="-45"/>
                <w:sz w:val="21"/>
                <w:szCs w:val="21"/>
              </w:rPr>
              <w:t> </w:t>
            </w:r>
            <w:r>
              <w:rPr>
                <w:rFonts w:ascii="宋体" w:hAnsi="宋体" w:cs="宋体" w:eastAsia="宋体" w:hint="default"/>
                <w:spacing w:val="40"/>
                <w:sz w:val="21"/>
                <w:szCs w:val="21"/>
              </w:rPr>
              <w:t>集资金</w:t>
            </w:r>
            <w:r>
              <w:rPr>
                <w:rFonts w:ascii="宋体" w:hAnsi="宋体" w:cs="宋体" w:eastAsia="宋体" w:hint="default"/>
                <w:spacing w:val="-45"/>
                <w:sz w:val="21"/>
                <w:szCs w:val="21"/>
              </w:rPr>
              <w:t> </w:t>
            </w:r>
            <w:r>
              <w:rPr>
                <w:rFonts w:ascii="宋体" w:hAnsi="宋体" w:cs="宋体" w:eastAsia="宋体" w:hint="default"/>
                <w:spacing w:val="40"/>
                <w:sz w:val="21"/>
                <w:szCs w:val="21"/>
              </w:rPr>
              <w:t>存放于</w:t>
            </w:r>
            <w:r>
              <w:rPr>
                <w:rFonts w:ascii="宋体" w:hAnsi="宋体" w:cs="宋体" w:eastAsia="宋体" w:hint="default"/>
                <w:spacing w:val="-45"/>
                <w:sz w:val="21"/>
                <w:szCs w:val="21"/>
              </w:rPr>
              <w:t> </w:t>
            </w:r>
            <w:r>
              <w:rPr>
                <w:rFonts w:ascii="宋体" w:hAnsi="宋体" w:cs="宋体" w:eastAsia="宋体" w:hint="default"/>
                <w:spacing w:val="40"/>
                <w:sz w:val="21"/>
                <w:szCs w:val="21"/>
              </w:rPr>
              <w:t>募集资</w:t>
            </w:r>
            <w:r>
              <w:rPr>
                <w:rFonts w:ascii="宋体" w:hAnsi="宋体" w:cs="宋体" w:eastAsia="宋体" w:hint="default"/>
                <w:spacing w:val="-45"/>
                <w:sz w:val="21"/>
                <w:szCs w:val="21"/>
              </w:rPr>
              <w:t> </w:t>
            </w:r>
            <w:r>
              <w:rPr>
                <w:rFonts w:ascii="宋体" w:hAnsi="宋体" w:cs="宋体" w:eastAsia="宋体" w:hint="default"/>
                <w:sz w:val="21"/>
                <w:szCs w:val="21"/>
              </w:rPr>
            </w:r>
          </w:p>
          <w:p>
            <w:pPr>
              <w:pStyle w:val="TableParagraph"/>
              <w:spacing w:line="248" w:lineRule="exact"/>
              <w:ind w:left="101" w:right="0"/>
              <w:jc w:val="both"/>
              <w:rPr>
                <w:rFonts w:ascii="宋体" w:hAnsi="宋体" w:cs="宋体" w:eastAsia="宋体" w:hint="default"/>
                <w:sz w:val="21"/>
                <w:szCs w:val="21"/>
              </w:rPr>
            </w:pPr>
            <w:r>
              <w:rPr>
                <w:rFonts w:ascii="宋体" w:hAnsi="宋体" w:cs="宋体" w:eastAsia="宋体" w:hint="default"/>
                <w:sz w:val="21"/>
                <w:szCs w:val="21"/>
              </w:rPr>
              <w:t>金专户。</w:t>
            </w:r>
          </w:p>
        </w:tc>
      </w:tr>
      <w:tr>
        <w:trPr>
          <w:trHeight w:val="612" w:hRule="exact"/>
        </w:trPr>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right="1"/>
              <w:jc w:val="center"/>
              <w:rPr>
                <w:rFonts w:ascii="宋体" w:hAnsi="宋体" w:cs="宋体" w:eastAsia="宋体" w:hint="default"/>
                <w:sz w:val="21"/>
                <w:szCs w:val="21"/>
              </w:rPr>
            </w:pPr>
            <w:r>
              <w:rPr>
                <w:rFonts w:ascii="宋体" w:hAnsi="宋体" w:cs="宋体" w:eastAsia="宋体" w:hint="default"/>
                <w:sz w:val="21"/>
                <w:szCs w:val="21"/>
              </w:rPr>
              <w:t>合计</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right="1"/>
              <w:jc w:val="center"/>
              <w:rPr>
                <w:rFonts w:ascii="宋体" w:hAnsi="宋体" w:cs="宋体" w:eastAsia="宋体" w:hint="default"/>
                <w:sz w:val="21"/>
                <w:szCs w:val="21"/>
              </w:rPr>
            </w:pPr>
            <w:r>
              <w:rPr>
                <w:rFonts w:ascii="宋体"/>
                <w:sz w:val="21"/>
              </w:rPr>
              <w:t>/</w:t>
            </w:r>
          </w:p>
        </w:tc>
        <w:tc>
          <w:tcPr>
            <w:tcW w:w="2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114" w:right="0"/>
              <w:jc w:val="center"/>
              <w:rPr>
                <w:rFonts w:ascii="宋体" w:hAnsi="宋体" w:cs="宋体" w:eastAsia="宋体" w:hint="default"/>
                <w:sz w:val="21"/>
                <w:szCs w:val="21"/>
              </w:rPr>
            </w:pPr>
            <w:r>
              <w:rPr>
                <w:rFonts w:ascii="宋体"/>
                <w:sz w:val="21"/>
              </w:rPr>
              <w:t>2,027,577,648.05</w:t>
            </w:r>
          </w:p>
        </w:tc>
        <w:tc>
          <w:tcPr>
            <w:tcW w:w="14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8" w:right="0"/>
              <w:jc w:val="center"/>
              <w:rPr>
                <w:rFonts w:ascii="宋体" w:hAnsi="宋体" w:cs="宋体" w:eastAsia="宋体" w:hint="default"/>
                <w:sz w:val="21"/>
                <w:szCs w:val="21"/>
              </w:rPr>
            </w:pPr>
            <w:r>
              <w:rPr>
                <w:rFonts w:ascii="宋体"/>
                <w:sz w:val="21"/>
              </w:rPr>
              <w:t>7,803,096.57</w:t>
            </w: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right="100"/>
              <w:jc w:val="right"/>
              <w:rPr>
                <w:rFonts w:ascii="宋体" w:hAnsi="宋体" w:cs="宋体" w:eastAsia="宋体" w:hint="default"/>
                <w:sz w:val="21"/>
                <w:szCs w:val="21"/>
              </w:rPr>
            </w:pPr>
            <w:r>
              <w:rPr>
                <w:rFonts w:ascii="宋体"/>
                <w:sz w:val="21"/>
              </w:rPr>
              <w:t>38,091,971.53</w:t>
            </w:r>
          </w:p>
        </w:tc>
        <w:tc>
          <w:tcPr>
            <w:tcW w:w="1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39" w:right="0"/>
              <w:jc w:val="center"/>
              <w:rPr>
                <w:rFonts w:ascii="宋体" w:hAnsi="宋体" w:cs="宋体" w:eastAsia="宋体" w:hint="default"/>
                <w:sz w:val="21"/>
                <w:szCs w:val="21"/>
              </w:rPr>
            </w:pPr>
            <w:r>
              <w:rPr>
                <w:rFonts w:ascii="宋体"/>
                <w:sz w:val="21"/>
              </w:rPr>
              <w:t>2,036,220,881.10</w:t>
            </w:r>
          </w:p>
        </w:tc>
        <w:tc>
          <w:tcPr>
            <w:tcW w:w="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right="1"/>
              <w:jc w:val="center"/>
              <w:rPr>
                <w:rFonts w:ascii="宋体" w:hAnsi="宋体" w:cs="宋体" w:eastAsia="宋体" w:hint="default"/>
                <w:sz w:val="21"/>
                <w:szCs w:val="21"/>
              </w:rPr>
            </w:pPr>
            <w:r>
              <w:rPr>
                <w:rFonts w:ascii="宋体"/>
                <w:sz w:val="21"/>
              </w:rPr>
              <w:t>/</w:t>
            </w:r>
          </w:p>
        </w:tc>
      </w:tr>
    </w:tbl>
    <w:p>
      <w:pPr>
        <w:spacing w:line="240" w:lineRule="auto" w:before="0"/>
        <w:rPr>
          <w:rFonts w:ascii="宋体" w:hAnsi="宋体" w:cs="宋体" w:eastAsia="宋体" w:hint="default"/>
          <w:sz w:val="20"/>
          <w:szCs w:val="20"/>
        </w:rPr>
      </w:pPr>
    </w:p>
    <w:p>
      <w:pPr>
        <w:pStyle w:val="BodyText"/>
        <w:spacing w:line="357" w:lineRule="auto" w:before="166"/>
        <w:ind w:left="280" w:right="760" w:firstLine="480"/>
        <w:jc w:val="left"/>
      </w:pPr>
      <w:r>
        <w:rPr/>
        <w:t>募集资金存放和实际使用情况详见</w:t>
      </w:r>
      <w:r>
        <w:rPr>
          <w:rFonts w:ascii="宋体" w:hAnsi="宋体" w:cs="宋体" w:eastAsia="宋体" w:hint="default"/>
        </w:rPr>
        <w:t>&lt;&lt;</w:t>
      </w:r>
      <w:r>
        <w:rPr/>
        <w:t>日出东方太阳能股份有限公司 </w:t>
      </w:r>
      <w:r>
        <w:rPr>
          <w:rFonts w:ascii="宋体" w:hAnsi="宋体" w:cs="宋体" w:eastAsia="宋体" w:hint="default"/>
        </w:rPr>
        <w:t>2012 </w:t>
      </w:r>
      <w:r>
        <w:rPr/>
        <w:t>年度 </w:t>
      </w:r>
      <w:r>
        <w:rPr>
          <w:spacing w:val="-6"/>
        </w:rPr>
        <w:t>募集资金存放与实际使用情况的专项报告》。</w:t>
      </w:r>
    </w:p>
    <w:p>
      <w:pPr>
        <w:spacing w:line="240" w:lineRule="auto" w:before="2"/>
        <w:rPr>
          <w:rFonts w:ascii="宋体" w:hAnsi="宋体" w:cs="宋体" w:eastAsia="宋体" w:hint="default"/>
          <w:sz w:val="19"/>
          <w:szCs w:val="19"/>
        </w:rPr>
      </w:pPr>
    </w:p>
    <w:p>
      <w:pPr>
        <w:pStyle w:val="BodyText"/>
        <w:spacing w:line="240" w:lineRule="auto" w:before="26"/>
        <w:ind w:left="760" w:right="760"/>
        <w:jc w:val="left"/>
      </w:pPr>
      <w:r>
        <w:rPr>
          <w:rFonts w:ascii="宋体" w:hAnsi="宋体" w:cs="宋体" w:eastAsia="宋体" w:hint="default"/>
        </w:rPr>
        <w:t>(2) </w:t>
      </w:r>
      <w:r>
        <w:rPr/>
        <w:t>募集资金承诺项目使用情况</w:t>
      </w:r>
    </w:p>
    <w:p>
      <w:pPr>
        <w:pStyle w:val="BodyText"/>
        <w:spacing w:line="240" w:lineRule="auto" w:before="152"/>
        <w:ind w:left="0" w:right="776"/>
        <w:jc w:val="right"/>
      </w:pPr>
      <w:r>
        <w:rPr/>
        <w:t>单位</w:t>
      </w:r>
      <w:r>
        <w:rPr>
          <w:rFonts w:ascii="宋体" w:hAnsi="宋体" w:cs="宋体" w:eastAsia="宋体" w:hint="default"/>
        </w:rPr>
        <w:t>:</w:t>
      </w:r>
      <w:r>
        <w:rPr/>
        <w:t>元 币种</w:t>
      </w:r>
      <w:r>
        <w:rPr>
          <w:rFonts w:ascii="宋体" w:hAnsi="宋体" w:cs="宋体" w:eastAsia="宋体" w:hint="default"/>
        </w:rPr>
        <w:t>:</w:t>
      </w:r>
      <w:r>
        <w:rPr/>
        <w:t>人民币</w:t>
      </w:r>
    </w:p>
    <w:p>
      <w:pPr>
        <w:spacing w:after="0" w:line="240" w:lineRule="auto"/>
        <w:jc w:val="right"/>
        <w:sectPr>
          <w:pgSz w:w="12240" w:h="15840"/>
          <w:pgMar w:header="747" w:footer="708" w:top="980" w:bottom="900" w:left="1520" w:right="1020"/>
        </w:sectPr>
      </w:pPr>
    </w:p>
    <w:p>
      <w:pPr>
        <w:spacing w:before="31"/>
        <w:ind w:left="4735" w:right="4831" w:firstLine="0"/>
        <w:jc w:val="center"/>
        <w:rPr>
          <w:rFonts w:ascii="宋体" w:hAnsi="宋体" w:cs="宋体" w:eastAsia="宋体" w:hint="default"/>
          <w:sz w:val="18"/>
          <w:szCs w:val="18"/>
        </w:rPr>
      </w:pPr>
      <w:r>
        <w:rPr>
          <w:rFonts w:ascii="宋体" w:hAnsi="宋体" w:cs="宋体" w:eastAsia="宋体" w:hint="default"/>
          <w:sz w:val="18"/>
          <w:szCs w:val="18"/>
        </w:rPr>
        <w:t>日出东方太阳能股份有限公司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p>
      <w:pPr>
        <w:spacing w:line="240" w:lineRule="auto" w:before="8"/>
        <w:rPr>
          <w:rFonts w:ascii="宋体" w:hAnsi="宋体" w:cs="宋体" w:eastAsia="宋体" w:hint="default"/>
          <w:sz w:val="2"/>
          <w:szCs w:val="2"/>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651.8pt;height:.75pt;mso-position-horizontal-relative:char;mso-position-vertical-relative:line" coordorigin="0,0" coordsize="13036,15">
            <v:group style="position:absolute;left:7;top:7;width:13022;height:2" coordorigin="7,7" coordsize="13022,2">
              <v:shape style="position:absolute;left:7;top:7;width:13022;height:2" coordorigin="7,7" coordsize="13022,0" path="m7,7l13028,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7"/>
          <w:szCs w:val="17"/>
        </w:rPr>
      </w:pPr>
    </w:p>
    <w:tbl>
      <w:tblPr>
        <w:tblW w:w="0" w:type="auto"/>
        <w:jc w:val="left"/>
        <w:tblInd w:w="124" w:type="dxa"/>
        <w:tblLayout w:type="fixed"/>
        <w:tblCellMar>
          <w:top w:w="0" w:type="dxa"/>
          <w:left w:w="0" w:type="dxa"/>
          <w:bottom w:w="0" w:type="dxa"/>
          <w:right w:w="0" w:type="dxa"/>
        </w:tblCellMar>
        <w:tblLook w:val="01E0"/>
      </w:tblPr>
      <w:tblGrid>
        <w:gridCol w:w="1659"/>
        <w:gridCol w:w="856"/>
        <w:gridCol w:w="1740"/>
        <w:gridCol w:w="1470"/>
        <w:gridCol w:w="1425"/>
        <w:gridCol w:w="810"/>
        <w:gridCol w:w="856"/>
        <w:gridCol w:w="644"/>
        <w:gridCol w:w="886"/>
        <w:gridCol w:w="750"/>
        <w:gridCol w:w="900"/>
        <w:gridCol w:w="1080"/>
      </w:tblGrid>
      <w:tr>
        <w:trPr>
          <w:trHeight w:val="1104" w:hRule="exact"/>
        </w:trPr>
        <w:tc>
          <w:tcPr>
            <w:tcW w:w="16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承诺项目名称</w:t>
            </w:r>
          </w:p>
        </w:tc>
        <w:tc>
          <w:tcPr>
            <w:tcW w:w="8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72" w:lineRule="exact"/>
              <w:ind w:left="104" w:right="104"/>
              <w:jc w:val="left"/>
              <w:rPr>
                <w:rFonts w:ascii="宋体" w:hAnsi="宋体" w:cs="宋体" w:eastAsia="宋体" w:hint="default"/>
                <w:sz w:val="21"/>
                <w:szCs w:val="21"/>
              </w:rPr>
            </w:pPr>
            <w:r>
              <w:rPr>
                <w:rFonts w:ascii="宋体" w:hAnsi="宋体" w:cs="宋体" w:eastAsia="宋体" w:hint="default"/>
                <w:sz w:val="21"/>
                <w:szCs w:val="21"/>
              </w:rPr>
              <w:t>是否变 更项目</w:t>
            </w:r>
          </w:p>
        </w:tc>
        <w:tc>
          <w:tcPr>
            <w:tcW w:w="17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72" w:lineRule="exact"/>
              <w:ind w:left="652" w:right="126" w:hanging="526"/>
              <w:jc w:val="left"/>
              <w:rPr>
                <w:rFonts w:ascii="宋体" w:hAnsi="宋体" w:cs="宋体" w:eastAsia="宋体" w:hint="default"/>
                <w:sz w:val="21"/>
                <w:szCs w:val="21"/>
              </w:rPr>
            </w:pPr>
            <w:r>
              <w:rPr>
                <w:rFonts w:ascii="宋体" w:hAnsi="宋体" w:cs="宋体" w:eastAsia="宋体" w:hint="default"/>
                <w:sz w:val="21"/>
                <w:szCs w:val="21"/>
              </w:rPr>
              <w:t>募集资金拟投入 金额</w:t>
            </w:r>
          </w:p>
        </w:tc>
        <w:tc>
          <w:tcPr>
            <w:tcW w:w="1470"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202" w:right="200"/>
              <w:jc w:val="center"/>
              <w:rPr>
                <w:rFonts w:ascii="宋体" w:hAnsi="宋体" w:cs="宋体" w:eastAsia="宋体" w:hint="default"/>
                <w:sz w:val="21"/>
                <w:szCs w:val="21"/>
              </w:rPr>
            </w:pPr>
            <w:r>
              <w:rPr>
                <w:rFonts w:ascii="宋体" w:hAnsi="宋体" w:cs="宋体" w:eastAsia="宋体" w:hint="default"/>
                <w:sz w:val="21"/>
                <w:szCs w:val="21"/>
              </w:rPr>
              <w:t>募集资金本 年度投入金 额</w:t>
            </w:r>
          </w:p>
        </w:tc>
        <w:tc>
          <w:tcPr>
            <w:tcW w:w="1425"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80" w:right="178"/>
              <w:jc w:val="center"/>
              <w:rPr>
                <w:rFonts w:ascii="宋体" w:hAnsi="宋体" w:cs="宋体" w:eastAsia="宋体" w:hint="default"/>
                <w:sz w:val="21"/>
                <w:szCs w:val="21"/>
              </w:rPr>
            </w:pPr>
            <w:r>
              <w:rPr>
                <w:rFonts w:ascii="宋体" w:hAnsi="宋体" w:cs="宋体" w:eastAsia="宋体" w:hint="default"/>
                <w:sz w:val="21"/>
                <w:szCs w:val="21"/>
              </w:rPr>
              <w:t>募集资金实 际累计投入 金额</w:t>
            </w:r>
          </w:p>
        </w:tc>
        <w:tc>
          <w:tcPr>
            <w:tcW w:w="81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87" w:right="0"/>
              <w:jc w:val="both"/>
              <w:rPr>
                <w:rFonts w:ascii="宋体" w:hAnsi="宋体" w:cs="宋体" w:eastAsia="宋体" w:hint="default"/>
                <w:sz w:val="21"/>
                <w:szCs w:val="21"/>
              </w:rPr>
            </w:pPr>
            <w:r>
              <w:rPr>
                <w:rFonts w:ascii="宋体" w:hAnsi="宋体" w:cs="宋体" w:eastAsia="宋体" w:hint="default"/>
                <w:sz w:val="21"/>
                <w:szCs w:val="21"/>
              </w:rPr>
              <w:t>是否</w:t>
            </w:r>
          </w:p>
          <w:p>
            <w:pPr>
              <w:pStyle w:val="TableParagraph"/>
              <w:spacing w:line="237" w:lineRule="auto" w:before="1"/>
              <w:ind w:left="187" w:right="186"/>
              <w:jc w:val="both"/>
              <w:rPr>
                <w:rFonts w:ascii="宋体" w:hAnsi="宋体" w:cs="宋体" w:eastAsia="宋体" w:hint="default"/>
                <w:sz w:val="21"/>
                <w:szCs w:val="21"/>
              </w:rPr>
            </w:pPr>
            <w:r>
              <w:rPr>
                <w:rFonts w:ascii="宋体" w:hAnsi="宋体" w:cs="宋体" w:eastAsia="宋体" w:hint="default"/>
                <w:sz w:val="21"/>
                <w:szCs w:val="21"/>
              </w:rPr>
              <w:t>符合 计划 进度</w:t>
            </w:r>
          </w:p>
        </w:tc>
        <w:tc>
          <w:tcPr>
            <w:tcW w:w="8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72" w:lineRule="exact"/>
              <w:ind w:left="314" w:right="104" w:hanging="210"/>
              <w:jc w:val="left"/>
              <w:rPr>
                <w:rFonts w:ascii="宋体" w:hAnsi="宋体" w:cs="宋体" w:eastAsia="宋体" w:hint="default"/>
                <w:sz w:val="21"/>
                <w:szCs w:val="21"/>
              </w:rPr>
            </w:pPr>
            <w:r>
              <w:rPr>
                <w:rFonts w:ascii="宋体" w:hAnsi="宋体" w:cs="宋体" w:eastAsia="宋体" w:hint="default"/>
                <w:sz w:val="21"/>
                <w:szCs w:val="21"/>
              </w:rPr>
              <w:t>项目进 度</w:t>
            </w:r>
          </w:p>
        </w:tc>
        <w:tc>
          <w:tcPr>
            <w:tcW w:w="6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72" w:lineRule="exact"/>
              <w:ind w:left="104" w:right="103"/>
              <w:jc w:val="left"/>
              <w:rPr>
                <w:rFonts w:ascii="宋体" w:hAnsi="宋体" w:cs="宋体" w:eastAsia="宋体" w:hint="default"/>
                <w:sz w:val="21"/>
                <w:szCs w:val="21"/>
              </w:rPr>
            </w:pPr>
            <w:r>
              <w:rPr>
                <w:rFonts w:ascii="宋体" w:hAnsi="宋体" w:cs="宋体" w:eastAsia="宋体" w:hint="default"/>
                <w:sz w:val="21"/>
                <w:szCs w:val="21"/>
              </w:rPr>
              <w:t>预计 收益</w:t>
            </w:r>
          </w:p>
        </w:tc>
        <w:tc>
          <w:tcPr>
            <w:tcW w:w="8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72" w:lineRule="exact"/>
              <w:ind w:left="120" w:right="119"/>
              <w:jc w:val="left"/>
              <w:rPr>
                <w:rFonts w:ascii="宋体" w:hAnsi="宋体" w:cs="宋体" w:eastAsia="宋体" w:hint="default"/>
                <w:sz w:val="21"/>
                <w:szCs w:val="21"/>
              </w:rPr>
            </w:pPr>
            <w:r>
              <w:rPr>
                <w:rFonts w:ascii="宋体" w:hAnsi="宋体" w:cs="宋体" w:eastAsia="宋体" w:hint="default"/>
                <w:sz w:val="21"/>
                <w:szCs w:val="21"/>
              </w:rPr>
              <w:t>产生收 益情况</w:t>
            </w:r>
          </w:p>
        </w:tc>
        <w:tc>
          <w:tcPr>
            <w:tcW w:w="75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57" w:right="0"/>
              <w:jc w:val="both"/>
              <w:rPr>
                <w:rFonts w:ascii="宋体" w:hAnsi="宋体" w:cs="宋体" w:eastAsia="宋体" w:hint="default"/>
                <w:sz w:val="21"/>
                <w:szCs w:val="21"/>
              </w:rPr>
            </w:pPr>
            <w:r>
              <w:rPr>
                <w:rFonts w:ascii="宋体" w:hAnsi="宋体" w:cs="宋体" w:eastAsia="宋体" w:hint="default"/>
                <w:sz w:val="21"/>
                <w:szCs w:val="21"/>
              </w:rPr>
              <w:t>是否</w:t>
            </w:r>
          </w:p>
          <w:p>
            <w:pPr>
              <w:pStyle w:val="TableParagraph"/>
              <w:spacing w:line="237" w:lineRule="auto" w:before="1"/>
              <w:ind w:left="157" w:right="156"/>
              <w:jc w:val="both"/>
              <w:rPr>
                <w:rFonts w:ascii="宋体" w:hAnsi="宋体" w:cs="宋体" w:eastAsia="宋体" w:hint="default"/>
                <w:sz w:val="21"/>
                <w:szCs w:val="21"/>
              </w:rPr>
            </w:pPr>
            <w:r>
              <w:rPr>
                <w:rFonts w:ascii="宋体" w:hAnsi="宋体" w:cs="宋体" w:eastAsia="宋体" w:hint="default"/>
                <w:sz w:val="21"/>
                <w:szCs w:val="21"/>
              </w:rPr>
              <w:t>符合 预计 收益</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27" w:right="0"/>
              <w:jc w:val="both"/>
              <w:rPr>
                <w:rFonts w:ascii="宋体" w:hAnsi="宋体" w:cs="宋体" w:eastAsia="宋体" w:hint="default"/>
                <w:sz w:val="21"/>
                <w:szCs w:val="21"/>
              </w:rPr>
            </w:pPr>
            <w:r>
              <w:rPr>
                <w:rFonts w:ascii="宋体" w:hAnsi="宋体" w:cs="宋体" w:eastAsia="宋体" w:hint="default"/>
                <w:sz w:val="21"/>
                <w:szCs w:val="21"/>
              </w:rPr>
              <w:t>未达到</w:t>
            </w:r>
          </w:p>
          <w:p>
            <w:pPr>
              <w:pStyle w:val="TableParagraph"/>
              <w:spacing w:line="237" w:lineRule="auto" w:before="1"/>
              <w:ind w:left="127" w:right="126"/>
              <w:jc w:val="both"/>
              <w:rPr>
                <w:rFonts w:ascii="宋体" w:hAnsi="宋体" w:cs="宋体" w:eastAsia="宋体" w:hint="default"/>
                <w:sz w:val="21"/>
                <w:szCs w:val="21"/>
              </w:rPr>
            </w:pPr>
            <w:r>
              <w:rPr>
                <w:rFonts w:ascii="宋体" w:hAnsi="宋体" w:cs="宋体" w:eastAsia="宋体" w:hint="default"/>
                <w:sz w:val="21"/>
                <w:szCs w:val="21"/>
              </w:rPr>
              <w:t>计划进 度和收 益说明</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12" w:right="0"/>
              <w:jc w:val="both"/>
              <w:rPr>
                <w:rFonts w:ascii="宋体" w:hAnsi="宋体" w:cs="宋体" w:eastAsia="宋体" w:hint="default"/>
                <w:sz w:val="21"/>
                <w:szCs w:val="21"/>
              </w:rPr>
            </w:pPr>
            <w:r>
              <w:rPr>
                <w:rFonts w:ascii="宋体" w:hAnsi="宋体" w:cs="宋体" w:eastAsia="宋体" w:hint="default"/>
                <w:sz w:val="21"/>
                <w:szCs w:val="21"/>
              </w:rPr>
              <w:t>变更原因</w:t>
            </w:r>
          </w:p>
          <w:p>
            <w:pPr>
              <w:pStyle w:val="TableParagraph"/>
              <w:spacing w:line="237" w:lineRule="auto" w:before="1"/>
              <w:ind w:left="112" w:right="111"/>
              <w:jc w:val="both"/>
              <w:rPr>
                <w:rFonts w:ascii="宋体" w:hAnsi="宋体" w:cs="宋体" w:eastAsia="宋体" w:hint="default"/>
                <w:sz w:val="21"/>
                <w:szCs w:val="21"/>
              </w:rPr>
            </w:pPr>
            <w:r>
              <w:rPr>
                <w:rFonts w:ascii="宋体" w:hAnsi="宋体" w:cs="宋体" w:eastAsia="宋体" w:hint="default"/>
                <w:sz w:val="21"/>
                <w:szCs w:val="21"/>
              </w:rPr>
              <w:t>及募集资 金变更程 序说明</w:t>
            </w:r>
          </w:p>
        </w:tc>
      </w:tr>
      <w:tr>
        <w:trPr>
          <w:trHeight w:val="1105" w:hRule="exact"/>
        </w:trPr>
        <w:tc>
          <w:tcPr>
            <w:tcW w:w="165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连</w:t>
            </w:r>
            <w:r>
              <w:rPr>
                <w:rFonts w:ascii="宋体" w:hAnsi="宋体" w:cs="宋体" w:eastAsia="宋体" w:hint="default"/>
                <w:spacing w:val="-70"/>
                <w:sz w:val="21"/>
                <w:szCs w:val="21"/>
              </w:rPr>
              <w:t> </w:t>
            </w:r>
            <w:r>
              <w:rPr>
                <w:rFonts w:ascii="宋体" w:hAnsi="宋体" w:cs="宋体" w:eastAsia="宋体" w:hint="default"/>
                <w:sz w:val="21"/>
                <w:szCs w:val="21"/>
              </w:rPr>
              <w:t>云</w:t>
            </w:r>
            <w:r>
              <w:rPr>
                <w:rFonts w:ascii="宋体" w:hAnsi="宋体" w:cs="宋体" w:eastAsia="宋体" w:hint="default"/>
                <w:spacing w:val="-70"/>
                <w:sz w:val="21"/>
                <w:szCs w:val="21"/>
              </w:rPr>
              <w:t> </w:t>
            </w:r>
            <w:r>
              <w:rPr>
                <w:rFonts w:ascii="宋体" w:hAnsi="宋体" w:cs="宋体" w:eastAsia="宋体" w:hint="default"/>
                <w:sz w:val="21"/>
                <w:szCs w:val="21"/>
              </w:rPr>
              <w:t>港</w:t>
            </w:r>
            <w:r>
              <w:rPr>
                <w:rFonts w:ascii="宋体" w:hAnsi="宋体" w:cs="宋体" w:eastAsia="宋体" w:hint="default"/>
                <w:spacing w:val="-70"/>
                <w:sz w:val="21"/>
                <w:szCs w:val="21"/>
              </w:rPr>
              <w:t> </w:t>
            </w:r>
            <w:r>
              <w:rPr>
                <w:rFonts w:ascii="宋体" w:hAnsi="宋体" w:cs="宋体" w:eastAsia="宋体" w:hint="default"/>
                <w:sz w:val="21"/>
                <w:szCs w:val="21"/>
              </w:rPr>
              <w:t>生</w:t>
            </w:r>
            <w:r>
              <w:rPr>
                <w:rFonts w:ascii="宋体" w:hAnsi="宋体" w:cs="宋体" w:eastAsia="宋体" w:hint="default"/>
                <w:spacing w:val="-69"/>
                <w:sz w:val="21"/>
                <w:szCs w:val="21"/>
              </w:rPr>
              <w:t> </w:t>
            </w:r>
            <w:r>
              <w:rPr>
                <w:rFonts w:ascii="宋体" w:hAnsi="宋体" w:cs="宋体" w:eastAsia="宋体" w:hint="default"/>
                <w:sz w:val="21"/>
                <w:szCs w:val="21"/>
              </w:rPr>
              <w:t>产</w:t>
            </w:r>
            <w:r>
              <w:rPr>
                <w:rFonts w:ascii="宋体" w:hAnsi="宋体" w:cs="宋体" w:eastAsia="宋体" w:hint="default"/>
                <w:spacing w:val="-70"/>
                <w:sz w:val="21"/>
                <w:szCs w:val="21"/>
              </w:rPr>
              <w:t> </w:t>
            </w:r>
            <w:r>
              <w:rPr>
                <w:rFonts w:ascii="宋体" w:hAnsi="宋体" w:cs="宋体" w:eastAsia="宋体" w:hint="default"/>
                <w:sz w:val="21"/>
                <w:szCs w:val="21"/>
              </w:rPr>
              <w:t>基</w:t>
            </w:r>
          </w:p>
          <w:p>
            <w:pPr>
              <w:pStyle w:val="TableParagraph"/>
              <w:spacing w:line="272" w:lineRule="exact" w:before="26"/>
              <w:ind w:left="100" w:right="99"/>
              <w:jc w:val="both"/>
              <w:rPr>
                <w:rFonts w:ascii="宋体" w:hAnsi="宋体" w:cs="宋体" w:eastAsia="宋体" w:hint="default"/>
                <w:sz w:val="21"/>
                <w:szCs w:val="21"/>
              </w:rPr>
            </w:pPr>
            <w:r>
              <w:rPr>
                <w:rFonts w:ascii="宋体" w:hAnsi="宋体" w:cs="宋体" w:eastAsia="宋体" w:hint="default"/>
                <w:sz w:val="21"/>
                <w:szCs w:val="21"/>
              </w:rPr>
              <w:t>地年产</w:t>
            </w:r>
            <w:r>
              <w:rPr>
                <w:rFonts w:ascii="宋体" w:hAnsi="宋体" w:cs="宋体" w:eastAsia="宋体" w:hint="default"/>
                <w:spacing w:val="-67"/>
                <w:sz w:val="21"/>
                <w:szCs w:val="21"/>
              </w:rPr>
              <w:t> </w:t>
            </w:r>
            <w:r>
              <w:rPr>
                <w:rFonts w:ascii="Times New Roman" w:hAnsi="Times New Roman" w:cs="Times New Roman" w:eastAsia="Times New Roman" w:hint="default"/>
                <w:sz w:val="21"/>
                <w:szCs w:val="21"/>
              </w:rPr>
              <w:t>160</w:t>
            </w:r>
            <w:r>
              <w:rPr>
                <w:rFonts w:ascii="Times New Roman" w:hAnsi="Times New Roman" w:cs="Times New Roman" w:eastAsia="Times New Roman" w:hint="default"/>
                <w:spacing w:val="-15"/>
                <w:sz w:val="21"/>
                <w:szCs w:val="21"/>
              </w:rPr>
              <w:t> </w:t>
            </w:r>
            <w:r>
              <w:rPr>
                <w:rFonts w:ascii="宋体" w:hAnsi="宋体" w:cs="宋体" w:eastAsia="宋体" w:hint="default"/>
                <w:sz w:val="21"/>
                <w:szCs w:val="21"/>
              </w:rPr>
              <w:t>万台 太</w:t>
            </w:r>
            <w:r>
              <w:rPr>
                <w:rFonts w:ascii="宋体" w:hAnsi="宋体" w:cs="宋体" w:eastAsia="宋体" w:hint="default"/>
                <w:spacing w:val="-70"/>
                <w:sz w:val="21"/>
                <w:szCs w:val="21"/>
              </w:rPr>
              <w:t> </w:t>
            </w:r>
            <w:r>
              <w:rPr>
                <w:rFonts w:ascii="宋体" w:hAnsi="宋体" w:cs="宋体" w:eastAsia="宋体" w:hint="default"/>
                <w:sz w:val="21"/>
                <w:szCs w:val="21"/>
              </w:rPr>
              <w:t>阳</w:t>
            </w:r>
            <w:r>
              <w:rPr>
                <w:rFonts w:ascii="宋体" w:hAnsi="宋体" w:cs="宋体" w:eastAsia="宋体" w:hint="default"/>
                <w:spacing w:val="-70"/>
                <w:sz w:val="21"/>
                <w:szCs w:val="21"/>
              </w:rPr>
              <w:t> </w:t>
            </w:r>
            <w:r>
              <w:rPr>
                <w:rFonts w:ascii="宋体" w:hAnsi="宋体" w:cs="宋体" w:eastAsia="宋体" w:hint="default"/>
                <w:sz w:val="21"/>
                <w:szCs w:val="21"/>
              </w:rPr>
              <w:t>能</w:t>
            </w:r>
            <w:r>
              <w:rPr>
                <w:rFonts w:ascii="宋体" w:hAnsi="宋体" w:cs="宋体" w:eastAsia="宋体" w:hint="default"/>
                <w:spacing w:val="-70"/>
                <w:sz w:val="21"/>
                <w:szCs w:val="21"/>
              </w:rPr>
              <w:t> </w:t>
            </w:r>
            <w:r>
              <w:rPr>
                <w:rFonts w:ascii="宋体" w:hAnsi="宋体" w:cs="宋体" w:eastAsia="宋体" w:hint="default"/>
                <w:sz w:val="21"/>
                <w:szCs w:val="21"/>
              </w:rPr>
              <w:t>热</w:t>
            </w:r>
            <w:r>
              <w:rPr>
                <w:rFonts w:ascii="宋体" w:hAnsi="宋体" w:cs="宋体" w:eastAsia="宋体" w:hint="default"/>
                <w:spacing w:val="-69"/>
                <w:sz w:val="21"/>
                <w:szCs w:val="21"/>
              </w:rPr>
              <w:t> </w:t>
            </w:r>
            <w:r>
              <w:rPr>
                <w:rFonts w:ascii="宋体" w:hAnsi="宋体" w:cs="宋体" w:eastAsia="宋体" w:hint="default"/>
                <w:sz w:val="21"/>
                <w:szCs w:val="21"/>
              </w:rPr>
              <w:t>水</w:t>
            </w:r>
            <w:r>
              <w:rPr>
                <w:rFonts w:ascii="宋体" w:hAnsi="宋体" w:cs="宋体" w:eastAsia="宋体" w:hint="default"/>
                <w:spacing w:val="-70"/>
                <w:sz w:val="21"/>
                <w:szCs w:val="21"/>
              </w:rPr>
              <w:t> </w:t>
            </w:r>
            <w:r>
              <w:rPr>
                <w:rFonts w:ascii="宋体" w:hAnsi="宋体" w:cs="宋体" w:eastAsia="宋体" w:hint="default"/>
                <w:sz w:val="21"/>
                <w:szCs w:val="21"/>
              </w:rPr>
              <w:t>器</w:t>
            </w:r>
            <w:r>
              <w:rPr>
                <w:rFonts w:ascii="宋体" w:hAnsi="宋体" w:cs="宋体" w:eastAsia="宋体" w:hint="default"/>
                <w:sz w:val="21"/>
                <w:szCs w:val="21"/>
              </w:rPr>
              <w:t> 建设项目</w:t>
            </w:r>
          </w:p>
        </w:tc>
        <w:tc>
          <w:tcPr>
            <w:tcW w:w="8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7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1"/>
              <w:ind w:right="97"/>
              <w:jc w:val="right"/>
              <w:rPr>
                <w:rFonts w:ascii="Times New Roman" w:hAnsi="Times New Roman" w:cs="Times New Roman" w:eastAsia="Times New Roman" w:hint="default"/>
                <w:sz w:val="21"/>
                <w:szCs w:val="21"/>
              </w:rPr>
            </w:pPr>
            <w:r>
              <w:rPr>
                <w:rFonts w:ascii="Times New Roman"/>
                <w:spacing w:val="-1"/>
                <w:sz w:val="21"/>
              </w:rPr>
              <w:t>500,000,000.00</w:t>
            </w:r>
          </w:p>
        </w:tc>
        <w:tc>
          <w:tcPr>
            <w:tcW w:w="14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1"/>
              <w:ind w:right="99"/>
              <w:jc w:val="right"/>
              <w:rPr>
                <w:rFonts w:ascii="Times New Roman" w:hAnsi="Times New Roman" w:cs="Times New Roman" w:eastAsia="Times New Roman" w:hint="default"/>
                <w:sz w:val="21"/>
                <w:szCs w:val="21"/>
              </w:rPr>
            </w:pPr>
            <w:r>
              <w:rPr>
                <w:rFonts w:ascii="Times New Roman"/>
                <w:spacing w:val="-1"/>
                <w:sz w:val="21"/>
              </w:rPr>
              <w:t>2,881,830.00</w:t>
            </w:r>
          </w:p>
        </w:tc>
        <w:tc>
          <w:tcPr>
            <w:tcW w:w="14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1"/>
              <w:ind w:right="99"/>
              <w:jc w:val="right"/>
              <w:rPr>
                <w:rFonts w:ascii="Times New Roman" w:hAnsi="Times New Roman" w:cs="Times New Roman" w:eastAsia="Times New Roman" w:hint="default"/>
                <w:sz w:val="21"/>
                <w:szCs w:val="21"/>
              </w:rPr>
            </w:pPr>
            <w:r>
              <w:rPr>
                <w:rFonts w:ascii="Times New Roman"/>
                <w:spacing w:val="-1"/>
                <w:sz w:val="21"/>
              </w:rPr>
              <w:t>3,281,830.00</w:t>
            </w:r>
          </w:p>
        </w:tc>
        <w:tc>
          <w:tcPr>
            <w:tcW w:w="8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1"/>
              <w:ind w:right="94"/>
              <w:jc w:val="center"/>
              <w:rPr>
                <w:rFonts w:ascii="Times New Roman" w:hAnsi="Times New Roman" w:cs="Times New Roman" w:eastAsia="Times New Roman" w:hint="default"/>
                <w:sz w:val="21"/>
                <w:szCs w:val="21"/>
              </w:rPr>
            </w:pPr>
            <w:r>
              <w:rPr>
                <w:rFonts w:ascii="Times New Roman"/>
                <w:sz w:val="21"/>
              </w:rPr>
              <w:t>0.66%</w:t>
            </w:r>
          </w:p>
        </w:tc>
        <w:tc>
          <w:tcPr>
            <w:tcW w:w="644" w:type="dxa"/>
            <w:tcBorders>
              <w:top w:val="single" w:sz="6" w:space="0" w:color="000000"/>
              <w:left w:val="single" w:sz="6" w:space="0" w:color="000000"/>
              <w:bottom w:val="single" w:sz="6" w:space="0" w:color="000000"/>
              <w:right w:val="single" w:sz="6" w:space="0" w:color="000000"/>
            </w:tcBorders>
          </w:tcPr>
          <w:p>
            <w:pPr/>
          </w:p>
        </w:tc>
        <w:tc>
          <w:tcPr>
            <w:tcW w:w="8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right="37"/>
              <w:jc w:val="center"/>
              <w:rPr>
                <w:rFonts w:ascii="宋体" w:hAnsi="宋体" w:cs="宋体" w:eastAsia="宋体" w:hint="default"/>
                <w:sz w:val="21"/>
                <w:szCs w:val="21"/>
              </w:rPr>
            </w:pPr>
            <w:r>
              <w:rPr>
                <w:rFonts w:ascii="宋体" w:hAnsi="宋体" w:cs="宋体" w:eastAsia="宋体" w:hint="default"/>
                <w:sz w:val="21"/>
                <w:szCs w:val="21"/>
              </w:rPr>
              <w:t>建设期</w:t>
            </w:r>
          </w:p>
        </w:tc>
        <w:tc>
          <w:tcPr>
            <w:tcW w:w="7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900" w:type="dxa"/>
            <w:tcBorders>
              <w:top w:val="single" w:sz="6" w:space="0" w:color="000000"/>
              <w:left w:val="single" w:sz="6" w:space="0" w:color="000000"/>
              <w:bottom w:val="single" w:sz="6" w:space="0" w:color="000000"/>
              <w:right w:val="single" w:sz="6" w:space="0" w:color="000000"/>
            </w:tcBorders>
          </w:tcPr>
          <w:p>
            <w:pPr/>
          </w:p>
        </w:tc>
        <w:tc>
          <w:tcPr>
            <w:tcW w:w="1080" w:type="dxa"/>
            <w:tcBorders>
              <w:top w:val="single" w:sz="6" w:space="0" w:color="000000"/>
              <w:left w:val="single" w:sz="6" w:space="0" w:color="000000"/>
              <w:bottom w:val="single" w:sz="6" w:space="0" w:color="000000"/>
              <w:right w:val="single" w:sz="6" w:space="0" w:color="000000"/>
            </w:tcBorders>
          </w:tcPr>
          <w:p>
            <w:pPr/>
          </w:p>
        </w:tc>
      </w:tr>
      <w:tr>
        <w:trPr>
          <w:trHeight w:val="1104" w:hRule="exact"/>
        </w:trPr>
        <w:tc>
          <w:tcPr>
            <w:tcW w:w="1659" w:type="dxa"/>
            <w:tcBorders>
              <w:top w:val="single" w:sz="6" w:space="0" w:color="000000"/>
              <w:left w:val="single" w:sz="6" w:space="0" w:color="000000"/>
              <w:bottom w:val="single" w:sz="6" w:space="0" w:color="000000"/>
              <w:right w:val="single" w:sz="6" w:space="0" w:color="000000"/>
            </w:tcBorders>
          </w:tcPr>
          <w:p>
            <w:pPr>
              <w:pStyle w:val="TableParagraph"/>
              <w:spacing w:line="238" w:lineRule="exact"/>
              <w:ind w:left="100" w:right="0"/>
              <w:jc w:val="both"/>
              <w:rPr>
                <w:rFonts w:ascii="宋体" w:hAnsi="宋体" w:cs="宋体" w:eastAsia="宋体" w:hint="default"/>
                <w:sz w:val="21"/>
                <w:szCs w:val="21"/>
              </w:rPr>
            </w:pPr>
            <w:r>
              <w:rPr>
                <w:rFonts w:ascii="宋体" w:hAnsi="宋体" w:cs="宋体" w:eastAsia="宋体" w:hint="default"/>
                <w:sz w:val="21"/>
                <w:szCs w:val="21"/>
              </w:rPr>
              <w:t>沈</w:t>
            </w:r>
            <w:r>
              <w:rPr>
                <w:rFonts w:ascii="宋体" w:hAnsi="宋体" w:cs="宋体" w:eastAsia="宋体" w:hint="default"/>
                <w:spacing w:val="-70"/>
                <w:sz w:val="21"/>
                <w:szCs w:val="21"/>
              </w:rPr>
              <w:t> </w:t>
            </w:r>
            <w:r>
              <w:rPr>
                <w:rFonts w:ascii="宋体" w:hAnsi="宋体" w:cs="宋体" w:eastAsia="宋体" w:hint="default"/>
                <w:sz w:val="21"/>
                <w:szCs w:val="21"/>
              </w:rPr>
              <w:t>阳</w:t>
            </w:r>
            <w:r>
              <w:rPr>
                <w:rFonts w:ascii="宋体" w:hAnsi="宋体" w:cs="宋体" w:eastAsia="宋体" w:hint="default"/>
                <w:spacing w:val="-70"/>
                <w:sz w:val="21"/>
                <w:szCs w:val="21"/>
              </w:rPr>
              <w:t> </w:t>
            </w:r>
            <w:r>
              <w:rPr>
                <w:rFonts w:ascii="宋体" w:hAnsi="宋体" w:cs="宋体" w:eastAsia="宋体" w:hint="default"/>
                <w:sz w:val="21"/>
                <w:szCs w:val="21"/>
              </w:rPr>
              <w:t>生</w:t>
            </w:r>
            <w:r>
              <w:rPr>
                <w:rFonts w:ascii="宋体" w:hAnsi="宋体" w:cs="宋体" w:eastAsia="宋体" w:hint="default"/>
                <w:spacing w:val="-70"/>
                <w:sz w:val="21"/>
                <w:szCs w:val="21"/>
              </w:rPr>
              <w:t> </w:t>
            </w:r>
            <w:r>
              <w:rPr>
                <w:rFonts w:ascii="宋体" w:hAnsi="宋体" w:cs="宋体" w:eastAsia="宋体" w:hint="default"/>
                <w:sz w:val="21"/>
                <w:szCs w:val="21"/>
              </w:rPr>
              <w:t>产</w:t>
            </w:r>
            <w:r>
              <w:rPr>
                <w:rFonts w:ascii="宋体" w:hAnsi="宋体" w:cs="宋体" w:eastAsia="宋体" w:hint="default"/>
                <w:spacing w:val="-69"/>
                <w:sz w:val="21"/>
                <w:szCs w:val="21"/>
              </w:rPr>
              <w:t> </w:t>
            </w:r>
            <w:r>
              <w:rPr>
                <w:rFonts w:ascii="宋体" w:hAnsi="宋体" w:cs="宋体" w:eastAsia="宋体" w:hint="default"/>
                <w:sz w:val="21"/>
                <w:szCs w:val="21"/>
              </w:rPr>
              <w:t>基</w:t>
            </w:r>
            <w:r>
              <w:rPr>
                <w:rFonts w:ascii="宋体" w:hAnsi="宋体" w:cs="宋体" w:eastAsia="宋体" w:hint="default"/>
                <w:spacing w:val="-70"/>
                <w:sz w:val="21"/>
                <w:szCs w:val="21"/>
              </w:rPr>
              <w:t> </w:t>
            </w:r>
            <w:r>
              <w:rPr>
                <w:rFonts w:ascii="宋体" w:hAnsi="宋体" w:cs="宋体" w:eastAsia="宋体" w:hint="default"/>
                <w:sz w:val="21"/>
                <w:szCs w:val="21"/>
              </w:rPr>
              <w:t>地</w:t>
            </w:r>
          </w:p>
          <w:p>
            <w:pPr>
              <w:pStyle w:val="TableParagraph"/>
              <w:spacing w:line="272" w:lineRule="exact" w:before="26"/>
              <w:ind w:left="100" w:right="99"/>
              <w:jc w:val="both"/>
              <w:rPr>
                <w:rFonts w:ascii="宋体" w:hAnsi="宋体" w:cs="宋体" w:eastAsia="宋体" w:hint="default"/>
                <w:sz w:val="21"/>
                <w:szCs w:val="21"/>
              </w:rPr>
            </w:pPr>
            <w:r>
              <w:rPr>
                <w:rFonts w:ascii="宋体" w:hAnsi="宋体" w:cs="宋体" w:eastAsia="宋体" w:hint="default"/>
                <w:sz w:val="21"/>
                <w:szCs w:val="21"/>
              </w:rPr>
              <w:t>年产 </w:t>
            </w:r>
            <w:r>
              <w:rPr>
                <w:rFonts w:ascii="Times New Roman" w:hAnsi="Times New Roman" w:cs="Times New Roman" w:eastAsia="Times New Roman" w:hint="default"/>
                <w:sz w:val="21"/>
                <w:szCs w:val="21"/>
              </w:rPr>
              <w:t>50</w:t>
            </w:r>
            <w:r>
              <w:rPr>
                <w:rFonts w:ascii="Times New Roman" w:hAnsi="Times New Roman" w:cs="Times New Roman" w:eastAsia="Times New Roman" w:hint="default"/>
                <w:spacing w:val="22"/>
                <w:sz w:val="21"/>
                <w:szCs w:val="21"/>
              </w:rPr>
              <w:t> </w:t>
            </w:r>
            <w:r>
              <w:rPr>
                <w:rFonts w:ascii="宋体" w:hAnsi="宋体" w:cs="宋体" w:eastAsia="宋体" w:hint="default"/>
                <w:sz w:val="21"/>
                <w:szCs w:val="21"/>
              </w:rPr>
              <w:t>万台太 阳</w:t>
            </w:r>
            <w:r>
              <w:rPr>
                <w:rFonts w:ascii="宋体" w:hAnsi="宋体" w:cs="宋体" w:eastAsia="宋体" w:hint="default"/>
                <w:spacing w:val="-70"/>
                <w:sz w:val="21"/>
                <w:szCs w:val="21"/>
              </w:rPr>
              <w:t> </w:t>
            </w:r>
            <w:r>
              <w:rPr>
                <w:rFonts w:ascii="宋体" w:hAnsi="宋体" w:cs="宋体" w:eastAsia="宋体" w:hint="default"/>
                <w:sz w:val="21"/>
                <w:szCs w:val="21"/>
              </w:rPr>
              <w:t>能</w:t>
            </w:r>
            <w:r>
              <w:rPr>
                <w:rFonts w:ascii="宋体" w:hAnsi="宋体" w:cs="宋体" w:eastAsia="宋体" w:hint="default"/>
                <w:spacing w:val="-70"/>
                <w:sz w:val="21"/>
                <w:szCs w:val="21"/>
              </w:rPr>
              <w:t> </w:t>
            </w:r>
            <w:r>
              <w:rPr>
                <w:rFonts w:ascii="宋体" w:hAnsi="宋体" w:cs="宋体" w:eastAsia="宋体" w:hint="default"/>
                <w:sz w:val="21"/>
                <w:szCs w:val="21"/>
              </w:rPr>
              <w:t>热</w:t>
            </w:r>
            <w:r>
              <w:rPr>
                <w:rFonts w:ascii="宋体" w:hAnsi="宋体" w:cs="宋体" w:eastAsia="宋体" w:hint="default"/>
                <w:spacing w:val="-70"/>
                <w:sz w:val="21"/>
                <w:szCs w:val="21"/>
              </w:rPr>
              <w:t> </w:t>
            </w:r>
            <w:r>
              <w:rPr>
                <w:rFonts w:ascii="宋体" w:hAnsi="宋体" w:cs="宋体" w:eastAsia="宋体" w:hint="default"/>
                <w:sz w:val="21"/>
                <w:szCs w:val="21"/>
              </w:rPr>
              <w:t>水</w:t>
            </w:r>
            <w:r>
              <w:rPr>
                <w:rFonts w:ascii="宋体" w:hAnsi="宋体" w:cs="宋体" w:eastAsia="宋体" w:hint="default"/>
                <w:spacing w:val="-69"/>
                <w:sz w:val="21"/>
                <w:szCs w:val="21"/>
              </w:rPr>
              <w:t> </w:t>
            </w:r>
            <w:r>
              <w:rPr>
                <w:rFonts w:ascii="宋体" w:hAnsi="宋体" w:cs="宋体" w:eastAsia="宋体" w:hint="default"/>
                <w:sz w:val="21"/>
                <w:szCs w:val="21"/>
              </w:rPr>
              <w:t>器</w:t>
            </w:r>
            <w:r>
              <w:rPr>
                <w:rFonts w:ascii="宋体" w:hAnsi="宋体" w:cs="宋体" w:eastAsia="宋体" w:hint="default"/>
                <w:spacing w:val="-70"/>
                <w:sz w:val="21"/>
                <w:szCs w:val="21"/>
              </w:rPr>
              <w:t> </w:t>
            </w:r>
            <w:r>
              <w:rPr>
                <w:rFonts w:ascii="宋体" w:hAnsi="宋体" w:cs="宋体" w:eastAsia="宋体" w:hint="default"/>
                <w:sz w:val="21"/>
                <w:szCs w:val="21"/>
              </w:rPr>
              <w:t>建</w:t>
            </w:r>
            <w:r>
              <w:rPr>
                <w:rFonts w:ascii="宋体" w:hAnsi="宋体" w:cs="宋体" w:eastAsia="宋体" w:hint="default"/>
                <w:sz w:val="21"/>
                <w:szCs w:val="21"/>
              </w:rPr>
              <w:t> 设项目</w:t>
            </w:r>
          </w:p>
        </w:tc>
        <w:tc>
          <w:tcPr>
            <w:tcW w:w="8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7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0"/>
              <w:ind w:right="97"/>
              <w:jc w:val="right"/>
              <w:rPr>
                <w:rFonts w:ascii="Times New Roman" w:hAnsi="Times New Roman" w:cs="Times New Roman" w:eastAsia="Times New Roman" w:hint="default"/>
                <w:sz w:val="21"/>
                <w:szCs w:val="21"/>
              </w:rPr>
            </w:pPr>
            <w:r>
              <w:rPr>
                <w:rFonts w:ascii="Times New Roman"/>
                <w:spacing w:val="-1"/>
                <w:sz w:val="21"/>
              </w:rPr>
              <w:t>180,000,000.00</w:t>
            </w:r>
          </w:p>
        </w:tc>
        <w:tc>
          <w:tcPr>
            <w:tcW w:w="1470" w:type="dxa"/>
            <w:tcBorders>
              <w:top w:val="single" w:sz="6" w:space="0" w:color="000000"/>
              <w:left w:val="single" w:sz="6" w:space="0" w:color="000000"/>
              <w:bottom w:val="single" w:sz="6" w:space="0" w:color="000000"/>
              <w:right w:val="single" w:sz="6" w:space="0" w:color="000000"/>
            </w:tcBorders>
          </w:tcPr>
          <w:p>
            <w:pPr/>
          </w:p>
        </w:tc>
        <w:tc>
          <w:tcPr>
            <w:tcW w:w="1425" w:type="dxa"/>
            <w:tcBorders>
              <w:top w:val="single" w:sz="6" w:space="0" w:color="000000"/>
              <w:left w:val="single" w:sz="6" w:space="0" w:color="000000"/>
              <w:bottom w:val="single" w:sz="6" w:space="0" w:color="000000"/>
              <w:right w:val="single" w:sz="6" w:space="0" w:color="000000"/>
            </w:tcBorders>
          </w:tcPr>
          <w:p>
            <w:pPr/>
          </w:p>
        </w:tc>
        <w:tc>
          <w:tcPr>
            <w:tcW w:w="8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6" w:type="dxa"/>
            <w:tcBorders>
              <w:top w:val="single" w:sz="6" w:space="0" w:color="000000"/>
              <w:left w:val="single" w:sz="6" w:space="0" w:color="000000"/>
              <w:bottom w:val="single" w:sz="6" w:space="0" w:color="000000"/>
              <w:right w:val="single" w:sz="6" w:space="0" w:color="000000"/>
            </w:tcBorders>
          </w:tcPr>
          <w:p>
            <w:pPr/>
          </w:p>
        </w:tc>
        <w:tc>
          <w:tcPr>
            <w:tcW w:w="644" w:type="dxa"/>
            <w:tcBorders>
              <w:top w:val="single" w:sz="6" w:space="0" w:color="000000"/>
              <w:left w:val="single" w:sz="6" w:space="0" w:color="000000"/>
              <w:bottom w:val="single" w:sz="6" w:space="0" w:color="000000"/>
              <w:right w:val="single" w:sz="6" w:space="0" w:color="000000"/>
            </w:tcBorders>
          </w:tcPr>
          <w:p>
            <w:pPr/>
          </w:p>
        </w:tc>
        <w:tc>
          <w:tcPr>
            <w:tcW w:w="8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right="37"/>
              <w:jc w:val="center"/>
              <w:rPr>
                <w:rFonts w:ascii="宋体" w:hAnsi="宋体" w:cs="宋体" w:eastAsia="宋体" w:hint="default"/>
                <w:sz w:val="21"/>
                <w:szCs w:val="21"/>
              </w:rPr>
            </w:pPr>
            <w:r>
              <w:rPr>
                <w:rFonts w:ascii="宋体" w:hAnsi="宋体" w:cs="宋体" w:eastAsia="宋体" w:hint="default"/>
                <w:sz w:val="21"/>
                <w:szCs w:val="21"/>
              </w:rPr>
              <w:t>建设期</w:t>
            </w:r>
          </w:p>
        </w:tc>
        <w:tc>
          <w:tcPr>
            <w:tcW w:w="7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900" w:type="dxa"/>
            <w:tcBorders>
              <w:top w:val="single" w:sz="6" w:space="0" w:color="000000"/>
              <w:left w:val="single" w:sz="6" w:space="0" w:color="000000"/>
              <w:bottom w:val="single" w:sz="6" w:space="0" w:color="000000"/>
              <w:right w:val="single" w:sz="6" w:space="0" w:color="000000"/>
            </w:tcBorders>
          </w:tcPr>
          <w:p>
            <w:pPr/>
          </w:p>
        </w:tc>
        <w:tc>
          <w:tcPr>
            <w:tcW w:w="1080" w:type="dxa"/>
            <w:tcBorders>
              <w:top w:val="single" w:sz="6" w:space="0" w:color="000000"/>
              <w:left w:val="single" w:sz="6" w:space="0" w:color="000000"/>
              <w:bottom w:val="single" w:sz="6" w:space="0" w:color="000000"/>
              <w:right w:val="single" w:sz="6" w:space="0" w:color="000000"/>
            </w:tcBorders>
          </w:tcPr>
          <w:p>
            <w:pPr/>
          </w:p>
        </w:tc>
      </w:tr>
      <w:tr>
        <w:trPr>
          <w:trHeight w:val="832" w:hRule="exact"/>
        </w:trPr>
        <w:tc>
          <w:tcPr>
            <w:tcW w:w="1659"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阳</w:t>
            </w:r>
            <w:r>
              <w:rPr>
                <w:rFonts w:ascii="宋体" w:hAnsi="宋体" w:cs="宋体" w:eastAsia="宋体" w:hint="default"/>
                <w:spacing w:val="-69"/>
                <w:sz w:val="21"/>
                <w:szCs w:val="21"/>
              </w:rPr>
              <w:t> </w:t>
            </w:r>
            <w:r>
              <w:rPr>
                <w:rFonts w:ascii="宋体" w:hAnsi="宋体" w:cs="宋体" w:eastAsia="宋体" w:hint="default"/>
                <w:sz w:val="21"/>
                <w:szCs w:val="21"/>
              </w:rPr>
              <w:t>台</w:t>
            </w:r>
            <w:r>
              <w:rPr>
                <w:rFonts w:ascii="宋体" w:hAnsi="宋体" w:cs="宋体" w:eastAsia="宋体" w:hint="default"/>
                <w:spacing w:val="-70"/>
                <w:sz w:val="21"/>
                <w:szCs w:val="21"/>
              </w:rPr>
              <w:t> </w:t>
            </w:r>
            <w:r>
              <w:rPr>
                <w:rFonts w:ascii="宋体" w:hAnsi="宋体" w:cs="宋体" w:eastAsia="宋体" w:hint="default"/>
                <w:sz w:val="21"/>
                <w:szCs w:val="21"/>
              </w:rPr>
              <w:t>壁</w:t>
            </w:r>
            <w:r>
              <w:rPr>
                <w:rFonts w:ascii="宋体" w:hAnsi="宋体" w:cs="宋体" w:eastAsia="宋体" w:hint="default"/>
                <w:spacing w:val="-70"/>
                <w:sz w:val="21"/>
                <w:szCs w:val="21"/>
              </w:rPr>
              <w:t> </w:t>
            </w:r>
            <w:r>
              <w:rPr>
                <w:rFonts w:ascii="宋体" w:hAnsi="宋体" w:cs="宋体" w:eastAsia="宋体" w:hint="default"/>
                <w:sz w:val="21"/>
                <w:szCs w:val="21"/>
              </w:rPr>
              <w:t>挂</w:t>
            </w:r>
            <w:r>
              <w:rPr>
                <w:rFonts w:ascii="宋体" w:hAnsi="宋体" w:cs="宋体" w:eastAsia="宋体" w:hint="default"/>
                <w:spacing w:val="-69"/>
                <w:sz w:val="21"/>
                <w:szCs w:val="21"/>
              </w:rPr>
              <w:t> </w:t>
            </w:r>
            <w:r>
              <w:rPr>
                <w:rFonts w:ascii="宋体" w:hAnsi="宋体" w:cs="宋体" w:eastAsia="宋体" w:hint="default"/>
                <w:sz w:val="21"/>
                <w:szCs w:val="21"/>
              </w:rPr>
              <w:t>式</w:t>
            </w:r>
            <w:r>
              <w:rPr>
                <w:rFonts w:ascii="宋体" w:hAnsi="宋体" w:cs="宋体" w:eastAsia="宋体" w:hint="default"/>
                <w:spacing w:val="-70"/>
                <w:sz w:val="21"/>
                <w:szCs w:val="21"/>
              </w:rPr>
              <w:t> </w:t>
            </w:r>
            <w:r>
              <w:rPr>
                <w:rFonts w:ascii="宋体" w:hAnsi="宋体" w:cs="宋体" w:eastAsia="宋体" w:hint="default"/>
                <w:sz w:val="21"/>
                <w:szCs w:val="21"/>
              </w:rPr>
              <w:t>太</w:t>
            </w:r>
          </w:p>
          <w:p>
            <w:pPr>
              <w:pStyle w:val="TableParagraph"/>
              <w:spacing w:line="272" w:lineRule="exact" w:before="26"/>
              <w:ind w:left="100" w:right="101"/>
              <w:jc w:val="left"/>
              <w:rPr>
                <w:rFonts w:ascii="宋体" w:hAnsi="宋体" w:cs="宋体" w:eastAsia="宋体" w:hint="default"/>
                <w:sz w:val="21"/>
                <w:szCs w:val="21"/>
              </w:rPr>
            </w:pPr>
            <w:r>
              <w:rPr>
                <w:rFonts w:ascii="宋体" w:hAnsi="宋体" w:cs="宋体" w:eastAsia="宋体" w:hint="default"/>
                <w:sz w:val="21"/>
                <w:szCs w:val="21"/>
              </w:rPr>
              <w:t>阳</w:t>
            </w:r>
            <w:r>
              <w:rPr>
                <w:rFonts w:ascii="宋体" w:hAnsi="宋体" w:cs="宋体" w:eastAsia="宋体" w:hint="default"/>
                <w:spacing w:val="-70"/>
                <w:sz w:val="21"/>
                <w:szCs w:val="21"/>
              </w:rPr>
              <w:t> </w:t>
            </w:r>
            <w:r>
              <w:rPr>
                <w:rFonts w:ascii="宋体" w:hAnsi="宋体" w:cs="宋体" w:eastAsia="宋体" w:hint="default"/>
                <w:sz w:val="21"/>
                <w:szCs w:val="21"/>
              </w:rPr>
              <w:t>能</w:t>
            </w:r>
            <w:r>
              <w:rPr>
                <w:rFonts w:ascii="宋体" w:hAnsi="宋体" w:cs="宋体" w:eastAsia="宋体" w:hint="default"/>
                <w:spacing w:val="-70"/>
                <w:sz w:val="21"/>
                <w:szCs w:val="21"/>
              </w:rPr>
              <w:t> </w:t>
            </w:r>
            <w:r>
              <w:rPr>
                <w:rFonts w:ascii="宋体" w:hAnsi="宋体" w:cs="宋体" w:eastAsia="宋体" w:hint="default"/>
                <w:sz w:val="21"/>
                <w:szCs w:val="21"/>
              </w:rPr>
              <w:t>热</w:t>
            </w:r>
            <w:r>
              <w:rPr>
                <w:rFonts w:ascii="宋体" w:hAnsi="宋体" w:cs="宋体" w:eastAsia="宋体" w:hint="default"/>
                <w:spacing w:val="-70"/>
                <w:sz w:val="21"/>
                <w:szCs w:val="21"/>
              </w:rPr>
              <w:t> </w:t>
            </w:r>
            <w:r>
              <w:rPr>
                <w:rFonts w:ascii="宋体" w:hAnsi="宋体" w:cs="宋体" w:eastAsia="宋体" w:hint="default"/>
                <w:sz w:val="21"/>
                <w:szCs w:val="21"/>
              </w:rPr>
              <w:t>水</w:t>
            </w:r>
            <w:r>
              <w:rPr>
                <w:rFonts w:ascii="宋体" w:hAnsi="宋体" w:cs="宋体" w:eastAsia="宋体" w:hint="default"/>
                <w:spacing w:val="-69"/>
                <w:sz w:val="21"/>
                <w:szCs w:val="21"/>
              </w:rPr>
              <w:t> </w:t>
            </w:r>
            <w:r>
              <w:rPr>
                <w:rFonts w:ascii="宋体" w:hAnsi="宋体" w:cs="宋体" w:eastAsia="宋体" w:hint="default"/>
                <w:sz w:val="21"/>
                <w:szCs w:val="21"/>
              </w:rPr>
              <w:t>器</w:t>
            </w:r>
            <w:r>
              <w:rPr>
                <w:rFonts w:ascii="宋体" w:hAnsi="宋体" w:cs="宋体" w:eastAsia="宋体" w:hint="default"/>
                <w:spacing w:val="-70"/>
                <w:sz w:val="21"/>
                <w:szCs w:val="21"/>
              </w:rPr>
              <w:t> </w:t>
            </w:r>
            <w:r>
              <w:rPr>
                <w:rFonts w:ascii="宋体" w:hAnsi="宋体" w:cs="宋体" w:eastAsia="宋体" w:hint="default"/>
                <w:sz w:val="21"/>
                <w:szCs w:val="21"/>
              </w:rPr>
              <w:t>建</w:t>
            </w:r>
            <w:r>
              <w:rPr>
                <w:rFonts w:ascii="宋体" w:hAnsi="宋体" w:cs="宋体" w:eastAsia="宋体" w:hint="default"/>
                <w:sz w:val="21"/>
                <w:szCs w:val="21"/>
              </w:rPr>
              <w:t> 设项目</w:t>
            </w:r>
          </w:p>
        </w:tc>
        <w:tc>
          <w:tcPr>
            <w:tcW w:w="8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7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150,000,000.00</w:t>
            </w:r>
          </w:p>
        </w:tc>
        <w:tc>
          <w:tcPr>
            <w:tcW w:w="1470" w:type="dxa"/>
            <w:tcBorders>
              <w:top w:val="single" w:sz="6" w:space="0" w:color="000000"/>
              <w:left w:val="single" w:sz="6" w:space="0" w:color="000000"/>
              <w:bottom w:val="single" w:sz="6" w:space="0" w:color="000000"/>
              <w:right w:val="single" w:sz="6" w:space="0" w:color="000000"/>
            </w:tcBorders>
          </w:tcPr>
          <w:p>
            <w:pPr/>
          </w:p>
        </w:tc>
        <w:tc>
          <w:tcPr>
            <w:tcW w:w="1425" w:type="dxa"/>
            <w:tcBorders>
              <w:top w:val="single" w:sz="6" w:space="0" w:color="000000"/>
              <w:left w:val="single" w:sz="6" w:space="0" w:color="000000"/>
              <w:bottom w:val="single" w:sz="6" w:space="0" w:color="000000"/>
              <w:right w:val="single" w:sz="6" w:space="0" w:color="000000"/>
            </w:tcBorders>
          </w:tcPr>
          <w:p>
            <w:pPr/>
          </w:p>
        </w:tc>
        <w:tc>
          <w:tcPr>
            <w:tcW w:w="8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6" w:type="dxa"/>
            <w:tcBorders>
              <w:top w:val="single" w:sz="6" w:space="0" w:color="000000"/>
              <w:left w:val="single" w:sz="6" w:space="0" w:color="000000"/>
              <w:bottom w:val="single" w:sz="6" w:space="0" w:color="000000"/>
              <w:right w:val="single" w:sz="6" w:space="0" w:color="000000"/>
            </w:tcBorders>
          </w:tcPr>
          <w:p>
            <w:pPr/>
          </w:p>
        </w:tc>
        <w:tc>
          <w:tcPr>
            <w:tcW w:w="644" w:type="dxa"/>
            <w:tcBorders>
              <w:top w:val="single" w:sz="6" w:space="0" w:color="000000"/>
              <w:left w:val="single" w:sz="6" w:space="0" w:color="000000"/>
              <w:bottom w:val="single" w:sz="6" w:space="0" w:color="000000"/>
              <w:right w:val="single" w:sz="6" w:space="0" w:color="000000"/>
            </w:tcBorders>
          </w:tcPr>
          <w:p>
            <w:pPr/>
          </w:p>
        </w:tc>
        <w:tc>
          <w:tcPr>
            <w:tcW w:w="8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37"/>
              <w:jc w:val="center"/>
              <w:rPr>
                <w:rFonts w:ascii="宋体" w:hAnsi="宋体" w:cs="宋体" w:eastAsia="宋体" w:hint="default"/>
                <w:sz w:val="21"/>
                <w:szCs w:val="21"/>
              </w:rPr>
            </w:pPr>
            <w:r>
              <w:rPr>
                <w:rFonts w:ascii="宋体" w:hAnsi="宋体" w:cs="宋体" w:eastAsia="宋体" w:hint="default"/>
                <w:sz w:val="21"/>
                <w:szCs w:val="21"/>
              </w:rPr>
              <w:t>建设期</w:t>
            </w:r>
          </w:p>
        </w:tc>
        <w:tc>
          <w:tcPr>
            <w:tcW w:w="7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900" w:type="dxa"/>
            <w:tcBorders>
              <w:top w:val="single" w:sz="6" w:space="0" w:color="000000"/>
              <w:left w:val="single" w:sz="6" w:space="0" w:color="000000"/>
              <w:bottom w:val="single" w:sz="6" w:space="0" w:color="000000"/>
              <w:right w:val="single" w:sz="6" w:space="0" w:color="000000"/>
            </w:tcBorders>
          </w:tcPr>
          <w:p>
            <w:pPr/>
          </w:p>
        </w:tc>
        <w:tc>
          <w:tcPr>
            <w:tcW w:w="1080" w:type="dxa"/>
            <w:tcBorders>
              <w:top w:val="single" w:sz="6" w:space="0" w:color="000000"/>
              <w:left w:val="single" w:sz="6" w:space="0" w:color="000000"/>
              <w:bottom w:val="single" w:sz="6" w:space="0" w:color="000000"/>
              <w:right w:val="single" w:sz="6" w:space="0" w:color="000000"/>
            </w:tcBorders>
          </w:tcPr>
          <w:p>
            <w:pPr/>
          </w:p>
        </w:tc>
      </w:tr>
      <w:tr>
        <w:trPr>
          <w:trHeight w:val="725" w:hRule="exact"/>
        </w:trPr>
        <w:tc>
          <w:tcPr>
            <w:tcW w:w="1659"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75"/>
              <w:ind w:left="100" w:right="101"/>
              <w:jc w:val="left"/>
              <w:rPr>
                <w:rFonts w:ascii="宋体" w:hAnsi="宋体" w:cs="宋体" w:eastAsia="宋体" w:hint="default"/>
                <w:sz w:val="21"/>
                <w:szCs w:val="21"/>
              </w:rPr>
            </w:pPr>
            <w:r>
              <w:rPr>
                <w:rFonts w:ascii="宋体" w:hAnsi="宋体" w:cs="宋体" w:eastAsia="宋体" w:hint="default"/>
                <w:sz w:val="21"/>
                <w:szCs w:val="21"/>
              </w:rPr>
              <w:t>营</w:t>
            </w:r>
            <w:r>
              <w:rPr>
                <w:rFonts w:ascii="宋体" w:hAnsi="宋体" w:cs="宋体" w:eastAsia="宋体" w:hint="default"/>
                <w:spacing w:val="-70"/>
                <w:sz w:val="21"/>
                <w:szCs w:val="21"/>
              </w:rPr>
              <w:t> </w:t>
            </w:r>
            <w:r>
              <w:rPr>
                <w:rFonts w:ascii="宋体" w:hAnsi="宋体" w:cs="宋体" w:eastAsia="宋体" w:hint="default"/>
                <w:sz w:val="21"/>
                <w:szCs w:val="21"/>
              </w:rPr>
              <w:t>销</w:t>
            </w:r>
            <w:r>
              <w:rPr>
                <w:rFonts w:ascii="宋体" w:hAnsi="宋体" w:cs="宋体" w:eastAsia="宋体" w:hint="default"/>
                <w:spacing w:val="-70"/>
                <w:sz w:val="21"/>
                <w:szCs w:val="21"/>
              </w:rPr>
              <w:t> </w:t>
            </w:r>
            <w:r>
              <w:rPr>
                <w:rFonts w:ascii="宋体" w:hAnsi="宋体" w:cs="宋体" w:eastAsia="宋体" w:hint="default"/>
                <w:sz w:val="21"/>
                <w:szCs w:val="21"/>
              </w:rPr>
              <w:t>网</w:t>
            </w:r>
            <w:r>
              <w:rPr>
                <w:rFonts w:ascii="宋体" w:hAnsi="宋体" w:cs="宋体" w:eastAsia="宋体" w:hint="default"/>
                <w:spacing w:val="-70"/>
                <w:sz w:val="21"/>
                <w:szCs w:val="21"/>
              </w:rPr>
              <w:t> </w:t>
            </w:r>
            <w:r>
              <w:rPr>
                <w:rFonts w:ascii="宋体" w:hAnsi="宋体" w:cs="宋体" w:eastAsia="宋体" w:hint="default"/>
                <w:sz w:val="21"/>
                <w:szCs w:val="21"/>
              </w:rPr>
              <w:t>络</w:t>
            </w:r>
            <w:r>
              <w:rPr>
                <w:rFonts w:ascii="宋体" w:hAnsi="宋体" w:cs="宋体" w:eastAsia="宋体" w:hint="default"/>
                <w:spacing w:val="-69"/>
                <w:sz w:val="21"/>
                <w:szCs w:val="21"/>
              </w:rPr>
              <w:t> </w:t>
            </w:r>
            <w:r>
              <w:rPr>
                <w:rFonts w:ascii="宋体" w:hAnsi="宋体" w:cs="宋体" w:eastAsia="宋体" w:hint="default"/>
                <w:sz w:val="21"/>
                <w:szCs w:val="21"/>
              </w:rPr>
              <w:t>建</w:t>
            </w:r>
            <w:r>
              <w:rPr>
                <w:rFonts w:ascii="宋体" w:hAnsi="宋体" w:cs="宋体" w:eastAsia="宋体" w:hint="default"/>
                <w:spacing w:val="-70"/>
                <w:sz w:val="21"/>
                <w:szCs w:val="21"/>
              </w:rPr>
              <w:t> </w:t>
            </w:r>
            <w:r>
              <w:rPr>
                <w:rFonts w:ascii="宋体" w:hAnsi="宋体" w:cs="宋体" w:eastAsia="宋体" w:hint="default"/>
                <w:sz w:val="21"/>
                <w:szCs w:val="21"/>
              </w:rPr>
              <w:t>设</w:t>
            </w:r>
            <w:r>
              <w:rPr>
                <w:rFonts w:ascii="宋体" w:hAnsi="宋体" w:cs="宋体" w:eastAsia="宋体" w:hint="default"/>
                <w:sz w:val="21"/>
                <w:szCs w:val="21"/>
              </w:rPr>
              <w:t> 项目</w:t>
            </w:r>
          </w:p>
        </w:tc>
        <w:tc>
          <w:tcPr>
            <w:tcW w:w="8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7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300,000,000.00</w:t>
            </w:r>
          </w:p>
        </w:tc>
        <w:tc>
          <w:tcPr>
            <w:tcW w:w="1470" w:type="dxa"/>
            <w:tcBorders>
              <w:top w:val="single" w:sz="6" w:space="0" w:color="000000"/>
              <w:left w:val="single" w:sz="6" w:space="0" w:color="000000"/>
              <w:bottom w:val="single" w:sz="6" w:space="0" w:color="000000"/>
              <w:right w:val="single" w:sz="6" w:space="0" w:color="000000"/>
            </w:tcBorders>
          </w:tcPr>
          <w:p>
            <w:pPr/>
          </w:p>
        </w:tc>
        <w:tc>
          <w:tcPr>
            <w:tcW w:w="14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27,233,912.86</w:t>
            </w:r>
          </w:p>
        </w:tc>
        <w:tc>
          <w:tcPr>
            <w:tcW w:w="8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94"/>
              <w:jc w:val="center"/>
              <w:rPr>
                <w:rFonts w:ascii="Times New Roman" w:hAnsi="Times New Roman" w:cs="Times New Roman" w:eastAsia="Times New Roman" w:hint="default"/>
                <w:sz w:val="21"/>
                <w:szCs w:val="21"/>
              </w:rPr>
            </w:pPr>
            <w:r>
              <w:rPr>
                <w:rFonts w:ascii="Times New Roman"/>
                <w:sz w:val="21"/>
              </w:rPr>
              <w:t>9.08%</w:t>
            </w:r>
          </w:p>
        </w:tc>
        <w:tc>
          <w:tcPr>
            <w:tcW w:w="644" w:type="dxa"/>
            <w:tcBorders>
              <w:top w:val="single" w:sz="6" w:space="0" w:color="000000"/>
              <w:left w:val="single" w:sz="6" w:space="0" w:color="000000"/>
              <w:bottom w:val="single" w:sz="6" w:space="0" w:color="000000"/>
              <w:right w:val="single" w:sz="6" w:space="0" w:color="000000"/>
            </w:tcBorders>
          </w:tcPr>
          <w:p>
            <w:pPr/>
          </w:p>
        </w:tc>
        <w:tc>
          <w:tcPr>
            <w:tcW w:w="8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37"/>
              <w:jc w:val="center"/>
              <w:rPr>
                <w:rFonts w:ascii="宋体" w:hAnsi="宋体" w:cs="宋体" w:eastAsia="宋体" w:hint="default"/>
                <w:sz w:val="21"/>
                <w:szCs w:val="21"/>
              </w:rPr>
            </w:pPr>
            <w:r>
              <w:rPr>
                <w:rFonts w:ascii="宋体" w:hAnsi="宋体" w:cs="宋体" w:eastAsia="宋体" w:hint="default"/>
                <w:sz w:val="21"/>
                <w:szCs w:val="21"/>
              </w:rPr>
              <w:t>建设期</w:t>
            </w:r>
          </w:p>
        </w:tc>
        <w:tc>
          <w:tcPr>
            <w:tcW w:w="7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900" w:type="dxa"/>
            <w:tcBorders>
              <w:top w:val="single" w:sz="6" w:space="0" w:color="000000"/>
              <w:left w:val="single" w:sz="6" w:space="0" w:color="000000"/>
              <w:bottom w:val="single" w:sz="6" w:space="0" w:color="000000"/>
              <w:right w:val="single" w:sz="6" w:space="0" w:color="000000"/>
            </w:tcBorders>
          </w:tcPr>
          <w:p>
            <w:pPr/>
          </w:p>
        </w:tc>
        <w:tc>
          <w:tcPr>
            <w:tcW w:w="1080" w:type="dxa"/>
            <w:tcBorders>
              <w:top w:val="single" w:sz="6" w:space="0" w:color="000000"/>
              <w:left w:val="single" w:sz="6" w:space="0" w:color="000000"/>
              <w:bottom w:val="single" w:sz="6" w:space="0" w:color="000000"/>
              <w:right w:val="single" w:sz="6" w:space="0" w:color="000000"/>
            </w:tcBorders>
          </w:tcPr>
          <w:p>
            <w:pPr/>
          </w:p>
        </w:tc>
      </w:tr>
      <w:tr>
        <w:trPr>
          <w:trHeight w:val="709" w:hRule="exact"/>
        </w:trPr>
        <w:tc>
          <w:tcPr>
            <w:tcW w:w="1659"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67"/>
              <w:ind w:left="100" w:right="101"/>
              <w:jc w:val="left"/>
              <w:rPr>
                <w:rFonts w:ascii="宋体" w:hAnsi="宋体" w:cs="宋体" w:eastAsia="宋体" w:hint="default"/>
                <w:sz w:val="21"/>
                <w:szCs w:val="21"/>
              </w:rPr>
            </w:pPr>
            <w:r>
              <w:rPr>
                <w:rFonts w:ascii="宋体" w:hAnsi="宋体" w:cs="宋体" w:eastAsia="宋体" w:hint="default"/>
                <w:sz w:val="21"/>
                <w:szCs w:val="21"/>
              </w:rPr>
              <w:t>研</w:t>
            </w:r>
            <w:r>
              <w:rPr>
                <w:rFonts w:ascii="宋体" w:hAnsi="宋体" w:cs="宋体" w:eastAsia="宋体" w:hint="default"/>
                <w:spacing w:val="-70"/>
                <w:sz w:val="21"/>
                <w:szCs w:val="21"/>
              </w:rPr>
              <w:t> </w:t>
            </w:r>
            <w:r>
              <w:rPr>
                <w:rFonts w:ascii="宋体" w:hAnsi="宋体" w:cs="宋体" w:eastAsia="宋体" w:hint="default"/>
                <w:sz w:val="21"/>
                <w:szCs w:val="21"/>
              </w:rPr>
              <w:t>发</w:t>
            </w:r>
            <w:r>
              <w:rPr>
                <w:rFonts w:ascii="宋体" w:hAnsi="宋体" w:cs="宋体" w:eastAsia="宋体" w:hint="default"/>
                <w:spacing w:val="-70"/>
                <w:sz w:val="21"/>
                <w:szCs w:val="21"/>
              </w:rPr>
              <w:t> </w:t>
            </w:r>
            <w:r>
              <w:rPr>
                <w:rFonts w:ascii="宋体" w:hAnsi="宋体" w:cs="宋体" w:eastAsia="宋体" w:hint="default"/>
                <w:sz w:val="21"/>
                <w:szCs w:val="21"/>
              </w:rPr>
              <w:t>中</w:t>
            </w:r>
            <w:r>
              <w:rPr>
                <w:rFonts w:ascii="宋体" w:hAnsi="宋体" w:cs="宋体" w:eastAsia="宋体" w:hint="default"/>
                <w:spacing w:val="-70"/>
                <w:sz w:val="21"/>
                <w:szCs w:val="21"/>
              </w:rPr>
              <w:t> </w:t>
            </w:r>
            <w:r>
              <w:rPr>
                <w:rFonts w:ascii="宋体" w:hAnsi="宋体" w:cs="宋体" w:eastAsia="宋体" w:hint="default"/>
                <w:sz w:val="21"/>
                <w:szCs w:val="21"/>
              </w:rPr>
              <w:t>心</w:t>
            </w:r>
            <w:r>
              <w:rPr>
                <w:rFonts w:ascii="宋体" w:hAnsi="宋体" w:cs="宋体" w:eastAsia="宋体" w:hint="default"/>
                <w:spacing w:val="-69"/>
                <w:sz w:val="21"/>
                <w:szCs w:val="21"/>
              </w:rPr>
              <w:t> </w:t>
            </w:r>
            <w:r>
              <w:rPr>
                <w:rFonts w:ascii="宋体" w:hAnsi="宋体" w:cs="宋体" w:eastAsia="宋体" w:hint="default"/>
                <w:sz w:val="21"/>
                <w:szCs w:val="21"/>
              </w:rPr>
              <w:t>建</w:t>
            </w:r>
            <w:r>
              <w:rPr>
                <w:rFonts w:ascii="宋体" w:hAnsi="宋体" w:cs="宋体" w:eastAsia="宋体" w:hint="default"/>
                <w:spacing w:val="-70"/>
                <w:sz w:val="21"/>
                <w:szCs w:val="21"/>
              </w:rPr>
              <w:t> </w:t>
            </w:r>
            <w:r>
              <w:rPr>
                <w:rFonts w:ascii="宋体" w:hAnsi="宋体" w:cs="宋体" w:eastAsia="宋体" w:hint="default"/>
                <w:sz w:val="21"/>
                <w:szCs w:val="21"/>
              </w:rPr>
              <w:t>设</w:t>
            </w:r>
            <w:r>
              <w:rPr>
                <w:rFonts w:ascii="宋体" w:hAnsi="宋体" w:cs="宋体" w:eastAsia="宋体" w:hint="default"/>
                <w:sz w:val="21"/>
                <w:szCs w:val="21"/>
              </w:rPr>
              <w:t> 项目</w:t>
            </w:r>
          </w:p>
        </w:tc>
        <w:tc>
          <w:tcPr>
            <w:tcW w:w="8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6"/>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7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120,000,000.00</w:t>
            </w:r>
          </w:p>
        </w:tc>
        <w:tc>
          <w:tcPr>
            <w:tcW w:w="14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4,921,266.57</w:t>
            </w:r>
          </w:p>
        </w:tc>
        <w:tc>
          <w:tcPr>
            <w:tcW w:w="14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7,576,228.67</w:t>
            </w:r>
          </w:p>
        </w:tc>
        <w:tc>
          <w:tcPr>
            <w:tcW w:w="8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6"/>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4"/>
              <w:jc w:val="center"/>
              <w:rPr>
                <w:rFonts w:ascii="Times New Roman" w:hAnsi="Times New Roman" w:cs="Times New Roman" w:eastAsia="Times New Roman" w:hint="default"/>
                <w:sz w:val="21"/>
                <w:szCs w:val="21"/>
              </w:rPr>
            </w:pPr>
            <w:r>
              <w:rPr>
                <w:rFonts w:ascii="Times New Roman"/>
                <w:sz w:val="21"/>
              </w:rPr>
              <w:t>6.31%</w:t>
            </w:r>
          </w:p>
        </w:tc>
        <w:tc>
          <w:tcPr>
            <w:tcW w:w="644" w:type="dxa"/>
            <w:tcBorders>
              <w:top w:val="single" w:sz="6" w:space="0" w:color="000000"/>
              <w:left w:val="single" w:sz="6" w:space="0" w:color="000000"/>
              <w:bottom w:val="single" w:sz="6" w:space="0" w:color="000000"/>
              <w:right w:val="single" w:sz="6" w:space="0" w:color="000000"/>
            </w:tcBorders>
          </w:tcPr>
          <w:p>
            <w:pPr/>
          </w:p>
        </w:tc>
        <w:tc>
          <w:tcPr>
            <w:tcW w:w="8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6"/>
              <w:ind w:right="37"/>
              <w:jc w:val="center"/>
              <w:rPr>
                <w:rFonts w:ascii="宋体" w:hAnsi="宋体" w:cs="宋体" w:eastAsia="宋体" w:hint="default"/>
                <w:sz w:val="21"/>
                <w:szCs w:val="21"/>
              </w:rPr>
            </w:pPr>
            <w:r>
              <w:rPr>
                <w:rFonts w:ascii="宋体" w:hAnsi="宋体" w:cs="宋体" w:eastAsia="宋体" w:hint="default"/>
                <w:sz w:val="21"/>
                <w:szCs w:val="21"/>
              </w:rPr>
              <w:t>建设期</w:t>
            </w:r>
          </w:p>
        </w:tc>
        <w:tc>
          <w:tcPr>
            <w:tcW w:w="7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6"/>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900" w:type="dxa"/>
            <w:tcBorders>
              <w:top w:val="single" w:sz="6" w:space="0" w:color="000000"/>
              <w:left w:val="single" w:sz="6" w:space="0" w:color="000000"/>
              <w:bottom w:val="single" w:sz="6" w:space="0" w:color="000000"/>
              <w:right w:val="single" w:sz="6" w:space="0" w:color="000000"/>
            </w:tcBorders>
          </w:tcPr>
          <w:p>
            <w:pPr/>
          </w:p>
        </w:tc>
        <w:tc>
          <w:tcPr>
            <w:tcW w:w="1080" w:type="dxa"/>
            <w:tcBorders>
              <w:top w:val="single" w:sz="6" w:space="0" w:color="000000"/>
              <w:left w:val="single" w:sz="6" w:space="0" w:color="000000"/>
              <w:bottom w:val="single" w:sz="6" w:space="0" w:color="000000"/>
              <w:right w:val="single" w:sz="6" w:space="0" w:color="000000"/>
            </w:tcBorders>
          </w:tcPr>
          <w:p>
            <w:pPr/>
          </w:p>
        </w:tc>
      </w:tr>
      <w:tr>
        <w:trPr>
          <w:trHeight w:val="557" w:hRule="exact"/>
        </w:trPr>
        <w:tc>
          <w:tcPr>
            <w:tcW w:w="16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8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8"/>
              <w:ind w:right="0"/>
              <w:jc w:val="center"/>
              <w:rPr>
                <w:rFonts w:ascii="Times New Roman" w:hAnsi="Times New Roman" w:cs="Times New Roman" w:eastAsia="Times New Roman" w:hint="default"/>
                <w:sz w:val="21"/>
                <w:szCs w:val="21"/>
              </w:rPr>
            </w:pPr>
            <w:r>
              <w:rPr>
                <w:rFonts w:ascii="Times New Roman"/>
                <w:sz w:val="21"/>
              </w:rPr>
              <w:t>/</w:t>
            </w:r>
          </w:p>
        </w:tc>
        <w:tc>
          <w:tcPr>
            <w:tcW w:w="17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8"/>
              <w:ind w:right="98"/>
              <w:jc w:val="right"/>
              <w:rPr>
                <w:rFonts w:ascii="Times New Roman" w:hAnsi="Times New Roman" w:cs="Times New Roman" w:eastAsia="Times New Roman" w:hint="default"/>
                <w:sz w:val="21"/>
                <w:szCs w:val="21"/>
              </w:rPr>
            </w:pPr>
            <w:r>
              <w:rPr>
                <w:rFonts w:ascii="Times New Roman"/>
                <w:spacing w:val="-1"/>
                <w:sz w:val="21"/>
              </w:rPr>
              <w:t>1,250,000,000.00</w:t>
            </w:r>
          </w:p>
        </w:tc>
        <w:tc>
          <w:tcPr>
            <w:tcW w:w="14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8"/>
              <w:ind w:right="99"/>
              <w:jc w:val="right"/>
              <w:rPr>
                <w:rFonts w:ascii="Times New Roman" w:hAnsi="Times New Roman" w:cs="Times New Roman" w:eastAsia="Times New Roman" w:hint="default"/>
                <w:sz w:val="21"/>
                <w:szCs w:val="21"/>
              </w:rPr>
            </w:pPr>
            <w:r>
              <w:rPr>
                <w:rFonts w:ascii="Times New Roman"/>
                <w:spacing w:val="-1"/>
                <w:sz w:val="21"/>
              </w:rPr>
              <w:t>7,803,096.57</w:t>
            </w:r>
          </w:p>
        </w:tc>
        <w:tc>
          <w:tcPr>
            <w:tcW w:w="14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8"/>
              <w:ind w:right="98"/>
              <w:jc w:val="right"/>
              <w:rPr>
                <w:rFonts w:ascii="Times New Roman" w:hAnsi="Times New Roman" w:cs="Times New Roman" w:eastAsia="Times New Roman" w:hint="default"/>
                <w:sz w:val="21"/>
                <w:szCs w:val="21"/>
              </w:rPr>
            </w:pPr>
            <w:r>
              <w:rPr>
                <w:rFonts w:ascii="Times New Roman"/>
                <w:sz w:val="21"/>
              </w:rPr>
              <w:t>38,091,971.53</w:t>
            </w:r>
          </w:p>
        </w:tc>
        <w:tc>
          <w:tcPr>
            <w:tcW w:w="8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8"/>
              <w:ind w:right="0"/>
              <w:jc w:val="center"/>
              <w:rPr>
                <w:rFonts w:ascii="Times New Roman" w:hAnsi="Times New Roman" w:cs="Times New Roman" w:eastAsia="Times New Roman" w:hint="default"/>
                <w:sz w:val="21"/>
                <w:szCs w:val="21"/>
              </w:rPr>
            </w:pPr>
            <w:r>
              <w:rPr>
                <w:rFonts w:ascii="Times New Roman"/>
                <w:sz w:val="21"/>
              </w:rPr>
              <w:t>/</w:t>
            </w:r>
          </w:p>
        </w:tc>
        <w:tc>
          <w:tcPr>
            <w:tcW w:w="8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8"/>
              <w:ind w:right="0"/>
              <w:jc w:val="center"/>
              <w:rPr>
                <w:rFonts w:ascii="Times New Roman" w:hAnsi="Times New Roman" w:cs="Times New Roman" w:eastAsia="Times New Roman" w:hint="default"/>
                <w:sz w:val="21"/>
                <w:szCs w:val="21"/>
              </w:rPr>
            </w:pPr>
            <w:r>
              <w:rPr>
                <w:rFonts w:ascii="Times New Roman"/>
                <w:sz w:val="21"/>
              </w:rPr>
              <w:t>/</w:t>
            </w:r>
          </w:p>
        </w:tc>
        <w:tc>
          <w:tcPr>
            <w:tcW w:w="644" w:type="dxa"/>
            <w:tcBorders>
              <w:top w:val="single" w:sz="6" w:space="0" w:color="000000"/>
              <w:left w:val="single" w:sz="6" w:space="0" w:color="000000"/>
              <w:bottom w:val="single" w:sz="6" w:space="0" w:color="000000"/>
              <w:right w:val="single" w:sz="6" w:space="0" w:color="000000"/>
            </w:tcBorders>
          </w:tcPr>
          <w:p>
            <w:pPr/>
          </w:p>
        </w:tc>
        <w:tc>
          <w:tcPr>
            <w:tcW w:w="8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8"/>
              <w:ind w:right="1"/>
              <w:jc w:val="center"/>
              <w:rPr>
                <w:rFonts w:ascii="Times New Roman" w:hAnsi="Times New Roman" w:cs="Times New Roman" w:eastAsia="Times New Roman" w:hint="default"/>
                <w:sz w:val="21"/>
                <w:szCs w:val="21"/>
              </w:rPr>
            </w:pPr>
            <w:r>
              <w:rPr>
                <w:rFonts w:ascii="Times New Roman"/>
                <w:sz w:val="21"/>
              </w:rPr>
              <w:t>/</w:t>
            </w:r>
          </w:p>
        </w:tc>
        <w:tc>
          <w:tcPr>
            <w:tcW w:w="7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8"/>
              <w:ind w:right="0"/>
              <w:jc w:val="center"/>
              <w:rPr>
                <w:rFonts w:ascii="Times New Roman" w:hAnsi="Times New Roman" w:cs="Times New Roman" w:eastAsia="Times New Roman" w:hint="default"/>
                <w:sz w:val="21"/>
                <w:szCs w:val="21"/>
              </w:rPr>
            </w:pPr>
            <w:r>
              <w:rPr>
                <w:rFonts w:ascii="Times New Roman"/>
                <w:sz w:val="21"/>
              </w:rPr>
              <w:t>/</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8"/>
              <w:ind w:right="1"/>
              <w:jc w:val="center"/>
              <w:rPr>
                <w:rFonts w:ascii="Times New Roman" w:hAnsi="Times New Roman" w:cs="Times New Roman" w:eastAsia="Times New Roman" w:hint="default"/>
                <w:sz w:val="21"/>
                <w:szCs w:val="21"/>
              </w:rPr>
            </w:pPr>
            <w:r>
              <w:rPr>
                <w:rFonts w:ascii="Times New Roman"/>
                <w:sz w:val="21"/>
              </w:rPr>
              <w:t>/</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8"/>
              <w:ind w:right="0"/>
              <w:jc w:val="center"/>
              <w:rPr>
                <w:rFonts w:ascii="Times New Roman" w:hAnsi="Times New Roman" w:cs="Times New Roman" w:eastAsia="Times New Roman" w:hint="default"/>
                <w:sz w:val="21"/>
                <w:szCs w:val="21"/>
              </w:rPr>
            </w:pPr>
            <w:r>
              <w:rPr>
                <w:rFonts w:ascii="Times New Roman"/>
                <w:sz w:val="21"/>
              </w:rPr>
              <w:t>/</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spacing w:before="76"/>
        <w:ind w:left="4732" w:right="4831" w:firstLine="0"/>
        <w:jc w:val="center"/>
        <w:rPr>
          <w:rFonts w:ascii="Times New Roman" w:hAnsi="Times New Roman" w:cs="Times New Roman" w:eastAsia="Times New Roman" w:hint="default"/>
          <w:sz w:val="18"/>
          <w:szCs w:val="18"/>
        </w:rPr>
      </w:pPr>
      <w:r>
        <w:rPr>
          <w:rFonts w:ascii="Times New Roman"/>
          <w:sz w:val="18"/>
        </w:rPr>
        <w:t>23</w:t>
      </w:r>
    </w:p>
    <w:p>
      <w:pPr>
        <w:spacing w:after="0"/>
        <w:jc w:val="center"/>
        <w:rPr>
          <w:rFonts w:ascii="Times New Roman" w:hAnsi="Times New Roman" w:cs="Times New Roman" w:eastAsia="Times New Roman" w:hint="default"/>
          <w:sz w:val="18"/>
          <w:szCs w:val="18"/>
        </w:rPr>
        <w:sectPr>
          <w:headerReference w:type="default" r:id="rId12"/>
          <w:footerReference w:type="default" r:id="rId13"/>
          <w:pgSz w:w="15840" w:h="12240" w:orient="landscape"/>
          <w:pgMar w:header="0" w:footer="0" w:top="660" w:bottom="280" w:left="1300" w:right="1200"/>
        </w:sectPr>
      </w:pPr>
    </w:p>
    <w:p>
      <w:pPr>
        <w:spacing w:line="240" w:lineRule="auto" w:before="0"/>
        <w:rPr>
          <w:rFonts w:ascii="Times New Roman" w:hAnsi="Times New Roman" w:cs="Times New Roman" w:eastAsia="Times New Roman" w:hint="default"/>
          <w:sz w:val="20"/>
          <w:szCs w:val="20"/>
        </w:rPr>
      </w:pPr>
    </w:p>
    <w:p>
      <w:pPr>
        <w:pStyle w:val="BodyText"/>
        <w:spacing w:line="357" w:lineRule="auto" w:before="182"/>
        <w:ind w:left="700" w:right="4880"/>
        <w:jc w:val="left"/>
      </w:pPr>
      <w:r>
        <w:rPr>
          <w:rFonts w:ascii="宋体" w:hAnsi="宋体" w:cs="宋体" w:eastAsia="宋体" w:hint="default"/>
        </w:rPr>
        <w:t>4</w:t>
      </w:r>
      <w:r>
        <w:rPr/>
        <w:t>、 主要子公司、参股公司分析 控股子公司、参股子公司情况如下：</w:t>
      </w:r>
    </w:p>
    <w:p>
      <w:pPr>
        <w:spacing w:line="240" w:lineRule="auto" w:before="9"/>
        <w:rPr>
          <w:rFonts w:ascii="宋体" w:hAnsi="宋体" w:cs="宋体" w:eastAsia="宋体" w:hint="default"/>
          <w:sz w:val="5"/>
          <w:szCs w:val="5"/>
        </w:rPr>
      </w:pPr>
    </w:p>
    <w:tbl>
      <w:tblPr>
        <w:tblW w:w="0" w:type="auto"/>
        <w:jc w:val="left"/>
        <w:tblInd w:w="107" w:type="dxa"/>
        <w:tblLayout w:type="fixed"/>
        <w:tblCellMar>
          <w:top w:w="0" w:type="dxa"/>
          <w:left w:w="0" w:type="dxa"/>
          <w:bottom w:w="0" w:type="dxa"/>
          <w:right w:w="0" w:type="dxa"/>
        </w:tblCellMar>
        <w:tblLook w:val="01E0"/>
      </w:tblPr>
      <w:tblGrid>
        <w:gridCol w:w="588"/>
        <w:gridCol w:w="2416"/>
        <w:gridCol w:w="1230"/>
        <w:gridCol w:w="1236"/>
        <w:gridCol w:w="1434"/>
        <w:gridCol w:w="1245"/>
        <w:gridCol w:w="1066"/>
      </w:tblGrid>
      <w:tr>
        <w:trPr>
          <w:trHeight w:val="754" w:hRule="exact"/>
        </w:trPr>
        <w:tc>
          <w:tcPr>
            <w:tcW w:w="588"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93"/>
              <w:ind w:left="103" w:right="263"/>
              <w:jc w:val="left"/>
              <w:rPr>
                <w:rFonts w:ascii="宋体" w:hAnsi="宋体" w:cs="宋体" w:eastAsia="宋体" w:hint="default"/>
                <w:sz w:val="21"/>
                <w:szCs w:val="21"/>
              </w:rPr>
            </w:pPr>
            <w:r>
              <w:rPr>
                <w:rFonts w:ascii="宋体" w:hAnsi="宋体" w:cs="宋体" w:eastAsia="宋体" w:hint="default"/>
                <w:sz w:val="21"/>
                <w:szCs w:val="21"/>
              </w:rPr>
              <w:t>序 号</w:t>
            </w:r>
          </w:p>
        </w:tc>
        <w:tc>
          <w:tcPr>
            <w:tcW w:w="2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公司名称</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21"/>
                <w:szCs w:val="21"/>
              </w:rPr>
            </w:pPr>
            <w:r>
              <w:rPr>
                <w:rFonts w:ascii="宋体" w:hAnsi="宋体" w:cs="宋体" w:eastAsia="宋体" w:hint="default"/>
                <w:sz w:val="21"/>
                <w:szCs w:val="21"/>
              </w:rPr>
              <w:t>主营业务</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21"/>
                <w:szCs w:val="21"/>
              </w:rPr>
            </w:pPr>
            <w:r>
              <w:rPr>
                <w:rFonts w:ascii="宋体" w:hAnsi="宋体" w:cs="宋体" w:eastAsia="宋体" w:hint="default"/>
                <w:sz w:val="21"/>
                <w:szCs w:val="21"/>
              </w:rPr>
              <w:t>注册资本</w:t>
            </w:r>
          </w:p>
        </w:tc>
        <w:tc>
          <w:tcPr>
            <w:tcW w:w="1434"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93"/>
              <w:ind w:left="103" w:right="59"/>
              <w:jc w:val="left"/>
              <w:rPr>
                <w:rFonts w:ascii="宋体" w:hAnsi="宋体" w:cs="宋体" w:eastAsia="宋体" w:hint="default"/>
                <w:sz w:val="21"/>
                <w:szCs w:val="21"/>
              </w:rPr>
            </w:pPr>
            <w:r>
              <w:rPr>
                <w:rFonts w:ascii="宋体" w:hAnsi="宋体" w:cs="宋体" w:eastAsia="宋体" w:hint="default"/>
                <w:spacing w:val="33"/>
                <w:sz w:val="21"/>
                <w:szCs w:val="21"/>
              </w:rPr>
              <w:t>总资产（万</w:t>
            </w:r>
            <w:r>
              <w:rPr>
                <w:rFonts w:ascii="宋体" w:hAnsi="宋体" w:cs="宋体" w:eastAsia="宋体" w:hint="default"/>
                <w:spacing w:val="-103"/>
                <w:sz w:val="21"/>
                <w:szCs w:val="21"/>
              </w:rPr>
              <w:t> </w:t>
            </w:r>
            <w:r>
              <w:rPr>
                <w:rFonts w:ascii="宋体" w:hAnsi="宋体" w:cs="宋体" w:eastAsia="宋体" w:hint="default"/>
                <w:sz w:val="21"/>
                <w:szCs w:val="21"/>
              </w:rPr>
              <w:t>元）</w:t>
            </w:r>
          </w:p>
        </w:tc>
        <w:tc>
          <w:tcPr>
            <w:tcW w:w="1245"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93"/>
              <w:ind w:left="101" w:right="102"/>
              <w:jc w:val="left"/>
              <w:rPr>
                <w:rFonts w:ascii="宋体" w:hAnsi="宋体" w:cs="宋体" w:eastAsia="宋体" w:hint="default"/>
                <w:sz w:val="21"/>
                <w:szCs w:val="21"/>
              </w:rPr>
            </w:pPr>
            <w:r>
              <w:rPr>
                <w:rFonts w:ascii="宋体" w:hAnsi="宋体" w:cs="宋体" w:eastAsia="宋体" w:hint="default"/>
                <w:spacing w:val="-5"/>
                <w:sz w:val="21"/>
                <w:szCs w:val="21"/>
              </w:rPr>
              <w:t>净资产（万</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元）</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before="65"/>
              <w:ind w:left="103" w:right="0"/>
              <w:jc w:val="left"/>
              <w:rPr>
                <w:rFonts w:ascii="宋体" w:hAnsi="宋体" w:cs="宋体" w:eastAsia="宋体" w:hint="default"/>
                <w:sz w:val="21"/>
                <w:szCs w:val="21"/>
              </w:rPr>
            </w:pPr>
            <w:r>
              <w:rPr>
                <w:rFonts w:ascii="宋体" w:hAnsi="宋体" w:cs="宋体" w:eastAsia="宋体" w:hint="default"/>
                <w:sz w:val="21"/>
                <w:szCs w:val="21"/>
              </w:rPr>
              <w:t>净 利</w:t>
            </w:r>
            <w:r>
              <w:rPr>
                <w:rFonts w:ascii="宋体" w:hAnsi="宋体" w:cs="宋体" w:eastAsia="宋体" w:hint="default"/>
                <w:spacing w:val="7"/>
                <w:sz w:val="21"/>
                <w:szCs w:val="21"/>
              </w:rPr>
              <w:t> </w:t>
            </w:r>
            <w:r>
              <w:rPr>
                <w:rFonts w:ascii="宋体" w:hAnsi="宋体" w:cs="宋体" w:eastAsia="宋体" w:hint="default"/>
                <w:sz w:val="21"/>
                <w:szCs w:val="21"/>
              </w:rPr>
              <w:t>润</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（万元）</w:t>
            </w:r>
          </w:p>
        </w:tc>
      </w:tr>
      <w:tr>
        <w:trPr>
          <w:trHeight w:val="828" w:hRule="exact"/>
        </w:trPr>
        <w:tc>
          <w:tcPr>
            <w:tcW w:w="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21"/>
                <w:szCs w:val="21"/>
              </w:rPr>
            </w:pPr>
            <w:r>
              <w:rPr>
                <w:rFonts w:ascii="宋体"/>
                <w:sz w:val="21"/>
              </w:rPr>
              <w:t>1</w:t>
            </w:r>
          </w:p>
        </w:tc>
        <w:tc>
          <w:tcPr>
            <w:tcW w:w="2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太阳雨太阳能有限公司</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1" w:right="0"/>
              <w:jc w:val="left"/>
              <w:rPr>
                <w:rFonts w:ascii="宋体" w:hAnsi="宋体" w:cs="宋体" w:eastAsia="宋体" w:hint="default"/>
                <w:sz w:val="21"/>
                <w:szCs w:val="21"/>
              </w:rPr>
            </w:pPr>
            <w:r>
              <w:rPr>
                <w:rFonts w:ascii="宋体" w:hAnsi="宋体" w:cs="宋体" w:eastAsia="宋体" w:hint="default"/>
                <w:spacing w:val="42"/>
                <w:sz w:val="21"/>
                <w:szCs w:val="21"/>
              </w:rPr>
              <w:t>太阳能热</w:t>
            </w:r>
            <w:r>
              <w:rPr>
                <w:rFonts w:ascii="宋体" w:hAnsi="宋体" w:cs="宋体" w:eastAsia="宋体" w:hint="default"/>
                <w:spacing w:val="-48"/>
                <w:sz w:val="21"/>
                <w:szCs w:val="21"/>
              </w:rPr>
              <w:t> </w:t>
            </w:r>
            <w:r>
              <w:rPr>
                <w:rFonts w:ascii="宋体" w:hAnsi="宋体" w:cs="宋体" w:eastAsia="宋体" w:hint="default"/>
                <w:sz w:val="21"/>
                <w:szCs w:val="21"/>
              </w:rPr>
            </w:r>
          </w:p>
          <w:p>
            <w:pPr>
              <w:pStyle w:val="TableParagraph"/>
              <w:spacing w:line="272" w:lineRule="exact" w:before="26"/>
              <w:ind w:left="101" w:right="46"/>
              <w:jc w:val="left"/>
              <w:rPr>
                <w:rFonts w:ascii="宋体" w:hAnsi="宋体" w:cs="宋体" w:eastAsia="宋体" w:hint="default"/>
                <w:sz w:val="21"/>
                <w:szCs w:val="21"/>
              </w:rPr>
            </w:pPr>
            <w:r>
              <w:rPr>
                <w:rFonts w:ascii="宋体" w:hAnsi="宋体" w:cs="宋体" w:eastAsia="宋体" w:hint="default"/>
                <w:spacing w:val="42"/>
                <w:sz w:val="21"/>
                <w:szCs w:val="21"/>
              </w:rPr>
              <w:t>水器的销</w:t>
            </w:r>
            <w:r>
              <w:rPr>
                <w:rFonts w:ascii="宋体" w:hAnsi="宋体" w:cs="宋体" w:eastAsia="宋体" w:hint="default"/>
                <w:spacing w:val="-103"/>
                <w:sz w:val="21"/>
                <w:szCs w:val="21"/>
              </w:rPr>
              <w:t> </w:t>
            </w:r>
            <w:r>
              <w:rPr>
                <w:rFonts w:ascii="宋体" w:hAnsi="宋体" w:cs="宋体" w:eastAsia="宋体" w:hint="default"/>
                <w:sz w:val="21"/>
                <w:szCs w:val="21"/>
              </w:rPr>
              <w:t>售</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01" w:right="0"/>
              <w:jc w:val="left"/>
              <w:rPr>
                <w:rFonts w:ascii="宋体" w:hAnsi="宋体" w:cs="宋体" w:eastAsia="宋体" w:hint="default"/>
                <w:sz w:val="21"/>
                <w:szCs w:val="21"/>
              </w:rPr>
            </w:pPr>
            <w:r>
              <w:rPr>
                <w:rFonts w:ascii="宋体" w:hAnsi="宋体" w:cs="宋体" w:eastAsia="宋体" w:hint="default"/>
                <w:sz w:val="21"/>
                <w:szCs w:val="21"/>
              </w:rPr>
              <w:t>11,00</w:t>
            </w:r>
            <w:r>
              <w:rPr>
                <w:rFonts w:ascii="宋体" w:hAnsi="宋体" w:cs="宋体" w:eastAsia="宋体" w:hint="default"/>
                <w:sz w:val="21"/>
                <w:szCs w:val="21"/>
              </w:rPr>
              <w:t>万元</w:t>
            </w:r>
          </w:p>
        </w:tc>
        <w:tc>
          <w:tcPr>
            <w:tcW w:w="1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21"/>
                <w:szCs w:val="21"/>
              </w:rPr>
            </w:pPr>
            <w:r>
              <w:rPr>
                <w:rFonts w:ascii="宋体"/>
                <w:sz w:val="21"/>
              </w:rPr>
              <w:t>45,327.36</w:t>
            </w:r>
          </w:p>
        </w:tc>
        <w:tc>
          <w:tcPr>
            <w:tcW w:w="12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01" w:right="0"/>
              <w:jc w:val="left"/>
              <w:rPr>
                <w:rFonts w:ascii="宋体" w:hAnsi="宋体" w:cs="宋体" w:eastAsia="宋体" w:hint="default"/>
                <w:sz w:val="21"/>
                <w:szCs w:val="21"/>
              </w:rPr>
            </w:pPr>
            <w:r>
              <w:rPr>
                <w:rFonts w:ascii="宋体"/>
                <w:sz w:val="21"/>
              </w:rPr>
              <w:t>11,800.27</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21"/>
                <w:szCs w:val="21"/>
              </w:rPr>
            </w:pPr>
            <w:r>
              <w:rPr>
                <w:rFonts w:ascii="宋体"/>
                <w:sz w:val="21"/>
              </w:rPr>
              <w:t>683.45</w:t>
            </w:r>
          </w:p>
        </w:tc>
      </w:tr>
      <w:tr>
        <w:trPr>
          <w:trHeight w:val="1099" w:hRule="exact"/>
        </w:trPr>
        <w:tc>
          <w:tcPr>
            <w:tcW w:w="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8"/>
                <w:szCs w:val="28"/>
              </w:rPr>
            </w:pPr>
          </w:p>
          <w:p>
            <w:pPr>
              <w:pStyle w:val="TableParagraph"/>
              <w:spacing w:line="240" w:lineRule="auto"/>
              <w:ind w:left="103" w:right="0"/>
              <w:jc w:val="left"/>
              <w:rPr>
                <w:rFonts w:ascii="宋体" w:hAnsi="宋体" w:cs="宋体" w:eastAsia="宋体" w:hint="default"/>
                <w:sz w:val="21"/>
                <w:szCs w:val="21"/>
              </w:rPr>
            </w:pPr>
            <w:r>
              <w:rPr>
                <w:rFonts w:ascii="宋体"/>
                <w:sz w:val="21"/>
              </w:rPr>
              <w:t>2</w:t>
            </w:r>
          </w:p>
        </w:tc>
        <w:tc>
          <w:tcPr>
            <w:tcW w:w="2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103" w:right="105"/>
              <w:jc w:val="left"/>
              <w:rPr>
                <w:rFonts w:ascii="宋体" w:hAnsi="宋体" w:cs="宋体" w:eastAsia="宋体" w:hint="default"/>
                <w:sz w:val="21"/>
                <w:szCs w:val="21"/>
              </w:rPr>
            </w:pPr>
            <w:r>
              <w:rPr>
                <w:rFonts w:ascii="宋体" w:hAnsi="宋体" w:cs="宋体" w:eastAsia="宋体" w:hint="default"/>
                <w:spacing w:val="9"/>
                <w:sz w:val="21"/>
                <w:szCs w:val="21"/>
              </w:rPr>
              <w:t>山东太阳雨太阳能有限</w:t>
            </w:r>
            <w:r>
              <w:rPr>
                <w:rFonts w:ascii="宋体" w:hAnsi="宋体" w:cs="宋体" w:eastAsia="宋体" w:hint="default"/>
                <w:sz w:val="21"/>
                <w:szCs w:val="21"/>
              </w:rPr>
              <w:t> 公司</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1" w:right="0"/>
              <w:jc w:val="both"/>
              <w:rPr>
                <w:rFonts w:ascii="宋体" w:hAnsi="宋体" w:cs="宋体" w:eastAsia="宋体" w:hint="default"/>
                <w:sz w:val="21"/>
                <w:szCs w:val="21"/>
              </w:rPr>
            </w:pPr>
            <w:r>
              <w:rPr>
                <w:rFonts w:ascii="宋体" w:hAnsi="宋体" w:cs="宋体" w:eastAsia="宋体" w:hint="default"/>
                <w:spacing w:val="42"/>
                <w:sz w:val="21"/>
                <w:szCs w:val="21"/>
              </w:rPr>
              <w:t>太阳能真</w:t>
            </w:r>
            <w:r>
              <w:rPr>
                <w:rFonts w:ascii="宋体" w:hAnsi="宋体" w:cs="宋体" w:eastAsia="宋体" w:hint="default"/>
                <w:spacing w:val="-48"/>
                <w:sz w:val="21"/>
                <w:szCs w:val="21"/>
              </w:rPr>
              <w:t> </w:t>
            </w:r>
            <w:r>
              <w:rPr>
                <w:rFonts w:ascii="宋体" w:hAnsi="宋体" w:cs="宋体" w:eastAsia="宋体" w:hint="default"/>
                <w:sz w:val="21"/>
                <w:szCs w:val="21"/>
              </w:rPr>
            </w:r>
          </w:p>
          <w:p>
            <w:pPr>
              <w:pStyle w:val="TableParagraph"/>
              <w:spacing w:line="272" w:lineRule="exact" w:before="26"/>
              <w:ind w:left="101" w:right="46"/>
              <w:jc w:val="both"/>
              <w:rPr>
                <w:rFonts w:ascii="宋体" w:hAnsi="宋体" w:cs="宋体" w:eastAsia="宋体" w:hint="default"/>
                <w:sz w:val="21"/>
                <w:szCs w:val="21"/>
              </w:rPr>
            </w:pPr>
            <w:r>
              <w:rPr>
                <w:rFonts w:ascii="宋体" w:hAnsi="宋体" w:cs="宋体" w:eastAsia="宋体" w:hint="default"/>
                <w:spacing w:val="42"/>
                <w:sz w:val="21"/>
                <w:szCs w:val="21"/>
              </w:rPr>
              <w:t>空集热管</w:t>
            </w:r>
            <w:r>
              <w:rPr>
                <w:rFonts w:ascii="宋体" w:hAnsi="宋体" w:cs="宋体" w:eastAsia="宋体" w:hint="default"/>
                <w:spacing w:val="-103"/>
                <w:sz w:val="21"/>
                <w:szCs w:val="21"/>
              </w:rPr>
              <w:t> </w:t>
            </w:r>
            <w:r>
              <w:rPr>
                <w:rFonts w:ascii="宋体" w:hAnsi="宋体" w:cs="宋体" w:eastAsia="宋体" w:hint="default"/>
                <w:spacing w:val="-8"/>
                <w:sz w:val="21"/>
                <w:szCs w:val="21"/>
              </w:rPr>
              <w:t>的生产、销</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售</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8"/>
                <w:szCs w:val="28"/>
              </w:rPr>
            </w:pPr>
          </w:p>
          <w:p>
            <w:pPr>
              <w:pStyle w:val="TableParagraph"/>
              <w:spacing w:line="240" w:lineRule="auto"/>
              <w:ind w:left="101" w:right="0"/>
              <w:jc w:val="left"/>
              <w:rPr>
                <w:rFonts w:ascii="宋体" w:hAnsi="宋体" w:cs="宋体" w:eastAsia="宋体" w:hint="default"/>
                <w:sz w:val="21"/>
                <w:szCs w:val="21"/>
              </w:rPr>
            </w:pPr>
            <w:r>
              <w:rPr>
                <w:rFonts w:ascii="宋体" w:hAnsi="宋体" w:cs="宋体" w:eastAsia="宋体" w:hint="default"/>
                <w:sz w:val="21"/>
                <w:szCs w:val="21"/>
              </w:rPr>
              <w:t>5,000</w:t>
            </w:r>
            <w:r>
              <w:rPr>
                <w:rFonts w:ascii="宋体" w:hAnsi="宋体" w:cs="宋体" w:eastAsia="宋体" w:hint="default"/>
                <w:sz w:val="21"/>
                <w:szCs w:val="21"/>
              </w:rPr>
              <w:t>万元</w:t>
            </w:r>
          </w:p>
        </w:tc>
        <w:tc>
          <w:tcPr>
            <w:tcW w:w="1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8"/>
                <w:szCs w:val="28"/>
              </w:rPr>
            </w:pPr>
          </w:p>
          <w:p>
            <w:pPr>
              <w:pStyle w:val="TableParagraph"/>
              <w:spacing w:line="240" w:lineRule="auto"/>
              <w:ind w:left="103" w:right="0"/>
              <w:jc w:val="left"/>
              <w:rPr>
                <w:rFonts w:ascii="宋体" w:hAnsi="宋体" w:cs="宋体" w:eastAsia="宋体" w:hint="default"/>
                <w:sz w:val="21"/>
                <w:szCs w:val="21"/>
              </w:rPr>
            </w:pPr>
            <w:r>
              <w:rPr>
                <w:rFonts w:ascii="宋体"/>
                <w:sz w:val="21"/>
              </w:rPr>
              <w:t>7,716.51</w:t>
            </w:r>
          </w:p>
        </w:tc>
        <w:tc>
          <w:tcPr>
            <w:tcW w:w="12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8"/>
                <w:szCs w:val="28"/>
              </w:rPr>
            </w:pPr>
          </w:p>
          <w:p>
            <w:pPr>
              <w:pStyle w:val="TableParagraph"/>
              <w:spacing w:line="240" w:lineRule="auto"/>
              <w:ind w:left="101" w:right="0"/>
              <w:jc w:val="left"/>
              <w:rPr>
                <w:rFonts w:ascii="宋体" w:hAnsi="宋体" w:cs="宋体" w:eastAsia="宋体" w:hint="default"/>
                <w:sz w:val="21"/>
                <w:szCs w:val="21"/>
              </w:rPr>
            </w:pPr>
            <w:r>
              <w:rPr>
                <w:rFonts w:ascii="宋体"/>
                <w:sz w:val="21"/>
              </w:rPr>
              <w:t>6,004.72</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8"/>
                <w:szCs w:val="28"/>
              </w:rPr>
            </w:pPr>
          </w:p>
          <w:p>
            <w:pPr>
              <w:pStyle w:val="TableParagraph"/>
              <w:spacing w:line="240" w:lineRule="auto"/>
              <w:ind w:left="103" w:right="0"/>
              <w:jc w:val="left"/>
              <w:rPr>
                <w:rFonts w:ascii="宋体" w:hAnsi="宋体" w:cs="宋体" w:eastAsia="宋体" w:hint="default"/>
                <w:sz w:val="21"/>
                <w:szCs w:val="21"/>
              </w:rPr>
            </w:pPr>
            <w:r>
              <w:rPr>
                <w:rFonts w:ascii="宋体"/>
                <w:sz w:val="21"/>
              </w:rPr>
              <w:t>108.49</w:t>
            </w:r>
          </w:p>
        </w:tc>
      </w:tr>
      <w:tr>
        <w:trPr>
          <w:trHeight w:val="827" w:hRule="exact"/>
        </w:trPr>
        <w:tc>
          <w:tcPr>
            <w:tcW w:w="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21"/>
                <w:szCs w:val="21"/>
              </w:rPr>
            </w:pPr>
            <w:r>
              <w:rPr>
                <w:rFonts w:ascii="宋体"/>
                <w:sz w:val="21"/>
              </w:rPr>
              <w:t>3</w:t>
            </w:r>
          </w:p>
        </w:tc>
        <w:tc>
          <w:tcPr>
            <w:tcW w:w="241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29"/>
              <w:ind w:left="103" w:right="105"/>
              <w:jc w:val="left"/>
              <w:rPr>
                <w:rFonts w:ascii="宋体" w:hAnsi="宋体" w:cs="宋体" w:eastAsia="宋体" w:hint="default"/>
                <w:sz w:val="21"/>
                <w:szCs w:val="21"/>
              </w:rPr>
            </w:pPr>
            <w:r>
              <w:rPr>
                <w:rFonts w:ascii="宋体" w:hAnsi="宋体" w:cs="宋体" w:eastAsia="宋体" w:hint="default"/>
                <w:spacing w:val="9"/>
                <w:sz w:val="21"/>
                <w:szCs w:val="21"/>
              </w:rPr>
              <w:t>辽宁太阳雨太阳能有限</w:t>
            </w:r>
            <w:r>
              <w:rPr>
                <w:rFonts w:ascii="宋体" w:hAnsi="宋体" w:cs="宋体" w:eastAsia="宋体" w:hint="default"/>
                <w:sz w:val="21"/>
                <w:szCs w:val="21"/>
              </w:rPr>
              <w:t> 公司</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1" w:right="0"/>
              <w:jc w:val="left"/>
              <w:rPr>
                <w:rFonts w:ascii="宋体" w:hAnsi="宋体" w:cs="宋体" w:eastAsia="宋体" w:hint="default"/>
                <w:sz w:val="21"/>
                <w:szCs w:val="21"/>
              </w:rPr>
            </w:pPr>
            <w:r>
              <w:rPr>
                <w:rFonts w:ascii="宋体" w:hAnsi="宋体" w:cs="宋体" w:eastAsia="宋体" w:hint="default"/>
                <w:spacing w:val="42"/>
                <w:sz w:val="21"/>
                <w:szCs w:val="21"/>
              </w:rPr>
              <w:t>太阳能热</w:t>
            </w:r>
            <w:r>
              <w:rPr>
                <w:rFonts w:ascii="宋体" w:hAnsi="宋体" w:cs="宋体" w:eastAsia="宋体" w:hint="default"/>
                <w:spacing w:val="-48"/>
                <w:sz w:val="21"/>
                <w:szCs w:val="21"/>
              </w:rPr>
              <w:t> </w:t>
            </w:r>
            <w:r>
              <w:rPr>
                <w:rFonts w:ascii="宋体" w:hAnsi="宋体" w:cs="宋体" w:eastAsia="宋体" w:hint="default"/>
                <w:sz w:val="21"/>
                <w:szCs w:val="21"/>
              </w:rPr>
            </w:r>
          </w:p>
          <w:p>
            <w:pPr>
              <w:pStyle w:val="TableParagraph"/>
              <w:spacing w:line="272" w:lineRule="exact" w:before="26"/>
              <w:ind w:left="101" w:right="46"/>
              <w:jc w:val="left"/>
              <w:rPr>
                <w:rFonts w:ascii="宋体" w:hAnsi="宋体" w:cs="宋体" w:eastAsia="宋体" w:hint="default"/>
                <w:sz w:val="21"/>
                <w:szCs w:val="21"/>
              </w:rPr>
            </w:pPr>
            <w:r>
              <w:rPr>
                <w:rFonts w:ascii="宋体" w:hAnsi="宋体" w:cs="宋体" w:eastAsia="宋体" w:hint="default"/>
                <w:spacing w:val="42"/>
                <w:sz w:val="21"/>
                <w:szCs w:val="21"/>
              </w:rPr>
              <w:t>水器的生</w:t>
            </w:r>
            <w:r>
              <w:rPr>
                <w:rFonts w:ascii="宋体" w:hAnsi="宋体" w:cs="宋体" w:eastAsia="宋体" w:hint="default"/>
                <w:spacing w:val="-103"/>
                <w:sz w:val="21"/>
                <w:szCs w:val="21"/>
              </w:rPr>
              <w:t> </w:t>
            </w:r>
            <w:r>
              <w:rPr>
                <w:rFonts w:ascii="宋体" w:hAnsi="宋体" w:cs="宋体" w:eastAsia="宋体" w:hint="default"/>
                <w:sz w:val="21"/>
                <w:szCs w:val="21"/>
              </w:rPr>
              <w:t>产、销售</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1" w:right="0"/>
              <w:jc w:val="left"/>
              <w:rPr>
                <w:rFonts w:ascii="宋体" w:hAnsi="宋体" w:cs="宋体" w:eastAsia="宋体" w:hint="default"/>
                <w:sz w:val="21"/>
                <w:szCs w:val="21"/>
              </w:rPr>
            </w:pPr>
            <w:r>
              <w:rPr>
                <w:rFonts w:ascii="宋体" w:hAnsi="宋体" w:cs="宋体" w:eastAsia="宋体" w:hint="default"/>
                <w:sz w:val="21"/>
                <w:szCs w:val="21"/>
              </w:rPr>
              <w:t>3,000</w:t>
            </w:r>
            <w:r>
              <w:rPr>
                <w:rFonts w:ascii="宋体" w:hAnsi="宋体" w:cs="宋体" w:eastAsia="宋体" w:hint="default"/>
                <w:sz w:val="21"/>
                <w:szCs w:val="21"/>
              </w:rPr>
              <w:t>万元</w:t>
            </w:r>
          </w:p>
        </w:tc>
        <w:tc>
          <w:tcPr>
            <w:tcW w:w="1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21"/>
                <w:szCs w:val="21"/>
              </w:rPr>
            </w:pPr>
            <w:r>
              <w:rPr>
                <w:rFonts w:ascii="宋体"/>
                <w:sz w:val="21"/>
              </w:rPr>
              <w:t>3,853.11</w:t>
            </w:r>
          </w:p>
        </w:tc>
        <w:tc>
          <w:tcPr>
            <w:tcW w:w="12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1" w:right="0"/>
              <w:jc w:val="left"/>
              <w:rPr>
                <w:rFonts w:ascii="宋体" w:hAnsi="宋体" w:cs="宋体" w:eastAsia="宋体" w:hint="default"/>
                <w:sz w:val="21"/>
                <w:szCs w:val="21"/>
              </w:rPr>
            </w:pPr>
            <w:r>
              <w:rPr>
                <w:rFonts w:ascii="宋体"/>
                <w:sz w:val="21"/>
              </w:rPr>
              <w:t>2,696.37</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21"/>
                <w:szCs w:val="21"/>
              </w:rPr>
            </w:pPr>
            <w:r>
              <w:rPr>
                <w:rFonts w:ascii="宋体"/>
                <w:sz w:val="21"/>
              </w:rPr>
              <w:t>-145.35</w:t>
            </w:r>
          </w:p>
        </w:tc>
      </w:tr>
      <w:tr>
        <w:trPr>
          <w:trHeight w:val="1372" w:hRule="exact"/>
        </w:trPr>
        <w:tc>
          <w:tcPr>
            <w:tcW w:w="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21"/>
                <w:szCs w:val="21"/>
              </w:rPr>
            </w:pPr>
            <w:r>
              <w:rPr>
                <w:rFonts w:ascii="宋体"/>
                <w:sz w:val="21"/>
              </w:rPr>
              <w:t>4</w:t>
            </w:r>
          </w:p>
        </w:tc>
        <w:tc>
          <w:tcPr>
            <w:tcW w:w="2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40"/>
              <w:ind w:left="103" w:right="104"/>
              <w:jc w:val="left"/>
              <w:rPr>
                <w:rFonts w:ascii="宋体" w:hAnsi="宋体" w:cs="宋体" w:eastAsia="宋体" w:hint="default"/>
                <w:sz w:val="21"/>
                <w:szCs w:val="21"/>
              </w:rPr>
            </w:pPr>
            <w:r>
              <w:rPr>
                <w:rFonts w:ascii="宋体" w:hAnsi="宋体" w:cs="宋体" w:eastAsia="宋体" w:hint="default"/>
                <w:spacing w:val="9"/>
                <w:sz w:val="21"/>
                <w:szCs w:val="21"/>
              </w:rPr>
              <w:t>江苏省太阳能研究所有</w:t>
            </w:r>
            <w:r>
              <w:rPr>
                <w:rFonts w:ascii="宋体" w:hAnsi="宋体" w:cs="宋体" w:eastAsia="宋体" w:hint="default"/>
                <w:sz w:val="21"/>
                <w:szCs w:val="21"/>
              </w:rPr>
              <w:t> 限公司</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1" w:right="0"/>
              <w:jc w:val="both"/>
              <w:rPr>
                <w:rFonts w:ascii="宋体" w:hAnsi="宋体" w:cs="宋体" w:eastAsia="宋体" w:hint="default"/>
                <w:sz w:val="21"/>
                <w:szCs w:val="21"/>
              </w:rPr>
            </w:pPr>
            <w:r>
              <w:rPr>
                <w:rFonts w:ascii="宋体" w:hAnsi="宋体" w:cs="宋体" w:eastAsia="宋体" w:hint="default"/>
                <w:spacing w:val="42"/>
                <w:sz w:val="21"/>
                <w:szCs w:val="21"/>
              </w:rPr>
              <w:t>太阳能应</w:t>
            </w:r>
            <w:r>
              <w:rPr>
                <w:rFonts w:ascii="宋体" w:hAnsi="宋体" w:cs="宋体" w:eastAsia="宋体" w:hint="default"/>
                <w:spacing w:val="-48"/>
                <w:sz w:val="21"/>
                <w:szCs w:val="21"/>
              </w:rPr>
              <w:t> </w:t>
            </w:r>
            <w:r>
              <w:rPr>
                <w:rFonts w:ascii="宋体" w:hAnsi="宋体" w:cs="宋体" w:eastAsia="宋体" w:hint="default"/>
                <w:sz w:val="21"/>
                <w:szCs w:val="21"/>
              </w:rPr>
            </w:r>
          </w:p>
          <w:p>
            <w:pPr>
              <w:pStyle w:val="TableParagraph"/>
              <w:spacing w:line="272" w:lineRule="exact"/>
              <w:ind w:left="101" w:right="0"/>
              <w:jc w:val="both"/>
              <w:rPr>
                <w:rFonts w:ascii="宋体" w:hAnsi="宋体" w:cs="宋体" w:eastAsia="宋体" w:hint="default"/>
                <w:sz w:val="21"/>
                <w:szCs w:val="21"/>
              </w:rPr>
            </w:pPr>
            <w:r>
              <w:rPr>
                <w:rFonts w:ascii="宋体" w:hAnsi="宋体" w:cs="宋体" w:eastAsia="宋体" w:hint="default"/>
                <w:spacing w:val="-8"/>
                <w:sz w:val="21"/>
                <w:szCs w:val="21"/>
              </w:rPr>
              <w:t>用研究，太</w:t>
            </w:r>
          </w:p>
          <w:p>
            <w:pPr>
              <w:pStyle w:val="TableParagraph"/>
              <w:spacing w:line="272" w:lineRule="exact" w:before="26"/>
              <w:ind w:left="101" w:right="46"/>
              <w:jc w:val="both"/>
              <w:rPr>
                <w:rFonts w:ascii="宋体" w:hAnsi="宋体" w:cs="宋体" w:eastAsia="宋体" w:hint="default"/>
                <w:sz w:val="21"/>
                <w:szCs w:val="21"/>
              </w:rPr>
            </w:pPr>
            <w:r>
              <w:rPr>
                <w:rFonts w:ascii="宋体" w:hAnsi="宋体" w:cs="宋体" w:eastAsia="宋体" w:hint="default"/>
                <w:spacing w:val="42"/>
                <w:sz w:val="21"/>
                <w:szCs w:val="21"/>
              </w:rPr>
              <w:t>阳能热水</w:t>
            </w:r>
            <w:r>
              <w:rPr>
                <w:rFonts w:ascii="宋体" w:hAnsi="宋体" w:cs="宋体" w:eastAsia="宋体" w:hint="default"/>
                <w:spacing w:val="-103"/>
                <w:sz w:val="21"/>
                <w:szCs w:val="21"/>
              </w:rPr>
              <w:t> </w:t>
            </w:r>
            <w:r>
              <w:rPr>
                <w:rFonts w:ascii="宋体" w:hAnsi="宋体" w:cs="宋体" w:eastAsia="宋体" w:hint="default"/>
                <w:sz w:val="21"/>
                <w:szCs w:val="21"/>
              </w:rPr>
              <w:t>器的生产、</w:t>
            </w:r>
            <w:r>
              <w:rPr>
                <w:rFonts w:ascii="宋体" w:hAnsi="宋体" w:cs="宋体" w:eastAsia="宋体" w:hint="default"/>
                <w:sz w:val="21"/>
                <w:szCs w:val="21"/>
              </w:rPr>
              <w:t> 销售</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1" w:right="0"/>
              <w:jc w:val="left"/>
              <w:rPr>
                <w:rFonts w:ascii="宋体" w:hAnsi="宋体" w:cs="宋体" w:eastAsia="宋体" w:hint="default"/>
                <w:sz w:val="21"/>
                <w:szCs w:val="21"/>
              </w:rPr>
            </w:pPr>
            <w:r>
              <w:rPr>
                <w:rFonts w:ascii="宋体" w:hAnsi="宋体" w:cs="宋体" w:eastAsia="宋体" w:hint="default"/>
                <w:sz w:val="21"/>
                <w:szCs w:val="21"/>
              </w:rPr>
              <w:t>1,000</w:t>
            </w:r>
            <w:r>
              <w:rPr>
                <w:rFonts w:ascii="宋体" w:hAnsi="宋体" w:cs="宋体" w:eastAsia="宋体" w:hint="default"/>
                <w:sz w:val="21"/>
                <w:szCs w:val="21"/>
              </w:rPr>
              <w:t>万元</w:t>
            </w:r>
          </w:p>
        </w:tc>
        <w:tc>
          <w:tcPr>
            <w:tcW w:w="1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21"/>
                <w:szCs w:val="21"/>
              </w:rPr>
            </w:pPr>
            <w:r>
              <w:rPr>
                <w:rFonts w:ascii="宋体"/>
                <w:sz w:val="21"/>
              </w:rPr>
              <w:t>3,794.64</w:t>
            </w:r>
          </w:p>
        </w:tc>
        <w:tc>
          <w:tcPr>
            <w:tcW w:w="12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1" w:right="0"/>
              <w:jc w:val="left"/>
              <w:rPr>
                <w:rFonts w:ascii="宋体" w:hAnsi="宋体" w:cs="宋体" w:eastAsia="宋体" w:hint="default"/>
                <w:sz w:val="21"/>
                <w:szCs w:val="21"/>
              </w:rPr>
            </w:pPr>
            <w:r>
              <w:rPr>
                <w:rFonts w:ascii="宋体"/>
                <w:sz w:val="21"/>
              </w:rPr>
              <w:t>3,365.97</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21"/>
                <w:szCs w:val="21"/>
              </w:rPr>
            </w:pPr>
            <w:r>
              <w:rPr>
                <w:rFonts w:ascii="宋体"/>
                <w:sz w:val="21"/>
              </w:rPr>
              <w:t>1,513.18</w:t>
            </w:r>
          </w:p>
        </w:tc>
      </w:tr>
      <w:tr>
        <w:trPr>
          <w:trHeight w:val="827" w:hRule="exact"/>
        </w:trPr>
        <w:tc>
          <w:tcPr>
            <w:tcW w:w="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21"/>
                <w:szCs w:val="21"/>
              </w:rPr>
            </w:pPr>
            <w:r>
              <w:rPr>
                <w:rFonts w:ascii="宋体"/>
                <w:sz w:val="21"/>
              </w:rPr>
              <w:t>5</w:t>
            </w:r>
          </w:p>
        </w:tc>
        <w:tc>
          <w:tcPr>
            <w:tcW w:w="241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29"/>
              <w:ind w:left="103" w:right="105"/>
              <w:jc w:val="left"/>
              <w:rPr>
                <w:rFonts w:ascii="宋体" w:hAnsi="宋体" w:cs="宋体" w:eastAsia="宋体" w:hint="default"/>
                <w:sz w:val="21"/>
                <w:szCs w:val="21"/>
              </w:rPr>
            </w:pPr>
            <w:r>
              <w:rPr>
                <w:rFonts w:ascii="宋体" w:hAnsi="宋体" w:cs="宋体" w:eastAsia="宋体" w:hint="default"/>
                <w:spacing w:val="9"/>
                <w:sz w:val="21"/>
                <w:szCs w:val="21"/>
              </w:rPr>
              <w:t>连云港太阳雨贸易有限</w:t>
            </w:r>
            <w:r>
              <w:rPr>
                <w:rFonts w:ascii="宋体" w:hAnsi="宋体" w:cs="宋体" w:eastAsia="宋体" w:hint="default"/>
                <w:sz w:val="21"/>
                <w:szCs w:val="21"/>
              </w:rPr>
              <w:t> 公司</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1" w:right="0"/>
              <w:jc w:val="left"/>
              <w:rPr>
                <w:rFonts w:ascii="宋体" w:hAnsi="宋体" w:cs="宋体" w:eastAsia="宋体" w:hint="default"/>
                <w:sz w:val="21"/>
                <w:szCs w:val="21"/>
              </w:rPr>
            </w:pPr>
            <w:r>
              <w:rPr>
                <w:rFonts w:ascii="宋体" w:hAnsi="宋体" w:cs="宋体" w:eastAsia="宋体" w:hint="default"/>
                <w:spacing w:val="42"/>
                <w:sz w:val="21"/>
                <w:szCs w:val="21"/>
              </w:rPr>
              <w:t>太阳能热</w:t>
            </w:r>
            <w:r>
              <w:rPr>
                <w:rFonts w:ascii="宋体" w:hAnsi="宋体" w:cs="宋体" w:eastAsia="宋体" w:hint="default"/>
                <w:spacing w:val="-48"/>
                <w:sz w:val="21"/>
                <w:szCs w:val="21"/>
              </w:rPr>
              <w:t> </w:t>
            </w:r>
            <w:r>
              <w:rPr>
                <w:rFonts w:ascii="宋体" w:hAnsi="宋体" w:cs="宋体" w:eastAsia="宋体" w:hint="default"/>
                <w:sz w:val="21"/>
                <w:szCs w:val="21"/>
              </w:rPr>
            </w:r>
          </w:p>
          <w:p>
            <w:pPr>
              <w:pStyle w:val="TableParagraph"/>
              <w:spacing w:line="272" w:lineRule="exact" w:before="26"/>
              <w:ind w:left="101" w:right="46"/>
              <w:jc w:val="left"/>
              <w:rPr>
                <w:rFonts w:ascii="宋体" w:hAnsi="宋体" w:cs="宋体" w:eastAsia="宋体" w:hint="default"/>
                <w:sz w:val="21"/>
                <w:szCs w:val="21"/>
              </w:rPr>
            </w:pPr>
            <w:r>
              <w:rPr>
                <w:rFonts w:ascii="宋体" w:hAnsi="宋体" w:cs="宋体" w:eastAsia="宋体" w:hint="default"/>
                <w:spacing w:val="42"/>
                <w:sz w:val="21"/>
                <w:szCs w:val="21"/>
              </w:rPr>
              <w:t>水器的海</w:t>
            </w:r>
            <w:r>
              <w:rPr>
                <w:rFonts w:ascii="宋体" w:hAnsi="宋体" w:cs="宋体" w:eastAsia="宋体" w:hint="default"/>
                <w:spacing w:val="-103"/>
                <w:sz w:val="21"/>
                <w:szCs w:val="21"/>
              </w:rPr>
              <w:t> </w:t>
            </w:r>
            <w:r>
              <w:rPr>
                <w:rFonts w:ascii="宋体" w:hAnsi="宋体" w:cs="宋体" w:eastAsia="宋体" w:hint="default"/>
                <w:sz w:val="21"/>
                <w:szCs w:val="21"/>
              </w:rPr>
              <w:t>外销售</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1" w:right="0"/>
              <w:jc w:val="left"/>
              <w:rPr>
                <w:rFonts w:ascii="宋体" w:hAnsi="宋体" w:cs="宋体" w:eastAsia="宋体" w:hint="default"/>
                <w:sz w:val="21"/>
                <w:szCs w:val="21"/>
              </w:rPr>
            </w:pPr>
            <w:r>
              <w:rPr>
                <w:rFonts w:ascii="宋体" w:hAnsi="宋体" w:cs="宋体" w:eastAsia="宋体" w:hint="default"/>
                <w:sz w:val="21"/>
                <w:szCs w:val="21"/>
              </w:rPr>
              <w:t>500</w:t>
            </w:r>
            <w:r>
              <w:rPr>
                <w:rFonts w:ascii="宋体" w:hAnsi="宋体" w:cs="宋体" w:eastAsia="宋体" w:hint="default"/>
                <w:sz w:val="21"/>
                <w:szCs w:val="21"/>
              </w:rPr>
              <w:t>万元</w:t>
            </w:r>
          </w:p>
        </w:tc>
        <w:tc>
          <w:tcPr>
            <w:tcW w:w="1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21"/>
                <w:szCs w:val="21"/>
              </w:rPr>
            </w:pPr>
            <w:r>
              <w:rPr>
                <w:rFonts w:ascii="宋体"/>
                <w:sz w:val="21"/>
              </w:rPr>
              <w:t>3,013.47</w:t>
            </w:r>
          </w:p>
        </w:tc>
        <w:tc>
          <w:tcPr>
            <w:tcW w:w="12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1" w:right="0"/>
              <w:jc w:val="left"/>
              <w:rPr>
                <w:rFonts w:ascii="宋体" w:hAnsi="宋体" w:cs="宋体" w:eastAsia="宋体" w:hint="default"/>
                <w:sz w:val="21"/>
                <w:szCs w:val="21"/>
              </w:rPr>
            </w:pPr>
            <w:r>
              <w:rPr>
                <w:rFonts w:ascii="宋体"/>
                <w:sz w:val="21"/>
              </w:rPr>
              <w:t>2,689.81</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21"/>
                <w:szCs w:val="21"/>
              </w:rPr>
            </w:pPr>
            <w:r>
              <w:rPr>
                <w:rFonts w:ascii="宋体"/>
                <w:sz w:val="21"/>
              </w:rPr>
              <w:t>146.82</w:t>
            </w:r>
          </w:p>
        </w:tc>
      </w:tr>
      <w:tr>
        <w:trPr>
          <w:trHeight w:val="1100" w:hRule="exact"/>
        </w:trPr>
        <w:tc>
          <w:tcPr>
            <w:tcW w:w="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103" w:right="0"/>
              <w:jc w:val="left"/>
              <w:rPr>
                <w:rFonts w:ascii="宋体" w:hAnsi="宋体" w:cs="宋体" w:eastAsia="宋体" w:hint="default"/>
                <w:sz w:val="21"/>
                <w:szCs w:val="21"/>
              </w:rPr>
            </w:pPr>
            <w:r>
              <w:rPr>
                <w:rFonts w:ascii="宋体"/>
                <w:sz w:val="21"/>
              </w:rPr>
              <w:t>6</w:t>
            </w:r>
          </w:p>
        </w:tc>
        <w:tc>
          <w:tcPr>
            <w:tcW w:w="2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72" w:lineRule="exact"/>
              <w:ind w:left="103" w:right="101"/>
              <w:jc w:val="left"/>
              <w:rPr>
                <w:rFonts w:ascii="宋体" w:hAnsi="宋体" w:cs="宋体" w:eastAsia="宋体" w:hint="default"/>
                <w:sz w:val="21"/>
                <w:szCs w:val="21"/>
              </w:rPr>
            </w:pPr>
            <w:r>
              <w:rPr>
                <w:rFonts w:ascii="宋体"/>
                <w:sz w:val="21"/>
              </w:rPr>
              <w:t>Sunrain (Korea)</w:t>
            </w:r>
            <w:r>
              <w:rPr>
                <w:rFonts w:ascii="宋体"/>
                <w:spacing w:val="-7"/>
                <w:sz w:val="21"/>
              </w:rPr>
              <w:t> </w:t>
            </w:r>
            <w:r>
              <w:rPr>
                <w:rFonts w:ascii="宋体"/>
                <w:sz w:val="21"/>
              </w:rPr>
              <w:t>Solar</w:t>
            </w:r>
            <w:r>
              <w:rPr>
                <w:rFonts w:ascii="宋体"/>
                <w:sz w:val="21"/>
              </w:rPr>
              <w:t> Energy Co.,Ltd.</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1" w:right="0"/>
              <w:jc w:val="both"/>
              <w:rPr>
                <w:rFonts w:ascii="宋体" w:hAnsi="宋体" w:cs="宋体" w:eastAsia="宋体" w:hint="default"/>
                <w:sz w:val="21"/>
                <w:szCs w:val="21"/>
              </w:rPr>
            </w:pPr>
            <w:r>
              <w:rPr>
                <w:rFonts w:ascii="宋体" w:hAnsi="宋体" w:cs="宋体" w:eastAsia="宋体" w:hint="default"/>
                <w:spacing w:val="42"/>
                <w:sz w:val="21"/>
                <w:szCs w:val="21"/>
              </w:rPr>
              <w:t>太阳能热</w:t>
            </w:r>
            <w:r>
              <w:rPr>
                <w:rFonts w:ascii="宋体" w:hAnsi="宋体" w:cs="宋体" w:eastAsia="宋体" w:hint="default"/>
                <w:spacing w:val="-48"/>
                <w:sz w:val="21"/>
                <w:szCs w:val="21"/>
              </w:rPr>
              <w:t> </w:t>
            </w:r>
            <w:r>
              <w:rPr>
                <w:rFonts w:ascii="宋体" w:hAnsi="宋体" w:cs="宋体" w:eastAsia="宋体" w:hint="default"/>
                <w:sz w:val="21"/>
                <w:szCs w:val="21"/>
              </w:rPr>
            </w:r>
          </w:p>
          <w:p>
            <w:pPr>
              <w:pStyle w:val="TableParagraph"/>
              <w:spacing w:line="237" w:lineRule="auto" w:before="1"/>
              <w:ind w:left="101" w:right="46"/>
              <w:jc w:val="both"/>
              <w:rPr>
                <w:rFonts w:ascii="宋体" w:hAnsi="宋体" w:cs="宋体" w:eastAsia="宋体" w:hint="default"/>
                <w:sz w:val="21"/>
                <w:szCs w:val="21"/>
              </w:rPr>
            </w:pPr>
            <w:r>
              <w:rPr>
                <w:rFonts w:ascii="宋体" w:hAnsi="宋体" w:cs="宋体" w:eastAsia="宋体" w:hint="default"/>
                <w:spacing w:val="42"/>
                <w:sz w:val="21"/>
                <w:szCs w:val="21"/>
              </w:rPr>
              <w:t>水器在韩</w:t>
            </w:r>
            <w:r>
              <w:rPr>
                <w:rFonts w:ascii="宋体" w:hAnsi="宋体" w:cs="宋体" w:eastAsia="宋体" w:hint="default"/>
                <w:spacing w:val="-103"/>
                <w:sz w:val="21"/>
                <w:szCs w:val="21"/>
              </w:rPr>
              <w:t> </w:t>
            </w:r>
            <w:r>
              <w:rPr>
                <w:rFonts w:ascii="宋体" w:hAnsi="宋体" w:cs="宋体" w:eastAsia="宋体" w:hint="default"/>
                <w:spacing w:val="42"/>
                <w:sz w:val="21"/>
                <w:szCs w:val="21"/>
              </w:rPr>
              <w:t>国地区的</w:t>
            </w:r>
            <w:r>
              <w:rPr>
                <w:rFonts w:ascii="宋体" w:hAnsi="宋体" w:cs="宋体" w:eastAsia="宋体" w:hint="default"/>
                <w:spacing w:val="-103"/>
                <w:sz w:val="21"/>
                <w:szCs w:val="21"/>
              </w:rPr>
              <w:t> </w:t>
            </w:r>
            <w:r>
              <w:rPr>
                <w:rFonts w:ascii="宋体" w:hAnsi="宋体" w:cs="宋体" w:eastAsia="宋体" w:hint="default"/>
                <w:sz w:val="21"/>
                <w:szCs w:val="21"/>
              </w:rPr>
              <w:t>销售</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74" w:lineRule="exact"/>
              <w:ind w:left="101" w:right="0"/>
              <w:jc w:val="left"/>
              <w:rPr>
                <w:rFonts w:ascii="宋体" w:hAnsi="宋体" w:cs="宋体" w:eastAsia="宋体" w:hint="default"/>
                <w:sz w:val="21"/>
                <w:szCs w:val="21"/>
              </w:rPr>
            </w:pPr>
            <w:r>
              <w:rPr>
                <w:rFonts w:ascii="宋体"/>
                <w:sz w:val="21"/>
              </w:rPr>
              <w:t>5,263.50</w:t>
            </w:r>
          </w:p>
          <w:p>
            <w:pPr>
              <w:pStyle w:val="TableParagraph"/>
              <w:spacing w:line="274" w:lineRule="exact"/>
              <w:ind w:left="101" w:right="0"/>
              <w:jc w:val="left"/>
              <w:rPr>
                <w:rFonts w:ascii="宋体" w:hAnsi="宋体" w:cs="宋体" w:eastAsia="宋体" w:hint="default"/>
                <w:sz w:val="21"/>
                <w:szCs w:val="21"/>
              </w:rPr>
            </w:pPr>
            <w:r>
              <w:rPr>
                <w:rFonts w:ascii="宋体" w:hAnsi="宋体" w:cs="宋体" w:eastAsia="宋体" w:hint="default"/>
                <w:sz w:val="21"/>
                <w:szCs w:val="21"/>
              </w:rPr>
              <w:t>万韩元</w:t>
            </w:r>
          </w:p>
        </w:tc>
        <w:tc>
          <w:tcPr>
            <w:tcW w:w="1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103" w:right="0"/>
              <w:jc w:val="left"/>
              <w:rPr>
                <w:rFonts w:ascii="宋体" w:hAnsi="宋体" w:cs="宋体" w:eastAsia="宋体" w:hint="default"/>
                <w:sz w:val="21"/>
                <w:szCs w:val="21"/>
              </w:rPr>
            </w:pPr>
            <w:r>
              <w:rPr>
                <w:rFonts w:ascii="宋体"/>
                <w:sz w:val="21"/>
              </w:rPr>
              <w:t>156.11</w:t>
            </w:r>
          </w:p>
        </w:tc>
        <w:tc>
          <w:tcPr>
            <w:tcW w:w="12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101" w:right="0"/>
              <w:jc w:val="left"/>
              <w:rPr>
                <w:rFonts w:ascii="宋体" w:hAnsi="宋体" w:cs="宋体" w:eastAsia="宋体" w:hint="default"/>
                <w:sz w:val="21"/>
                <w:szCs w:val="21"/>
              </w:rPr>
            </w:pPr>
            <w:r>
              <w:rPr>
                <w:rFonts w:ascii="宋体"/>
                <w:sz w:val="21"/>
              </w:rPr>
              <w:t>115.06</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103" w:right="0"/>
              <w:jc w:val="left"/>
              <w:rPr>
                <w:rFonts w:ascii="宋体" w:hAnsi="宋体" w:cs="宋体" w:eastAsia="宋体" w:hint="default"/>
                <w:sz w:val="21"/>
                <w:szCs w:val="21"/>
              </w:rPr>
            </w:pPr>
            <w:r>
              <w:rPr>
                <w:rFonts w:ascii="宋体"/>
                <w:sz w:val="21"/>
              </w:rPr>
              <w:t>26.25</w:t>
            </w:r>
          </w:p>
        </w:tc>
      </w:tr>
      <w:tr>
        <w:trPr>
          <w:trHeight w:val="828" w:hRule="exact"/>
        </w:trPr>
        <w:tc>
          <w:tcPr>
            <w:tcW w:w="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21"/>
                <w:szCs w:val="21"/>
              </w:rPr>
            </w:pPr>
            <w:r>
              <w:rPr>
                <w:rFonts w:ascii="宋体"/>
                <w:sz w:val="21"/>
              </w:rPr>
              <w:t>7</w:t>
            </w:r>
          </w:p>
        </w:tc>
        <w:tc>
          <w:tcPr>
            <w:tcW w:w="241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29"/>
              <w:ind w:left="103" w:right="105"/>
              <w:jc w:val="left"/>
              <w:rPr>
                <w:rFonts w:ascii="宋体" w:hAnsi="宋体" w:cs="宋体" w:eastAsia="宋体" w:hint="default"/>
                <w:sz w:val="21"/>
                <w:szCs w:val="21"/>
              </w:rPr>
            </w:pPr>
            <w:r>
              <w:rPr>
                <w:rFonts w:ascii="宋体" w:hAnsi="宋体" w:cs="宋体" w:eastAsia="宋体" w:hint="default"/>
                <w:spacing w:val="9"/>
                <w:sz w:val="21"/>
                <w:szCs w:val="21"/>
              </w:rPr>
              <w:t>北京四季沐歌太阳能技</w:t>
            </w:r>
            <w:r>
              <w:rPr>
                <w:rFonts w:ascii="宋体" w:hAnsi="宋体" w:cs="宋体" w:eastAsia="宋体" w:hint="default"/>
                <w:sz w:val="21"/>
                <w:szCs w:val="21"/>
              </w:rPr>
              <w:t> 术集团有限公司</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1" w:right="0"/>
              <w:jc w:val="left"/>
              <w:rPr>
                <w:rFonts w:ascii="宋体" w:hAnsi="宋体" w:cs="宋体" w:eastAsia="宋体" w:hint="default"/>
                <w:sz w:val="21"/>
                <w:szCs w:val="21"/>
              </w:rPr>
            </w:pPr>
            <w:r>
              <w:rPr>
                <w:rFonts w:ascii="宋体" w:hAnsi="宋体" w:cs="宋体" w:eastAsia="宋体" w:hint="default"/>
                <w:spacing w:val="42"/>
                <w:sz w:val="21"/>
                <w:szCs w:val="21"/>
              </w:rPr>
              <w:t>太阳能热</w:t>
            </w:r>
            <w:r>
              <w:rPr>
                <w:rFonts w:ascii="宋体" w:hAnsi="宋体" w:cs="宋体" w:eastAsia="宋体" w:hint="default"/>
                <w:spacing w:val="-48"/>
                <w:sz w:val="21"/>
                <w:szCs w:val="21"/>
              </w:rPr>
              <w:t> </w:t>
            </w:r>
            <w:r>
              <w:rPr>
                <w:rFonts w:ascii="宋体" w:hAnsi="宋体" w:cs="宋体" w:eastAsia="宋体" w:hint="default"/>
                <w:sz w:val="21"/>
                <w:szCs w:val="21"/>
              </w:rPr>
            </w:r>
          </w:p>
          <w:p>
            <w:pPr>
              <w:pStyle w:val="TableParagraph"/>
              <w:spacing w:line="272" w:lineRule="exact" w:before="26"/>
              <w:ind w:left="101" w:right="46"/>
              <w:jc w:val="left"/>
              <w:rPr>
                <w:rFonts w:ascii="宋体" w:hAnsi="宋体" w:cs="宋体" w:eastAsia="宋体" w:hint="default"/>
                <w:sz w:val="21"/>
                <w:szCs w:val="21"/>
              </w:rPr>
            </w:pPr>
            <w:r>
              <w:rPr>
                <w:rFonts w:ascii="宋体" w:hAnsi="宋体" w:cs="宋体" w:eastAsia="宋体" w:hint="default"/>
                <w:spacing w:val="42"/>
                <w:sz w:val="21"/>
                <w:szCs w:val="21"/>
              </w:rPr>
              <w:t>水器的研</w:t>
            </w:r>
            <w:r>
              <w:rPr>
                <w:rFonts w:ascii="宋体" w:hAnsi="宋体" w:cs="宋体" w:eastAsia="宋体" w:hint="default"/>
                <w:spacing w:val="-103"/>
                <w:sz w:val="21"/>
                <w:szCs w:val="21"/>
              </w:rPr>
              <w:t> </w:t>
            </w:r>
            <w:r>
              <w:rPr>
                <w:rFonts w:ascii="宋体" w:hAnsi="宋体" w:cs="宋体" w:eastAsia="宋体" w:hint="default"/>
                <w:sz w:val="21"/>
                <w:szCs w:val="21"/>
              </w:rPr>
              <w:t>发与销售</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01" w:right="0"/>
              <w:jc w:val="left"/>
              <w:rPr>
                <w:rFonts w:ascii="宋体" w:hAnsi="宋体" w:cs="宋体" w:eastAsia="宋体" w:hint="default"/>
                <w:sz w:val="21"/>
                <w:szCs w:val="21"/>
              </w:rPr>
            </w:pPr>
            <w:r>
              <w:rPr>
                <w:rFonts w:ascii="宋体" w:hAnsi="宋体" w:cs="宋体" w:eastAsia="宋体" w:hint="default"/>
                <w:sz w:val="21"/>
                <w:szCs w:val="21"/>
              </w:rPr>
              <w:t>10,00</w:t>
            </w:r>
            <w:r>
              <w:rPr>
                <w:rFonts w:ascii="宋体" w:hAnsi="宋体" w:cs="宋体" w:eastAsia="宋体" w:hint="default"/>
                <w:sz w:val="21"/>
                <w:szCs w:val="21"/>
              </w:rPr>
              <w:t>万元</w:t>
            </w:r>
          </w:p>
        </w:tc>
        <w:tc>
          <w:tcPr>
            <w:tcW w:w="1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21"/>
                <w:szCs w:val="21"/>
              </w:rPr>
            </w:pPr>
            <w:r>
              <w:rPr>
                <w:rFonts w:ascii="宋体"/>
                <w:sz w:val="21"/>
              </w:rPr>
              <w:t>30,037.61</w:t>
            </w:r>
          </w:p>
        </w:tc>
        <w:tc>
          <w:tcPr>
            <w:tcW w:w="12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01" w:right="0"/>
              <w:jc w:val="left"/>
              <w:rPr>
                <w:rFonts w:ascii="宋体" w:hAnsi="宋体" w:cs="宋体" w:eastAsia="宋体" w:hint="default"/>
                <w:sz w:val="21"/>
                <w:szCs w:val="21"/>
              </w:rPr>
            </w:pPr>
            <w:r>
              <w:rPr>
                <w:rFonts w:ascii="宋体"/>
                <w:sz w:val="21"/>
              </w:rPr>
              <w:t>19,336.69</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21"/>
                <w:szCs w:val="21"/>
              </w:rPr>
            </w:pPr>
            <w:r>
              <w:rPr>
                <w:rFonts w:ascii="宋体"/>
                <w:sz w:val="21"/>
              </w:rPr>
              <w:t>2,060.53</w:t>
            </w:r>
          </w:p>
        </w:tc>
      </w:tr>
      <w:tr>
        <w:trPr>
          <w:trHeight w:val="827" w:hRule="exact"/>
        </w:trPr>
        <w:tc>
          <w:tcPr>
            <w:tcW w:w="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21"/>
                <w:szCs w:val="21"/>
              </w:rPr>
            </w:pPr>
            <w:r>
              <w:rPr>
                <w:rFonts w:ascii="宋体"/>
                <w:sz w:val="21"/>
              </w:rPr>
              <w:t>8</w:t>
            </w:r>
          </w:p>
        </w:tc>
        <w:tc>
          <w:tcPr>
            <w:tcW w:w="241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28"/>
              <w:ind w:left="103" w:right="105"/>
              <w:jc w:val="left"/>
              <w:rPr>
                <w:rFonts w:ascii="宋体" w:hAnsi="宋体" w:cs="宋体" w:eastAsia="宋体" w:hint="default"/>
                <w:sz w:val="21"/>
                <w:szCs w:val="21"/>
              </w:rPr>
            </w:pPr>
            <w:r>
              <w:rPr>
                <w:rFonts w:ascii="宋体" w:hAnsi="宋体" w:cs="宋体" w:eastAsia="宋体" w:hint="default"/>
                <w:spacing w:val="9"/>
                <w:sz w:val="21"/>
                <w:szCs w:val="21"/>
              </w:rPr>
              <w:t>四季沐歌（洛阳）太阳</w:t>
            </w:r>
            <w:r>
              <w:rPr>
                <w:rFonts w:ascii="宋体" w:hAnsi="宋体" w:cs="宋体" w:eastAsia="宋体" w:hint="default"/>
                <w:sz w:val="21"/>
                <w:szCs w:val="21"/>
              </w:rPr>
              <w:t> 能有限公司</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1" w:right="0"/>
              <w:jc w:val="left"/>
              <w:rPr>
                <w:rFonts w:ascii="宋体" w:hAnsi="宋体" w:cs="宋体" w:eastAsia="宋体" w:hint="default"/>
                <w:sz w:val="21"/>
                <w:szCs w:val="21"/>
              </w:rPr>
            </w:pPr>
            <w:r>
              <w:rPr>
                <w:rFonts w:ascii="宋体" w:hAnsi="宋体" w:cs="宋体" w:eastAsia="宋体" w:hint="default"/>
                <w:spacing w:val="42"/>
                <w:sz w:val="21"/>
                <w:szCs w:val="21"/>
              </w:rPr>
              <w:t>太阳能热</w:t>
            </w:r>
            <w:r>
              <w:rPr>
                <w:rFonts w:ascii="宋体" w:hAnsi="宋体" w:cs="宋体" w:eastAsia="宋体" w:hint="default"/>
                <w:spacing w:val="-48"/>
                <w:sz w:val="21"/>
                <w:szCs w:val="21"/>
              </w:rPr>
              <w:t> </w:t>
            </w:r>
            <w:r>
              <w:rPr>
                <w:rFonts w:ascii="宋体" w:hAnsi="宋体" w:cs="宋体" w:eastAsia="宋体" w:hint="default"/>
                <w:sz w:val="21"/>
                <w:szCs w:val="21"/>
              </w:rPr>
            </w:r>
          </w:p>
          <w:p>
            <w:pPr>
              <w:pStyle w:val="TableParagraph"/>
              <w:spacing w:line="272" w:lineRule="exact" w:before="26"/>
              <w:ind w:left="101" w:right="46"/>
              <w:jc w:val="left"/>
              <w:rPr>
                <w:rFonts w:ascii="宋体" w:hAnsi="宋体" w:cs="宋体" w:eastAsia="宋体" w:hint="default"/>
                <w:sz w:val="21"/>
                <w:szCs w:val="21"/>
              </w:rPr>
            </w:pPr>
            <w:r>
              <w:rPr>
                <w:rFonts w:ascii="宋体" w:hAnsi="宋体" w:cs="宋体" w:eastAsia="宋体" w:hint="default"/>
                <w:spacing w:val="42"/>
                <w:sz w:val="21"/>
                <w:szCs w:val="21"/>
              </w:rPr>
              <w:t>水器的生</w:t>
            </w:r>
            <w:r>
              <w:rPr>
                <w:rFonts w:ascii="宋体" w:hAnsi="宋体" w:cs="宋体" w:eastAsia="宋体" w:hint="default"/>
                <w:spacing w:val="-103"/>
                <w:sz w:val="21"/>
                <w:szCs w:val="21"/>
              </w:rPr>
              <w:t> </w:t>
            </w:r>
            <w:r>
              <w:rPr>
                <w:rFonts w:ascii="宋体" w:hAnsi="宋体" w:cs="宋体" w:eastAsia="宋体" w:hint="default"/>
                <w:sz w:val="21"/>
                <w:szCs w:val="21"/>
              </w:rPr>
              <w:t>产、销售</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1" w:right="0"/>
              <w:jc w:val="left"/>
              <w:rPr>
                <w:rFonts w:ascii="宋体" w:hAnsi="宋体" w:cs="宋体" w:eastAsia="宋体" w:hint="default"/>
                <w:sz w:val="21"/>
                <w:szCs w:val="21"/>
              </w:rPr>
            </w:pPr>
            <w:r>
              <w:rPr>
                <w:rFonts w:ascii="宋体" w:hAnsi="宋体" w:cs="宋体" w:eastAsia="宋体" w:hint="default"/>
                <w:sz w:val="21"/>
                <w:szCs w:val="21"/>
              </w:rPr>
              <w:t>10,00</w:t>
            </w:r>
            <w:r>
              <w:rPr>
                <w:rFonts w:ascii="宋体" w:hAnsi="宋体" w:cs="宋体" w:eastAsia="宋体" w:hint="default"/>
                <w:sz w:val="21"/>
                <w:szCs w:val="21"/>
              </w:rPr>
              <w:t>万元</w:t>
            </w:r>
          </w:p>
        </w:tc>
        <w:tc>
          <w:tcPr>
            <w:tcW w:w="1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21"/>
                <w:szCs w:val="21"/>
              </w:rPr>
            </w:pPr>
            <w:r>
              <w:rPr>
                <w:rFonts w:ascii="宋体"/>
                <w:sz w:val="21"/>
              </w:rPr>
              <w:t>52,234.91</w:t>
            </w:r>
          </w:p>
        </w:tc>
        <w:tc>
          <w:tcPr>
            <w:tcW w:w="12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1" w:right="0"/>
              <w:jc w:val="left"/>
              <w:rPr>
                <w:rFonts w:ascii="宋体" w:hAnsi="宋体" w:cs="宋体" w:eastAsia="宋体" w:hint="default"/>
                <w:sz w:val="21"/>
                <w:szCs w:val="21"/>
              </w:rPr>
            </w:pPr>
            <w:r>
              <w:rPr>
                <w:rFonts w:ascii="宋体"/>
                <w:sz w:val="21"/>
              </w:rPr>
              <w:t>40,474.04</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21"/>
                <w:szCs w:val="21"/>
              </w:rPr>
            </w:pPr>
            <w:r>
              <w:rPr>
                <w:rFonts w:ascii="宋体"/>
                <w:sz w:val="21"/>
              </w:rPr>
              <w:t>8,366.40</w:t>
            </w:r>
          </w:p>
        </w:tc>
      </w:tr>
      <w:tr>
        <w:trPr>
          <w:trHeight w:val="827" w:hRule="exact"/>
        </w:trPr>
        <w:tc>
          <w:tcPr>
            <w:tcW w:w="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21"/>
                <w:szCs w:val="21"/>
              </w:rPr>
            </w:pPr>
            <w:r>
              <w:rPr>
                <w:rFonts w:ascii="宋体"/>
                <w:sz w:val="21"/>
              </w:rPr>
              <w:t>9</w:t>
            </w:r>
          </w:p>
        </w:tc>
        <w:tc>
          <w:tcPr>
            <w:tcW w:w="241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29"/>
              <w:ind w:left="103" w:right="105"/>
              <w:jc w:val="left"/>
              <w:rPr>
                <w:rFonts w:ascii="宋体" w:hAnsi="宋体" w:cs="宋体" w:eastAsia="宋体" w:hint="default"/>
                <w:sz w:val="21"/>
                <w:szCs w:val="21"/>
              </w:rPr>
            </w:pPr>
            <w:r>
              <w:rPr>
                <w:rFonts w:ascii="宋体" w:hAnsi="宋体" w:cs="宋体" w:eastAsia="宋体" w:hint="default"/>
                <w:spacing w:val="9"/>
                <w:sz w:val="21"/>
                <w:szCs w:val="21"/>
              </w:rPr>
              <w:t>江苏四季沐歌太阳能有</w:t>
            </w:r>
            <w:r>
              <w:rPr>
                <w:rFonts w:ascii="宋体" w:hAnsi="宋体" w:cs="宋体" w:eastAsia="宋体" w:hint="default"/>
                <w:sz w:val="21"/>
                <w:szCs w:val="21"/>
              </w:rPr>
              <w:t> 限公司</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1" w:right="0"/>
              <w:jc w:val="left"/>
              <w:rPr>
                <w:rFonts w:ascii="宋体" w:hAnsi="宋体" w:cs="宋体" w:eastAsia="宋体" w:hint="default"/>
                <w:sz w:val="21"/>
                <w:szCs w:val="21"/>
              </w:rPr>
            </w:pPr>
            <w:r>
              <w:rPr>
                <w:rFonts w:ascii="宋体" w:hAnsi="宋体" w:cs="宋体" w:eastAsia="宋体" w:hint="default"/>
                <w:spacing w:val="42"/>
                <w:sz w:val="21"/>
                <w:szCs w:val="21"/>
              </w:rPr>
              <w:t>太阳能热</w:t>
            </w:r>
            <w:r>
              <w:rPr>
                <w:rFonts w:ascii="宋体" w:hAnsi="宋体" w:cs="宋体" w:eastAsia="宋体" w:hint="default"/>
                <w:spacing w:val="-48"/>
                <w:sz w:val="21"/>
                <w:szCs w:val="21"/>
              </w:rPr>
              <w:t> </w:t>
            </w:r>
            <w:r>
              <w:rPr>
                <w:rFonts w:ascii="宋体" w:hAnsi="宋体" w:cs="宋体" w:eastAsia="宋体" w:hint="default"/>
                <w:sz w:val="21"/>
                <w:szCs w:val="21"/>
              </w:rPr>
            </w:r>
          </w:p>
          <w:p>
            <w:pPr>
              <w:pStyle w:val="TableParagraph"/>
              <w:spacing w:line="272" w:lineRule="exact" w:before="26"/>
              <w:ind w:left="101" w:right="46"/>
              <w:jc w:val="left"/>
              <w:rPr>
                <w:rFonts w:ascii="宋体" w:hAnsi="宋体" w:cs="宋体" w:eastAsia="宋体" w:hint="default"/>
                <w:sz w:val="21"/>
                <w:szCs w:val="21"/>
              </w:rPr>
            </w:pPr>
            <w:r>
              <w:rPr>
                <w:rFonts w:ascii="宋体" w:hAnsi="宋体" w:cs="宋体" w:eastAsia="宋体" w:hint="default"/>
                <w:spacing w:val="42"/>
                <w:sz w:val="21"/>
                <w:szCs w:val="21"/>
              </w:rPr>
              <w:t>水器的销</w:t>
            </w:r>
            <w:r>
              <w:rPr>
                <w:rFonts w:ascii="宋体" w:hAnsi="宋体" w:cs="宋体" w:eastAsia="宋体" w:hint="default"/>
                <w:spacing w:val="-103"/>
                <w:sz w:val="21"/>
                <w:szCs w:val="21"/>
              </w:rPr>
              <w:t> </w:t>
            </w:r>
            <w:r>
              <w:rPr>
                <w:rFonts w:ascii="宋体" w:hAnsi="宋体" w:cs="宋体" w:eastAsia="宋体" w:hint="default"/>
                <w:sz w:val="21"/>
                <w:szCs w:val="21"/>
              </w:rPr>
              <w:t>售</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1" w:right="0"/>
              <w:jc w:val="left"/>
              <w:rPr>
                <w:rFonts w:ascii="宋体" w:hAnsi="宋体" w:cs="宋体" w:eastAsia="宋体" w:hint="default"/>
                <w:sz w:val="21"/>
                <w:szCs w:val="21"/>
              </w:rPr>
            </w:pPr>
            <w:r>
              <w:rPr>
                <w:rFonts w:ascii="宋体" w:hAnsi="宋体" w:cs="宋体" w:eastAsia="宋体" w:hint="default"/>
                <w:sz w:val="21"/>
                <w:szCs w:val="21"/>
              </w:rPr>
              <w:t>3,000</w:t>
            </w:r>
            <w:r>
              <w:rPr>
                <w:rFonts w:ascii="宋体" w:hAnsi="宋体" w:cs="宋体" w:eastAsia="宋体" w:hint="default"/>
                <w:sz w:val="21"/>
                <w:szCs w:val="21"/>
              </w:rPr>
              <w:t>万元</w:t>
            </w:r>
          </w:p>
        </w:tc>
        <w:tc>
          <w:tcPr>
            <w:tcW w:w="1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21"/>
                <w:szCs w:val="21"/>
              </w:rPr>
            </w:pPr>
            <w:r>
              <w:rPr>
                <w:rFonts w:ascii="宋体"/>
                <w:sz w:val="21"/>
              </w:rPr>
              <w:t>36,818.79</w:t>
            </w:r>
          </w:p>
        </w:tc>
        <w:tc>
          <w:tcPr>
            <w:tcW w:w="12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1" w:right="0"/>
              <w:jc w:val="left"/>
              <w:rPr>
                <w:rFonts w:ascii="宋体" w:hAnsi="宋体" w:cs="宋体" w:eastAsia="宋体" w:hint="default"/>
                <w:sz w:val="21"/>
                <w:szCs w:val="21"/>
              </w:rPr>
            </w:pPr>
            <w:r>
              <w:rPr>
                <w:rFonts w:ascii="宋体"/>
                <w:sz w:val="21"/>
              </w:rPr>
              <w:t>6,386.99</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21"/>
                <w:szCs w:val="21"/>
              </w:rPr>
            </w:pPr>
            <w:r>
              <w:rPr>
                <w:rFonts w:ascii="宋体"/>
                <w:sz w:val="21"/>
              </w:rPr>
              <w:t>1,151.00</w:t>
            </w:r>
          </w:p>
        </w:tc>
      </w:tr>
      <w:tr>
        <w:trPr>
          <w:trHeight w:val="827" w:hRule="exact"/>
        </w:trPr>
        <w:tc>
          <w:tcPr>
            <w:tcW w:w="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21"/>
                <w:szCs w:val="21"/>
              </w:rPr>
            </w:pPr>
            <w:r>
              <w:rPr>
                <w:rFonts w:ascii="宋体"/>
                <w:sz w:val="21"/>
              </w:rPr>
              <w:t>10</w:t>
            </w:r>
          </w:p>
        </w:tc>
        <w:tc>
          <w:tcPr>
            <w:tcW w:w="241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29"/>
              <w:ind w:left="103" w:right="105"/>
              <w:jc w:val="left"/>
              <w:rPr>
                <w:rFonts w:ascii="宋体" w:hAnsi="宋体" w:cs="宋体" w:eastAsia="宋体" w:hint="default"/>
                <w:sz w:val="21"/>
                <w:szCs w:val="21"/>
              </w:rPr>
            </w:pPr>
            <w:r>
              <w:rPr>
                <w:rFonts w:ascii="宋体" w:hAnsi="宋体" w:cs="宋体" w:eastAsia="宋体" w:hint="default"/>
                <w:spacing w:val="9"/>
                <w:sz w:val="21"/>
                <w:szCs w:val="21"/>
              </w:rPr>
              <w:t>四季沐歌（连云港）太</w:t>
            </w:r>
            <w:r>
              <w:rPr>
                <w:rFonts w:ascii="宋体" w:hAnsi="宋体" w:cs="宋体" w:eastAsia="宋体" w:hint="default"/>
                <w:sz w:val="21"/>
                <w:szCs w:val="21"/>
              </w:rPr>
              <w:t> 阳能有限公司</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1" w:right="0"/>
              <w:jc w:val="left"/>
              <w:rPr>
                <w:rFonts w:ascii="宋体" w:hAnsi="宋体" w:cs="宋体" w:eastAsia="宋体" w:hint="default"/>
                <w:sz w:val="21"/>
                <w:szCs w:val="21"/>
              </w:rPr>
            </w:pPr>
            <w:r>
              <w:rPr>
                <w:rFonts w:ascii="宋体" w:hAnsi="宋体" w:cs="宋体" w:eastAsia="宋体" w:hint="default"/>
                <w:spacing w:val="42"/>
                <w:sz w:val="21"/>
                <w:szCs w:val="21"/>
              </w:rPr>
              <w:t>太阳能热</w:t>
            </w:r>
            <w:r>
              <w:rPr>
                <w:rFonts w:ascii="宋体" w:hAnsi="宋体" w:cs="宋体" w:eastAsia="宋体" w:hint="default"/>
                <w:spacing w:val="-48"/>
                <w:sz w:val="21"/>
                <w:szCs w:val="21"/>
              </w:rPr>
              <w:t> </w:t>
            </w:r>
            <w:r>
              <w:rPr>
                <w:rFonts w:ascii="宋体" w:hAnsi="宋体" w:cs="宋体" w:eastAsia="宋体" w:hint="default"/>
                <w:sz w:val="21"/>
                <w:szCs w:val="21"/>
              </w:rPr>
            </w:r>
          </w:p>
          <w:p>
            <w:pPr>
              <w:pStyle w:val="TableParagraph"/>
              <w:spacing w:line="272" w:lineRule="exact" w:before="26"/>
              <w:ind w:left="101" w:right="46"/>
              <w:jc w:val="left"/>
              <w:rPr>
                <w:rFonts w:ascii="宋体" w:hAnsi="宋体" w:cs="宋体" w:eastAsia="宋体" w:hint="default"/>
                <w:sz w:val="21"/>
                <w:szCs w:val="21"/>
              </w:rPr>
            </w:pPr>
            <w:r>
              <w:rPr>
                <w:rFonts w:ascii="宋体" w:hAnsi="宋体" w:cs="宋体" w:eastAsia="宋体" w:hint="default"/>
                <w:spacing w:val="42"/>
                <w:sz w:val="21"/>
                <w:szCs w:val="21"/>
              </w:rPr>
              <w:t>水器的生</w:t>
            </w:r>
            <w:r>
              <w:rPr>
                <w:rFonts w:ascii="宋体" w:hAnsi="宋体" w:cs="宋体" w:eastAsia="宋体" w:hint="default"/>
                <w:spacing w:val="-103"/>
                <w:sz w:val="21"/>
                <w:szCs w:val="21"/>
              </w:rPr>
              <w:t> </w:t>
            </w:r>
            <w:r>
              <w:rPr>
                <w:rFonts w:ascii="宋体" w:hAnsi="宋体" w:cs="宋体" w:eastAsia="宋体" w:hint="default"/>
                <w:sz w:val="21"/>
                <w:szCs w:val="21"/>
              </w:rPr>
              <w:t>产、销售</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1" w:right="0"/>
              <w:jc w:val="left"/>
              <w:rPr>
                <w:rFonts w:ascii="宋体" w:hAnsi="宋体" w:cs="宋体" w:eastAsia="宋体" w:hint="default"/>
                <w:sz w:val="21"/>
                <w:szCs w:val="21"/>
              </w:rPr>
            </w:pPr>
            <w:r>
              <w:rPr>
                <w:rFonts w:ascii="宋体" w:hAnsi="宋体" w:cs="宋体" w:eastAsia="宋体" w:hint="default"/>
                <w:sz w:val="21"/>
                <w:szCs w:val="21"/>
              </w:rPr>
              <w:t>1,000</w:t>
            </w:r>
            <w:r>
              <w:rPr>
                <w:rFonts w:ascii="宋体" w:hAnsi="宋体" w:cs="宋体" w:eastAsia="宋体" w:hint="default"/>
                <w:sz w:val="21"/>
                <w:szCs w:val="21"/>
              </w:rPr>
              <w:t>万元</w:t>
            </w:r>
          </w:p>
        </w:tc>
        <w:tc>
          <w:tcPr>
            <w:tcW w:w="1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21"/>
                <w:szCs w:val="21"/>
              </w:rPr>
            </w:pPr>
            <w:r>
              <w:rPr>
                <w:rFonts w:ascii="宋体"/>
                <w:sz w:val="21"/>
              </w:rPr>
              <w:t>1,056.47</w:t>
            </w:r>
          </w:p>
        </w:tc>
        <w:tc>
          <w:tcPr>
            <w:tcW w:w="12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1" w:right="0"/>
              <w:jc w:val="left"/>
              <w:rPr>
                <w:rFonts w:ascii="宋体" w:hAnsi="宋体" w:cs="宋体" w:eastAsia="宋体" w:hint="default"/>
                <w:sz w:val="21"/>
                <w:szCs w:val="21"/>
              </w:rPr>
            </w:pPr>
            <w:r>
              <w:rPr>
                <w:rFonts w:ascii="宋体"/>
                <w:sz w:val="21"/>
              </w:rPr>
              <w:t>1,044.23</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21"/>
                <w:szCs w:val="21"/>
              </w:rPr>
            </w:pPr>
            <w:r>
              <w:rPr>
                <w:rFonts w:ascii="宋体"/>
                <w:sz w:val="21"/>
              </w:rPr>
              <w:t>20.36</w:t>
            </w:r>
          </w:p>
        </w:tc>
      </w:tr>
      <w:tr>
        <w:trPr>
          <w:trHeight w:val="1099" w:hRule="exact"/>
        </w:trPr>
        <w:tc>
          <w:tcPr>
            <w:tcW w:w="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103" w:right="0"/>
              <w:jc w:val="left"/>
              <w:rPr>
                <w:rFonts w:ascii="宋体" w:hAnsi="宋体" w:cs="宋体" w:eastAsia="宋体" w:hint="default"/>
                <w:sz w:val="21"/>
                <w:szCs w:val="21"/>
              </w:rPr>
            </w:pPr>
            <w:r>
              <w:rPr>
                <w:rFonts w:ascii="宋体"/>
                <w:sz w:val="21"/>
              </w:rPr>
              <w:t>11</w:t>
            </w:r>
          </w:p>
        </w:tc>
        <w:tc>
          <w:tcPr>
            <w:tcW w:w="2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103" w:right="105"/>
              <w:jc w:val="left"/>
              <w:rPr>
                <w:rFonts w:ascii="宋体" w:hAnsi="宋体" w:cs="宋体" w:eastAsia="宋体" w:hint="default"/>
                <w:sz w:val="21"/>
                <w:szCs w:val="21"/>
              </w:rPr>
            </w:pPr>
            <w:r>
              <w:rPr>
                <w:rFonts w:ascii="宋体" w:hAnsi="宋体" w:cs="宋体" w:eastAsia="宋体" w:hint="default"/>
                <w:spacing w:val="9"/>
                <w:sz w:val="21"/>
                <w:szCs w:val="21"/>
              </w:rPr>
              <w:t>北京阳翼九天太阳能技</w:t>
            </w:r>
            <w:r>
              <w:rPr>
                <w:rFonts w:ascii="宋体" w:hAnsi="宋体" w:cs="宋体" w:eastAsia="宋体" w:hint="default"/>
                <w:sz w:val="21"/>
                <w:szCs w:val="21"/>
              </w:rPr>
              <w:t> 术有限公司</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1" w:right="0"/>
              <w:jc w:val="both"/>
              <w:rPr>
                <w:rFonts w:ascii="宋体" w:hAnsi="宋体" w:cs="宋体" w:eastAsia="宋体" w:hint="default"/>
                <w:sz w:val="21"/>
                <w:szCs w:val="21"/>
              </w:rPr>
            </w:pPr>
            <w:r>
              <w:rPr>
                <w:rFonts w:ascii="宋体" w:hAnsi="宋体" w:cs="宋体" w:eastAsia="宋体" w:hint="default"/>
                <w:spacing w:val="42"/>
                <w:sz w:val="21"/>
                <w:szCs w:val="21"/>
              </w:rPr>
              <w:t>太阳能热</w:t>
            </w:r>
            <w:r>
              <w:rPr>
                <w:rFonts w:ascii="宋体" w:hAnsi="宋体" w:cs="宋体" w:eastAsia="宋体" w:hint="default"/>
                <w:spacing w:val="-48"/>
                <w:sz w:val="21"/>
                <w:szCs w:val="21"/>
              </w:rPr>
              <w:t> </w:t>
            </w:r>
            <w:r>
              <w:rPr>
                <w:rFonts w:ascii="宋体" w:hAnsi="宋体" w:cs="宋体" w:eastAsia="宋体" w:hint="default"/>
                <w:sz w:val="21"/>
                <w:szCs w:val="21"/>
              </w:rPr>
            </w:r>
          </w:p>
          <w:p>
            <w:pPr>
              <w:pStyle w:val="TableParagraph"/>
              <w:spacing w:line="272" w:lineRule="exact" w:before="26"/>
              <w:ind w:left="101" w:right="46"/>
              <w:jc w:val="both"/>
              <w:rPr>
                <w:rFonts w:ascii="宋体" w:hAnsi="宋体" w:cs="宋体" w:eastAsia="宋体" w:hint="default"/>
                <w:sz w:val="21"/>
                <w:szCs w:val="21"/>
              </w:rPr>
            </w:pPr>
            <w:r>
              <w:rPr>
                <w:rFonts w:ascii="宋体" w:hAnsi="宋体" w:cs="宋体" w:eastAsia="宋体" w:hint="default"/>
                <w:spacing w:val="42"/>
                <w:sz w:val="21"/>
                <w:szCs w:val="21"/>
              </w:rPr>
              <w:t>水器的研</w:t>
            </w:r>
            <w:r>
              <w:rPr>
                <w:rFonts w:ascii="宋体" w:hAnsi="宋体" w:cs="宋体" w:eastAsia="宋体" w:hint="default"/>
                <w:spacing w:val="-103"/>
                <w:sz w:val="21"/>
                <w:szCs w:val="21"/>
              </w:rPr>
              <w:t> </w:t>
            </w:r>
            <w:r>
              <w:rPr>
                <w:rFonts w:ascii="宋体" w:hAnsi="宋体" w:cs="宋体" w:eastAsia="宋体" w:hint="default"/>
                <w:spacing w:val="-8"/>
                <w:sz w:val="21"/>
                <w:szCs w:val="21"/>
              </w:rPr>
              <w:t>发、生产和</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销售</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101" w:right="0"/>
              <w:jc w:val="left"/>
              <w:rPr>
                <w:rFonts w:ascii="宋体" w:hAnsi="宋体" w:cs="宋体" w:eastAsia="宋体" w:hint="default"/>
                <w:sz w:val="21"/>
                <w:szCs w:val="21"/>
              </w:rPr>
            </w:pPr>
            <w:r>
              <w:rPr>
                <w:rFonts w:ascii="宋体" w:hAnsi="宋体" w:cs="宋体" w:eastAsia="宋体" w:hint="default"/>
                <w:sz w:val="21"/>
                <w:szCs w:val="21"/>
              </w:rPr>
              <w:t>1,000</w:t>
            </w:r>
            <w:r>
              <w:rPr>
                <w:rFonts w:ascii="宋体" w:hAnsi="宋体" w:cs="宋体" w:eastAsia="宋体" w:hint="default"/>
                <w:sz w:val="21"/>
                <w:szCs w:val="21"/>
              </w:rPr>
              <w:t>万元</w:t>
            </w:r>
          </w:p>
        </w:tc>
        <w:tc>
          <w:tcPr>
            <w:tcW w:w="1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103" w:right="0"/>
              <w:jc w:val="left"/>
              <w:rPr>
                <w:rFonts w:ascii="宋体" w:hAnsi="宋体" w:cs="宋体" w:eastAsia="宋体" w:hint="default"/>
                <w:sz w:val="21"/>
                <w:szCs w:val="21"/>
              </w:rPr>
            </w:pPr>
            <w:r>
              <w:rPr>
                <w:rFonts w:ascii="宋体"/>
                <w:sz w:val="21"/>
              </w:rPr>
              <w:t>1,495.97</w:t>
            </w:r>
          </w:p>
        </w:tc>
        <w:tc>
          <w:tcPr>
            <w:tcW w:w="12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101" w:right="0"/>
              <w:jc w:val="left"/>
              <w:rPr>
                <w:rFonts w:ascii="宋体" w:hAnsi="宋体" w:cs="宋体" w:eastAsia="宋体" w:hint="default"/>
                <w:sz w:val="21"/>
                <w:szCs w:val="21"/>
              </w:rPr>
            </w:pPr>
            <w:r>
              <w:rPr>
                <w:rFonts w:ascii="宋体"/>
                <w:sz w:val="21"/>
              </w:rPr>
              <w:t>908.28</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103" w:right="0"/>
              <w:jc w:val="left"/>
              <w:rPr>
                <w:rFonts w:ascii="宋体" w:hAnsi="宋体" w:cs="宋体" w:eastAsia="宋体" w:hint="default"/>
                <w:sz w:val="21"/>
                <w:szCs w:val="21"/>
              </w:rPr>
            </w:pPr>
            <w:r>
              <w:rPr>
                <w:rFonts w:ascii="宋体"/>
                <w:sz w:val="21"/>
              </w:rPr>
              <w:t>-114.12</w:t>
            </w:r>
          </w:p>
        </w:tc>
      </w:tr>
      <w:tr>
        <w:trPr>
          <w:trHeight w:val="556" w:hRule="exact"/>
        </w:trPr>
        <w:tc>
          <w:tcPr>
            <w:tcW w:w="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宋体" w:hAnsi="宋体" w:cs="宋体" w:eastAsia="宋体" w:hint="default"/>
                <w:sz w:val="21"/>
                <w:szCs w:val="21"/>
              </w:rPr>
            </w:pPr>
            <w:r>
              <w:rPr>
                <w:rFonts w:ascii="宋体"/>
                <w:sz w:val="21"/>
              </w:rPr>
              <w:t>12</w:t>
            </w:r>
          </w:p>
        </w:tc>
        <w:tc>
          <w:tcPr>
            <w:tcW w:w="241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9"/>
                <w:sz w:val="21"/>
                <w:szCs w:val="21"/>
              </w:rPr>
              <w:t>广东日出东方空气能有</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1" w:right="0"/>
              <w:jc w:val="left"/>
              <w:rPr>
                <w:rFonts w:ascii="宋体" w:hAnsi="宋体" w:cs="宋体" w:eastAsia="宋体" w:hint="default"/>
                <w:sz w:val="21"/>
                <w:szCs w:val="21"/>
              </w:rPr>
            </w:pPr>
            <w:r>
              <w:rPr>
                <w:rFonts w:ascii="宋体" w:hAnsi="宋体" w:cs="宋体" w:eastAsia="宋体" w:hint="default"/>
                <w:spacing w:val="42"/>
                <w:sz w:val="21"/>
                <w:szCs w:val="21"/>
              </w:rPr>
              <w:t>空气能热</w:t>
            </w:r>
            <w:r>
              <w:rPr>
                <w:rFonts w:ascii="宋体" w:hAnsi="宋体" w:cs="宋体" w:eastAsia="宋体" w:hint="default"/>
                <w:spacing w:val="-48"/>
                <w:sz w:val="21"/>
                <w:szCs w:val="21"/>
              </w:rPr>
              <w:t> </w:t>
            </w:r>
            <w:r>
              <w:rPr>
                <w:rFonts w:ascii="宋体" w:hAnsi="宋体" w:cs="宋体" w:eastAsia="宋体" w:hint="default"/>
                <w:sz w:val="21"/>
                <w:szCs w:val="21"/>
              </w:rPr>
            </w:r>
          </w:p>
          <w:p>
            <w:pPr>
              <w:pStyle w:val="TableParagraph"/>
              <w:spacing w:line="274" w:lineRule="exact"/>
              <w:ind w:left="101" w:right="0"/>
              <w:jc w:val="left"/>
              <w:rPr>
                <w:rFonts w:ascii="宋体" w:hAnsi="宋体" w:cs="宋体" w:eastAsia="宋体" w:hint="default"/>
                <w:sz w:val="21"/>
                <w:szCs w:val="21"/>
              </w:rPr>
            </w:pPr>
            <w:r>
              <w:rPr>
                <w:rFonts w:ascii="宋体" w:hAnsi="宋体" w:cs="宋体" w:eastAsia="宋体" w:hint="default"/>
                <w:spacing w:val="-8"/>
                <w:sz w:val="21"/>
                <w:szCs w:val="21"/>
              </w:rPr>
              <w:t>水器、空气</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1" w:right="0"/>
              <w:jc w:val="left"/>
              <w:rPr>
                <w:rFonts w:ascii="宋体" w:hAnsi="宋体" w:cs="宋体" w:eastAsia="宋体" w:hint="default"/>
                <w:sz w:val="21"/>
                <w:szCs w:val="21"/>
              </w:rPr>
            </w:pPr>
            <w:r>
              <w:rPr>
                <w:rFonts w:ascii="宋体" w:hAnsi="宋体" w:cs="宋体" w:eastAsia="宋体" w:hint="default"/>
                <w:sz w:val="21"/>
                <w:szCs w:val="21"/>
              </w:rPr>
              <w:t>2000</w:t>
            </w:r>
            <w:r>
              <w:rPr>
                <w:rFonts w:ascii="宋体" w:hAnsi="宋体" w:cs="宋体" w:eastAsia="宋体" w:hint="default"/>
                <w:sz w:val="21"/>
                <w:szCs w:val="21"/>
              </w:rPr>
              <w:t>万元</w:t>
            </w:r>
          </w:p>
        </w:tc>
        <w:tc>
          <w:tcPr>
            <w:tcW w:w="1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宋体" w:hAnsi="宋体" w:cs="宋体" w:eastAsia="宋体" w:hint="default"/>
                <w:sz w:val="21"/>
                <w:szCs w:val="21"/>
              </w:rPr>
            </w:pPr>
            <w:r>
              <w:rPr>
                <w:rFonts w:ascii="宋体"/>
                <w:sz w:val="21"/>
              </w:rPr>
              <w:t>2,205.57</w:t>
            </w:r>
          </w:p>
        </w:tc>
        <w:tc>
          <w:tcPr>
            <w:tcW w:w="12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1" w:right="0"/>
              <w:jc w:val="left"/>
              <w:rPr>
                <w:rFonts w:ascii="宋体" w:hAnsi="宋体" w:cs="宋体" w:eastAsia="宋体" w:hint="default"/>
                <w:sz w:val="21"/>
                <w:szCs w:val="21"/>
              </w:rPr>
            </w:pPr>
            <w:r>
              <w:rPr>
                <w:rFonts w:ascii="宋体"/>
                <w:sz w:val="21"/>
              </w:rPr>
              <w:t>1,650.46</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宋体" w:hAnsi="宋体" w:cs="宋体" w:eastAsia="宋体" w:hint="default"/>
                <w:sz w:val="21"/>
                <w:szCs w:val="21"/>
              </w:rPr>
            </w:pPr>
            <w:r>
              <w:rPr>
                <w:rFonts w:ascii="宋体"/>
                <w:sz w:val="21"/>
              </w:rPr>
              <w:t>-349.54</w:t>
            </w:r>
          </w:p>
        </w:tc>
      </w:tr>
    </w:tbl>
    <w:p>
      <w:pPr>
        <w:spacing w:after="0" w:line="240" w:lineRule="auto"/>
        <w:jc w:val="left"/>
        <w:rPr>
          <w:rFonts w:ascii="宋体" w:hAnsi="宋体" w:cs="宋体" w:eastAsia="宋体" w:hint="default"/>
          <w:sz w:val="21"/>
          <w:szCs w:val="21"/>
        </w:rPr>
        <w:sectPr>
          <w:headerReference w:type="default" r:id="rId14"/>
          <w:footerReference w:type="default" r:id="rId15"/>
          <w:pgSz w:w="12240" w:h="15840"/>
          <w:pgMar w:header="747" w:footer="708" w:top="980" w:bottom="900" w:left="1580" w:right="1220"/>
          <w:pgNumType w:start="24"/>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tbl>
      <w:tblPr>
        <w:tblW w:w="0" w:type="auto"/>
        <w:jc w:val="left"/>
        <w:tblInd w:w="107" w:type="dxa"/>
        <w:tblLayout w:type="fixed"/>
        <w:tblCellMar>
          <w:top w:w="0" w:type="dxa"/>
          <w:left w:w="0" w:type="dxa"/>
          <w:bottom w:w="0" w:type="dxa"/>
          <w:right w:w="0" w:type="dxa"/>
        </w:tblCellMar>
        <w:tblLook w:val="01E0"/>
      </w:tblPr>
      <w:tblGrid>
        <w:gridCol w:w="588"/>
        <w:gridCol w:w="2416"/>
        <w:gridCol w:w="1230"/>
        <w:gridCol w:w="1236"/>
        <w:gridCol w:w="1434"/>
        <w:gridCol w:w="1245"/>
        <w:gridCol w:w="1066"/>
      </w:tblGrid>
      <w:tr>
        <w:trPr>
          <w:trHeight w:val="1099" w:hRule="exact"/>
        </w:trPr>
        <w:tc>
          <w:tcPr>
            <w:tcW w:w="588" w:type="dxa"/>
            <w:tcBorders>
              <w:top w:val="single" w:sz="4" w:space="0" w:color="000000"/>
              <w:left w:val="single" w:sz="4" w:space="0" w:color="000000"/>
              <w:bottom w:val="single" w:sz="4" w:space="0" w:color="000000"/>
              <w:right w:val="single" w:sz="4" w:space="0" w:color="000000"/>
            </w:tcBorders>
          </w:tcPr>
          <w:p>
            <w:pPr/>
          </w:p>
        </w:tc>
        <w:tc>
          <w:tcPr>
            <w:tcW w:w="2416" w:type="dxa"/>
            <w:tcBorders>
              <w:top w:val="single" w:sz="4" w:space="0" w:color="000000"/>
              <w:left w:val="single" w:sz="4" w:space="0" w:color="000000"/>
              <w:bottom w:val="single" w:sz="4" w:space="0" w:color="000000"/>
              <w:right w:val="single" w:sz="4" w:space="0" w:color="000000"/>
            </w:tcBorders>
          </w:tcPr>
          <w:p>
            <w:pP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1" w:right="0"/>
              <w:jc w:val="left"/>
              <w:rPr>
                <w:rFonts w:ascii="宋体" w:hAnsi="宋体" w:cs="宋体" w:eastAsia="宋体" w:hint="default"/>
                <w:sz w:val="21"/>
                <w:szCs w:val="21"/>
              </w:rPr>
            </w:pPr>
            <w:r>
              <w:rPr>
                <w:rFonts w:ascii="宋体" w:hAnsi="宋体" w:cs="宋体" w:eastAsia="宋体" w:hint="default"/>
                <w:spacing w:val="42"/>
                <w:sz w:val="21"/>
                <w:szCs w:val="21"/>
              </w:rPr>
              <w:t>能采暖系</w:t>
            </w:r>
            <w:r>
              <w:rPr>
                <w:rFonts w:ascii="宋体" w:hAnsi="宋体" w:cs="宋体" w:eastAsia="宋体" w:hint="default"/>
                <w:spacing w:val="-48"/>
                <w:sz w:val="21"/>
                <w:szCs w:val="21"/>
              </w:rPr>
              <w:t> </w:t>
            </w:r>
            <w:r>
              <w:rPr>
                <w:rFonts w:ascii="宋体" w:hAnsi="宋体" w:cs="宋体" w:eastAsia="宋体" w:hint="default"/>
                <w:sz w:val="21"/>
                <w:szCs w:val="21"/>
              </w:rPr>
            </w:r>
          </w:p>
          <w:p>
            <w:pPr>
              <w:pStyle w:val="TableParagraph"/>
              <w:spacing w:line="272" w:lineRule="exact"/>
              <w:ind w:left="101" w:right="0"/>
              <w:jc w:val="left"/>
              <w:rPr>
                <w:rFonts w:ascii="宋体" w:hAnsi="宋体" w:cs="宋体" w:eastAsia="宋体" w:hint="default"/>
                <w:sz w:val="21"/>
                <w:szCs w:val="21"/>
              </w:rPr>
            </w:pPr>
            <w:r>
              <w:rPr>
                <w:rFonts w:ascii="宋体" w:hAnsi="宋体" w:cs="宋体" w:eastAsia="宋体" w:hint="default"/>
                <w:spacing w:val="-8"/>
                <w:sz w:val="21"/>
                <w:szCs w:val="21"/>
              </w:rPr>
              <w:t>统、空气能</w:t>
            </w:r>
          </w:p>
          <w:p>
            <w:pPr>
              <w:pStyle w:val="TableParagraph"/>
              <w:spacing w:line="272" w:lineRule="exact" w:before="26"/>
              <w:ind w:left="101" w:right="46"/>
              <w:jc w:val="left"/>
              <w:rPr>
                <w:rFonts w:ascii="宋体" w:hAnsi="宋体" w:cs="宋体" w:eastAsia="宋体" w:hint="default"/>
                <w:sz w:val="21"/>
                <w:szCs w:val="21"/>
              </w:rPr>
            </w:pPr>
            <w:r>
              <w:rPr>
                <w:rFonts w:ascii="宋体" w:hAnsi="宋体" w:cs="宋体" w:eastAsia="宋体" w:hint="default"/>
                <w:spacing w:val="42"/>
                <w:sz w:val="21"/>
                <w:szCs w:val="21"/>
              </w:rPr>
              <w:t>燥系统等</w:t>
            </w:r>
            <w:r>
              <w:rPr>
                <w:rFonts w:ascii="宋体" w:hAnsi="宋体" w:cs="宋体" w:eastAsia="宋体" w:hint="default"/>
                <w:spacing w:val="-103"/>
                <w:sz w:val="21"/>
                <w:szCs w:val="21"/>
              </w:rPr>
              <w:t> </w:t>
            </w:r>
            <w:r>
              <w:rPr>
                <w:rFonts w:ascii="宋体" w:hAnsi="宋体" w:cs="宋体" w:eastAsia="宋体" w:hint="default"/>
                <w:spacing w:val="-8"/>
                <w:sz w:val="21"/>
                <w:szCs w:val="21"/>
              </w:rPr>
              <w:t>生产、销售</w:t>
            </w:r>
          </w:p>
        </w:tc>
        <w:tc>
          <w:tcPr>
            <w:tcW w:w="1236" w:type="dxa"/>
            <w:tcBorders>
              <w:top w:val="single" w:sz="4" w:space="0" w:color="000000"/>
              <w:left w:val="single" w:sz="4" w:space="0" w:color="000000"/>
              <w:bottom w:val="single" w:sz="4" w:space="0" w:color="000000"/>
              <w:right w:val="single" w:sz="4" w:space="0" w:color="000000"/>
            </w:tcBorders>
          </w:tcPr>
          <w:p>
            <w:pPr/>
          </w:p>
        </w:tc>
        <w:tc>
          <w:tcPr>
            <w:tcW w:w="1434" w:type="dxa"/>
            <w:tcBorders>
              <w:top w:val="single" w:sz="4" w:space="0" w:color="000000"/>
              <w:left w:val="single" w:sz="4" w:space="0" w:color="000000"/>
              <w:bottom w:val="single" w:sz="4" w:space="0" w:color="000000"/>
              <w:right w:val="single" w:sz="4" w:space="0" w:color="000000"/>
            </w:tcBorders>
          </w:tcPr>
          <w:p>
            <w:pPr/>
          </w:p>
        </w:tc>
        <w:tc>
          <w:tcPr>
            <w:tcW w:w="1245"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r>
      <w:tr>
        <w:trPr>
          <w:trHeight w:val="724" w:hRule="exact"/>
        </w:trPr>
        <w:tc>
          <w:tcPr>
            <w:tcW w:w="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13</w:t>
            </w:r>
          </w:p>
        </w:tc>
        <w:tc>
          <w:tcPr>
            <w:tcW w:w="241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78"/>
              <w:ind w:left="103" w:right="105"/>
              <w:jc w:val="left"/>
              <w:rPr>
                <w:rFonts w:ascii="宋体" w:hAnsi="宋体" w:cs="宋体" w:eastAsia="宋体" w:hint="default"/>
                <w:sz w:val="21"/>
                <w:szCs w:val="21"/>
              </w:rPr>
            </w:pPr>
            <w:r>
              <w:rPr>
                <w:rFonts w:ascii="宋体" w:hAnsi="宋体" w:cs="宋体" w:eastAsia="宋体" w:hint="default"/>
                <w:spacing w:val="9"/>
                <w:sz w:val="21"/>
                <w:szCs w:val="21"/>
              </w:rPr>
              <w:t>北京田园牧歌文化传媒</w:t>
            </w:r>
            <w:r>
              <w:rPr>
                <w:rFonts w:ascii="宋体" w:hAnsi="宋体" w:cs="宋体" w:eastAsia="宋体" w:hint="default"/>
                <w:sz w:val="21"/>
                <w:szCs w:val="21"/>
              </w:rPr>
              <w:t> 有限公司</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01" w:right="0"/>
              <w:jc w:val="left"/>
              <w:rPr>
                <w:rFonts w:ascii="宋体" w:hAnsi="宋体" w:cs="宋体" w:eastAsia="宋体" w:hint="default"/>
                <w:sz w:val="21"/>
                <w:szCs w:val="21"/>
              </w:rPr>
            </w:pPr>
            <w:r>
              <w:rPr>
                <w:rFonts w:ascii="宋体" w:hAnsi="宋体" w:cs="宋体" w:eastAsia="宋体" w:hint="default"/>
                <w:sz w:val="21"/>
                <w:szCs w:val="21"/>
              </w:rPr>
              <w:t>广告传媒</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01" w:right="0"/>
              <w:jc w:val="left"/>
              <w:rPr>
                <w:rFonts w:ascii="宋体" w:hAnsi="宋体" w:cs="宋体" w:eastAsia="宋体" w:hint="default"/>
                <w:sz w:val="21"/>
                <w:szCs w:val="21"/>
              </w:rPr>
            </w:pPr>
            <w:r>
              <w:rPr>
                <w:rFonts w:ascii="宋体" w:hAnsi="宋体" w:cs="宋体" w:eastAsia="宋体" w:hint="default"/>
                <w:sz w:val="21"/>
                <w:szCs w:val="21"/>
              </w:rPr>
              <w:t>500</w:t>
            </w:r>
            <w:r>
              <w:rPr>
                <w:rFonts w:ascii="宋体" w:hAnsi="宋体" w:cs="宋体" w:eastAsia="宋体" w:hint="default"/>
                <w:sz w:val="21"/>
                <w:szCs w:val="21"/>
              </w:rPr>
              <w:t>万元</w:t>
            </w:r>
          </w:p>
        </w:tc>
        <w:tc>
          <w:tcPr>
            <w:tcW w:w="1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499.86</w:t>
            </w:r>
          </w:p>
        </w:tc>
        <w:tc>
          <w:tcPr>
            <w:tcW w:w="12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01" w:right="0"/>
              <w:jc w:val="left"/>
              <w:rPr>
                <w:rFonts w:ascii="宋体" w:hAnsi="宋体" w:cs="宋体" w:eastAsia="宋体" w:hint="default"/>
                <w:sz w:val="21"/>
                <w:szCs w:val="21"/>
              </w:rPr>
            </w:pPr>
            <w:r>
              <w:rPr>
                <w:rFonts w:ascii="宋体"/>
                <w:sz w:val="21"/>
              </w:rPr>
              <w:t>498.34</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-1.66</w:t>
            </w:r>
          </w:p>
        </w:tc>
      </w:tr>
      <w:tr>
        <w:trPr>
          <w:trHeight w:val="583" w:hRule="exact"/>
        </w:trPr>
        <w:tc>
          <w:tcPr>
            <w:tcW w:w="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left="103" w:right="0"/>
              <w:jc w:val="left"/>
              <w:rPr>
                <w:rFonts w:ascii="宋体" w:hAnsi="宋体" w:cs="宋体" w:eastAsia="宋体" w:hint="default"/>
                <w:sz w:val="21"/>
                <w:szCs w:val="21"/>
              </w:rPr>
            </w:pPr>
            <w:r>
              <w:rPr>
                <w:rFonts w:ascii="宋体"/>
                <w:sz w:val="21"/>
              </w:rPr>
              <w:t>14</w:t>
            </w:r>
          </w:p>
        </w:tc>
        <w:tc>
          <w:tcPr>
            <w:tcW w:w="2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left="103" w:right="0"/>
              <w:jc w:val="left"/>
              <w:rPr>
                <w:rFonts w:ascii="宋体" w:hAnsi="宋体" w:cs="宋体" w:eastAsia="宋体" w:hint="default"/>
                <w:sz w:val="21"/>
                <w:szCs w:val="21"/>
              </w:rPr>
            </w:pPr>
            <w:r>
              <w:rPr>
                <w:rFonts w:ascii="宋体" w:hAnsi="宋体" w:cs="宋体" w:eastAsia="宋体" w:hint="default"/>
                <w:sz w:val="21"/>
                <w:szCs w:val="21"/>
              </w:rPr>
              <w:t>江苏银行股份有限公司</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left="101" w:right="0"/>
              <w:jc w:val="left"/>
              <w:rPr>
                <w:rFonts w:ascii="宋体" w:hAnsi="宋体" w:cs="宋体" w:eastAsia="宋体" w:hint="default"/>
                <w:sz w:val="21"/>
                <w:szCs w:val="21"/>
              </w:rPr>
            </w:pPr>
            <w:r>
              <w:rPr>
                <w:rFonts w:ascii="宋体" w:hAnsi="宋体" w:cs="宋体" w:eastAsia="宋体" w:hint="default"/>
                <w:sz w:val="21"/>
                <w:szCs w:val="21"/>
              </w:rPr>
              <w:t>银行业务</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left="101" w:right="0"/>
              <w:jc w:val="left"/>
              <w:rPr>
                <w:rFonts w:ascii="宋体" w:hAnsi="宋体" w:cs="宋体" w:eastAsia="宋体" w:hint="default"/>
                <w:sz w:val="21"/>
                <w:szCs w:val="21"/>
              </w:rPr>
            </w:pPr>
            <w:r>
              <w:rPr>
                <w:rFonts w:ascii="宋体" w:hAnsi="宋体" w:cs="宋体" w:eastAsia="宋体" w:hint="default"/>
                <w:sz w:val="21"/>
                <w:szCs w:val="21"/>
              </w:rPr>
              <w:t>91</w:t>
            </w:r>
            <w:r>
              <w:rPr>
                <w:rFonts w:ascii="宋体" w:hAnsi="宋体" w:cs="宋体" w:eastAsia="宋体" w:hint="default"/>
                <w:sz w:val="21"/>
                <w:szCs w:val="21"/>
              </w:rPr>
              <w:t>亿元</w:t>
            </w:r>
          </w:p>
        </w:tc>
        <w:tc>
          <w:tcPr>
            <w:tcW w:w="1434" w:type="dxa"/>
            <w:tcBorders>
              <w:top w:val="single" w:sz="4" w:space="0" w:color="000000"/>
              <w:left w:val="single" w:sz="4" w:space="0" w:color="000000"/>
              <w:bottom w:val="single" w:sz="4" w:space="0" w:color="000000"/>
              <w:right w:val="single" w:sz="4" w:space="0" w:color="000000"/>
            </w:tcBorders>
          </w:tcPr>
          <w:p>
            <w:pPr/>
          </w:p>
        </w:tc>
        <w:tc>
          <w:tcPr>
            <w:tcW w:w="1245"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0"/>
        <w:rPr>
          <w:rFonts w:ascii="宋体" w:hAnsi="宋体" w:cs="宋体" w:eastAsia="宋体" w:hint="default"/>
          <w:sz w:val="20"/>
          <w:szCs w:val="20"/>
        </w:rPr>
      </w:pPr>
    </w:p>
    <w:p>
      <w:pPr>
        <w:pStyle w:val="BodyText"/>
        <w:spacing w:line="357" w:lineRule="auto" w:before="181"/>
        <w:ind w:left="640" w:right="4100" w:hanging="60"/>
        <w:jc w:val="left"/>
      </w:pPr>
      <w:r>
        <w:rPr>
          <w:rFonts w:ascii="宋体" w:hAnsi="宋体" w:cs="宋体" w:eastAsia="宋体" w:hint="default"/>
        </w:rPr>
        <w:t>5</w:t>
      </w:r>
      <w:r>
        <w:rPr/>
        <w:t>、 非募集资金项目情况 报告期内，公司无非募集资金投资项目。 二、 董事会关于公司未来发展的讨论与分析 </w:t>
      </w:r>
      <w:r>
        <w:rPr>
          <w:rFonts w:ascii="宋体" w:hAnsi="宋体" w:cs="宋体" w:eastAsia="宋体" w:hint="default"/>
        </w:rPr>
        <w:t>(</w:t>
      </w:r>
      <w:r>
        <w:rPr/>
        <w:t>一</w:t>
      </w:r>
      <w:r>
        <w:rPr>
          <w:rFonts w:ascii="宋体" w:hAnsi="宋体" w:cs="宋体" w:eastAsia="宋体" w:hint="default"/>
        </w:rPr>
        <w:t>) </w:t>
      </w:r>
      <w:r>
        <w:rPr/>
        <w:t>行业竞争格局和发展趋势 </w:t>
      </w:r>
      <w:r>
        <w:rPr>
          <w:rFonts w:ascii="宋体" w:hAnsi="宋体" w:cs="宋体" w:eastAsia="宋体" w:hint="default"/>
        </w:rPr>
        <w:t>1</w:t>
      </w:r>
      <w:r>
        <w:rPr/>
        <w:t>、产业总体稳步扎实发展</w:t>
      </w:r>
    </w:p>
    <w:p>
      <w:pPr>
        <w:pStyle w:val="BodyText"/>
        <w:spacing w:line="357" w:lineRule="auto"/>
        <w:ind w:left="220" w:right="0" w:firstLine="480"/>
        <w:jc w:val="left"/>
      </w:pPr>
      <w:r>
        <w:rPr>
          <w:spacing w:val="-4"/>
        </w:rPr>
        <w:t>由于国际金融危机和国内房地产调控等原因，中国太阳能热利用产业发展放缓，</w:t>
      </w:r>
      <w:r>
        <w:rPr/>
        <w:t> 但由于这是一个民生产业，太阳能下乡、节能惠民政策实施及建筑节能的需要，使 太阳能热利用产业总体稳步扎实发展，仍高于平均经济增速。产业企业抓机遇、想 对策、调结构、促发展，在</w:t>
      </w:r>
      <w:r>
        <w:rPr>
          <w:spacing w:val="-60"/>
        </w:rPr>
        <w:t> </w:t>
      </w:r>
      <w:r>
        <w:rPr>
          <w:rFonts w:ascii="宋体" w:hAnsi="宋体" w:cs="宋体" w:eastAsia="宋体" w:hint="default"/>
        </w:rPr>
        <w:t>2012</w:t>
      </w:r>
      <w:r>
        <w:rPr>
          <w:rFonts w:ascii="宋体" w:hAnsi="宋体" w:cs="宋体" w:eastAsia="宋体" w:hint="default"/>
          <w:spacing w:val="-60"/>
        </w:rPr>
        <w:t> </w:t>
      </w:r>
      <w:r>
        <w:rPr/>
        <w:t>年仍取得了较好业绩。</w:t>
      </w:r>
    </w:p>
    <w:p>
      <w:pPr>
        <w:pStyle w:val="BodyText"/>
        <w:spacing w:line="240" w:lineRule="auto"/>
        <w:ind w:left="700" w:right="4880"/>
        <w:jc w:val="left"/>
      </w:pPr>
      <w:r>
        <w:rPr>
          <w:rFonts w:ascii="宋体" w:hAnsi="宋体" w:cs="宋体" w:eastAsia="宋体" w:hint="default"/>
        </w:rPr>
        <w:t>2</w:t>
      </w:r>
      <w:r>
        <w:rPr/>
        <w:t>、产业装备现代化升级加速</w:t>
      </w:r>
    </w:p>
    <w:p>
      <w:pPr>
        <w:spacing w:line="240" w:lineRule="auto" w:before="7"/>
        <w:rPr>
          <w:rFonts w:ascii="宋体" w:hAnsi="宋体" w:cs="宋体" w:eastAsia="宋体" w:hint="default"/>
          <w:sz w:val="14"/>
          <w:szCs w:val="14"/>
        </w:rPr>
      </w:pPr>
    </w:p>
    <w:p>
      <w:pPr>
        <w:spacing w:line="2304" w:lineRule="exact"/>
        <w:ind w:left="1780" w:right="0" w:firstLine="0"/>
        <w:rPr>
          <w:rFonts w:ascii="宋体" w:hAnsi="宋体" w:cs="宋体" w:eastAsia="宋体" w:hint="default"/>
          <w:sz w:val="20"/>
          <w:szCs w:val="20"/>
        </w:rPr>
      </w:pPr>
      <w:r>
        <w:rPr>
          <w:rFonts w:ascii="宋体" w:hAnsi="宋体" w:cs="宋体" w:eastAsia="宋体" w:hint="default"/>
          <w:position w:val="-45"/>
          <w:sz w:val="20"/>
          <w:szCs w:val="20"/>
        </w:rPr>
        <w:drawing>
          <wp:inline distT="0" distB="0" distL="0" distR="0">
            <wp:extent cx="4280089" cy="1463039"/>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16" cstate="print"/>
                    <a:stretch>
                      <a:fillRect/>
                    </a:stretch>
                  </pic:blipFill>
                  <pic:spPr>
                    <a:xfrm>
                      <a:off x="0" y="0"/>
                      <a:ext cx="4280089" cy="1463039"/>
                    </a:xfrm>
                    <a:prstGeom prst="rect">
                      <a:avLst/>
                    </a:prstGeom>
                  </pic:spPr>
                </pic:pic>
              </a:graphicData>
            </a:graphic>
          </wp:inline>
        </w:drawing>
      </w:r>
      <w:r>
        <w:rPr>
          <w:rFonts w:ascii="宋体" w:hAnsi="宋体" w:cs="宋体" w:eastAsia="宋体" w:hint="default"/>
          <w:position w:val="-45"/>
          <w:sz w:val="20"/>
          <w:szCs w:val="20"/>
        </w:rPr>
      </w:r>
    </w:p>
    <w:p>
      <w:pPr>
        <w:tabs>
          <w:tab w:pos="4226" w:val="left" w:leader="none"/>
        </w:tabs>
        <w:spacing w:before="108"/>
        <w:ind w:left="537" w:right="0" w:firstLine="0"/>
        <w:jc w:val="left"/>
        <w:rPr>
          <w:rFonts w:ascii="宋体" w:hAnsi="宋体" w:cs="宋体" w:eastAsia="宋体" w:hint="default"/>
          <w:sz w:val="21"/>
          <w:szCs w:val="21"/>
        </w:rPr>
      </w:pPr>
      <w:r>
        <w:rPr>
          <w:rFonts w:ascii="宋体" w:hAnsi="宋体" w:cs="宋体" w:eastAsia="宋体" w:hint="default"/>
          <w:b/>
          <w:bCs/>
          <w:w w:val="95"/>
          <w:sz w:val="21"/>
          <w:szCs w:val="21"/>
        </w:rPr>
        <w:t>现代化玻璃窑炉生产线</w:t>
        <w:tab/>
      </w:r>
      <w:r>
        <w:rPr>
          <w:rFonts w:ascii="宋体" w:hAnsi="宋体" w:cs="宋体" w:eastAsia="宋体" w:hint="default"/>
          <w:b/>
          <w:bCs/>
          <w:sz w:val="21"/>
          <w:szCs w:val="21"/>
        </w:rPr>
        <w:t>自动化真空管镀膜生产线</w:t>
      </w:r>
      <w:r>
        <w:rPr>
          <w:rFonts w:ascii="宋体" w:hAnsi="宋体" w:cs="宋体" w:eastAsia="宋体" w:hint="default"/>
          <w:sz w:val="21"/>
          <w:szCs w:val="21"/>
        </w:rPr>
      </w:r>
    </w:p>
    <w:p>
      <w:pPr>
        <w:pStyle w:val="BodyText"/>
        <w:spacing w:line="357" w:lineRule="auto" w:before="129"/>
        <w:ind w:left="220" w:right="576" w:firstLine="480"/>
        <w:jc w:val="both"/>
      </w:pPr>
      <w:r>
        <w:rPr/>
        <w:t>适合我国太阳能利用产品制造实情的现代化、自动化、工业化生产设备、工艺 不断推陈出新。大型骨干企业华中、中原、东北、西部新基地陆续建成，这些现代 化工业化生产设备得到了广泛应用：太阳能真空毛坯管窖炉生产线、真空管自动流 水生产线、全程自动化智能高压发泡线、内外桶水箱连续加工生产线、全自动喷涂 生产线、</w:t>
      </w:r>
      <w:r>
        <w:rPr>
          <w:rFonts w:ascii="宋体" w:hAnsi="宋体" w:cs="宋体" w:eastAsia="宋体" w:hint="default"/>
        </w:rPr>
        <w:t>100 </w:t>
      </w:r>
      <w:r>
        <w:rPr/>
        <w:t>万平方米平板板芯生产线、自动化承压搪瓷水箱生产线、控制仪表专</w:t>
      </w:r>
    </w:p>
    <w:p>
      <w:pPr>
        <w:spacing w:after="0" w:line="357" w:lineRule="auto"/>
        <w:jc w:val="both"/>
        <w:sectPr>
          <w:pgSz w:w="12240" w:h="15840"/>
          <w:pgMar w:header="747" w:footer="708" w:top="980" w:bottom="900" w:left="1580" w:right="1220"/>
        </w:sectPr>
      </w:pPr>
    </w:p>
    <w:p>
      <w:pPr>
        <w:spacing w:line="240" w:lineRule="auto" w:before="7"/>
        <w:rPr>
          <w:rFonts w:ascii="宋体" w:hAnsi="宋体" w:cs="宋体" w:eastAsia="宋体" w:hint="default"/>
          <w:sz w:val="29"/>
          <w:szCs w:val="29"/>
        </w:rPr>
      </w:pPr>
    </w:p>
    <w:p>
      <w:pPr>
        <w:pStyle w:val="BodyText"/>
        <w:spacing w:line="240" w:lineRule="auto" w:before="26"/>
        <w:ind w:right="0"/>
        <w:jc w:val="both"/>
      </w:pPr>
      <w:r>
        <w:rPr/>
        <w:t>业生产线、热水器组装自动化生产线等等。</w:t>
      </w:r>
    </w:p>
    <w:p>
      <w:pPr>
        <w:pStyle w:val="BodyText"/>
        <w:spacing w:line="338" w:lineRule="auto" w:before="152"/>
        <w:ind w:left="620" w:right="220"/>
        <w:jc w:val="left"/>
      </w:pPr>
      <w:r>
        <w:rPr>
          <w:rFonts w:ascii="Times New Roman" w:hAnsi="Times New Roman" w:cs="Times New Roman" w:eastAsia="Times New Roman" w:hint="default"/>
        </w:rPr>
        <w:t>3</w:t>
      </w:r>
      <w:r>
        <w:rPr/>
        <w:t>、产业化体系日臻完善 随着产业以市场为导向的强化，平板产品、阳台壁挂产品应用增多，工程市场</w:t>
      </w:r>
    </w:p>
    <w:p>
      <w:pPr>
        <w:pStyle w:val="BodyText"/>
        <w:spacing w:line="357" w:lineRule="auto" w:before="54"/>
        <w:ind w:right="237"/>
        <w:jc w:val="both"/>
      </w:pPr>
      <w:r>
        <w:rPr/>
        <w:t>高速增长，工农业等领域广泛应用，太阳能与多能源综合利用加强，太阳能热利用 产品结构得到了较大调整，更适合我国地大物博的市场环境，也提高了太阳能热利 用的综合产业实力。</w:t>
      </w:r>
    </w:p>
    <w:p>
      <w:pPr>
        <w:spacing w:line="240" w:lineRule="auto" w:before="8"/>
        <w:rPr>
          <w:rFonts w:ascii="宋体" w:hAnsi="宋体" w:cs="宋体" w:eastAsia="宋体" w:hint="default"/>
          <w:sz w:val="5"/>
          <w:szCs w:val="5"/>
        </w:rPr>
      </w:pPr>
    </w:p>
    <w:p>
      <w:pPr>
        <w:spacing w:line="3994" w:lineRule="exact"/>
        <w:ind w:left="3380" w:right="0" w:firstLine="0"/>
        <w:rPr>
          <w:rFonts w:ascii="宋体" w:hAnsi="宋体" w:cs="宋体" w:eastAsia="宋体" w:hint="default"/>
          <w:sz w:val="20"/>
          <w:szCs w:val="20"/>
        </w:rPr>
      </w:pPr>
      <w:r>
        <w:rPr>
          <w:rFonts w:ascii="宋体" w:hAnsi="宋体" w:cs="宋体" w:eastAsia="宋体" w:hint="default"/>
          <w:position w:val="-79"/>
          <w:sz w:val="20"/>
          <w:szCs w:val="20"/>
        </w:rPr>
        <w:drawing>
          <wp:inline distT="0" distB="0" distL="0" distR="0">
            <wp:extent cx="2789444" cy="2536317"/>
            <wp:effectExtent l="0" t="0" r="0" b="0"/>
            <wp:docPr id="3" name="image2.jpeg" descr=""/>
            <wp:cNvGraphicFramePr>
              <a:graphicFrameLocks noChangeAspect="1"/>
            </wp:cNvGraphicFramePr>
            <a:graphic>
              <a:graphicData uri="http://schemas.openxmlformats.org/drawingml/2006/picture">
                <pic:pic>
                  <pic:nvPicPr>
                    <pic:cNvPr id="4" name="image2.jpeg"/>
                    <pic:cNvPicPr/>
                  </pic:nvPicPr>
                  <pic:blipFill>
                    <a:blip r:embed="rId17" cstate="print"/>
                    <a:stretch>
                      <a:fillRect/>
                    </a:stretch>
                  </pic:blipFill>
                  <pic:spPr>
                    <a:xfrm>
                      <a:off x="0" y="0"/>
                      <a:ext cx="2789444" cy="2536317"/>
                    </a:xfrm>
                    <a:prstGeom prst="rect">
                      <a:avLst/>
                    </a:prstGeom>
                  </pic:spPr>
                </pic:pic>
              </a:graphicData>
            </a:graphic>
          </wp:inline>
        </w:drawing>
      </w:r>
      <w:r>
        <w:rPr>
          <w:rFonts w:ascii="宋体" w:hAnsi="宋体" w:cs="宋体" w:eastAsia="宋体" w:hint="default"/>
          <w:position w:val="-79"/>
          <w:sz w:val="20"/>
          <w:szCs w:val="20"/>
        </w:rPr>
      </w:r>
    </w:p>
    <w:p>
      <w:pPr>
        <w:spacing w:line="240" w:lineRule="auto" w:before="0"/>
        <w:rPr>
          <w:rFonts w:ascii="宋体" w:hAnsi="宋体" w:cs="宋体" w:eastAsia="宋体" w:hint="default"/>
          <w:sz w:val="24"/>
          <w:szCs w:val="24"/>
        </w:rPr>
      </w:pPr>
    </w:p>
    <w:p>
      <w:pPr>
        <w:pStyle w:val="BodyText"/>
        <w:spacing w:line="357" w:lineRule="auto" w:before="201"/>
        <w:ind w:right="100" w:firstLine="480"/>
        <w:jc w:val="left"/>
      </w:pPr>
      <w:r>
        <w:rPr/>
        <w:t>太阳能热水器生产，从配套材料、配件零部件和现代化设备供应形成了较为丰 </w:t>
      </w:r>
      <w:r>
        <w:rPr>
          <w:spacing w:val="-4"/>
        </w:rPr>
        <w:t>富完善的产业制造链体系。平板太阳能产业从设备到原材料也正在形成完整的链条。</w:t>
      </w:r>
      <w:r>
        <w:rPr>
          <w:spacing w:val="-92"/>
        </w:rPr>
        <w:t> </w:t>
      </w:r>
      <w:r>
        <w:rPr>
          <w:spacing w:val="-92"/>
        </w:rPr>
      </w:r>
      <w:r>
        <w:rPr/>
        <w:t>另外从研发、制造、销售到市场服务也形成了运营服务链体系，出现了第三方服务 机构以及独立的热水运营商。中国太阳能热利用产业完整的化产业体系基本形成。</w:t>
      </w:r>
    </w:p>
    <w:p>
      <w:pPr>
        <w:pStyle w:val="BodyText"/>
        <w:spacing w:line="357" w:lineRule="auto"/>
        <w:ind w:left="620" w:right="220"/>
        <w:jc w:val="left"/>
      </w:pPr>
      <w:r>
        <w:rPr>
          <w:rFonts w:ascii="宋体" w:hAnsi="宋体" w:cs="宋体" w:eastAsia="宋体" w:hint="default"/>
        </w:rPr>
        <w:t>4</w:t>
      </w:r>
      <w:r>
        <w:rPr/>
        <w:t>、产业集中度提高，显现品牌化效应 广大企业积极实施品牌战略，在太阳能下乡政策和惠民节能政策的推动下，市</w:t>
      </w:r>
    </w:p>
    <w:p>
      <w:pPr>
        <w:pStyle w:val="BodyText"/>
        <w:spacing w:line="357" w:lineRule="auto"/>
        <w:ind w:right="237"/>
        <w:jc w:val="both"/>
      </w:pPr>
      <w:r>
        <w:rPr>
          <w:spacing w:val="-4"/>
        </w:rPr>
        <w:t>场加速集中整合，产业总的厂家数量由</w:t>
      </w:r>
      <w:r>
        <w:rPr>
          <w:spacing w:val="-59"/>
        </w:rPr>
        <w:t> </w:t>
      </w:r>
      <w:r>
        <w:rPr>
          <w:rFonts w:ascii="宋体" w:hAnsi="宋体" w:cs="宋体" w:eastAsia="宋体" w:hint="default"/>
        </w:rPr>
        <w:t>2800</w:t>
      </w:r>
      <w:r>
        <w:rPr>
          <w:rFonts w:ascii="宋体" w:hAnsi="宋体" w:cs="宋体" w:eastAsia="宋体" w:hint="default"/>
          <w:spacing w:val="-59"/>
        </w:rPr>
        <w:t> </w:t>
      </w:r>
      <w:r>
        <w:rPr/>
        <w:t>家集中到</w:t>
      </w:r>
      <w:r>
        <w:rPr>
          <w:spacing w:val="-59"/>
        </w:rPr>
        <w:t> </w:t>
      </w:r>
      <w:r>
        <w:rPr>
          <w:rFonts w:ascii="宋体" w:hAnsi="宋体" w:cs="宋体" w:eastAsia="宋体" w:hint="default"/>
        </w:rPr>
        <w:t>1600</w:t>
      </w:r>
      <w:r>
        <w:rPr>
          <w:rFonts w:ascii="宋体" w:hAnsi="宋体" w:cs="宋体" w:eastAsia="宋体" w:hint="default"/>
          <w:spacing w:val="-59"/>
        </w:rPr>
        <w:t> </w:t>
      </w:r>
      <w:r>
        <w:rPr>
          <w:spacing w:val="-12"/>
        </w:rPr>
        <w:t>家，行业前</w:t>
      </w:r>
      <w:r>
        <w:rPr>
          <w:spacing w:val="-59"/>
        </w:rPr>
        <w:t> </w:t>
      </w:r>
      <w:r>
        <w:rPr>
          <w:rFonts w:ascii="宋体" w:hAnsi="宋体" w:cs="宋体" w:eastAsia="宋体" w:hint="default"/>
        </w:rPr>
        <w:t>20</w:t>
      </w:r>
      <w:r>
        <w:rPr>
          <w:rFonts w:ascii="宋体" w:hAnsi="宋体" w:cs="宋体" w:eastAsia="宋体" w:hint="default"/>
          <w:spacing w:val="-59"/>
        </w:rPr>
        <w:t> </w:t>
      </w:r>
      <w:r>
        <w:rPr/>
        <w:t>强企业占 据了市场份额</w:t>
      </w:r>
      <w:r>
        <w:rPr>
          <w:spacing w:val="-60"/>
        </w:rPr>
        <w:t> </w:t>
      </w:r>
      <w:r>
        <w:rPr>
          <w:rFonts w:ascii="宋体" w:hAnsi="宋体" w:cs="宋体" w:eastAsia="宋体" w:hint="default"/>
        </w:rPr>
        <w:t>38%</w:t>
      </w:r>
      <w:r>
        <w:rPr/>
        <w:t>以上。企业塑造品牌，代理商选销品牌，品牌行业正在形成。</w:t>
      </w:r>
    </w:p>
    <w:p>
      <w:pPr>
        <w:spacing w:after="0" w:line="357" w:lineRule="auto"/>
        <w:jc w:val="both"/>
        <w:sectPr>
          <w:pgSz w:w="12240" w:h="15840"/>
          <w:pgMar w:header="747" w:footer="708" w:top="980" w:bottom="900" w:left="1660" w:right="156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4"/>
          <w:szCs w:val="14"/>
        </w:rPr>
      </w:pPr>
    </w:p>
    <w:p>
      <w:pPr>
        <w:spacing w:line="5272" w:lineRule="exact"/>
        <w:ind w:left="560" w:right="0" w:firstLine="0"/>
        <w:rPr>
          <w:rFonts w:ascii="宋体" w:hAnsi="宋体" w:cs="宋体" w:eastAsia="宋体" w:hint="default"/>
          <w:sz w:val="20"/>
          <w:szCs w:val="20"/>
        </w:rPr>
      </w:pPr>
      <w:r>
        <w:rPr>
          <w:rFonts w:ascii="宋体" w:hAnsi="宋体" w:cs="宋体" w:eastAsia="宋体" w:hint="default"/>
          <w:position w:val="-104"/>
          <w:sz w:val="20"/>
          <w:szCs w:val="20"/>
        </w:rPr>
        <w:drawing>
          <wp:inline distT="0" distB="0" distL="0" distR="0">
            <wp:extent cx="5525621" cy="3347847"/>
            <wp:effectExtent l="0" t="0" r="0" b="0"/>
            <wp:docPr id="5" name="image3.jpeg" descr=""/>
            <wp:cNvGraphicFramePr>
              <a:graphicFrameLocks noChangeAspect="1"/>
            </wp:cNvGraphicFramePr>
            <a:graphic>
              <a:graphicData uri="http://schemas.openxmlformats.org/drawingml/2006/picture">
                <pic:pic>
                  <pic:nvPicPr>
                    <pic:cNvPr id="6" name="image3.jpeg"/>
                    <pic:cNvPicPr/>
                  </pic:nvPicPr>
                  <pic:blipFill>
                    <a:blip r:embed="rId18" cstate="print"/>
                    <a:stretch>
                      <a:fillRect/>
                    </a:stretch>
                  </pic:blipFill>
                  <pic:spPr>
                    <a:xfrm>
                      <a:off x="0" y="0"/>
                      <a:ext cx="5525621" cy="3347847"/>
                    </a:xfrm>
                    <a:prstGeom prst="rect">
                      <a:avLst/>
                    </a:prstGeom>
                  </pic:spPr>
                </pic:pic>
              </a:graphicData>
            </a:graphic>
          </wp:inline>
        </w:drawing>
      </w:r>
      <w:r>
        <w:rPr>
          <w:rFonts w:ascii="宋体" w:hAnsi="宋体" w:cs="宋体" w:eastAsia="宋体" w:hint="default"/>
          <w:position w:val="-104"/>
          <w:sz w:val="20"/>
          <w:szCs w:val="20"/>
        </w:rPr>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4"/>
          <w:szCs w:val="14"/>
        </w:rPr>
      </w:pPr>
    </w:p>
    <w:p>
      <w:pPr>
        <w:pStyle w:val="BodyText"/>
        <w:spacing w:line="357" w:lineRule="auto" w:before="26"/>
        <w:ind w:left="620" w:right="620"/>
        <w:jc w:val="left"/>
      </w:pPr>
      <w:r>
        <w:rPr>
          <w:rFonts w:ascii="宋体" w:hAnsi="宋体" w:cs="宋体" w:eastAsia="宋体" w:hint="default"/>
        </w:rPr>
        <w:t>5</w:t>
      </w:r>
      <w:r>
        <w:rPr/>
        <w:t>、经营模式变革资本运营成长 诸多企业开始资本运做，产业的经营模式明显变革。日出东方作为中国太阳能</w:t>
      </w:r>
    </w:p>
    <w:p>
      <w:pPr>
        <w:pStyle w:val="BodyText"/>
        <w:spacing w:line="357" w:lineRule="auto"/>
        <w:ind w:right="636"/>
        <w:jc w:val="both"/>
      </w:pPr>
      <w:r>
        <w:rPr/>
        <w:t>光热第一股</w:t>
      </w:r>
      <w:r>
        <w:rPr>
          <w:spacing w:val="-57"/>
        </w:rPr>
        <w:t> </w:t>
      </w:r>
      <w:r>
        <w:rPr>
          <w:rFonts w:ascii="宋体" w:hAnsi="宋体" w:cs="宋体" w:eastAsia="宋体" w:hint="default"/>
        </w:rPr>
        <w:t>2012</w:t>
      </w:r>
      <w:r>
        <w:rPr>
          <w:rFonts w:ascii="宋体" w:hAnsi="宋体" w:cs="宋体" w:eastAsia="宋体" w:hint="default"/>
          <w:spacing w:val="-57"/>
        </w:rPr>
        <w:t> </w:t>
      </w:r>
      <w:r>
        <w:rPr/>
        <w:t>年</w:t>
      </w:r>
      <w:r>
        <w:rPr>
          <w:spacing w:val="-57"/>
        </w:rPr>
        <w:t> </w:t>
      </w:r>
      <w:r>
        <w:rPr>
          <w:rFonts w:ascii="宋体" w:hAnsi="宋体" w:cs="宋体" w:eastAsia="宋体" w:hint="default"/>
        </w:rPr>
        <w:t>5</w:t>
      </w:r>
      <w:r>
        <w:rPr>
          <w:rFonts w:ascii="宋体" w:hAnsi="宋体" w:cs="宋体" w:eastAsia="宋体" w:hint="default"/>
          <w:spacing w:val="-57"/>
        </w:rPr>
        <w:t> </w:t>
      </w:r>
      <w:r>
        <w:rPr>
          <w:spacing w:val="-5"/>
        </w:rPr>
        <w:t>月在沪市挂牌，澳华在英国伦敦上市，联创在深市上市，太阳</w:t>
      </w:r>
      <w:r>
        <w:rPr/>
        <w:t> 能热利用企业开始在资本市场展露头角。还有许多企业在积极筹备上市过程中；不 少企业以资产重组为纽带，达成了产业链资源的有效配置，实现了强强联合或优势 联合，得以扩张。如天丰公司、四川奥斯特公司等；不少企业引进风投公司、家电 集团、房地产企业等金融资本，助力企业快速发展。与此同时，企业内部的两权分 离、股权激励、职业经理人等现代企业制度为行业企业广泛采用。</w:t>
      </w:r>
    </w:p>
    <w:p>
      <w:pPr>
        <w:pStyle w:val="BodyText"/>
        <w:spacing w:line="240" w:lineRule="auto"/>
        <w:ind w:left="620" w:right="620"/>
        <w:jc w:val="left"/>
      </w:pPr>
      <w:r>
        <w:rPr>
          <w:rFonts w:ascii="宋体" w:hAnsi="宋体" w:cs="宋体" w:eastAsia="宋体" w:hint="default"/>
        </w:rPr>
        <w:t>6</w:t>
      </w:r>
      <w:r>
        <w:rPr/>
        <w:t>、中国成为世界太阳能热利用中心</w:t>
      </w:r>
    </w:p>
    <w:p>
      <w:pPr>
        <w:pStyle w:val="BodyText"/>
        <w:spacing w:line="240" w:lineRule="auto" w:before="152"/>
        <w:ind w:left="620" w:right="0"/>
        <w:jc w:val="left"/>
      </w:pPr>
      <w:r>
        <w:rPr>
          <w:rFonts w:ascii="宋体" w:hAnsi="宋体" w:cs="宋体" w:eastAsia="宋体" w:hint="default"/>
        </w:rPr>
        <w:t>2012</w:t>
      </w:r>
      <w:r>
        <w:rPr>
          <w:rFonts w:ascii="宋体" w:hAnsi="宋体" w:cs="宋体" w:eastAsia="宋体" w:hint="default"/>
          <w:spacing w:val="-60"/>
        </w:rPr>
        <w:t> </w:t>
      </w:r>
      <w:r>
        <w:rPr/>
        <w:t>年</w:t>
      </w:r>
      <w:r>
        <w:rPr>
          <w:spacing w:val="-120"/>
        </w:rPr>
        <w:t>，</w:t>
      </w:r>
      <w:r>
        <w:rPr/>
        <w:t>中国太阳能热利用总运行保有量为</w:t>
      </w:r>
      <w:r>
        <w:rPr>
          <w:spacing w:val="-60"/>
        </w:rPr>
        <w:t> </w:t>
      </w:r>
      <w:r>
        <w:rPr>
          <w:rFonts w:ascii="宋体" w:hAnsi="宋体" w:cs="宋体" w:eastAsia="宋体" w:hint="default"/>
        </w:rPr>
        <w:t>2.58</w:t>
      </w:r>
      <w:r>
        <w:rPr>
          <w:rFonts w:ascii="宋体" w:hAnsi="宋体" w:cs="宋体" w:eastAsia="宋体" w:hint="default"/>
          <w:spacing w:val="-60"/>
        </w:rPr>
        <w:t> </w:t>
      </w:r>
      <w:r>
        <w:rPr/>
        <w:t>亿㎡</w:t>
      </w:r>
      <w:r>
        <w:rPr>
          <w:spacing w:val="-120"/>
        </w:rPr>
        <w:t>，</w:t>
      </w:r>
      <w:r>
        <w:rPr/>
        <w:t>相当于总装量</w:t>
      </w:r>
      <w:r>
        <w:rPr>
          <w:spacing w:val="-60"/>
        </w:rPr>
        <w:t> </w:t>
      </w:r>
      <w:r>
        <w:rPr>
          <w:rFonts w:ascii="宋体" w:hAnsi="宋体" w:cs="宋体" w:eastAsia="宋体" w:hint="default"/>
        </w:rPr>
        <w:t>180GWth</w:t>
      </w:r>
      <w:r>
        <w:rPr/>
        <w:t>。</w:t>
      </w:r>
    </w:p>
    <w:p>
      <w:pPr>
        <w:pStyle w:val="BodyText"/>
        <w:spacing w:line="357" w:lineRule="auto" w:before="152"/>
        <w:ind w:right="636" w:firstLine="480"/>
        <w:jc w:val="both"/>
      </w:pPr>
      <w:r>
        <w:rPr>
          <w:rFonts w:ascii="宋体" w:hAnsi="宋体" w:cs="宋体" w:eastAsia="宋体" w:hint="default"/>
        </w:rPr>
        <w:t>2009</w:t>
      </w:r>
      <w:r>
        <w:rPr>
          <w:rFonts w:ascii="宋体" w:hAnsi="宋体" w:cs="宋体" w:eastAsia="宋体" w:hint="default"/>
          <w:spacing w:val="-57"/>
        </w:rPr>
        <w:t> </w:t>
      </w:r>
      <w:r>
        <w:rPr>
          <w:spacing w:val="-2"/>
        </w:rPr>
        <w:t>年在哥本哈根世界气候大会上，温家宝总理自豪地在演讲中宣布：中国太</w:t>
      </w:r>
      <w:r>
        <w:rPr/>
        <w:t> 阳能热水器集热面积世界第一。据</w:t>
      </w:r>
      <w:r>
        <w:rPr>
          <w:spacing w:val="-60"/>
        </w:rPr>
        <w:t> </w:t>
      </w:r>
      <w:r>
        <w:rPr>
          <w:rFonts w:ascii="宋体" w:hAnsi="宋体" w:cs="宋体" w:eastAsia="宋体" w:hint="default"/>
        </w:rPr>
        <w:t>IEA-SHC2009</w:t>
      </w:r>
      <w:r>
        <w:rPr>
          <w:rFonts w:ascii="宋体" w:hAnsi="宋体" w:cs="宋体" w:eastAsia="宋体" w:hint="default"/>
          <w:spacing w:val="-60"/>
        </w:rPr>
        <w:t> </w:t>
      </w:r>
      <w:r>
        <w:rPr/>
        <w:t>年数据，我国太阳能热利用安装量 和总保有量分别占世界</w:t>
      </w:r>
      <w:r>
        <w:rPr>
          <w:spacing w:val="-60"/>
        </w:rPr>
        <w:t> </w:t>
      </w:r>
      <w:r>
        <w:rPr>
          <w:rFonts w:ascii="宋体" w:hAnsi="宋体" w:cs="宋体" w:eastAsia="宋体" w:hint="default"/>
        </w:rPr>
        <w:t>74%</w:t>
      </w:r>
      <w:r>
        <w:rPr/>
        <w:t>和</w:t>
      </w:r>
      <w:r>
        <w:rPr>
          <w:spacing w:val="-60"/>
        </w:rPr>
        <w:t> </w:t>
      </w:r>
      <w:r>
        <w:rPr>
          <w:rFonts w:ascii="宋体" w:hAnsi="宋体" w:cs="宋体" w:eastAsia="宋体" w:hint="default"/>
        </w:rPr>
        <w:t>56%</w:t>
      </w:r>
      <w:r>
        <w:rPr/>
        <w:t>以上。根据国际能源署</w:t>
      </w:r>
      <w:r>
        <w:rPr>
          <w:spacing w:val="-60"/>
        </w:rPr>
        <w:t> </w:t>
      </w:r>
      <w:r>
        <w:rPr>
          <w:rFonts w:ascii="宋体" w:hAnsi="宋体" w:cs="宋体" w:eastAsia="宋体" w:hint="default"/>
        </w:rPr>
        <w:t>2010</w:t>
      </w:r>
      <w:r>
        <w:rPr>
          <w:rFonts w:ascii="宋体" w:hAnsi="宋体" w:cs="宋体" w:eastAsia="宋体" w:hint="default"/>
          <w:spacing w:val="-60"/>
        </w:rPr>
        <w:t> </w:t>
      </w:r>
      <w:r>
        <w:rPr/>
        <w:t>年数据，我国的太阳 能热利用保有量占世界的 </w:t>
      </w:r>
      <w:r>
        <w:rPr>
          <w:rFonts w:ascii="宋体" w:hAnsi="宋体" w:cs="宋体" w:eastAsia="宋体" w:hint="default"/>
        </w:rPr>
        <w:t>69.3%</w:t>
      </w:r>
      <w:r>
        <w:rPr/>
        <w:t>。中国不仅是世界上最大的太阳能热水器生产使用 国，为全球提供了全玻璃真空管太阳能热水器工业化的典范，而且具有自主知识产</w:t>
      </w:r>
    </w:p>
    <w:p>
      <w:pPr>
        <w:spacing w:after="0" w:line="357" w:lineRule="auto"/>
        <w:jc w:val="both"/>
        <w:sectPr>
          <w:pgSz w:w="12240" w:h="15840"/>
          <w:pgMar w:header="747" w:footer="708" w:top="980" w:bottom="900" w:left="1660" w:right="1160"/>
        </w:sectPr>
      </w:pPr>
    </w:p>
    <w:p>
      <w:pPr>
        <w:spacing w:line="240" w:lineRule="auto" w:before="7"/>
        <w:rPr>
          <w:rFonts w:ascii="宋体" w:hAnsi="宋体" w:cs="宋体" w:eastAsia="宋体" w:hint="default"/>
          <w:sz w:val="29"/>
          <w:szCs w:val="29"/>
        </w:rPr>
      </w:pPr>
    </w:p>
    <w:p>
      <w:pPr>
        <w:pStyle w:val="BodyText"/>
        <w:spacing w:line="357" w:lineRule="auto" w:before="26"/>
        <w:ind w:right="220"/>
        <w:jc w:val="left"/>
      </w:pPr>
      <w:r>
        <w:rPr/>
        <w:t>权，产品、技术和装备也不断地输出到一些国家和地区。中国已经成为了世界太阳 能热利用中心。</w:t>
      </w:r>
    </w:p>
    <w:p>
      <w:pPr>
        <w:spacing w:line="240" w:lineRule="auto" w:before="8"/>
        <w:rPr>
          <w:rFonts w:ascii="宋体" w:hAnsi="宋体" w:cs="宋体" w:eastAsia="宋体" w:hint="default"/>
          <w:sz w:val="5"/>
          <w:szCs w:val="5"/>
        </w:rPr>
      </w:pPr>
    </w:p>
    <w:p>
      <w:pPr>
        <w:spacing w:line="4838" w:lineRule="exact"/>
        <w:ind w:left="441" w:right="0" w:firstLine="0"/>
        <w:rPr>
          <w:rFonts w:ascii="宋体" w:hAnsi="宋体" w:cs="宋体" w:eastAsia="宋体" w:hint="default"/>
          <w:sz w:val="20"/>
          <w:szCs w:val="20"/>
        </w:rPr>
      </w:pPr>
      <w:r>
        <w:rPr>
          <w:rFonts w:ascii="宋体" w:hAnsi="宋体" w:cs="宋体" w:eastAsia="宋体" w:hint="default"/>
          <w:position w:val="-96"/>
          <w:sz w:val="20"/>
          <w:szCs w:val="20"/>
        </w:rPr>
        <w:drawing>
          <wp:inline distT="0" distB="0" distL="0" distR="0">
            <wp:extent cx="5096473" cy="3072383"/>
            <wp:effectExtent l="0" t="0" r="0" b="0"/>
            <wp:docPr id="7" name="image4.jpeg" descr=""/>
            <wp:cNvGraphicFramePr>
              <a:graphicFrameLocks noChangeAspect="1"/>
            </wp:cNvGraphicFramePr>
            <a:graphic>
              <a:graphicData uri="http://schemas.openxmlformats.org/drawingml/2006/picture">
                <pic:pic>
                  <pic:nvPicPr>
                    <pic:cNvPr id="8" name="image4.jpeg"/>
                    <pic:cNvPicPr/>
                  </pic:nvPicPr>
                  <pic:blipFill>
                    <a:blip r:embed="rId19" cstate="print"/>
                    <a:stretch>
                      <a:fillRect/>
                    </a:stretch>
                  </pic:blipFill>
                  <pic:spPr>
                    <a:xfrm>
                      <a:off x="0" y="0"/>
                      <a:ext cx="5096473" cy="3072383"/>
                    </a:xfrm>
                    <a:prstGeom prst="rect">
                      <a:avLst/>
                    </a:prstGeom>
                  </pic:spPr>
                </pic:pic>
              </a:graphicData>
            </a:graphic>
          </wp:inline>
        </w:drawing>
      </w:r>
      <w:r>
        <w:rPr>
          <w:rFonts w:ascii="宋体" w:hAnsi="宋体" w:cs="宋体" w:eastAsia="宋体" w:hint="default"/>
          <w:position w:val="-96"/>
          <w:sz w:val="20"/>
          <w:szCs w:val="20"/>
        </w:rPr>
      </w:r>
    </w:p>
    <w:p>
      <w:pPr>
        <w:spacing w:line="240" w:lineRule="auto" w:before="6"/>
        <w:rPr>
          <w:rFonts w:ascii="宋体" w:hAnsi="宋体" w:cs="宋体" w:eastAsia="宋体" w:hint="default"/>
          <w:sz w:val="34"/>
          <w:szCs w:val="34"/>
        </w:rPr>
      </w:pPr>
    </w:p>
    <w:p>
      <w:pPr>
        <w:pStyle w:val="BodyText"/>
        <w:spacing w:line="357" w:lineRule="auto" w:before="0"/>
        <w:ind w:right="100" w:firstLine="480"/>
        <w:jc w:val="left"/>
      </w:pPr>
      <w:r>
        <w:rPr>
          <w:spacing w:val="-4"/>
        </w:rPr>
        <w:t>但从相对数看，庞大的人口基数使我国太阳能热水器的千人拥有量仍低于欧盟。</w:t>
      </w:r>
      <w:r>
        <w:rPr/>
        <w:t> </w:t>
      </w:r>
      <w:r>
        <w:rPr>
          <w:rFonts w:ascii="宋体" w:hAnsi="宋体" w:cs="宋体" w:eastAsia="宋体" w:hint="default"/>
        </w:rPr>
        <w:t>2012</w:t>
      </w:r>
      <w:r>
        <w:rPr>
          <w:rFonts w:ascii="宋体" w:hAnsi="宋体" w:cs="宋体" w:eastAsia="宋体" w:hint="default"/>
          <w:spacing w:val="-41"/>
        </w:rPr>
        <w:t> </w:t>
      </w:r>
      <w:r>
        <w:rPr/>
        <w:t>年我国太阳能热水器普及率为</w:t>
      </w:r>
      <w:r>
        <w:rPr>
          <w:spacing w:val="-41"/>
        </w:rPr>
        <w:t> </w:t>
      </w:r>
      <w:r>
        <w:rPr>
          <w:rFonts w:ascii="宋体" w:hAnsi="宋体" w:cs="宋体" w:eastAsia="宋体" w:hint="default"/>
        </w:rPr>
        <w:t>189</w:t>
      </w:r>
      <w:r>
        <w:rPr>
          <w:rFonts w:ascii="宋体" w:hAnsi="宋体" w:cs="宋体" w:eastAsia="宋体" w:hint="default"/>
          <w:spacing w:val="-41"/>
        </w:rPr>
        <w:t> </w:t>
      </w:r>
      <w:r>
        <w:rPr/>
        <w:t>㎡</w:t>
      </w:r>
      <w:r>
        <w:rPr>
          <w:rFonts w:ascii="宋体" w:hAnsi="宋体" w:cs="宋体" w:eastAsia="宋体" w:hint="default"/>
        </w:rPr>
        <w:t>/</w:t>
      </w:r>
      <w:r>
        <w:rPr/>
        <w:t>千人，与全球普及率最高的塞浦路斯为</w:t>
      </w:r>
    </w:p>
    <w:p>
      <w:pPr>
        <w:pStyle w:val="BodyText"/>
        <w:spacing w:line="240" w:lineRule="auto"/>
        <w:ind w:right="220"/>
        <w:jc w:val="left"/>
      </w:pPr>
      <w:r>
        <w:rPr>
          <w:rFonts w:ascii="宋体" w:hAnsi="宋体" w:cs="宋体" w:eastAsia="宋体" w:hint="default"/>
        </w:rPr>
        <w:t>897</w:t>
      </w:r>
      <w:r>
        <w:rPr>
          <w:rFonts w:ascii="宋体" w:hAnsi="宋体" w:cs="宋体" w:eastAsia="宋体" w:hint="default"/>
          <w:spacing w:val="-60"/>
        </w:rPr>
        <w:t> </w:t>
      </w:r>
      <w:r>
        <w:rPr/>
        <w:t>㎡</w:t>
      </w:r>
      <w:r>
        <w:rPr>
          <w:rFonts w:ascii="宋体" w:hAnsi="宋体" w:cs="宋体" w:eastAsia="宋体" w:hint="default"/>
        </w:rPr>
        <w:t>/</w:t>
      </w:r>
      <w:r>
        <w:rPr/>
        <w:t>千人、以色列</w:t>
      </w:r>
      <w:r>
        <w:rPr>
          <w:spacing w:val="-60"/>
        </w:rPr>
        <w:t> </w:t>
      </w:r>
      <w:r>
        <w:rPr>
          <w:rFonts w:ascii="宋体" w:hAnsi="宋体" w:cs="宋体" w:eastAsia="宋体" w:hint="default"/>
        </w:rPr>
        <w:t>745</w:t>
      </w:r>
      <w:r>
        <w:rPr>
          <w:rFonts w:ascii="宋体" w:hAnsi="宋体" w:cs="宋体" w:eastAsia="宋体" w:hint="default"/>
          <w:spacing w:val="-60"/>
        </w:rPr>
        <w:t> </w:t>
      </w:r>
      <w:r>
        <w:rPr/>
        <w:t>㎡</w:t>
      </w:r>
      <w:r>
        <w:rPr>
          <w:rFonts w:ascii="宋体" w:hAnsi="宋体" w:cs="宋体" w:eastAsia="宋体" w:hint="default"/>
        </w:rPr>
        <w:t>/</w:t>
      </w:r>
      <w:r>
        <w:rPr/>
        <w:t>千人和奥地利</w:t>
      </w:r>
      <w:r>
        <w:rPr>
          <w:spacing w:val="-60"/>
        </w:rPr>
        <w:t> </w:t>
      </w:r>
      <w:r>
        <w:rPr>
          <w:rFonts w:ascii="宋体" w:hAnsi="宋体" w:cs="宋体" w:eastAsia="宋体" w:hint="default"/>
        </w:rPr>
        <w:t>341</w:t>
      </w:r>
      <w:r>
        <w:rPr>
          <w:rFonts w:ascii="宋体" w:hAnsi="宋体" w:cs="宋体" w:eastAsia="宋体" w:hint="default"/>
          <w:spacing w:val="-60"/>
        </w:rPr>
        <w:t> </w:t>
      </w:r>
      <w:r>
        <w:rPr/>
        <w:t>㎡</w:t>
      </w:r>
      <w:r>
        <w:rPr>
          <w:rFonts w:ascii="宋体" w:hAnsi="宋体" w:cs="宋体" w:eastAsia="宋体" w:hint="default"/>
        </w:rPr>
        <w:t>/</w:t>
      </w:r>
      <w:r>
        <w:rPr/>
        <w:t>千人还有较大差距。</w:t>
      </w:r>
    </w:p>
    <w:p>
      <w:pPr>
        <w:spacing w:line="240" w:lineRule="auto" w:before="8"/>
        <w:rPr>
          <w:rFonts w:ascii="宋体" w:hAnsi="宋体" w:cs="宋体" w:eastAsia="宋体" w:hint="default"/>
          <w:sz w:val="14"/>
          <w:szCs w:val="14"/>
        </w:rPr>
      </w:pPr>
    </w:p>
    <w:p>
      <w:pPr>
        <w:spacing w:line="2818" w:lineRule="exact"/>
        <w:ind w:left="2180" w:right="0" w:firstLine="0"/>
        <w:rPr>
          <w:rFonts w:ascii="宋体" w:hAnsi="宋体" w:cs="宋体" w:eastAsia="宋体" w:hint="default"/>
          <w:sz w:val="20"/>
          <w:szCs w:val="20"/>
        </w:rPr>
      </w:pPr>
      <w:r>
        <w:rPr>
          <w:rFonts w:ascii="宋体" w:hAnsi="宋体" w:cs="宋体" w:eastAsia="宋体" w:hint="default"/>
          <w:position w:val="-55"/>
          <w:sz w:val="20"/>
          <w:szCs w:val="20"/>
        </w:rPr>
        <w:drawing>
          <wp:inline distT="0" distB="0" distL="0" distR="0">
            <wp:extent cx="2809343" cy="1789557"/>
            <wp:effectExtent l="0" t="0" r="0" b="0"/>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20" cstate="print"/>
                    <a:stretch>
                      <a:fillRect/>
                    </a:stretch>
                  </pic:blipFill>
                  <pic:spPr>
                    <a:xfrm>
                      <a:off x="0" y="0"/>
                      <a:ext cx="2809343" cy="1789557"/>
                    </a:xfrm>
                    <a:prstGeom prst="rect">
                      <a:avLst/>
                    </a:prstGeom>
                  </pic:spPr>
                </pic:pic>
              </a:graphicData>
            </a:graphic>
          </wp:inline>
        </w:drawing>
      </w:r>
      <w:r>
        <w:rPr>
          <w:rFonts w:ascii="宋体" w:hAnsi="宋体" w:cs="宋体" w:eastAsia="宋体" w:hint="default"/>
          <w:position w:val="-55"/>
          <w:sz w:val="20"/>
          <w:szCs w:val="20"/>
        </w:rPr>
      </w:r>
    </w:p>
    <w:p>
      <w:pPr>
        <w:spacing w:line="240" w:lineRule="auto" w:before="0"/>
        <w:rPr>
          <w:rFonts w:ascii="宋体" w:hAnsi="宋体" w:cs="宋体" w:eastAsia="宋体" w:hint="default"/>
          <w:sz w:val="24"/>
          <w:szCs w:val="24"/>
        </w:rPr>
      </w:pPr>
    </w:p>
    <w:p>
      <w:pPr>
        <w:spacing w:line="240" w:lineRule="auto" w:before="3"/>
        <w:rPr>
          <w:rFonts w:ascii="宋体" w:hAnsi="宋体" w:cs="宋体" w:eastAsia="宋体" w:hint="default"/>
          <w:sz w:val="20"/>
          <w:szCs w:val="20"/>
        </w:rPr>
      </w:pPr>
    </w:p>
    <w:p>
      <w:pPr>
        <w:pStyle w:val="BodyText"/>
        <w:spacing w:line="357" w:lineRule="auto" w:before="0"/>
        <w:ind w:left="620" w:right="220"/>
        <w:jc w:val="left"/>
      </w:pPr>
      <w:r>
        <w:rPr>
          <w:rFonts w:ascii="宋体" w:hAnsi="宋体" w:cs="宋体" w:eastAsia="宋体" w:hint="default"/>
        </w:rPr>
        <w:t>7</w:t>
      </w:r>
      <w:r>
        <w:rPr/>
        <w:t>、产业标准化体系支撑产业成长 标准体系的建立为产业发展和应用领域的扩展起到了重要的支撑作用。随着产</w:t>
      </w:r>
    </w:p>
    <w:p>
      <w:pPr>
        <w:pStyle w:val="BodyText"/>
        <w:spacing w:line="357" w:lineRule="auto"/>
        <w:ind w:right="100"/>
        <w:jc w:val="left"/>
      </w:pPr>
      <w:r>
        <w:rPr/>
        <w:t>业发展，太阳能热利用产业标准逐步完备。目前有国家标准</w:t>
      </w:r>
      <w:r>
        <w:rPr>
          <w:spacing w:val="-60"/>
        </w:rPr>
        <w:t> </w:t>
      </w:r>
      <w:r>
        <w:rPr>
          <w:rFonts w:ascii="宋体" w:hAnsi="宋体" w:cs="宋体" w:eastAsia="宋体" w:hint="default"/>
        </w:rPr>
        <w:t>32</w:t>
      </w:r>
      <w:r>
        <w:rPr>
          <w:rFonts w:ascii="宋体" w:hAnsi="宋体" w:cs="宋体" w:eastAsia="宋体" w:hint="default"/>
          <w:spacing w:val="-60"/>
        </w:rPr>
        <w:t> </w:t>
      </w:r>
      <w:r>
        <w:rPr/>
        <w:t>项，行业标准</w:t>
      </w:r>
      <w:r>
        <w:rPr>
          <w:spacing w:val="-60"/>
        </w:rPr>
        <w:t> </w:t>
      </w:r>
      <w:r>
        <w:rPr>
          <w:rFonts w:ascii="宋体" w:hAnsi="宋体" w:cs="宋体" w:eastAsia="宋体" w:hint="default"/>
        </w:rPr>
        <w:t>5</w:t>
      </w:r>
      <w:r>
        <w:rPr>
          <w:rFonts w:ascii="宋体" w:hAnsi="宋体" w:cs="宋体" w:eastAsia="宋体" w:hint="default"/>
          <w:spacing w:val="-60"/>
        </w:rPr>
        <w:t> </w:t>
      </w:r>
      <w:r>
        <w:rPr/>
        <w:t>项。 涉及了单机产品与工程标准，从产品质量、工程设计、能源计量、实验方法等多方</w:t>
      </w:r>
    </w:p>
    <w:p>
      <w:pPr>
        <w:spacing w:after="0" w:line="357" w:lineRule="auto"/>
        <w:jc w:val="left"/>
        <w:sectPr>
          <w:pgSz w:w="12240" w:h="15840"/>
          <w:pgMar w:header="747" w:footer="708" w:top="980" w:bottom="900" w:left="1660" w:right="1560"/>
        </w:sectPr>
      </w:pPr>
    </w:p>
    <w:p>
      <w:pPr>
        <w:spacing w:line="240" w:lineRule="auto" w:before="7"/>
        <w:rPr>
          <w:rFonts w:ascii="宋体" w:hAnsi="宋体" w:cs="宋体" w:eastAsia="宋体" w:hint="default"/>
          <w:sz w:val="29"/>
          <w:szCs w:val="29"/>
        </w:rPr>
      </w:pPr>
    </w:p>
    <w:p>
      <w:pPr>
        <w:spacing w:line="357" w:lineRule="auto" w:before="26"/>
        <w:ind w:left="220" w:right="134" w:firstLine="0"/>
        <w:jc w:val="both"/>
        <w:rPr>
          <w:rFonts w:ascii="宋体" w:hAnsi="宋体" w:cs="宋体" w:eastAsia="宋体" w:hint="default"/>
          <w:sz w:val="21"/>
          <w:szCs w:val="21"/>
        </w:rPr>
      </w:pPr>
      <w:r>
        <w:rPr>
          <w:rFonts w:ascii="宋体" w:hAnsi="宋体" w:cs="宋体" w:eastAsia="宋体" w:hint="default"/>
          <w:spacing w:val="-3"/>
          <w:sz w:val="24"/>
          <w:szCs w:val="24"/>
        </w:rPr>
        <w:t>面，涵盖了太阳能热利用从产品生产到工程安装，甚至售后等各个环节。</w:t>
      </w:r>
      <w:r>
        <w:rPr>
          <w:rFonts w:ascii="宋体" w:hAnsi="宋体" w:cs="宋体" w:eastAsia="宋体" w:hint="default"/>
          <w:spacing w:val="-32"/>
          <w:sz w:val="24"/>
          <w:szCs w:val="24"/>
        </w:rPr>
        <w:t> </w:t>
      </w:r>
      <w:r>
        <w:rPr>
          <w:rFonts w:ascii="宋体" w:hAnsi="宋体" w:cs="宋体" w:eastAsia="宋体" w:hint="default"/>
          <w:sz w:val="24"/>
          <w:szCs w:val="24"/>
        </w:rPr>
        <w:t>现在行业</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正在积极申请两项行业新标准：壁挂热水器设计安装与验收标准、搪瓷水箱生产标 准。</w:t>
      </w:r>
      <w:r>
        <w:rPr>
          <w:rFonts w:ascii="宋体" w:hAnsi="宋体" w:cs="宋体" w:eastAsia="宋体" w:hint="default"/>
          <w:spacing w:val="-17"/>
          <w:sz w:val="24"/>
          <w:szCs w:val="24"/>
        </w:rPr>
        <w:t> </w:t>
      </w:r>
      <w:r>
        <w:rPr>
          <w:rFonts w:ascii="宋体" w:hAnsi="宋体" w:cs="宋体" w:eastAsia="宋体" w:hint="default"/>
          <w:spacing w:val="-5"/>
          <w:sz w:val="24"/>
          <w:szCs w:val="24"/>
        </w:rPr>
        <w:t>目前行业有三个国家级产品检测中</w:t>
      </w:r>
      <w:r>
        <w:rPr>
          <w:rFonts w:ascii="宋体" w:hAnsi="宋体" w:cs="宋体" w:eastAsia="宋体" w:hint="default"/>
          <w:spacing w:val="-5"/>
          <w:sz w:val="21"/>
          <w:szCs w:val="21"/>
        </w:rPr>
        <w:t>心和两个认证中心（质量和环保），即：国家太阳</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pacing w:val="-7"/>
          <w:sz w:val="21"/>
          <w:szCs w:val="21"/>
        </w:rPr>
        <w:t>能热水器质量监督检验中心（北京、武汉、昆明）、北京鉴衡认证中心和中国环境标志认证中心。</w:t>
      </w:r>
    </w:p>
    <w:p>
      <w:pPr>
        <w:pStyle w:val="BodyText"/>
        <w:spacing w:line="240" w:lineRule="auto" w:before="26"/>
        <w:ind w:left="700" w:right="100"/>
        <w:jc w:val="left"/>
      </w:pPr>
      <w:r>
        <w:rPr>
          <w:rFonts w:ascii="Times New Roman" w:hAnsi="Times New Roman" w:cs="Times New Roman" w:eastAsia="Times New Roman" w:hint="default"/>
        </w:rPr>
        <w:t>8</w:t>
      </w:r>
      <w:r>
        <w:rPr/>
        <w:t>、改善民生、节能环保贡献突出</w:t>
      </w:r>
    </w:p>
    <w:p>
      <w:pPr>
        <w:pStyle w:val="BodyText"/>
        <w:spacing w:line="357" w:lineRule="auto" w:before="134"/>
        <w:ind w:left="220" w:right="236" w:firstLine="436"/>
        <w:jc w:val="both"/>
      </w:pPr>
      <w:r>
        <w:rPr/>
        <w:t>太阳能热利用与人民的日常生活密切相关，环保、节能、安全、经济是其典型</w:t>
      </w:r>
      <w:r>
        <w:rPr>
          <w:spacing w:val="1"/>
        </w:rPr>
        <w:t> </w:t>
      </w:r>
      <w:r>
        <w:rPr/>
        <w:t>特点。在建筑能耗中，除城市集中供热系统和热电联产集中供热外，城市居民的生</w:t>
      </w:r>
      <w:r>
        <w:rPr/>
        <w:t> 活热水能耗，广大农村居民的采暖、生活热水、炊事、农副产品的干燥等关乎民生 的热能消耗正是由于太阳能热利用产业的兴起，才实现用能方式的变革，以太阳热 能部分解决我国城乡居民的生活用热需求，才成为可能。</w:t>
      </w:r>
    </w:p>
    <w:p>
      <w:pPr>
        <w:pStyle w:val="BodyText"/>
        <w:spacing w:line="357" w:lineRule="auto"/>
        <w:ind w:left="220" w:right="100" w:firstLine="480"/>
        <w:jc w:val="left"/>
      </w:pPr>
      <w:r>
        <w:rPr>
          <w:spacing w:val="-4"/>
        </w:rPr>
        <w:t>太阳能热水器、电热水器和燃气热水器比较中，可见太阳能热水器经济、节能、</w:t>
      </w:r>
      <w:r>
        <w:rPr/>
        <w:t> 安全、环保，而且市场份额逐年提升，目前已成为家用热水器的主体。</w:t>
      </w:r>
    </w:p>
    <w:p>
      <w:pPr>
        <w:spacing w:before="35"/>
        <w:ind w:left="2014" w:right="100" w:firstLine="0"/>
        <w:jc w:val="left"/>
        <w:rPr>
          <w:rFonts w:ascii="宋体" w:hAnsi="宋体" w:cs="宋体" w:eastAsia="宋体" w:hint="default"/>
          <w:sz w:val="24"/>
          <w:szCs w:val="24"/>
        </w:rPr>
      </w:pPr>
      <w:r>
        <w:rPr>
          <w:rFonts w:ascii="宋体" w:hAnsi="宋体" w:cs="宋体" w:eastAsia="宋体" w:hint="default"/>
          <w:b/>
          <w:bCs/>
          <w:sz w:val="24"/>
          <w:szCs w:val="24"/>
        </w:rPr>
        <w:t>三种热水器经济效益比较</w:t>
      </w:r>
      <w:r>
        <w:rPr>
          <w:rFonts w:ascii="宋体" w:hAnsi="宋体" w:cs="宋体" w:eastAsia="宋体" w:hint="default"/>
          <w:sz w:val="24"/>
          <w:szCs w:val="24"/>
        </w:rPr>
        <w:t>（以典型热水器为例）</w:t>
      </w:r>
    </w:p>
    <w:p>
      <w:pPr>
        <w:spacing w:line="240" w:lineRule="auto" w:before="9"/>
        <w:rPr>
          <w:rFonts w:ascii="宋体" w:hAnsi="宋体" w:cs="宋体" w:eastAsia="宋体" w:hint="default"/>
          <w:sz w:val="14"/>
          <w:szCs w:val="14"/>
        </w:rPr>
      </w:pPr>
    </w:p>
    <w:tbl>
      <w:tblPr>
        <w:tblW w:w="0" w:type="auto"/>
        <w:jc w:val="left"/>
        <w:tblInd w:w="107" w:type="dxa"/>
        <w:tblLayout w:type="fixed"/>
        <w:tblCellMar>
          <w:top w:w="0" w:type="dxa"/>
          <w:left w:w="0" w:type="dxa"/>
          <w:bottom w:w="0" w:type="dxa"/>
          <w:right w:w="0" w:type="dxa"/>
        </w:tblCellMar>
        <w:tblLook w:val="01E0"/>
      </w:tblPr>
      <w:tblGrid>
        <w:gridCol w:w="3420"/>
        <w:gridCol w:w="1800"/>
        <w:gridCol w:w="1800"/>
        <w:gridCol w:w="1800"/>
      </w:tblGrid>
      <w:tr>
        <w:trPr>
          <w:trHeight w:val="282" w:hRule="exact"/>
        </w:trPr>
        <w:tc>
          <w:tcPr>
            <w:tcW w:w="34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电热水器</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燃气热水器</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太阳能热水器</w:t>
            </w:r>
          </w:p>
        </w:tc>
      </w:tr>
      <w:tr>
        <w:trPr>
          <w:trHeight w:val="283" w:hRule="exact"/>
        </w:trPr>
        <w:tc>
          <w:tcPr>
            <w:tcW w:w="34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得热量</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100 </w:t>
            </w:r>
            <w:r>
              <w:rPr>
                <w:rFonts w:ascii="宋体" w:hAnsi="宋体" w:cs="宋体" w:eastAsia="宋体" w:hint="default"/>
                <w:sz w:val="21"/>
                <w:szCs w:val="21"/>
              </w:rPr>
              <w:t>升热水</w:t>
            </w:r>
            <w:r>
              <w:rPr>
                <w:rFonts w:ascii="Times New Roman" w:hAnsi="Times New Roman" w:cs="Times New Roman" w:eastAsia="Times New Roman" w:hint="default"/>
                <w:sz w:val="21"/>
                <w:szCs w:val="21"/>
              </w:rPr>
              <w:t>/</w:t>
            </w:r>
            <w:r>
              <w:rPr>
                <w:rFonts w:ascii="宋体" w:hAnsi="宋体" w:cs="宋体" w:eastAsia="宋体" w:hint="default"/>
                <w:sz w:val="21"/>
                <w:szCs w:val="21"/>
              </w:rPr>
              <w:t>日</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100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升热水</w:t>
            </w:r>
            <w:r>
              <w:rPr>
                <w:rFonts w:ascii="Times New Roman" w:hAnsi="Times New Roman" w:cs="Times New Roman" w:eastAsia="Times New Roman" w:hint="default"/>
                <w:sz w:val="21"/>
                <w:szCs w:val="21"/>
              </w:rPr>
              <w:t>/</w:t>
            </w:r>
            <w:r>
              <w:rPr>
                <w:rFonts w:ascii="宋体" w:hAnsi="宋体" w:cs="宋体" w:eastAsia="宋体" w:hint="default"/>
                <w:sz w:val="21"/>
                <w:szCs w:val="21"/>
              </w:rPr>
              <w:t>日</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100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升热水</w:t>
            </w:r>
            <w:r>
              <w:rPr>
                <w:rFonts w:ascii="Times New Roman" w:hAnsi="Times New Roman" w:cs="Times New Roman" w:eastAsia="Times New Roman" w:hint="default"/>
                <w:sz w:val="21"/>
                <w:szCs w:val="21"/>
              </w:rPr>
              <w:t>/</w:t>
            </w:r>
            <w:r>
              <w:rPr>
                <w:rFonts w:ascii="宋体" w:hAnsi="宋体" w:cs="宋体" w:eastAsia="宋体" w:hint="default"/>
                <w:sz w:val="21"/>
                <w:szCs w:val="21"/>
              </w:rPr>
              <w:t>日</w:t>
            </w:r>
          </w:p>
        </w:tc>
      </w:tr>
      <w:tr>
        <w:trPr>
          <w:trHeight w:val="282" w:hRule="exact"/>
        </w:trPr>
        <w:tc>
          <w:tcPr>
            <w:tcW w:w="342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设备投资（元）</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Times New Roman" w:hAnsi="Times New Roman" w:cs="Times New Roman" w:eastAsia="Times New Roman" w:hint="default"/>
                <w:sz w:val="21"/>
                <w:szCs w:val="21"/>
              </w:rPr>
            </w:pPr>
            <w:r>
              <w:rPr>
                <w:rFonts w:ascii="Times New Roman"/>
                <w:sz w:val="21"/>
              </w:rPr>
              <w:t>1200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Times New Roman" w:hAnsi="Times New Roman" w:cs="Times New Roman" w:eastAsia="Times New Roman" w:hint="default"/>
                <w:sz w:val="21"/>
                <w:szCs w:val="21"/>
              </w:rPr>
            </w:pPr>
            <w:r>
              <w:rPr>
                <w:rFonts w:ascii="Times New Roman"/>
                <w:sz w:val="21"/>
              </w:rPr>
              <w:t>1000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Times New Roman" w:hAnsi="Times New Roman" w:cs="Times New Roman" w:eastAsia="Times New Roman" w:hint="default"/>
                <w:sz w:val="21"/>
                <w:szCs w:val="21"/>
              </w:rPr>
            </w:pPr>
            <w:r>
              <w:rPr>
                <w:rFonts w:ascii="Times New Roman"/>
                <w:sz w:val="21"/>
              </w:rPr>
              <w:t>1800</w:t>
            </w:r>
          </w:p>
        </w:tc>
      </w:tr>
      <w:tr>
        <w:trPr>
          <w:trHeight w:val="282" w:hRule="exact"/>
        </w:trPr>
        <w:tc>
          <w:tcPr>
            <w:tcW w:w="342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年运行费用（元）</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Times New Roman" w:hAnsi="Times New Roman" w:cs="Times New Roman" w:eastAsia="Times New Roman" w:hint="default"/>
                <w:sz w:val="21"/>
                <w:szCs w:val="21"/>
              </w:rPr>
            </w:pPr>
            <w:r>
              <w:rPr>
                <w:rFonts w:ascii="Times New Roman"/>
                <w:sz w:val="21"/>
              </w:rPr>
              <w:t>500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Times New Roman" w:hAnsi="Times New Roman" w:cs="Times New Roman" w:eastAsia="Times New Roman" w:hint="default"/>
                <w:sz w:val="21"/>
                <w:szCs w:val="21"/>
              </w:rPr>
            </w:pPr>
            <w:r>
              <w:rPr>
                <w:rFonts w:ascii="Times New Roman"/>
                <w:sz w:val="21"/>
              </w:rPr>
              <w:t>350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Times New Roman" w:hAnsi="Times New Roman" w:cs="Times New Roman" w:eastAsia="Times New Roman" w:hint="default"/>
                <w:sz w:val="21"/>
                <w:szCs w:val="21"/>
              </w:rPr>
            </w:pPr>
            <w:r>
              <w:rPr>
                <w:rFonts w:ascii="Times New Roman"/>
                <w:sz w:val="21"/>
              </w:rPr>
              <w:t>5</w:t>
            </w:r>
          </w:p>
        </w:tc>
      </w:tr>
      <w:tr>
        <w:trPr>
          <w:trHeight w:val="283" w:hRule="exact"/>
        </w:trPr>
        <w:tc>
          <w:tcPr>
            <w:tcW w:w="34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使用寿命（年）</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Times New Roman" w:hAnsi="Times New Roman" w:cs="Times New Roman" w:eastAsia="Times New Roman" w:hint="default"/>
                <w:sz w:val="21"/>
                <w:szCs w:val="21"/>
              </w:rPr>
            </w:pPr>
            <w:r>
              <w:rPr>
                <w:rFonts w:ascii="Times New Roman"/>
                <w:sz w:val="21"/>
              </w:rPr>
              <w:t>8</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Times New Roman" w:hAnsi="Times New Roman" w:cs="Times New Roman" w:eastAsia="Times New Roman" w:hint="default"/>
                <w:sz w:val="21"/>
                <w:szCs w:val="21"/>
              </w:rPr>
            </w:pPr>
            <w:r>
              <w:rPr>
                <w:rFonts w:ascii="Times New Roman"/>
                <w:sz w:val="21"/>
              </w:rPr>
              <w:t>8</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Times New Roman" w:hAnsi="Times New Roman" w:cs="Times New Roman" w:eastAsia="Times New Roman" w:hint="default"/>
                <w:sz w:val="21"/>
                <w:szCs w:val="21"/>
              </w:rPr>
            </w:pPr>
            <w:r>
              <w:rPr>
                <w:rFonts w:ascii="Times New Roman"/>
                <w:sz w:val="21"/>
              </w:rPr>
              <w:t>10</w:t>
            </w:r>
          </w:p>
        </w:tc>
      </w:tr>
      <w:tr>
        <w:trPr>
          <w:trHeight w:val="282" w:hRule="exact"/>
        </w:trPr>
        <w:tc>
          <w:tcPr>
            <w:tcW w:w="342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寿命期内年均使用总投资（元）</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Times New Roman" w:hAnsi="Times New Roman" w:cs="Times New Roman" w:eastAsia="Times New Roman" w:hint="default"/>
                <w:sz w:val="21"/>
                <w:szCs w:val="21"/>
              </w:rPr>
            </w:pPr>
            <w:r>
              <w:rPr>
                <w:rFonts w:ascii="Times New Roman"/>
                <w:sz w:val="21"/>
              </w:rPr>
              <w:t>650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Times New Roman" w:hAnsi="Times New Roman" w:cs="Times New Roman" w:eastAsia="Times New Roman" w:hint="default"/>
                <w:sz w:val="21"/>
                <w:szCs w:val="21"/>
              </w:rPr>
            </w:pPr>
            <w:r>
              <w:rPr>
                <w:rFonts w:ascii="Times New Roman"/>
                <w:sz w:val="21"/>
              </w:rPr>
              <w:t>560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Times New Roman" w:hAnsi="Times New Roman" w:cs="Times New Roman" w:eastAsia="Times New Roman" w:hint="default"/>
                <w:sz w:val="21"/>
                <w:szCs w:val="21"/>
              </w:rPr>
            </w:pPr>
            <w:r>
              <w:rPr>
                <w:rFonts w:ascii="Times New Roman"/>
                <w:sz w:val="21"/>
              </w:rPr>
              <w:t>185</w:t>
            </w:r>
          </w:p>
        </w:tc>
      </w:tr>
      <w:tr>
        <w:trPr>
          <w:trHeight w:val="283" w:hRule="exact"/>
        </w:trPr>
        <w:tc>
          <w:tcPr>
            <w:tcW w:w="3420" w:type="dxa"/>
            <w:tcBorders>
              <w:top w:val="single" w:sz="4" w:space="0" w:color="000000"/>
              <w:left w:val="single" w:sz="4" w:space="0" w:color="000000"/>
              <w:bottom w:val="single" w:sz="4" w:space="0" w:color="000000"/>
              <w:right w:val="single" w:sz="4" w:space="0" w:color="000000"/>
            </w:tcBorders>
          </w:tcPr>
          <w:p>
            <w:pPr>
              <w:pStyle w:val="TableParagraph"/>
              <w:spacing w:line="255" w:lineRule="exact"/>
              <w:ind w:right="0"/>
              <w:jc w:val="center"/>
              <w:rPr>
                <w:rFonts w:ascii="宋体" w:hAnsi="宋体" w:cs="宋体" w:eastAsia="宋体" w:hint="default"/>
                <w:sz w:val="21"/>
                <w:szCs w:val="21"/>
              </w:rPr>
            </w:pPr>
            <w:r>
              <w:rPr>
                <w:rFonts w:ascii="宋体" w:hAnsi="宋体" w:cs="宋体" w:eastAsia="宋体" w:hint="default"/>
                <w:sz w:val="21"/>
                <w:szCs w:val="21"/>
              </w:rPr>
              <w:t>投资比（设太阳能为</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w:t>
            </w:r>
            <w:r>
              <w:rPr>
                <w:rFonts w:ascii="宋体" w:hAnsi="宋体" w:cs="宋体" w:eastAsia="宋体" w:hint="default"/>
                <w:sz w:val="21"/>
                <w:szCs w:val="21"/>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Times New Roman" w:hAnsi="Times New Roman" w:cs="Times New Roman" w:eastAsia="Times New Roman" w:hint="default"/>
                <w:sz w:val="21"/>
                <w:szCs w:val="21"/>
              </w:rPr>
            </w:pPr>
            <w:r>
              <w:rPr>
                <w:rFonts w:ascii="Times New Roman"/>
                <w:sz w:val="21"/>
              </w:rPr>
              <w:t>3.5</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Times New Roman" w:hAnsi="Times New Roman" w:cs="Times New Roman" w:eastAsia="Times New Roman" w:hint="default"/>
                <w:sz w:val="21"/>
                <w:szCs w:val="21"/>
              </w:rPr>
            </w:pPr>
            <w:r>
              <w:rPr>
                <w:rFonts w:ascii="Times New Roman"/>
                <w:sz w:val="21"/>
              </w:rPr>
              <w:t>3</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Times New Roman" w:hAnsi="Times New Roman" w:cs="Times New Roman" w:eastAsia="Times New Roman" w:hint="default"/>
                <w:sz w:val="21"/>
                <w:szCs w:val="21"/>
              </w:rPr>
            </w:pPr>
            <w:r>
              <w:rPr>
                <w:rFonts w:ascii="Times New Roman"/>
                <w:sz w:val="21"/>
              </w:rPr>
              <w:t>1</w:t>
            </w:r>
          </w:p>
        </w:tc>
      </w:tr>
    </w:tbl>
    <w:p>
      <w:pPr>
        <w:pStyle w:val="BodyText"/>
        <w:spacing w:line="275" w:lineRule="exact" w:before="0"/>
        <w:ind w:left="700" w:right="100"/>
        <w:jc w:val="left"/>
      </w:pPr>
      <w:r>
        <w:rPr>
          <w:spacing w:val="-3"/>
        </w:rPr>
        <w:t>太阳能热利用是典型的绿色低碳经济产业。</w:t>
      </w:r>
      <w:r>
        <w:rPr>
          <w:rFonts w:ascii="宋体" w:hAnsi="宋体" w:cs="宋体" w:eastAsia="宋体" w:hint="default"/>
          <w:spacing w:val="-3"/>
        </w:rPr>
        <w:t>1</w:t>
      </w:r>
      <w:r>
        <w:rPr>
          <w:spacing w:val="-3"/>
        </w:rPr>
        <w:t>～</w:t>
      </w:r>
      <w:r>
        <w:rPr>
          <w:rFonts w:ascii="宋体" w:hAnsi="宋体" w:cs="宋体" w:eastAsia="宋体" w:hint="default"/>
          <w:spacing w:val="-3"/>
        </w:rPr>
        <w:t>4</w:t>
      </w:r>
      <w:r>
        <w:rPr>
          <w:rFonts w:ascii="宋体" w:hAnsi="宋体" w:cs="宋体" w:eastAsia="宋体" w:hint="default"/>
          <w:spacing w:val="-54"/>
        </w:rPr>
        <w:t> </w:t>
      </w:r>
      <w:r>
        <w:rPr/>
        <w:t>类太阳能资源区内平均每平方</w:t>
      </w:r>
    </w:p>
    <w:p>
      <w:pPr>
        <w:pStyle w:val="BodyText"/>
        <w:spacing w:line="357" w:lineRule="auto" w:before="152"/>
        <w:ind w:left="220" w:right="100"/>
        <w:jc w:val="left"/>
      </w:pPr>
      <w:r>
        <w:rPr/>
        <w:t>米太阳能热水器（按</w:t>
      </w:r>
      <w:r>
        <w:rPr>
          <w:spacing w:val="-60"/>
        </w:rPr>
        <w:t> </w:t>
      </w:r>
      <w:r>
        <w:rPr>
          <w:rFonts w:ascii="宋体" w:hAnsi="宋体" w:cs="宋体" w:eastAsia="宋体" w:hint="default"/>
        </w:rPr>
        <w:t>75%</w:t>
      </w:r>
      <w:r>
        <w:rPr/>
        <w:t>加权使用率计算）年可替代标煤为</w:t>
      </w:r>
      <w:r>
        <w:rPr>
          <w:spacing w:val="-60"/>
        </w:rPr>
        <w:t> </w:t>
      </w:r>
      <w:r>
        <w:rPr>
          <w:rFonts w:ascii="宋体" w:hAnsi="宋体" w:cs="宋体" w:eastAsia="宋体" w:hint="default"/>
        </w:rPr>
        <w:t>150kg</w:t>
      </w:r>
      <w:r>
        <w:rPr/>
        <w:t>，相当</w:t>
      </w:r>
      <w:r>
        <w:rPr>
          <w:spacing w:val="-60"/>
        </w:rPr>
        <w:t> </w:t>
      </w:r>
      <w:r>
        <w:rPr>
          <w:rFonts w:ascii="宋体" w:hAnsi="宋体" w:cs="宋体" w:eastAsia="宋体" w:hint="default"/>
        </w:rPr>
        <w:t>417</w:t>
      </w:r>
      <w:r>
        <w:rPr>
          <w:rFonts w:ascii="宋体" w:hAnsi="宋体" w:cs="宋体" w:eastAsia="宋体" w:hint="default"/>
          <w:spacing w:val="-60"/>
        </w:rPr>
        <w:t> </w:t>
      </w:r>
      <w:r>
        <w:rPr/>
        <w:t>度电。 按目前我国科技水平和能耗状况，各有害气体的排放因子和每平方米太阳能热水器 的年减排量，太阳能热水器的环境效益列于下表。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tbl>
      <w:tblPr>
        <w:tblW w:w="0" w:type="auto"/>
        <w:jc w:val="left"/>
        <w:tblInd w:w="173" w:type="dxa"/>
        <w:tblLayout w:type="fixed"/>
        <w:tblCellMar>
          <w:top w:w="0" w:type="dxa"/>
          <w:left w:w="0" w:type="dxa"/>
          <w:bottom w:w="0" w:type="dxa"/>
          <w:right w:w="0" w:type="dxa"/>
        </w:tblCellMar>
        <w:tblLook w:val="01E0"/>
      </w:tblPr>
      <w:tblGrid>
        <w:gridCol w:w="1637"/>
        <w:gridCol w:w="1657"/>
        <w:gridCol w:w="1338"/>
        <w:gridCol w:w="1456"/>
        <w:gridCol w:w="1807"/>
      </w:tblGrid>
      <w:tr>
        <w:trPr>
          <w:trHeight w:val="559" w:hRule="exact"/>
        </w:trPr>
        <w:tc>
          <w:tcPr>
            <w:tcW w:w="1637" w:type="dxa"/>
            <w:tcBorders>
              <w:top w:val="single" w:sz="6" w:space="0" w:color="000000"/>
              <w:left w:val="single" w:sz="6" w:space="0" w:color="000000"/>
              <w:bottom w:val="single" w:sz="6" w:space="0" w:color="000000"/>
              <w:right w:val="nil" w:sz="6" w:space="0" w:color="auto"/>
            </w:tcBorders>
          </w:tcPr>
          <w:p>
            <w:pPr/>
          </w:p>
        </w:tc>
        <w:tc>
          <w:tcPr>
            <w:tcW w:w="1657" w:type="dxa"/>
            <w:tcBorders>
              <w:top w:val="single" w:sz="6" w:space="0" w:color="000000"/>
              <w:left w:val="nil" w:sz="6" w:space="0" w:color="auto"/>
              <w:bottom w:val="single" w:sz="6" w:space="0" w:color="000000"/>
              <w:right w:val="nil" w:sz="6" w:space="0" w:color="auto"/>
            </w:tcBorders>
          </w:tcPr>
          <w:p>
            <w:pPr>
              <w:pStyle w:val="TableParagraph"/>
              <w:spacing w:line="239" w:lineRule="exact"/>
              <w:ind w:right="1"/>
              <w:jc w:val="center"/>
              <w:rPr>
                <w:rFonts w:ascii="宋体" w:hAnsi="宋体" w:cs="宋体" w:eastAsia="宋体" w:hint="default"/>
                <w:sz w:val="21"/>
                <w:szCs w:val="21"/>
              </w:rPr>
            </w:pPr>
            <w:r>
              <w:rPr>
                <w:rFonts w:ascii="宋体" w:hAnsi="宋体" w:cs="宋体" w:eastAsia="宋体" w:hint="default"/>
                <w:sz w:val="21"/>
                <w:szCs w:val="21"/>
              </w:rPr>
              <w:t>排放因子</w:t>
            </w:r>
          </w:p>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kg/kgce</w:t>
            </w:r>
            <w:r>
              <w:rPr>
                <w:rFonts w:ascii="宋体" w:hAnsi="宋体" w:cs="宋体" w:eastAsia="宋体" w:hint="default"/>
                <w:sz w:val="21"/>
                <w:szCs w:val="21"/>
              </w:rPr>
              <w:t>）</w:t>
            </w:r>
          </w:p>
        </w:tc>
        <w:tc>
          <w:tcPr>
            <w:tcW w:w="1338" w:type="dxa"/>
            <w:tcBorders>
              <w:top w:val="single" w:sz="6" w:space="0" w:color="000000"/>
              <w:left w:val="nil" w:sz="6" w:space="0" w:color="auto"/>
              <w:bottom w:val="single" w:sz="6" w:space="0" w:color="000000"/>
              <w:right w:val="nil" w:sz="6" w:space="0" w:color="auto"/>
            </w:tcBorders>
          </w:tcPr>
          <w:p>
            <w:pPr>
              <w:pStyle w:val="TableParagraph"/>
              <w:spacing w:line="239" w:lineRule="exact"/>
              <w:ind w:left="3" w:right="0"/>
              <w:jc w:val="center"/>
              <w:rPr>
                <w:rFonts w:ascii="宋体" w:hAnsi="宋体" w:cs="宋体" w:eastAsia="宋体" w:hint="default"/>
                <w:sz w:val="21"/>
                <w:szCs w:val="21"/>
              </w:rPr>
            </w:pPr>
            <w:r>
              <w:rPr>
                <w:rFonts w:ascii="宋体" w:hAnsi="宋体" w:cs="宋体" w:eastAsia="宋体" w:hint="default"/>
                <w:sz w:val="21"/>
                <w:szCs w:val="21"/>
              </w:rPr>
              <w:t>年减排量</w:t>
            </w:r>
          </w:p>
          <w:p>
            <w:pPr>
              <w:pStyle w:val="TableParagraph"/>
              <w:spacing w:line="273" w:lineRule="exact"/>
              <w:ind w:left="4" w:right="0"/>
              <w:jc w:val="center"/>
              <w:rPr>
                <w:rFonts w:ascii="宋体" w:hAnsi="宋体" w:cs="宋体" w:eastAsia="宋体" w:hint="default"/>
                <w:sz w:val="21"/>
                <w:szCs w:val="21"/>
              </w:rPr>
            </w:pPr>
            <w:r>
              <w:rPr>
                <w:rFonts w:ascii="宋体" w:hAnsi="宋体" w:cs="宋体" w:eastAsia="宋体" w:hint="default"/>
                <w:sz w:val="21"/>
                <w:szCs w:val="21"/>
              </w:rPr>
              <w:t>（㎏）</w:t>
            </w:r>
          </w:p>
        </w:tc>
        <w:tc>
          <w:tcPr>
            <w:tcW w:w="1456" w:type="dxa"/>
            <w:tcBorders>
              <w:top w:val="single" w:sz="6" w:space="0" w:color="000000"/>
              <w:left w:val="nil" w:sz="6" w:space="0" w:color="auto"/>
              <w:bottom w:val="single" w:sz="6" w:space="0" w:color="000000"/>
              <w:right w:val="nil" w:sz="6" w:space="0" w:color="auto"/>
            </w:tcBorders>
          </w:tcPr>
          <w:p>
            <w:pPr>
              <w:pStyle w:val="TableParagraph"/>
              <w:spacing w:line="239" w:lineRule="exact"/>
              <w:ind w:left="247" w:right="0"/>
              <w:jc w:val="left"/>
              <w:rPr>
                <w:rFonts w:ascii="宋体" w:hAnsi="宋体" w:cs="宋体" w:eastAsia="宋体" w:hint="default"/>
                <w:sz w:val="21"/>
                <w:szCs w:val="21"/>
              </w:rPr>
            </w:pPr>
            <w:r>
              <w:rPr>
                <w:rFonts w:ascii="宋体" w:hAnsi="宋体" w:cs="宋体" w:eastAsia="宋体" w:hint="default"/>
                <w:sz w:val="21"/>
                <w:szCs w:val="21"/>
              </w:rPr>
              <w:t>年环境效益</w:t>
            </w:r>
          </w:p>
          <w:p>
            <w:pPr>
              <w:pStyle w:val="TableParagraph"/>
              <w:spacing w:line="289" w:lineRule="exact"/>
              <w:ind w:left="322" w:right="0"/>
              <w:jc w:val="left"/>
              <w:rPr>
                <w:rFonts w:ascii="宋体" w:hAnsi="宋体" w:cs="宋体" w:eastAsia="宋体" w:hint="default"/>
                <w:sz w:val="21"/>
                <w:szCs w:val="21"/>
              </w:rPr>
            </w:pPr>
            <w:r>
              <w:rPr>
                <w:rFonts w:ascii="宋体" w:hAnsi="宋体" w:cs="宋体" w:eastAsia="宋体" w:hint="default"/>
                <w:sz w:val="21"/>
                <w:szCs w:val="21"/>
              </w:rPr>
              <w:t>（元</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807" w:type="dxa"/>
            <w:tcBorders>
              <w:top w:val="single" w:sz="6" w:space="0" w:color="000000"/>
              <w:left w:val="nil" w:sz="6" w:space="0" w:color="auto"/>
              <w:bottom w:val="single" w:sz="6" w:space="0" w:color="000000"/>
              <w:right w:val="single" w:sz="6" w:space="0" w:color="000000"/>
            </w:tcBorders>
          </w:tcPr>
          <w:p>
            <w:pPr>
              <w:pStyle w:val="TableParagraph"/>
              <w:spacing w:line="239" w:lineRule="exact"/>
              <w:ind w:left="158" w:right="0"/>
              <w:jc w:val="left"/>
              <w:rPr>
                <w:rFonts w:ascii="宋体" w:hAnsi="宋体" w:cs="宋体" w:eastAsia="宋体" w:hint="default"/>
                <w:sz w:val="21"/>
                <w:szCs w:val="21"/>
              </w:rPr>
            </w:pPr>
            <w:r>
              <w:rPr>
                <w:rFonts w:ascii="宋体" w:hAnsi="宋体" w:cs="宋体" w:eastAsia="宋体" w:hint="default"/>
                <w:spacing w:val="9"/>
                <w:sz w:val="21"/>
                <w:szCs w:val="21"/>
              </w:rPr>
              <w:t>寿命期内总环境</w:t>
            </w:r>
          </w:p>
          <w:p>
            <w:pPr>
              <w:pStyle w:val="TableParagraph"/>
              <w:spacing w:line="273" w:lineRule="exact"/>
              <w:ind w:left="158" w:right="0"/>
              <w:jc w:val="left"/>
              <w:rPr>
                <w:rFonts w:ascii="宋体" w:hAnsi="宋体" w:cs="宋体" w:eastAsia="宋体" w:hint="default"/>
                <w:sz w:val="21"/>
                <w:szCs w:val="21"/>
              </w:rPr>
            </w:pPr>
            <w:r>
              <w:rPr>
                <w:rFonts w:ascii="宋体" w:hAnsi="宋体" w:cs="宋体" w:eastAsia="宋体" w:hint="default"/>
                <w:sz w:val="21"/>
                <w:szCs w:val="21"/>
              </w:rPr>
              <w:t>效益（元）</w:t>
            </w:r>
          </w:p>
        </w:tc>
      </w:tr>
      <w:tr>
        <w:trPr>
          <w:trHeight w:val="351" w:hRule="exact"/>
        </w:trPr>
        <w:tc>
          <w:tcPr>
            <w:tcW w:w="1637" w:type="dxa"/>
            <w:tcBorders>
              <w:top w:val="single" w:sz="6" w:space="0" w:color="000000"/>
              <w:left w:val="single" w:sz="6" w:space="0" w:color="000000"/>
              <w:bottom w:val="nil" w:sz="6" w:space="0" w:color="auto"/>
              <w:right w:val="nil" w:sz="6" w:space="0" w:color="auto"/>
            </w:tcBorders>
          </w:tcPr>
          <w:p>
            <w:pPr>
              <w:pStyle w:val="TableParagraph"/>
              <w:spacing w:line="258" w:lineRule="exact"/>
              <w:ind w:right="5"/>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有害气体排放</w:t>
            </w:r>
          </w:p>
        </w:tc>
        <w:tc>
          <w:tcPr>
            <w:tcW w:w="1657" w:type="dxa"/>
            <w:tcBorders>
              <w:top w:val="single" w:sz="6" w:space="0" w:color="000000"/>
              <w:left w:val="nil" w:sz="6" w:space="0" w:color="auto"/>
              <w:bottom w:val="nil" w:sz="6" w:space="0" w:color="auto"/>
              <w:right w:val="nil" w:sz="6" w:space="0" w:color="auto"/>
            </w:tcBorders>
          </w:tcPr>
          <w:p>
            <w:pPr/>
          </w:p>
        </w:tc>
        <w:tc>
          <w:tcPr>
            <w:tcW w:w="1338" w:type="dxa"/>
            <w:tcBorders>
              <w:top w:val="single" w:sz="6" w:space="0" w:color="000000"/>
              <w:left w:val="nil" w:sz="6" w:space="0" w:color="auto"/>
              <w:bottom w:val="nil" w:sz="6" w:space="0" w:color="auto"/>
              <w:right w:val="nil" w:sz="6" w:space="0" w:color="auto"/>
            </w:tcBorders>
          </w:tcPr>
          <w:p>
            <w:pPr/>
          </w:p>
        </w:tc>
        <w:tc>
          <w:tcPr>
            <w:tcW w:w="1456" w:type="dxa"/>
            <w:tcBorders>
              <w:top w:val="single" w:sz="6" w:space="0" w:color="000000"/>
              <w:left w:val="nil" w:sz="6" w:space="0" w:color="auto"/>
              <w:bottom w:val="nil" w:sz="6" w:space="0" w:color="auto"/>
              <w:right w:val="nil" w:sz="6" w:space="0" w:color="auto"/>
            </w:tcBorders>
          </w:tcPr>
          <w:p>
            <w:pPr/>
          </w:p>
        </w:tc>
        <w:tc>
          <w:tcPr>
            <w:tcW w:w="1807" w:type="dxa"/>
            <w:tcBorders>
              <w:top w:val="single" w:sz="6" w:space="0" w:color="000000"/>
              <w:left w:val="nil" w:sz="6" w:space="0" w:color="auto"/>
              <w:bottom w:val="nil" w:sz="6" w:space="0" w:color="auto"/>
              <w:right w:val="single" w:sz="6" w:space="0" w:color="000000"/>
            </w:tcBorders>
          </w:tcPr>
          <w:p>
            <w:pPr/>
          </w:p>
        </w:tc>
      </w:tr>
      <w:tr>
        <w:trPr>
          <w:trHeight w:val="407" w:hRule="exact"/>
        </w:trPr>
        <w:tc>
          <w:tcPr>
            <w:tcW w:w="1637" w:type="dxa"/>
            <w:tcBorders>
              <w:top w:val="nil" w:sz="6" w:space="0" w:color="auto"/>
              <w:left w:val="single" w:sz="6" w:space="0" w:color="000000"/>
              <w:bottom w:val="nil" w:sz="6" w:space="0" w:color="auto"/>
              <w:right w:val="nil" w:sz="6" w:space="0" w:color="auto"/>
            </w:tcBorders>
          </w:tcPr>
          <w:p>
            <w:pPr>
              <w:pStyle w:val="TableParagraph"/>
              <w:spacing w:line="240" w:lineRule="auto" w:before="63"/>
              <w:ind w:left="26" w:right="0"/>
              <w:jc w:val="center"/>
              <w:rPr>
                <w:rFonts w:ascii="Times New Roman" w:hAnsi="Times New Roman" w:cs="Times New Roman" w:eastAsia="Times New Roman" w:hint="default"/>
                <w:sz w:val="14"/>
                <w:szCs w:val="14"/>
              </w:rPr>
            </w:pPr>
            <w:r>
              <w:rPr>
                <w:rFonts w:ascii="Times New Roman"/>
                <w:sz w:val="21"/>
              </w:rPr>
              <w:t>SO</w:t>
            </w:r>
            <w:r>
              <w:rPr>
                <w:rFonts w:ascii="Times New Roman"/>
                <w:position w:val="-2"/>
                <w:sz w:val="14"/>
              </w:rPr>
              <w:t>2</w:t>
            </w:r>
            <w:r>
              <w:rPr>
                <w:rFonts w:ascii="Times New Roman"/>
                <w:sz w:val="14"/>
              </w:rPr>
            </w:r>
          </w:p>
        </w:tc>
        <w:tc>
          <w:tcPr>
            <w:tcW w:w="1657"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1"/>
              <w:jc w:val="center"/>
              <w:rPr>
                <w:rFonts w:ascii="Times New Roman" w:hAnsi="Times New Roman" w:cs="Times New Roman" w:eastAsia="Times New Roman" w:hint="default"/>
                <w:sz w:val="21"/>
                <w:szCs w:val="21"/>
              </w:rPr>
            </w:pPr>
            <w:r>
              <w:rPr>
                <w:rFonts w:ascii="Times New Roman"/>
                <w:sz w:val="21"/>
              </w:rPr>
              <w:t>0.022</w:t>
            </w:r>
          </w:p>
        </w:tc>
        <w:tc>
          <w:tcPr>
            <w:tcW w:w="1338"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487" w:right="0"/>
              <w:jc w:val="left"/>
              <w:rPr>
                <w:rFonts w:ascii="Times New Roman" w:hAnsi="Times New Roman" w:cs="Times New Roman" w:eastAsia="Times New Roman" w:hint="default"/>
                <w:sz w:val="21"/>
                <w:szCs w:val="21"/>
              </w:rPr>
            </w:pPr>
            <w:r>
              <w:rPr>
                <w:rFonts w:ascii="Times New Roman"/>
                <w:sz w:val="21"/>
              </w:rPr>
              <w:t>4.85</w:t>
            </w:r>
          </w:p>
        </w:tc>
        <w:tc>
          <w:tcPr>
            <w:tcW w:w="1456"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535" w:right="0"/>
              <w:jc w:val="left"/>
              <w:rPr>
                <w:rFonts w:ascii="Times New Roman" w:hAnsi="Times New Roman" w:cs="Times New Roman" w:eastAsia="Times New Roman" w:hint="default"/>
                <w:sz w:val="21"/>
                <w:szCs w:val="21"/>
              </w:rPr>
            </w:pPr>
            <w:r>
              <w:rPr>
                <w:rFonts w:ascii="Times New Roman"/>
                <w:sz w:val="21"/>
              </w:rPr>
              <w:t>10.26</w:t>
            </w:r>
          </w:p>
        </w:tc>
        <w:tc>
          <w:tcPr>
            <w:tcW w:w="1807" w:type="dxa"/>
            <w:tcBorders>
              <w:top w:val="nil" w:sz="6" w:space="0" w:color="auto"/>
              <w:left w:val="nil" w:sz="6" w:space="0" w:color="auto"/>
              <w:bottom w:val="nil" w:sz="6" w:space="0" w:color="auto"/>
              <w:right w:val="single" w:sz="6" w:space="0" w:color="000000"/>
            </w:tcBorders>
          </w:tcPr>
          <w:p>
            <w:pPr>
              <w:pStyle w:val="TableParagraph"/>
              <w:spacing w:line="240" w:lineRule="auto" w:before="125"/>
              <w:ind w:left="57" w:right="0"/>
              <w:jc w:val="center"/>
              <w:rPr>
                <w:rFonts w:ascii="Times New Roman" w:hAnsi="Times New Roman" w:cs="Times New Roman" w:eastAsia="Times New Roman" w:hint="default"/>
                <w:sz w:val="21"/>
                <w:szCs w:val="21"/>
              </w:rPr>
            </w:pPr>
            <w:r>
              <w:rPr>
                <w:rFonts w:ascii="Times New Roman"/>
                <w:sz w:val="21"/>
              </w:rPr>
              <w:t>49.8</w:t>
            </w:r>
          </w:p>
        </w:tc>
      </w:tr>
      <w:tr>
        <w:trPr>
          <w:trHeight w:val="365" w:hRule="exact"/>
        </w:trPr>
        <w:tc>
          <w:tcPr>
            <w:tcW w:w="1637" w:type="dxa"/>
            <w:tcBorders>
              <w:top w:val="nil" w:sz="6" w:space="0" w:color="auto"/>
              <w:left w:val="single" w:sz="6" w:space="0" w:color="000000"/>
              <w:bottom w:val="nil" w:sz="6" w:space="0" w:color="auto"/>
              <w:right w:val="nil" w:sz="6" w:space="0" w:color="auto"/>
            </w:tcBorders>
          </w:tcPr>
          <w:p>
            <w:pPr>
              <w:pStyle w:val="TableParagraph"/>
              <w:spacing w:line="240" w:lineRule="auto" w:before="18"/>
              <w:ind w:left="25" w:right="0"/>
              <w:jc w:val="center"/>
              <w:rPr>
                <w:rFonts w:ascii="Times New Roman" w:hAnsi="Times New Roman" w:cs="Times New Roman" w:eastAsia="Times New Roman" w:hint="default"/>
                <w:sz w:val="14"/>
                <w:szCs w:val="14"/>
              </w:rPr>
            </w:pPr>
            <w:r>
              <w:rPr>
                <w:rFonts w:ascii="Times New Roman"/>
                <w:sz w:val="21"/>
              </w:rPr>
              <w:t>NO</w:t>
            </w:r>
            <w:r>
              <w:rPr>
                <w:rFonts w:ascii="Times New Roman"/>
                <w:position w:val="-2"/>
                <w:sz w:val="14"/>
              </w:rPr>
              <w:t>2</w:t>
            </w:r>
            <w:r>
              <w:rPr>
                <w:rFonts w:ascii="Times New Roman"/>
                <w:sz w:val="14"/>
              </w:rPr>
            </w:r>
          </w:p>
        </w:tc>
        <w:tc>
          <w:tcPr>
            <w:tcW w:w="1657"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0"/>
              <w:jc w:val="center"/>
              <w:rPr>
                <w:rFonts w:ascii="Times New Roman" w:hAnsi="Times New Roman" w:cs="Times New Roman" w:eastAsia="Times New Roman" w:hint="default"/>
                <w:sz w:val="21"/>
                <w:szCs w:val="21"/>
              </w:rPr>
            </w:pPr>
            <w:r>
              <w:rPr>
                <w:rFonts w:ascii="Times New Roman"/>
                <w:sz w:val="21"/>
              </w:rPr>
              <w:t>0.01</w:t>
            </w:r>
          </w:p>
        </w:tc>
        <w:tc>
          <w:tcPr>
            <w:tcW w:w="1338" w:type="dxa"/>
            <w:tcBorders>
              <w:top w:val="nil" w:sz="6" w:space="0" w:color="auto"/>
              <w:left w:val="nil" w:sz="6" w:space="0" w:color="auto"/>
              <w:bottom w:val="nil" w:sz="6" w:space="0" w:color="auto"/>
              <w:right w:val="nil" w:sz="6" w:space="0" w:color="auto"/>
            </w:tcBorders>
          </w:tcPr>
          <w:p>
            <w:pPr>
              <w:pStyle w:val="TableParagraph"/>
              <w:spacing w:line="240" w:lineRule="auto" w:before="79"/>
              <w:ind w:left="539" w:right="0"/>
              <w:jc w:val="left"/>
              <w:rPr>
                <w:rFonts w:ascii="Times New Roman" w:hAnsi="Times New Roman" w:cs="Times New Roman" w:eastAsia="Times New Roman" w:hint="default"/>
                <w:sz w:val="21"/>
                <w:szCs w:val="21"/>
              </w:rPr>
            </w:pPr>
            <w:r>
              <w:rPr>
                <w:rFonts w:ascii="Times New Roman"/>
                <w:sz w:val="21"/>
              </w:rPr>
              <w:t>2.2</w:t>
            </w:r>
          </w:p>
        </w:tc>
        <w:tc>
          <w:tcPr>
            <w:tcW w:w="1456" w:type="dxa"/>
            <w:tcBorders>
              <w:top w:val="nil" w:sz="6" w:space="0" w:color="auto"/>
              <w:left w:val="nil" w:sz="6" w:space="0" w:color="auto"/>
              <w:bottom w:val="nil" w:sz="6" w:space="0" w:color="auto"/>
              <w:right w:val="nil" w:sz="6" w:space="0" w:color="auto"/>
            </w:tcBorders>
          </w:tcPr>
          <w:p>
            <w:pPr>
              <w:pStyle w:val="TableParagraph"/>
              <w:spacing w:line="240" w:lineRule="auto" w:before="79"/>
              <w:ind w:left="640" w:right="0"/>
              <w:jc w:val="left"/>
              <w:rPr>
                <w:rFonts w:ascii="Times New Roman" w:hAnsi="Times New Roman" w:cs="Times New Roman" w:eastAsia="Times New Roman" w:hint="default"/>
                <w:sz w:val="21"/>
                <w:szCs w:val="21"/>
              </w:rPr>
            </w:pPr>
            <w:r>
              <w:rPr>
                <w:rFonts w:ascii="Times New Roman"/>
                <w:sz w:val="21"/>
              </w:rPr>
              <w:t>1.8</w:t>
            </w:r>
          </w:p>
        </w:tc>
        <w:tc>
          <w:tcPr>
            <w:tcW w:w="1807" w:type="dxa"/>
            <w:tcBorders>
              <w:top w:val="nil" w:sz="6" w:space="0" w:color="auto"/>
              <w:left w:val="nil" w:sz="6" w:space="0" w:color="auto"/>
              <w:bottom w:val="nil" w:sz="6" w:space="0" w:color="auto"/>
              <w:right w:val="single" w:sz="6" w:space="0" w:color="000000"/>
            </w:tcBorders>
          </w:tcPr>
          <w:p>
            <w:pPr>
              <w:pStyle w:val="TableParagraph"/>
              <w:spacing w:line="240" w:lineRule="auto" w:before="79"/>
              <w:ind w:left="57" w:right="0"/>
              <w:jc w:val="center"/>
              <w:rPr>
                <w:rFonts w:ascii="Times New Roman" w:hAnsi="Times New Roman" w:cs="Times New Roman" w:eastAsia="Times New Roman" w:hint="default"/>
                <w:sz w:val="21"/>
                <w:szCs w:val="21"/>
              </w:rPr>
            </w:pPr>
            <w:r>
              <w:rPr>
                <w:rFonts w:ascii="Times New Roman"/>
                <w:sz w:val="21"/>
              </w:rPr>
              <w:t>3.96</w:t>
            </w:r>
          </w:p>
        </w:tc>
      </w:tr>
      <w:tr>
        <w:trPr>
          <w:trHeight w:val="435" w:hRule="exact"/>
        </w:trPr>
        <w:tc>
          <w:tcPr>
            <w:tcW w:w="1637" w:type="dxa"/>
            <w:tcBorders>
              <w:top w:val="nil" w:sz="6" w:space="0" w:color="auto"/>
              <w:left w:val="single" w:sz="6" w:space="0" w:color="000000"/>
              <w:bottom w:val="single" w:sz="6" w:space="0" w:color="000000"/>
              <w:right w:val="nil" w:sz="6" w:space="0" w:color="auto"/>
            </w:tcBorders>
          </w:tcPr>
          <w:p>
            <w:pPr>
              <w:pStyle w:val="TableParagraph"/>
              <w:spacing w:line="259" w:lineRule="exact"/>
              <w:ind w:left="27" w:right="0"/>
              <w:jc w:val="center"/>
              <w:rPr>
                <w:rFonts w:ascii="宋体" w:hAnsi="宋体" w:cs="宋体" w:eastAsia="宋体" w:hint="default"/>
                <w:sz w:val="21"/>
                <w:szCs w:val="21"/>
              </w:rPr>
            </w:pPr>
            <w:r>
              <w:rPr>
                <w:rFonts w:ascii="宋体" w:hAnsi="宋体" w:cs="宋体" w:eastAsia="宋体" w:hint="default"/>
                <w:sz w:val="21"/>
                <w:szCs w:val="21"/>
              </w:rPr>
              <w:t>烟尘</w:t>
            </w:r>
          </w:p>
        </w:tc>
        <w:tc>
          <w:tcPr>
            <w:tcW w:w="1657" w:type="dxa"/>
            <w:tcBorders>
              <w:top w:val="nil" w:sz="6" w:space="0" w:color="auto"/>
              <w:left w:val="nil" w:sz="6" w:space="0" w:color="auto"/>
              <w:bottom w:val="single" w:sz="6" w:space="0" w:color="000000"/>
              <w:right w:val="nil" w:sz="6" w:space="0" w:color="auto"/>
            </w:tcBorders>
          </w:tcPr>
          <w:p>
            <w:pPr>
              <w:pStyle w:val="TableParagraph"/>
              <w:spacing w:line="240" w:lineRule="auto" w:before="100"/>
              <w:ind w:right="1"/>
              <w:jc w:val="center"/>
              <w:rPr>
                <w:rFonts w:ascii="Times New Roman" w:hAnsi="Times New Roman" w:cs="Times New Roman" w:eastAsia="Times New Roman" w:hint="default"/>
                <w:sz w:val="21"/>
                <w:szCs w:val="21"/>
              </w:rPr>
            </w:pPr>
            <w:r>
              <w:rPr>
                <w:rFonts w:ascii="Times New Roman"/>
                <w:sz w:val="21"/>
              </w:rPr>
              <w:t>0.017</w:t>
            </w:r>
          </w:p>
        </w:tc>
        <w:tc>
          <w:tcPr>
            <w:tcW w:w="1338" w:type="dxa"/>
            <w:tcBorders>
              <w:top w:val="nil" w:sz="6" w:space="0" w:color="auto"/>
              <w:left w:val="nil" w:sz="6" w:space="0" w:color="auto"/>
              <w:bottom w:val="single" w:sz="6" w:space="0" w:color="000000"/>
              <w:right w:val="nil" w:sz="6" w:space="0" w:color="auto"/>
            </w:tcBorders>
          </w:tcPr>
          <w:p>
            <w:pPr>
              <w:pStyle w:val="TableParagraph"/>
              <w:spacing w:line="240" w:lineRule="auto" w:before="100"/>
              <w:ind w:left="487" w:right="0"/>
              <w:jc w:val="left"/>
              <w:rPr>
                <w:rFonts w:ascii="Times New Roman" w:hAnsi="Times New Roman" w:cs="Times New Roman" w:eastAsia="Times New Roman" w:hint="default"/>
                <w:sz w:val="21"/>
                <w:szCs w:val="21"/>
              </w:rPr>
            </w:pPr>
            <w:r>
              <w:rPr>
                <w:rFonts w:ascii="Times New Roman"/>
                <w:sz w:val="21"/>
              </w:rPr>
              <w:t>3.75</w:t>
            </w:r>
          </w:p>
        </w:tc>
        <w:tc>
          <w:tcPr>
            <w:tcW w:w="1456" w:type="dxa"/>
            <w:tcBorders>
              <w:top w:val="nil" w:sz="6" w:space="0" w:color="auto"/>
              <w:left w:val="nil" w:sz="6" w:space="0" w:color="auto"/>
              <w:bottom w:val="single" w:sz="6" w:space="0" w:color="000000"/>
              <w:right w:val="nil" w:sz="6" w:space="0" w:color="auto"/>
            </w:tcBorders>
          </w:tcPr>
          <w:p>
            <w:pPr>
              <w:pStyle w:val="TableParagraph"/>
              <w:spacing w:line="240" w:lineRule="auto" w:before="100"/>
              <w:ind w:left="588" w:right="0"/>
              <w:jc w:val="left"/>
              <w:rPr>
                <w:rFonts w:ascii="Times New Roman" w:hAnsi="Times New Roman" w:cs="Times New Roman" w:eastAsia="Times New Roman" w:hint="default"/>
                <w:sz w:val="21"/>
                <w:szCs w:val="21"/>
              </w:rPr>
            </w:pPr>
            <w:r>
              <w:rPr>
                <w:rFonts w:ascii="Times New Roman"/>
                <w:sz w:val="21"/>
              </w:rPr>
              <w:t>4.48</w:t>
            </w:r>
          </w:p>
        </w:tc>
        <w:tc>
          <w:tcPr>
            <w:tcW w:w="1807" w:type="dxa"/>
            <w:tcBorders>
              <w:top w:val="nil" w:sz="6" w:space="0" w:color="auto"/>
              <w:left w:val="nil" w:sz="6" w:space="0" w:color="auto"/>
              <w:bottom w:val="single" w:sz="6" w:space="0" w:color="000000"/>
              <w:right w:val="single" w:sz="6" w:space="0" w:color="000000"/>
            </w:tcBorders>
          </w:tcPr>
          <w:p>
            <w:pPr>
              <w:pStyle w:val="TableParagraph"/>
              <w:spacing w:line="240" w:lineRule="auto" w:before="100"/>
              <w:ind w:left="57" w:right="0"/>
              <w:jc w:val="center"/>
              <w:rPr>
                <w:rFonts w:ascii="Times New Roman" w:hAnsi="Times New Roman" w:cs="Times New Roman" w:eastAsia="Times New Roman" w:hint="default"/>
                <w:sz w:val="21"/>
                <w:szCs w:val="21"/>
              </w:rPr>
            </w:pPr>
            <w:r>
              <w:rPr>
                <w:rFonts w:ascii="Times New Roman"/>
                <w:sz w:val="21"/>
              </w:rPr>
              <w:t>16.8</w:t>
            </w:r>
          </w:p>
        </w:tc>
      </w:tr>
    </w:tbl>
    <w:p>
      <w:pPr>
        <w:spacing w:after="0" w:line="240" w:lineRule="auto"/>
        <w:jc w:val="center"/>
        <w:rPr>
          <w:rFonts w:ascii="Times New Roman" w:hAnsi="Times New Roman" w:cs="Times New Roman" w:eastAsia="Times New Roman" w:hint="default"/>
          <w:sz w:val="21"/>
          <w:szCs w:val="21"/>
        </w:rPr>
        <w:sectPr>
          <w:pgSz w:w="12240" w:h="15840"/>
          <w:pgMar w:header="747" w:footer="708" w:top="980" w:bottom="900" w:left="1580" w:right="1560"/>
        </w:sectPr>
      </w:pPr>
    </w:p>
    <w:p>
      <w:pPr>
        <w:spacing w:line="240" w:lineRule="auto" w:before="7"/>
        <w:rPr>
          <w:rFonts w:ascii="宋体" w:hAnsi="宋体" w:cs="宋体" w:eastAsia="宋体" w:hint="default"/>
          <w:sz w:val="29"/>
          <w:szCs w:val="29"/>
        </w:rPr>
      </w:pPr>
    </w:p>
    <w:p>
      <w:pPr>
        <w:pStyle w:val="Heading3"/>
        <w:spacing w:line="475" w:lineRule="auto" w:before="26"/>
        <w:ind w:left="7801" w:right="195"/>
        <w:jc w:val="right"/>
        <w:rPr>
          <w:b w:val="0"/>
          <w:bCs w:val="0"/>
        </w:rPr>
      </w:pPr>
      <w:r>
        <w:rPr/>
        <w:pict>
          <v:shape style="position:absolute;margin-left:87.660004pt;margin-top:3.255627pt;width:395.85pt;height:42.4pt;mso-position-horizontal-relative:page;mso-position-vertical-relative:paragraph;z-index:104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72"/>
                    <w:gridCol w:w="1356"/>
                    <w:gridCol w:w="1443"/>
                    <w:gridCol w:w="1539"/>
                    <w:gridCol w:w="1685"/>
                  </w:tblGrid>
                  <w:tr>
                    <w:trPr>
                      <w:trHeight w:val="387" w:hRule="exact"/>
                    </w:trPr>
                    <w:tc>
                      <w:tcPr>
                        <w:tcW w:w="1872" w:type="dxa"/>
                        <w:tcBorders>
                          <w:top w:val="single" w:sz="6" w:space="0" w:color="000000"/>
                          <w:left w:val="single" w:sz="6" w:space="0" w:color="000000"/>
                          <w:bottom w:val="nil" w:sz="6" w:space="0" w:color="auto"/>
                          <w:right w:val="nil" w:sz="6" w:space="0" w:color="auto"/>
                        </w:tcBorders>
                      </w:tcPr>
                      <w:p>
                        <w:pPr>
                          <w:pStyle w:val="TableParagraph"/>
                          <w:spacing w:line="273" w:lineRule="exact"/>
                          <w:ind w:left="200" w:right="0"/>
                          <w:jc w:val="left"/>
                          <w:rPr>
                            <w:rFonts w:ascii="Times New Roman" w:hAnsi="Times New Roman" w:cs="Times New Roman" w:eastAsia="Times New Roman" w:hint="default"/>
                            <w:sz w:val="14"/>
                            <w:szCs w:val="14"/>
                          </w:rPr>
                        </w:pPr>
                        <w:r>
                          <w:rPr>
                            <w:rFonts w:ascii="宋体" w:hAnsi="宋体" w:cs="宋体" w:eastAsia="宋体" w:hint="default"/>
                            <w:sz w:val="21"/>
                            <w:szCs w:val="21"/>
                          </w:rPr>
                          <w:t>温室气体</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CO</w:t>
                        </w:r>
                        <w:r>
                          <w:rPr>
                            <w:rFonts w:ascii="Times New Roman" w:hAnsi="Times New Roman" w:cs="Times New Roman" w:eastAsia="Times New Roman" w:hint="default"/>
                            <w:position w:val="-2"/>
                            <w:sz w:val="14"/>
                            <w:szCs w:val="14"/>
                          </w:rPr>
                          <w:t>2</w:t>
                        </w:r>
                        <w:r>
                          <w:rPr>
                            <w:rFonts w:ascii="Times New Roman" w:hAnsi="Times New Roman" w:cs="Times New Roman" w:eastAsia="Times New Roman" w:hint="default"/>
                            <w:sz w:val="14"/>
                            <w:szCs w:val="14"/>
                          </w:rPr>
                        </w:r>
                      </w:p>
                    </w:tc>
                    <w:tc>
                      <w:tcPr>
                        <w:tcW w:w="1356" w:type="dxa"/>
                        <w:tcBorders>
                          <w:top w:val="single" w:sz="6" w:space="0" w:color="000000"/>
                          <w:left w:val="nil" w:sz="6" w:space="0" w:color="auto"/>
                          <w:bottom w:val="nil" w:sz="6" w:space="0" w:color="auto"/>
                          <w:right w:val="nil" w:sz="6" w:space="0" w:color="auto"/>
                        </w:tcBorders>
                      </w:tcPr>
                      <w:p>
                        <w:pPr>
                          <w:pStyle w:val="TableParagraph"/>
                          <w:spacing w:line="240" w:lineRule="auto" w:before="82"/>
                          <w:ind w:left="408" w:right="0"/>
                          <w:jc w:val="left"/>
                          <w:rPr>
                            <w:rFonts w:ascii="Times New Roman" w:hAnsi="Times New Roman" w:cs="Times New Roman" w:eastAsia="Times New Roman" w:hint="default"/>
                            <w:sz w:val="21"/>
                            <w:szCs w:val="21"/>
                          </w:rPr>
                        </w:pPr>
                        <w:r>
                          <w:rPr>
                            <w:rFonts w:ascii="Times New Roman"/>
                            <w:sz w:val="21"/>
                          </w:rPr>
                          <w:t>1.79</w:t>
                        </w:r>
                      </w:p>
                    </w:tc>
                    <w:tc>
                      <w:tcPr>
                        <w:tcW w:w="1443" w:type="dxa"/>
                        <w:tcBorders>
                          <w:top w:val="single" w:sz="6" w:space="0" w:color="000000"/>
                          <w:left w:val="nil" w:sz="6" w:space="0" w:color="auto"/>
                          <w:bottom w:val="nil" w:sz="6" w:space="0" w:color="auto"/>
                          <w:right w:val="nil" w:sz="6" w:space="0" w:color="auto"/>
                        </w:tcBorders>
                      </w:tcPr>
                      <w:p>
                        <w:pPr>
                          <w:pStyle w:val="TableParagraph"/>
                          <w:spacing w:line="240" w:lineRule="auto" w:before="82"/>
                          <w:ind w:left="30" w:right="0"/>
                          <w:jc w:val="center"/>
                          <w:rPr>
                            <w:rFonts w:ascii="Times New Roman" w:hAnsi="Times New Roman" w:cs="Times New Roman" w:eastAsia="Times New Roman" w:hint="default"/>
                            <w:sz w:val="21"/>
                            <w:szCs w:val="21"/>
                          </w:rPr>
                        </w:pPr>
                        <w:r>
                          <w:rPr>
                            <w:rFonts w:ascii="Times New Roman"/>
                            <w:sz w:val="21"/>
                          </w:rPr>
                          <w:t>322</w:t>
                        </w:r>
                      </w:p>
                    </w:tc>
                    <w:tc>
                      <w:tcPr>
                        <w:tcW w:w="1539" w:type="dxa"/>
                        <w:tcBorders>
                          <w:top w:val="single" w:sz="6" w:space="0" w:color="000000"/>
                          <w:left w:val="nil" w:sz="6" w:space="0" w:color="auto"/>
                          <w:bottom w:val="nil" w:sz="6" w:space="0" w:color="auto"/>
                          <w:right w:val="nil" w:sz="6" w:space="0" w:color="auto"/>
                        </w:tcBorders>
                      </w:tcPr>
                      <w:p>
                        <w:pPr>
                          <w:pStyle w:val="TableParagraph"/>
                          <w:spacing w:line="240" w:lineRule="auto" w:before="82"/>
                          <w:ind w:left="548" w:right="0"/>
                          <w:jc w:val="left"/>
                          <w:rPr>
                            <w:rFonts w:ascii="Times New Roman" w:hAnsi="Times New Roman" w:cs="Times New Roman" w:eastAsia="Times New Roman" w:hint="default"/>
                            <w:sz w:val="21"/>
                            <w:szCs w:val="21"/>
                          </w:rPr>
                        </w:pPr>
                        <w:r>
                          <w:rPr>
                            <w:rFonts w:ascii="Times New Roman"/>
                            <w:sz w:val="21"/>
                          </w:rPr>
                          <w:t>0.20</w:t>
                        </w:r>
                      </w:p>
                    </w:tc>
                    <w:tc>
                      <w:tcPr>
                        <w:tcW w:w="1685" w:type="dxa"/>
                        <w:tcBorders>
                          <w:top w:val="single" w:sz="6" w:space="0" w:color="000000"/>
                          <w:left w:val="nil" w:sz="6" w:space="0" w:color="auto"/>
                          <w:bottom w:val="nil" w:sz="6" w:space="0" w:color="auto"/>
                          <w:right w:val="single" w:sz="6" w:space="0" w:color="000000"/>
                        </w:tcBorders>
                      </w:tcPr>
                      <w:p>
                        <w:pPr>
                          <w:pStyle w:val="TableParagraph"/>
                          <w:spacing w:line="240" w:lineRule="auto" w:before="82"/>
                          <w:ind w:left="622" w:right="0"/>
                          <w:jc w:val="left"/>
                          <w:rPr>
                            <w:rFonts w:ascii="Times New Roman" w:hAnsi="Times New Roman" w:cs="Times New Roman" w:eastAsia="Times New Roman" w:hint="default"/>
                            <w:sz w:val="21"/>
                            <w:szCs w:val="21"/>
                          </w:rPr>
                        </w:pPr>
                        <w:r>
                          <w:rPr>
                            <w:rFonts w:ascii="Times New Roman"/>
                            <w:sz w:val="21"/>
                          </w:rPr>
                          <w:t>64.4</w:t>
                        </w:r>
                      </w:p>
                    </w:tc>
                  </w:tr>
                  <w:tr>
                    <w:trPr>
                      <w:trHeight w:val="446" w:hRule="exact"/>
                    </w:trPr>
                    <w:tc>
                      <w:tcPr>
                        <w:tcW w:w="1872" w:type="dxa"/>
                        <w:tcBorders>
                          <w:top w:val="nil" w:sz="6" w:space="0" w:color="auto"/>
                          <w:left w:val="single" w:sz="6" w:space="0" w:color="000000"/>
                          <w:bottom w:val="single" w:sz="6" w:space="0" w:color="000000"/>
                          <w:right w:val="nil" w:sz="6" w:space="0" w:color="auto"/>
                        </w:tcBorders>
                      </w:tcPr>
                      <w:p>
                        <w:pPr>
                          <w:pStyle w:val="TableParagraph"/>
                          <w:spacing w:line="286" w:lineRule="exact"/>
                          <w:ind w:left="10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总效益</w:t>
                        </w:r>
                      </w:p>
                    </w:tc>
                    <w:tc>
                      <w:tcPr>
                        <w:tcW w:w="1356" w:type="dxa"/>
                        <w:tcBorders>
                          <w:top w:val="nil" w:sz="6" w:space="0" w:color="auto"/>
                          <w:left w:val="nil" w:sz="6" w:space="0" w:color="auto"/>
                          <w:bottom w:val="single" w:sz="6" w:space="0" w:color="000000"/>
                          <w:right w:val="nil" w:sz="6" w:space="0" w:color="auto"/>
                        </w:tcBorders>
                      </w:tcPr>
                      <w:p>
                        <w:pPr/>
                      </w:p>
                    </w:tc>
                    <w:tc>
                      <w:tcPr>
                        <w:tcW w:w="1443" w:type="dxa"/>
                        <w:tcBorders>
                          <w:top w:val="nil" w:sz="6" w:space="0" w:color="auto"/>
                          <w:left w:val="nil" w:sz="6" w:space="0" w:color="auto"/>
                          <w:bottom w:val="single" w:sz="6" w:space="0" w:color="000000"/>
                          <w:right w:val="nil" w:sz="6" w:space="0" w:color="auto"/>
                        </w:tcBorders>
                      </w:tcPr>
                      <w:p>
                        <w:pPr/>
                      </w:p>
                    </w:tc>
                    <w:tc>
                      <w:tcPr>
                        <w:tcW w:w="1539" w:type="dxa"/>
                        <w:tcBorders>
                          <w:top w:val="nil" w:sz="6" w:space="0" w:color="auto"/>
                          <w:left w:val="nil" w:sz="6" w:space="0" w:color="auto"/>
                          <w:bottom w:val="single" w:sz="6" w:space="0" w:color="000000"/>
                          <w:right w:val="nil" w:sz="6" w:space="0" w:color="auto"/>
                        </w:tcBorders>
                      </w:tcPr>
                      <w:p>
                        <w:pPr>
                          <w:pStyle w:val="TableParagraph"/>
                          <w:spacing w:line="240" w:lineRule="auto" w:before="112"/>
                          <w:ind w:left="496" w:right="0"/>
                          <w:jc w:val="left"/>
                          <w:rPr>
                            <w:rFonts w:ascii="Times New Roman" w:hAnsi="Times New Roman" w:cs="Times New Roman" w:eastAsia="Times New Roman" w:hint="default"/>
                            <w:sz w:val="21"/>
                            <w:szCs w:val="21"/>
                          </w:rPr>
                        </w:pPr>
                        <w:r>
                          <w:rPr>
                            <w:rFonts w:ascii="Times New Roman"/>
                            <w:sz w:val="21"/>
                          </w:rPr>
                          <w:t>75.02</w:t>
                        </w:r>
                      </w:p>
                    </w:tc>
                    <w:tc>
                      <w:tcPr>
                        <w:tcW w:w="1685" w:type="dxa"/>
                        <w:tcBorders>
                          <w:top w:val="nil" w:sz="6" w:space="0" w:color="auto"/>
                          <w:left w:val="nil" w:sz="6" w:space="0" w:color="auto"/>
                          <w:bottom w:val="single" w:sz="6" w:space="0" w:color="000000"/>
                          <w:right w:val="single" w:sz="6" w:space="0" w:color="000000"/>
                        </w:tcBorders>
                      </w:tcPr>
                      <w:p>
                        <w:pPr>
                          <w:pStyle w:val="TableParagraph"/>
                          <w:spacing w:line="240" w:lineRule="auto" w:before="112"/>
                          <w:ind w:left="570" w:right="0"/>
                          <w:jc w:val="left"/>
                          <w:rPr>
                            <w:rFonts w:ascii="Times New Roman" w:hAnsi="Times New Roman" w:cs="Times New Roman" w:eastAsia="Times New Roman" w:hint="default"/>
                            <w:sz w:val="21"/>
                            <w:szCs w:val="21"/>
                          </w:rPr>
                        </w:pPr>
                        <w:r>
                          <w:rPr>
                            <w:rFonts w:ascii="Times New Roman"/>
                            <w:sz w:val="21"/>
                          </w:rPr>
                          <w:t>750.2</w:t>
                        </w:r>
                      </w:p>
                    </w:tc>
                  </w:tr>
                </w:tbl>
                <w:p>
                  <w:pPr/>
                </w:p>
              </w:txbxContent>
            </v:textbox>
            <w10:wrap type="none"/>
          </v:shape>
        </w:pict>
      </w:r>
      <w:r>
        <w:rPr/>
        <w:t>每平</w:t>
      </w:r>
      <w:r>
        <w:rPr>
          <w:spacing w:val="1"/>
          <w:w w:val="99"/>
        </w:rPr>
        <w:t> </w:t>
      </w:r>
      <w:r>
        <w:rPr/>
        <w:t>方米</w:t>
      </w:r>
      <w:r>
        <w:rPr>
          <w:b w:val="0"/>
          <w:bCs w:val="0"/>
        </w:rPr>
      </w:r>
    </w:p>
    <w:p>
      <w:pPr>
        <w:spacing w:before="74"/>
        <w:ind w:left="3275" w:right="120" w:firstLine="0"/>
        <w:jc w:val="left"/>
        <w:rPr>
          <w:rFonts w:ascii="宋体" w:hAnsi="宋体" w:cs="宋体" w:eastAsia="宋体" w:hint="default"/>
          <w:sz w:val="24"/>
          <w:szCs w:val="24"/>
        </w:rPr>
      </w:pPr>
      <w:r>
        <w:rPr>
          <w:rFonts w:ascii="宋体" w:hAnsi="宋体" w:cs="宋体" w:eastAsia="宋体" w:hint="default"/>
          <w:b/>
          <w:bCs/>
          <w:sz w:val="24"/>
          <w:szCs w:val="24"/>
        </w:rPr>
        <w:t>太阳能热水器环境效益</w:t>
      </w:r>
      <w:r>
        <w:rPr>
          <w:rFonts w:ascii="宋体" w:hAnsi="宋体" w:cs="宋体" w:eastAsia="宋体" w:hint="default"/>
          <w:sz w:val="24"/>
          <w:szCs w:val="24"/>
        </w:rPr>
      </w:r>
    </w:p>
    <w:p>
      <w:pPr>
        <w:spacing w:line="240" w:lineRule="auto" w:before="7"/>
        <w:rPr>
          <w:rFonts w:ascii="宋体" w:hAnsi="宋体" w:cs="宋体" w:eastAsia="宋体" w:hint="default"/>
          <w:b/>
          <w:bCs/>
          <w:sz w:val="23"/>
          <w:szCs w:val="23"/>
        </w:rPr>
      </w:pPr>
    </w:p>
    <w:p>
      <w:pPr>
        <w:pStyle w:val="BodyText"/>
        <w:spacing w:line="338" w:lineRule="auto" w:before="0"/>
        <w:ind w:left="640" w:right="120"/>
        <w:jc w:val="left"/>
      </w:pPr>
      <w:r>
        <w:rPr>
          <w:rFonts w:ascii="Times New Roman" w:hAnsi="Times New Roman" w:cs="Times New Roman" w:eastAsia="Times New Roman" w:hint="default"/>
        </w:rPr>
        <w:t>9</w:t>
      </w:r>
      <w:r>
        <w:rPr/>
        <w:t>、自主知识产权和持续商业化产业 在内无参照、外无引进的条件下，我国太阳能热水器产业依靠中国人自己的智</w:t>
      </w:r>
    </w:p>
    <w:p>
      <w:pPr>
        <w:pStyle w:val="BodyText"/>
        <w:spacing w:line="357" w:lineRule="auto" w:before="54"/>
        <w:ind w:left="160" w:right="139"/>
        <w:jc w:val="both"/>
      </w:pPr>
      <w:r>
        <w:rPr/>
        <w:t>慧和力量，从技术研发、产品、工艺、装备和制造等方面形成了完善的自主知识产 权体系，实现了工业化生产模式，具有独一无二的国际竞争力，相对于其它可再生 能源领域，是典型的具有高度核心竞争力的民族产业。</w:t>
      </w:r>
    </w:p>
    <w:p>
      <w:pPr>
        <w:pStyle w:val="BodyText"/>
        <w:spacing w:line="357" w:lineRule="auto"/>
        <w:ind w:left="160" w:right="137" w:firstLine="480"/>
        <w:jc w:val="both"/>
      </w:pPr>
      <w:r>
        <w:rPr>
          <w:spacing w:val="-7"/>
        </w:rPr>
        <w:t>我们认为产业成功在于它的“持续商业化产业模式”：符合市场需求；产学研深</w:t>
      </w:r>
      <w:r>
        <w:rPr/>
        <w:t> 度结合，走出一条从实验室到店铺的绿色通道；</w:t>
      </w:r>
      <w:r>
        <w:rPr>
          <w:spacing w:val="-74"/>
        </w:rPr>
        <w:t> </w:t>
      </w:r>
      <w:r>
        <w:rPr>
          <w:spacing w:val="-3"/>
        </w:rPr>
        <w:t>科普创市场，走出一条无依赖的独</w:t>
      </w:r>
      <w:r>
        <w:rPr/>
        <w:t> 立自主道路；无边界创新整合，将触角开放性地延伸到产业之外，探寻能与自身产 生共鸣效应的领域，走出一条由草根而主流的高品位之路。</w:t>
      </w:r>
    </w:p>
    <w:p>
      <w:pPr>
        <w:pStyle w:val="BodyText"/>
        <w:spacing w:line="357" w:lineRule="auto"/>
        <w:ind w:left="160" w:right="137" w:firstLine="480"/>
        <w:jc w:val="both"/>
      </w:pPr>
      <w:r>
        <w:rPr/>
        <w:t>国家能源局新能源和可再生能源司司长王骏先生讲“成功的中国太阳能热利用 </w:t>
      </w:r>
      <w:r>
        <w:rPr>
          <w:spacing w:val="-7"/>
        </w:rPr>
        <w:t>模式”，把产业成功的主要原因归结为三点：第一是市场化，第二是分散化，第三是</w:t>
      </w:r>
      <w:r>
        <w:rPr>
          <w:spacing w:val="-101"/>
        </w:rPr>
        <w:t> </w:t>
      </w:r>
      <w:r>
        <w:rPr>
          <w:spacing w:val="-101"/>
        </w:rPr>
      </w:r>
      <w:r>
        <w:rPr/>
        <w:t>后发优势。</w:t>
      </w:r>
    </w:p>
    <w:p>
      <w:pPr>
        <w:pStyle w:val="BodyText"/>
        <w:spacing w:line="240" w:lineRule="auto"/>
        <w:ind w:left="640" w:right="120"/>
        <w:jc w:val="left"/>
      </w:pPr>
      <w:r>
        <w:rPr>
          <w:rFonts w:ascii="宋体" w:hAnsi="宋体" w:cs="宋体" w:eastAsia="宋体" w:hint="default"/>
        </w:rPr>
        <w:t>10</w:t>
      </w:r>
      <w:r>
        <w:rPr/>
        <w:t>、中高温技术突破拓宽应用领域</w:t>
      </w:r>
    </w:p>
    <w:p>
      <w:pPr>
        <w:spacing w:after="0" w:line="240" w:lineRule="auto"/>
        <w:jc w:val="left"/>
        <w:sectPr>
          <w:pgSz w:w="12240" w:h="15840"/>
          <w:pgMar w:header="747" w:footer="708" w:top="980" w:bottom="900" w:left="1640" w:right="166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4"/>
          <w:szCs w:val="14"/>
        </w:rPr>
      </w:pPr>
    </w:p>
    <w:p>
      <w:pPr>
        <w:spacing w:line="4845" w:lineRule="exact"/>
        <w:ind w:left="554" w:right="0" w:firstLine="0"/>
        <w:rPr>
          <w:rFonts w:ascii="宋体" w:hAnsi="宋体" w:cs="宋体" w:eastAsia="宋体" w:hint="default"/>
          <w:sz w:val="20"/>
          <w:szCs w:val="20"/>
        </w:rPr>
      </w:pPr>
      <w:r>
        <w:rPr>
          <w:rFonts w:ascii="宋体" w:hAnsi="宋体" w:cs="宋体" w:eastAsia="宋体" w:hint="default"/>
          <w:position w:val="-96"/>
          <w:sz w:val="20"/>
          <w:szCs w:val="20"/>
        </w:rPr>
        <w:drawing>
          <wp:inline distT="0" distB="0" distL="0" distR="0">
            <wp:extent cx="5246499" cy="3076670"/>
            <wp:effectExtent l="0" t="0" r="0" b="0"/>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21" cstate="print"/>
                    <a:stretch>
                      <a:fillRect/>
                    </a:stretch>
                  </pic:blipFill>
                  <pic:spPr>
                    <a:xfrm>
                      <a:off x="0" y="0"/>
                      <a:ext cx="5246499" cy="3076670"/>
                    </a:xfrm>
                    <a:prstGeom prst="rect">
                      <a:avLst/>
                    </a:prstGeom>
                  </pic:spPr>
                </pic:pic>
              </a:graphicData>
            </a:graphic>
          </wp:inline>
        </w:drawing>
      </w:r>
      <w:r>
        <w:rPr>
          <w:rFonts w:ascii="宋体" w:hAnsi="宋体" w:cs="宋体" w:eastAsia="宋体" w:hint="default"/>
          <w:position w:val="-96"/>
          <w:sz w:val="20"/>
          <w:szCs w:val="20"/>
        </w:rPr>
      </w:r>
    </w:p>
    <w:p>
      <w:pPr>
        <w:spacing w:line="240" w:lineRule="auto" w:before="0"/>
        <w:rPr>
          <w:rFonts w:ascii="宋体" w:hAnsi="宋体" w:cs="宋体" w:eastAsia="宋体" w:hint="default"/>
          <w:sz w:val="20"/>
          <w:szCs w:val="20"/>
        </w:rPr>
      </w:pPr>
    </w:p>
    <w:p>
      <w:pPr>
        <w:pStyle w:val="BodyText"/>
        <w:spacing w:line="357" w:lineRule="auto" w:before="193"/>
        <w:ind w:left="240" w:right="0" w:firstLine="480"/>
        <w:jc w:val="left"/>
      </w:pPr>
      <w:r>
        <w:rPr/>
        <w:t>太阳能热利用中温系统的应用范围涉及到工业的各个方面，具有无限广阔的商 </w:t>
      </w:r>
      <w:r>
        <w:rPr>
          <w:spacing w:val="-4"/>
        </w:rPr>
        <w:t>业前景，在我国目前已处于起飞前夜，可以广泛地应用于采暖、空调、纺织、印染、</w:t>
      </w:r>
      <w:r>
        <w:rPr>
          <w:spacing w:val="-92"/>
        </w:rPr>
        <w:t> </w:t>
      </w:r>
      <w:r>
        <w:rPr>
          <w:spacing w:val="-92"/>
        </w:rPr>
      </w:r>
      <w:r>
        <w:rPr/>
        <w:t>造纸、橡胶、海水淡化等各种需要热水和热蒸汽的生产和生活领域。正随着其发展 改变着太阳能热利用产业格局，拓展太阳能热利用的领域，使其由简单的太阳能热 水应用扩展到更大意义上的太阳能热能应用，并且更新了人们对太阳能热利用概念 的认识。工业热水、海水淡化等太阳能热利用示范项目及工程效果显著。如浙江省</w:t>
      </w:r>
    </w:p>
    <w:p>
      <w:pPr>
        <w:pStyle w:val="BodyText"/>
        <w:spacing w:line="240" w:lineRule="auto"/>
        <w:ind w:left="240" w:right="0"/>
        <w:jc w:val="left"/>
      </w:pPr>
      <w:r>
        <w:rPr>
          <w:spacing w:val="2"/>
        </w:rPr>
        <w:t>绍兴某染织厂用 </w:t>
      </w:r>
      <w:r>
        <w:rPr>
          <w:rFonts w:ascii="宋体" w:hAnsi="宋体" w:cs="宋体" w:eastAsia="宋体" w:hint="default"/>
        </w:rPr>
        <w:t>5</w:t>
      </w:r>
      <w:r>
        <w:rPr>
          <w:rFonts w:ascii="宋体" w:hAnsi="宋体" w:cs="宋体" w:eastAsia="宋体" w:hint="default"/>
          <w:spacing w:val="31"/>
        </w:rPr>
        <w:t> </w:t>
      </w:r>
      <w:r>
        <w:rPr>
          <w:spacing w:val="2"/>
        </w:rPr>
        <w:t>万㎡的太阳能集热系统为工厂供热水。佛山三水佳利纺织公司</w:t>
      </w:r>
    </w:p>
    <w:p>
      <w:pPr>
        <w:pStyle w:val="BodyText"/>
        <w:spacing w:line="357" w:lineRule="auto" w:before="152"/>
        <w:ind w:left="240" w:right="220"/>
        <w:jc w:val="left"/>
      </w:pPr>
      <w:r>
        <w:rPr>
          <w:rFonts w:ascii="宋体" w:hAnsi="宋体" w:cs="宋体" w:eastAsia="宋体" w:hint="default"/>
        </w:rPr>
        <w:t>3000</w:t>
      </w:r>
      <w:r>
        <w:rPr>
          <w:rFonts w:ascii="宋体" w:hAnsi="宋体" w:cs="宋体" w:eastAsia="宋体" w:hint="default"/>
          <w:spacing w:val="-60"/>
        </w:rPr>
        <w:t> </w:t>
      </w:r>
      <w:r>
        <w:rPr/>
        <w:t>㎡太阳能热水系统日供热水</w:t>
      </w:r>
      <w:r>
        <w:rPr>
          <w:spacing w:val="-60"/>
        </w:rPr>
        <w:t> </w:t>
      </w:r>
      <w:r>
        <w:rPr>
          <w:rFonts w:ascii="宋体" w:hAnsi="宋体" w:cs="宋体" w:eastAsia="宋体" w:hint="default"/>
        </w:rPr>
        <w:t>300</w:t>
      </w:r>
      <w:r>
        <w:rPr>
          <w:rFonts w:ascii="宋体" w:hAnsi="宋体" w:cs="宋体" w:eastAsia="宋体" w:hint="default"/>
          <w:spacing w:val="-60"/>
        </w:rPr>
        <w:t> </w:t>
      </w:r>
      <w:r>
        <w:rPr>
          <w:spacing w:val="-3"/>
        </w:rPr>
        <w:t>吨，用于工业过程和工业用热余热。太阳能工</w:t>
      </w:r>
      <w:r>
        <w:rPr/>
        <w:t> 业用热在各行业推广应用，热力能耗</w:t>
      </w:r>
      <w:r>
        <w:rPr>
          <w:spacing w:val="-60"/>
        </w:rPr>
        <w:t> </w:t>
      </w:r>
      <w:r>
        <w:rPr>
          <w:rFonts w:ascii="宋体" w:hAnsi="宋体" w:cs="宋体" w:eastAsia="宋体" w:hint="default"/>
        </w:rPr>
        <w:t>10%</w:t>
      </w:r>
      <w:r>
        <w:rPr/>
        <w:t>用太阳能中温加热替代，年产值巨大。</w:t>
      </w:r>
    </w:p>
    <w:p>
      <w:pPr>
        <w:spacing w:line="240" w:lineRule="auto" w:before="7"/>
        <w:rPr>
          <w:rFonts w:ascii="宋体" w:hAnsi="宋体" w:cs="宋体" w:eastAsia="宋体" w:hint="default"/>
          <w:sz w:val="23"/>
          <w:szCs w:val="23"/>
        </w:rPr>
      </w:pPr>
    </w:p>
    <w:p>
      <w:pPr>
        <w:pStyle w:val="Heading3"/>
        <w:spacing w:line="240" w:lineRule="auto" w:before="0"/>
        <w:ind w:left="3642" w:right="0"/>
        <w:jc w:val="left"/>
        <w:rPr>
          <w:b w:val="0"/>
          <w:bCs w:val="0"/>
        </w:rPr>
      </w:pPr>
      <w:r>
        <w:rPr/>
        <w:t>太阳能中温系统的应用领域</w:t>
      </w:r>
      <w:r>
        <w:rPr>
          <w:b w:val="0"/>
          <w:bCs w:val="0"/>
        </w:rPr>
      </w: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0"/>
          <w:szCs w:val="10"/>
        </w:rPr>
      </w:pPr>
    </w:p>
    <w:tbl>
      <w:tblPr>
        <w:tblW w:w="0" w:type="auto"/>
        <w:jc w:val="left"/>
        <w:tblInd w:w="103" w:type="dxa"/>
        <w:tblLayout w:type="fixed"/>
        <w:tblCellMar>
          <w:top w:w="0" w:type="dxa"/>
          <w:left w:w="0" w:type="dxa"/>
          <w:bottom w:w="0" w:type="dxa"/>
          <w:right w:w="0" w:type="dxa"/>
        </w:tblCellMar>
        <w:tblLook w:val="01E0"/>
      </w:tblPr>
      <w:tblGrid>
        <w:gridCol w:w="2158"/>
        <w:gridCol w:w="2253"/>
        <w:gridCol w:w="2299"/>
        <w:gridCol w:w="1814"/>
      </w:tblGrid>
      <w:tr>
        <w:trPr>
          <w:trHeight w:val="587" w:hRule="exact"/>
        </w:trPr>
        <w:tc>
          <w:tcPr>
            <w:tcW w:w="215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3"/>
              <w:ind w:right="0"/>
              <w:jc w:val="center"/>
              <w:rPr>
                <w:rFonts w:ascii="宋体" w:hAnsi="宋体" w:cs="宋体" w:eastAsia="宋体" w:hint="default"/>
                <w:sz w:val="21"/>
                <w:szCs w:val="21"/>
              </w:rPr>
            </w:pPr>
            <w:r>
              <w:rPr>
                <w:rFonts w:ascii="宋体" w:hAnsi="宋体" w:cs="宋体" w:eastAsia="宋体" w:hint="default"/>
                <w:sz w:val="21"/>
                <w:szCs w:val="21"/>
              </w:rPr>
              <w:t>工业利用领域</w:t>
            </w:r>
          </w:p>
        </w:tc>
        <w:tc>
          <w:tcPr>
            <w:tcW w:w="225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3"/>
              <w:ind w:right="1"/>
              <w:jc w:val="center"/>
              <w:rPr>
                <w:rFonts w:ascii="宋体" w:hAnsi="宋体" w:cs="宋体" w:eastAsia="宋体" w:hint="default"/>
                <w:sz w:val="21"/>
                <w:szCs w:val="21"/>
              </w:rPr>
            </w:pPr>
            <w:r>
              <w:rPr>
                <w:rFonts w:ascii="宋体" w:hAnsi="宋体" w:cs="宋体" w:eastAsia="宋体" w:hint="default"/>
                <w:sz w:val="21"/>
                <w:szCs w:val="21"/>
              </w:rPr>
              <w:t>用途</w:t>
            </w:r>
          </w:p>
        </w:tc>
        <w:tc>
          <w:tcPr>
            <w:tcW w:w="229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3"/>
              <w:ind w:right="0"/>
              <w:jc w:val="center"/>
              <w:rPr>
                <w:rFonts w:ascii="宋体" w:hAnsi="宋体" w:cs="宋体" w:eastAsia="宋体" w:hint="default"/>
                <w:sz w:val="21"/>
                <w:szCs w:val="21"/>
              </w:rPr>
            </w:pPr>
            <w:r>
              <w:rPr>
                <w:rFonts w:ascii="宋体" w:hAnsi="宋体" w:cs="宋体" w:eastAsia="宋体" w:hint="default"/>
                <w:sz w:val="21"/>
                <w:szCs w:val="21"/>
              </w:rPr>
              <w:t>热能形式</w:t>
            </w:r>
          </w:p>
        </w:tc>
        <w:tc>
          <w:tcPr>
            <w:tcW w:w="181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3"/>
              <w:ind w:right="1"/>
              <w:jc w:val="center"/>
              <w:rPr>
                <w:rFonts w:ascii="宋体" w:hAnsi="宋体" w:cs="宋体" w:eastAsia="宋体" w:hint="default"/>
                <w:sz w:val="21"/>
                <w:szCs w:val="21"/>
              </w:rPr>
            </w:pPr>
            <w:r>
              <w:rPr>
                <w:rFonts w:ascii="宋体" w:hAnsi="宋体" w:cs="宋体" w:eastAsia="宋体" w:hint="default"/>
                <w:sz w:val="21"/>
                <w:szCs w:val="21"/>
              </w:rPr>
              <w:t>温度</w:t>
            </w:r>
          </w:p>
        </w:tc>
      </w:tr>
      <w:tr>
        <w:trPr>
          <w:trHeight w:val="588" w:hRule="exact"/>
        </w:trPr>
        <w:tc>
          <w:tcPr>
            <w:tcW w:w="215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3"/>
              <w:ind w:right="0"/>
              <w:jc w:val="center"/>
              <w:rPr>
                <w:rFonts w:ascii="宋体" w:hAnsi="宋体" w:cs="宋体" w:eastAsia="宋体" w:hint="default"/>
                <w:sz w:val="21"/>
                <w:szCs w:val="21"/>
              </w:rPr>
            </w:pPr>
            <w:r>
              <w:rPr>
                <w:rFonts w:ascii="宋体" w:hAnsi="宋体" w:cs="宋体" w:eastAsia="宋体" w:hint="default"/>
                <w:sz w:val="21"/>
                <w:szCs w:val="21"/>
              </w:rPr>
              <w:t>食品加工</w:t>
            </w:r>
          </w:p>
        </w:tc>
        <w:tc>
          <w:tcPr>
            <w:tcW w:w="225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3"/>
              <w:ind w:right="1"/>
              <w:jc w:val="center"/>
              <w:rPr>
                <w:rFonts w:ascii="宋体" w:hAnsi="宋体" w:cs="宋体" w:eastAsia="宋体" w:hint="default"/>
                <w:sz w:val="21"/>
                <w:szCs w:val="21"/>
              </w:rPr>
            </w:pPr>
            <w:r>
              <w:rPr>
                <w:rFonts w:ascii="宋体" w:hAnsi="宋体" w:cs="宋体" w:eastAsia="宋体" w:hint="default"/>
                <w:sz w:val="21"/>
                <w:szCs w:val="21"/>
              </w:rPr>
              <w:t>冲洗</w:t>
            </w:r>
          </w:p>
        </w:tc>
        <w:tc>
          <w:tcPr>
            <w:tcW w:w="229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3"/>
              <w:ind w:right="1"/>
              <w:jc w:val="center"/>
              <w:rPr>
                <w:rFonts w:ascii="宋体" w:hAnsi="宋体" w:cs="宋体" w:eastAsia="宋体" w:hint="default"/>
                <w:sz w:val="21"/>
                <w:szCs w:val="21"/>
              </w:rPr>
            </w:pPr>
            <w:r>
              <w:rPr>
                <w:rFonts w:ascii="宋体" w:hAnsi="宋体" w:cs="宋体" w:eastAsia="宋体" w:hint="default"/>
                <w:sz w:val="21"/>
                <w:szCs w:val="21"/>
              </w:rPr>
              <w:t>水蒸气</w:t>
            </w:r>
          </w:p>
        </w:tc>
        <w:tc>
          <w:tcPr>
            <w:tcW w:w="181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3"/>
              <w:ind w:left="1" w:right="0"/>
              <w:jc w:val="center"/>
              <w:rPr>
                <w:rFonts w:ascii="宋体" w:hAnsi="宋体" w:cs="宋体" w:eastAsia="宋体" w:hint="default"/>
                <w:sz w:val="21"/>
                <w:szCs w:val="21"/>
              </w:rPr>
            </w:pPr>
            <w:r>
              <w:rPr>
                <w:rFonts w:ascii="宋体" w:hAnsi="宋体" w:cs="宋体" w:eastAsia="宋体" w:hint="default"/>
                <w:sz w:val="21"/>
                <w:szCs w:val="21"/>
              </w:rPr>
              <w:t>80</w:t>
            </w:r>
            <w:r>
              <w:rPr>
                <w:rFonts w:ascii="宋体" w:hAnsi="宋体" w:cs="宋体" w:eastAsia="宋体" w:hint="default"/>
                <w:sz w:val="21"/>
                <w:szCs w:val="21"/>
              </w:rPr>
              <w:t>℃</w:t>
            </w:r>
            <w:r>
              <w:rPr>
                <w:rFonts w:ascii="宋体" w:hAnsi="宋体" w:cs="宋体" w:eastAsia="宋体" w:hint="default"/>
                <w:sz w:val="21"/>
                <w:szCs w:val="21"/>
              </w:rPr>
              <w:t>~150</w:t>
            </w:r>
            <w:r>
              <w:rPr>
                <w:rFonts w:ascii="宋体" w:hAnsi="宋体" w:cs="宋体" w:eastAsia="宋体" w:hint="default"/>
                <w:sz w:val="21"/>
                <w:szCs w:val="21"/>
              </w:rPr>
              <w:t>℃</w:t>
            </w:r>
          </w:p>
        </w:tc>
      </w:tr>
      <w:tr>
        <w:trPr>
          <w:trHeight w:val="587" w:hRule="exact"/>
        </w:trPr>
        <w:tc>
          <w:tcPr>
            <w:tcW w:w="215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2"/>
              <w:ind w:right="0"/>
              <w:jc w:val="center"/>
              <w:rPr>
                <w:rFonts w:ascii="宋体" w:hAnsi="宋体" w:cs="宋体" w:eastAsia="宋体" w:hint="default"/>
                <w:sz w:val="21"/>
                <w:szCs w:val="21"/>
              </w:rPr>
            </w:pPr>
            <w:r>
              <w:rPr>
                <w:rFonts w:ascii="宋体" w:hAnsi="宋体" w:cs="宋体" w:eastAsia="宋体" w:hint="default"/>
                <w:sz w:val="21"/>
                <w:szCs w:val="21"/>
              </w:rPr>
              <w:t>玻璃加工</w:t>
            </w:r>
          </w:p>
        </w:tc>
        <w:tc>
          <w:tcPr>
            <w:tcW w:w="225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2"/>
              <w:ind w:right="1"/>
              <w:jc w:val="center"/>
              <w:rPr>
                <w:rFonts w:ascii="宋体" w:hAnsi="宋体" w:cs="宋体" w:eastAsia="宋体" w:hint="default"/>
                <w:sz w:val="21"/>
                <w:szCs w:val="21"/>
              </w:rPr>
            </w:pPr>
            <w:r>
              <w:rPr>
                <w:rFonts w:ascii="宋体" w:hAnsi="宋体" w:cs="宋体" w:eastAsia="宋体" w:hint="default"/>
                <w:sz w:val="21"/>
                <w:szCs w:val="21"/>
              </w:rPr>
              <w:t>压平</w:t>
            </w:r>
          </w:p>
        </w:tc>
        <w:tc>
          <w:tcPr>
            <w:tcW w:w="229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2"/>
              <w:ind w:right="0"/>
              <w:jc w:val="center"/>
              <w:rPr>
                <w:rFonts w:ascii="宋体" w:hAnsi="宋体" w:cs="宋体" w:eastAsia="宋体" w:hint="default"/>
                <w:sz w:val="21"/>
                <w:szCs w:val="21"/>
              </w:rPr>
            </w:pPr>
            <w:r>
              <w:rPr>
                <w:rFonts w:ascii="宋体" w:hAnsi="宋体" w:cs="宋体" w:eastAsia="宋体" w:hint="default"/>
                <w:sz w:val="21"/>
                <w:szCs w:val="21"/>
              </w:rPr>
              <w:t>空气</w:t>
            </w:r>
          </w:p>
        </w:tc>
        <w:tc>
          <w:tcPr>
            <w:tcW w:w="181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2"/>
              <w:ind w:right="0"/>
              <w:jc w:val="center"/>
              <w:rPr>
                <w:rFonts w:ascii="宋体" w:hAnsi="宋体" w:cs="宋体" w:eastAsia="宋体" w:hint="default"/>
                <w:sz w:val="21"/>
                <w:szCs w:val="21"/>
              </w:rPr>
            </w:pPr>
            <w:r>
              <w:rPr>
                <w:rFonts w:ascii="宋体" w:hAnsi="宋体" w:cs="宋体" w:eastAsia="宋体" w:hint="default"/>
                <w:sz w:val="21"/>
                <w:szCs w:val="21"/>
              </w:rPr>
              <w:t>110</w:t>
            </w:r>
            <w:r>
              <w:rPr>
                <w:rFonts w:ascii="宋体" w:hAnsi="宋体" w:cs="宋体" w:eastAsia="宋体" w:hint="default"/>
                <w:sz w:val="21"/>
                <w:szCs w:val="21"/>
              </w:rPr>
              <w:t>℃</w:t>
            </w:r>
            <w:r>
              <w:rPr>
                <w:rFonts w:ascii="宋体" w:hAnsi="宋体" w:cs="宋体" w:eastAsia="宋体" w:hint="default"/>
                <w:sz w:val="21"/>
                <w:szCs w:val="21"/>
              </w:rPr>
              <w:t>-150</w:t>
            </w:r>
            <w:r>
              <w:rPr>
                <w:rFonts w:ascii="宋体" w:hAnsi="宋体" w:cs="宋体" w:eastAsia="宋体" w:hint="default"/>
                <w:sz w:val="21"/>
                <w:szCs w:val="21"/>
              </w:rPr>
              <w:t>℃</w:t>
            </w:r>
          </w:p>
        </w:tc>
      </w:tr>
      <w:tr>
        <w:trPr>
          <w:trHeight w:val="588" w:hRule="exact"/>
        </w:trPr>
        <w:tc>
          <w:tcPr>
            <w:tcW w:w="215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2"/>
              <w:ind w:right="0"/>
              <w:jc w:val="center"/>
              <w:rPr>
                <w:rFonts w:ascii="宋体" w:hAnsi="宋体" w:cs="宋体" w:eastAsia="宋体" w:hint="default"/>
                <w:sz w:val="21"/>
                <w:szCs w:val="21"/>
              </w:rPr>
            </w:pPr>
            <w:r>
              <w:rPr>
                <w:rFonts w:ascii="宋体" w:hAnsi="宋体" w:cs="宋体" w:eastAsia="宋体" w:hint="default"/>
                <w:sz w:val="21"/>
                <w:szCs w:val="21"/>
              </w:rPr>
              <w:t>塑料加工</w:t>
            </w:r>
          </w:p>
        </w:tc>
        <w:tc>
          <w:tcPr>
            <w:tcW w:w="2253" w:type="dxa"/>
            <w:tcBorders>
              <w:top w:val="single" w:sz="8" w:space="0" w:color="000000"/>
              <w:left w:val="single" w:sz="8" w:space="0" w:color="000000"/>
              <w:bottom w:val="single" w:sz="8" w:space="0" w:color="000000"/>
              <w:right w:val="single" w:sz="8" w:space="0" w:color="000000"/>
            </w:tcBorders>
          </w:tcPr>
          <w:p>
            <w:pPr>
              <w:pStyle w:val="TableParagraph"/>
              <w:spacing w:line="272" w:lineRule="exact" w:before="4"/>
              <w:ind w:left="696" w:right="695" w:firstLine="210"/>
              <w:jc w:val="left"/>
              <w:rPr>
                <w:rFonts w:ascii="宋体" w:hAnsi="宋体" w:cs="宋体" w:eastAsia="宋体" w:hint="default"/>
                <w:sz w:val="21"/>
                <w:szCs w:val="21"/>
              </w:rPr>
            </w:pPr>
            <w:r>
              <w:rPr>
                <w:rFonts w:ascii="宋体" w:hAnsi="宋体" w:cs="宋体" w:eastAsia="宋体" w:hint="default"/>
                <w:sz w:val="21"/>
                <w:szCs w:val="21"/>
              </w:rPr>
              <w:t>引发 快速分离</w:t>
            </w:r>
          </w:p>
        </w:tc>
        <w:tc>
          <w:tcPr>
            <w:tcW w:w="2299" w:type="dxa"/>
            <w:tcBorders>
              <w:top w:val="single" w:sz="8" w:space="0" w:color="000000"/>
              <w:left w:val="single" w:sz="8" w:space="0" w:color="000000"/>
              <w:bottom w:val="single" w:sz="8" w:space="0" w:color="000000"/>
              <w:right w:val="single" w:sz="8" w:space="0" w:color="000000"/>
            </w:tcBorders>
          </w:tcPr>
          <w:p>
            <w:pPr>
              <w:pStyle w:val="TableParagraph"/>
              <w:spacing w:line="272" w:lineRule="exact" w:before="4"/>
              <w:ind w:left="929" w:right="929"/>
              <w:jc w:val="center"/>
              <w:rPr>
                <w:rFonts w:ascii="宋体" w:hAnsi="宋体" w:cs="宋体" w:eastAsia="宋体" w:hint="default"/>
                <w:sz w:val="21"/>
                <w:szCs w:val="21"/>
              </w:rPr>
            </w:pPr>
            <w:r>
              <w:rPr>
                <w:rFonts w:ascii="宋体" w:hAnsi="宋体" w:cs="宋体" w:eastAsia="宋体" w:hint="default"/>
                <w:sz w:val="21"/>
                <w:szCs w:val="21"/>
              </w:rPr>
              <w:t>蒸汽 蒸汽</w:t>
            </w:r>
          </w:p>
        </w:tc>
        <w:tc>
          <w:tcPr>
            <w:tcW w:w="1814" w:type="dxa"/>
            <w:tcBorders>
              <w:top w:val="single" w:sz="8" w:space="0" w:color="000000"/>
              <w:left w:val="single" w:sz="8" w:space="0" w:color="000000"/>
              <w:bottom w:val="single" w:sz="8" w:space="0" w:color="000000"/>
              <w:right w:val="single" w:sz="8" w:space="0" w:color="000000"/>
            </w:tcBorders>
          </w:tcPr>
          <w:p>
            <w:pPr>
              <w:pStyle w:val="TableParagraph"/>
              <w:spacing w:line="251" w:lineRule="exact"/>
              <w:ind w:right="0"/>
              <w:jc w:val="center"/>
              <w:rPr>
                <w:rFonts w:ascii="宋体" w:hAnsi="宋体" w:cs="宋体" w:eastAsia="宋体" w:hint="default"/>
                <w:sz w:val="21"/>
                <w:szCs w:val="21"/>
              </w:rPr>
            </w:pPr>
            <w:r>
              <w:rPr>
                <w:rFonts w:ascii="宋体" w:hAnsi="宋体" w:cs="宋体" w:eastAsia="宋体" w:hint="default"/>
                <w:sz w:val="21"/>
                <w:szCs w:val="21"/>
              </w:rPr>
              <w:t>130</w:t>
            </w:r>
            <w:r>
              <w:rPr>
                <w:rFonts w:ascii="宋体" w:hAnsi="宋体" w:cs="宋体" w:eastAsia="宋体" w:hint="default"/>
                <w:sz w:val="21"/>
                <w:szCs w:val="21"/>
              </w:rPr>
              <w:t>℃</w:t>
            </w:r>
            <w:r>
              <w:rPr>
                <w:rFonts w:ascii="宋体" w:hAnsi="宋体" w:cs="宋体" w:eastAsia="宋体" w:hint="default"/>
                <w:sz w:val="21"/>
                <w:szCs w:val="21"/>
              </w:rPr>
              <w:t>~150</w:t>
            </w:r>
            <w:r>
              <w:rPr>
                <w:rFonts w:ascii="宋体" w:hAnsi="宋体" w:cs="宋体" w:eastAsia="宋体" w:hint="default"/>
                <w:sz w:val="21"/>
                <w:szCs w:val="21"/>
              </w:rPr>
              <w:t>℃</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150</w:t>
            </w:r>
            <w:r>
              <w:rPr>
                <w:rFonts w:ascii="宋体" w:hAnsi="宋体" w:cs="宋体" w:eastAsia="宋体" w:hint="default"/>
                <w:sz w:val="21"/>
                <w:szCs w:val="21"/>
              </w:rPr>
              <w:t>℃</w:t>
            </w:r>
          </w:p>
        </w:tc>
      </w:tr>
    </w:tbl>
    <w:p>
      <w:pPr>
        <w:spacing w:after="0" w:line="274" w:lineRule="exact"/>
        <w:jc w:val="center"/>
        <w:rPr>
          <w:rFonts w:ascii="宋体" w:hAnsi="宋体" w:cs="宋体" w:eastAsia="宋体" w:hint="default"/>
          <w:sz w:val="21"/>
          <w:szCs w:val="21"/>
        </w:rPr>
        <w:sectPr>
          <w:pgSz w:w="12240" w:h="15840"/>
          <w:pgMar w:header="747" w:footer="708" w:top="980" w:bottom="900" w:left="1560" w:right="1560"/>
        </w:sect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4"/>
          <w:szCs w:val="14"/>
        </w:rPr>
      </w:pPr>
    </w:p>
    <w:tbl>
      <w:tblPr>
        <w:tblW w:w="0" w:type="auto"/>
        <w:jc w:val="left"/>
        <w:tblInd w:w="103" w:type="dxa"/>
        <w:tblLayout w:type="fixed"/>
        <w:tblCellMar>
          <w:top w:w="0" w:type="dxa"/>
          <w:left w:w="0" w:type="dxa"/>
          <w:bottom w:w="0" w:type="dxa"/>
          <w:right w:w="0" w:type="dxa"/>
        </w:tblCellMar>
        <w:tblLook w:val="01E0"/>
      </w:tblPr>
      <w:tblGrid>
        <w:gridCol w:w="2158"/>
        <w:gridCol w:w="2253"/>
        <w:gridCol w:w="2299"/>
        <w:gridCol w:w="1814"/>
      </w:tblGrid>
      <w:tr>
        <w:trPr>
          <w:trHeight w:val="587" w:hRule="exact"/>
        </w:trPr>
        <w:tc>
          <w:tcPr>
            <w:tcW w:w="2158" w:type="dxa"/>
            <w:tcBorders>
              <w:top w:val="single" w:sz="8" w:space="0" w:color="000000"/>
              <w:left w:val="single" w:sz="8" w:space="0" w:color="000000"/>
              <w:bottom w:val="single" w:sz="8" w:space="0" w:color="000000"/>
              <w:right w:val="single" w:sz="8" w:space="0" w:color="000000"/>
            </w:tcBorders>
          </w:tcPr>
          <w:p>
            <w:pPr/>
          </w:p>
        </w:tc>
        <w:tc>
          <w:tcPr>
            <w:tcW w:w="2253"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挤压</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混合</w:t>
            </w:r>
          </w:p>
        </w:tc>
        <w:tc>
          <w:tcPr>
            <w:tcW w:w="2299"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蒸汽</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蒸汽</w:t>
            </w:r>
          </w:p>
        </w:tc>
        <w:tc>
          <w:tcPr>
            <w:tcW w:w="1814"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150</w:t>
            </w:r>
            <w:r>
              <w:rPr>
                <w:rFonts w:ascii="宋体" w:hAnsi="宋体" w:cs="宋体" w:eastAsia="宋体" w:hint="default"/>
                <w:sz w:val="21"/>
                <w:szCs w:val="21"/>
              </w:rPr>
              <w:t>℃</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150</w:t>
            </w:r>
            <w:r>
              <w:rPr>
                <w:rFonts w:ascii="宋体" w:hAnsi="宋体" w:cs="宋体" w:eastAsia="宋体" w:hint="default"/>
                <w:sz w:val="21"/>
                <w:szCs w:val="21"/>
              </w:rPr>
              <w:t>℃</w:t>
            </w:r>
          </w:p>
        </w:tc>
      </w:tr>
      <w:tr>
        <w:trPr>
          <w:trHeight w:val="587" w:hRule="exact"/>
        </w:trPr>
        <w:tc>
          <w:tcPr>
            <w:tcW w:w="215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3"/>
              <w:ind w:right="0"/>
              <w:jc w:val="center"/>
              <w:rPr>
                <w:rFonts w:ascii="宋体" w:hAnsi="宋体" w:cs="宋体" w:eastAsia="宋体" w:hint="default"/>
                <w:sz w:val="21"/>
                <w:szCs w:val="21"/>
              </w:rPr>
            </w:pPr>
            <w:r>
              <w:rPr>
                <w:rFonts w:ascii="宋体" w:hAnsi="宋体" w:cs="宋体" w:eastAsia="宋体" w:hint="default"/>
                <w:sz w:val="21"/>
                <w:szCs w:val="21"/>
              </w:rPr>
              <w:t>木材加工</w:t>
            </w:r>
          </w:p>
        </w:tc>
        <w:tc>
          <w:tcPr>
            <w:tcW w:w="225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3"/>
              <w:ind w:left="696" w:right="0"/>
              <w:jc w:val="left"/>
              <w:rPr>
                <w:rFonts w:ascii="宋体" w:hAnsi="宋体" w:cs="宋体" w:eastAsia="宋体" w:hint="default"/>
                <w:sz w:val="21"/>
                <w:szCs w:val="21"/>
              </w:rPr>
            </w:pPr>
            <w:r>
              <w:rPr>
                <w:rFonts w:ascii="宋体" w:hAnsi="宋体" w:cs="宋体" w:eastAsia="宋体" w:hint="default"/>
                <w:sz w:val="21"/>
                <w:szCs w:val="21"/>
              </w:rPr>
              <w:t>窖内烘干</w:t>
            </w:r>
          </w:p>
        </w:tc>
        <w:tc>
          <w:tcPr>
            <w:tcW w:w="229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3"/>
              <w:ind w:right="0"/>
              <w:jc w:val="center"/>
              <w:rPr>
                <w:rFonts w:ascii="宋体" w:hAnsi="宋体" w:cs="宋体" w:eastAsia="宋体" w:hint="default"/>
                <w:sz w:val="21"/>
                <w:szCs w:val="21"/>
              </w:rPr>
            </w:pPr>
            <w:r>
              <w:rPr>
                <w:rFonts w:ascii="宋体" w:hAnsi="宋体" w:cs="宋体" w:eastAsia="宋体" w:hint="default"/>
                <w:sz w:val="21"/>
                <w:szCs w:val="21"/>
              </w:rPr>
              <w:t>空气</w:t>
            </w:r>
          </w:p>
        </w:tc>
        <w:tc>
          <w:tcPr>
            <w:tcW w:w="181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3"/>
              <w:ind w:left="1" w:right="0"/>
              <w:jc w:val="center"/>
              <w:rPr>
                <w:rFonts w:ascii="宋体" w:hAnsi="宋体" w:cs="宋体" w:eastAsia="宋体" w:hint="default"/>
                <w:sz w:val="21"/>
                <w:szCs w:val="21"/>
              </w:rPr>
            </w:pPr>
            <w:r>
              <w:rPr>
                <w:rFonts w:ascii="宋体" w:hAnsi="宋体" w:cs="宋体" w:eastAsia="宋体" w:hint="default"/>
                <w:sz w:val="21"/>
                <w:szCs w:val="21"/>
              </w:rPr>
              <w:t>80</w:t>
            </w:r>
            <w:r>
              <w:rPr>
                <w:rFonts w:ascii="宋体" w:hAnsi="宋体" w:cs="宋体" w:eastAsia="宋体" w:hint="default"/>
                <w:sz w:val="21"/>
                <w:szCs w:val="21"/>
              </w:rPr>
              <w:t>℃</w:t>
            </w:r>
            <w:r>
              <w:rPr>
                <w:rFonts w:ascii="宋体" w:hAnsi="宋体" w:cs="宋体" w:eastAsia="宋体" w:hint="default"/>
                <w:sz w:val="21"/>
                <w:szCs w:val="21"/>
              </w:rPr>
              <w:t>~120</w:t>
            </w:r>
            <w:r>
              <w:rPr>
                <w:rFonts w:ascii="宋体" w:hAnsi="宋体" w:cs="宋体" w:eastAsia="宋体" w:hint="default"/>
                <w:sz w:val="21"/>
                <w:szCs w:val="21"/>
              </w:rPr>
              <w:t>℃</w:t>
            </w:r>
          </w:p>
        </w:tc>
      </w:tr>
      <w:tr>
        <w:trPr>
          <w:trHeight w:val="838" w:hRule="exact"/>
        </w:trPr>
        <w:tc>
          <w:tcPr>
            <w:tcW w:w="215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b/>
                <w:bCs/>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合成橡胶</w:t>
            </w:r>
          </w:p>
        </w:tc>
        <w:tc>
          <w:tcPr>
            <w:tcW w:w="2253"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引发</w:t>
            </w:r>
          </w:p>
          <w:p>
            <w:pPr>
              <w:pStyle w:val="TableParagraph"/>
              <w:spacing w:line="272" w:lineRule="exact" w:before="26"/>
              <w:ind w:left="696" w:right="695"/>
              <w:jc w:val="center"/>
              <w:rPr>
                <w:rFonts w:ascii="宋体" w:hAnsi="宋体" w:cs="宋体" w:eastAsia="宋体" w:hint="default"/>
                <w:sz w:val="21"/>
                <w:szCs w:val="21"/>
              </w:rPr>
            </w:pPr>
            <w:r>
              <w:rPr>
                <w:rFonts w:ascii="宋体" w:hAnsi="宋体" w:cs="宋体" w:eastAsia="宋体" w:hint="default"/>
                <w:sz w:val="21"/>
                <w:szCs w:val="21"/>
              </w:rPr>
              <w:t>单体回收 干燥</w:t>
            </w:r>
          </w:p>
        </w:tc>
        <w:tc>
          <w:tcPr>
            <w:tcW w:w="2299"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蒸汽</w:t>
            </w:r>
          </w:p>
          <w:p>
            <w:pPr>
              <w:pStyle w:val="TableParagraph"/>
              <w:spacing w:line="272" w:lineRule="exact" w:before="26"/>
              <w:ind w:left="614" w:right="614"/>
              <w:jc w:val="center"/>
              <w:rPr>
                <w:rFonts w:ascii="宋体" w:hAnsi="宋体" w:cs="宋体" w:eastAsia="宋体" w:hint="default"/>
                <w:sz w:val="21"/>
                <w:szCs w:val="21"/>
              </w:rPr>
            </w:pPr>
            <w:r>
              <w:rPr>
                <w:rFonts w:ascii="宋体" w:hAnsi="宋体" w:cs="宋体" w:eastAsia="宋体" w:hint="default"/>
                <w:sz w:val="21"/>
                <w:szCs w:val="21"/>
              </w:rPr>
              <w:t>蒸汽 蒸汽</w:t>
            </w:r>
            <w:r>
              <w:rPr>
                <w:rFonts w:ascii="宋体" w:hAnsi="宋体" w:cs="宋体" w:eastAsia="宋体" w:hint="default"/>
                <w:sz w:val="21"/>
                <w:szCs w:val="21"/>
              </w:rPr>
              <w:t>(</w:t>
            </w:r>
            <w:r>
              <w:rPr>
                <w:rFonts w:ascii="宋体" w:hAnsi="宋体" w:cs="宋体" w:eastAsia="宋体" w:hint="default"/>
                <w:sz w:val="21"/>
                <w:szCs w:val="21"/>
              </w:rPr>
              <w:t>空气</w:t>
            </w:r>
            <w:r>
              <w:rPr>
                <w:rFonts w:ascii="宋体" w:hAnsi="宋体" w:cs="宋体" w:eastAsia="宋体" w:hint="default"/>
                <w:sz w:val="21"/>
                <w:szCs w:val="21"/>
              </w:rPr>
              <w:t>)</w:t>
            </w:r>
          </w:p>
        </w:tc>
        <w:tc>
          <w:tcPr>
            <w:tcW w:w="1814"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130</w:t>
            </w:r>
            <w:r>
              <w:rPr>
                <w:rFonts w:ascii="宋体" w:hAnsi="宋体" w:cs="宋体" w:eastAsia="宋体" w:hint="default"/>
                <w:sz w:val="21"/>
                <w:szCs w:val="21"/>
              </w:rPr>
              <w:t>℃</w:t>
            </w:r>
          </w:p>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130</w:t>
            </w:r>
            <w:r>
              <w:rPr>
                <w:rFonts w:ascii="宋体" w:hAnsi="宋体" w:cs="宋体" w:eastAsia="宋体" w:hint="default"/>
                <w:sz w:val="21"/>
                <w:szCs w:val="21"/>
              </w:rPr>
              <w:t>℃</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130</w:t>
            </w:r>
            <w:r>
              <w:rPr>
                <w:rFonts w:ascii="宋体" w:hAnsi="宋体" w:cs="宋体" w:eastAsia="宋体" w:hint="default"/>
                <w:sz w:val="21"/>
                <w:szCs w:val="21"/>
              </w:rPr>
              <w:t>℃</w:t>
            </w:r>
          </w:p>
        </w:tc>
      </w:tr>
      <w:tr>
        <w:trPr>
          <w:trHeight w:val="836" w:hRule="exact"/>
        </w:trPr>
        <w:tc>
          <w:tcPr>
            <w:tcW w:w="215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
              <w:ind w:right="0"/>
              <w:jc w:val="left"/>
              <w:rPr>
                <w:rFonts w:ascii="宋体" w:hAnsi="宋体" w:cs="宋体" w:eastAsia="宋体" w:hint="default"/>
                <w:b/>
                <w:bCs/>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纺织工业</w:t>
            </w:r>
          </w:p>
        </w:tc>
        <w:tc>
          <w:tcPr>
            <w:tcW w:w="2253" w:type="dxa"/>
            <w:tcBorders>
              <w:top w:val="single" w:sz="8" w:space="0" w:color="000000"/>
              <w:left w:val="single" w:sz="8" w:space="0" w:color="000000"/>
              <w:bottom w:val="single" w:sz="8" w:space="0" w:color="000000"/>
              <w:right w:val="single" w:sz="8" w:space="0" w:color="000000"/>
            </w:tcBorders>
          </w:tcPr>
          <w:p>
            <w:pPr>
              <w:pStyle w:val="TableParagraph"/>
              <w:spacing w:line="239" w:lineRule="exact"/>
              <w:ind w:right="1"/>
              <w:jc w:val="center"/>
              <w:rPr>
                <w:rFonts w:ascii="宋体" w:hAnsi="宋体" w:cs="宋体" w:eastAsia="宋体" w:hint="default"/>
                <w:sz w:val="21"/>
                <w:szCs w:val="21"/>
              </w:rPr>
            </w:pPr>
            <w:r>
              <w:rPr>
                <w:rFonts w:ascii="宋体" w:hAnsi="宋体" w:cs="宋体" w:eastAsia="宋体" w:hint="default"/>
                <w:sz w:val="21"/>
                <w:szCs w:val="21"/>
              </w:rPr>
              <w:t>漂洗</w:t>
            </w:r>
          </w:p>
          <w:p>
            <w:pPr>
              <w:pStyle w:val="TableParagraph"/>
              <w:spacing w:line="272" w:lineRule="exact" w:before="26"/>
              <w:ind w:left="906" w:right="905"/>
              <w:jc w:val="center"/>
              <w:rPr>
                <w:rFonts w:ascii="宋体" w:hAnsi="宋体" w:cs="宋体" w:eastAsia="宋体" w:hint="default"/>
                <w:sz w:val="21"/>
                <w:szCs w:val="21"/>
              </w:rPr>
            </w:pPr>
            <w:r>
              <w:rPr>
                <w:rFonts w:ascii="宋体" w:hAnsi="宋体" w:cs="宋体" w:eastAsia="宋体" w:hint="default"/>
                <w:sz w:val="21"/>
                <w:szCs w:val="21"/>
              </w:rPr>
              <w:t>处理 干燥</w:t>
            </w:r>
          </w:p>
        </w:tc>
        <w:tc>
          <w:tcPr>
            <w:tcW w:w="2299" w:type="dxa"/>
            <w:tcBorders>
              <w:top w:val="single" w:sz="8" w:space="0" w:color="000000"/>
              <w:left w:val="single" w:sz="8" w:space="0" w:color="000000"/>
              <w:bottom w:val="single" w:sz="8" w:space="0" w:color="000000"/>
              <w:right w:val="single" w:sz="8" w:space="0" w:color="000000"/>
            </w:tcBorders>
          </w:tcPr>
          <w:p>
            <w:pPr>
              <w:pStyle w:val="TableParagraph"/>
              <w:spacing w:line="239" w:lineRule="exact"/>
              <w:ind w:right="1"/>
              <w:jc w:val="center"/>
              <w:rPr>
                <w:rFonts w:ascii="宋体" w:hAnsi="宋体" w:cs="宋体" w:eastAsia="宋体" w:hint="default"/>
                <w:sz w:val="21"/>
                <w:szCs w:val="21"/>
              </w:rPr>
            </w:pPr>
            <w:r>
              <w:rPr>
                <w:rFonts w:ascii="宋体" w:hAnsi="宋体" w:cs="宋体" w:eastAsia="宋体" w:hint="default"/>
                <w:sz w:val="21"/>
                <w:szCs w:val="21"/>
              </w:rPr>
              <w:t>水</w:t>
            </w:r>
          </w:p>
          <w:p>
            <w:pPr>
              <w:pStyle w:val="TableParagraph"/>
              <w:spacing w:line="272" w:lineRule="exact" w:before="26"/>
              <w:ind w:left="614" w:right="614"/>
              <w:jc w:val="center"/>
              <w:rPr>
                <w:rFonts w:ascii="宋体" w:hAnsi="宋体" w:cs="宋体" w:eastAsia="宋体" w:hint="default"/>
                <w:sz w:val="21"/>
                <w:szCs w:val="21"/>
              </w:rPr>
            </w:pPr>
            <w:r>
              <w:rPr>
                <w:rFonts w:ascii="宋体" w:hAnsi="宋体" w:cs="宋体" w:eastAsia="宋体" w:hint="default"/>
                <w:sz w:val="21"/>
                <w:szCs w:val="21"/>
              </w:rPr>
              <w:t>蒸汽 蒸汽</w:t>
            </w:r>
            <w:r>
              <w:rPr>
                <w:rFonts w:ascii="宋体" w:hAnsi="宋体" w:cs="宋体" w:eastAsia="宋体" w:hint="default"/>
                <w:sz w:val="21"/>
                <w:szCs w:val="21"/>
              </w:rPr>
              <w:t>(</w:t>
            </w:r>
            <w:r>
              <w:rPr>
                <w:rFonts w:ascii="宋体" w:hAnsi="宋体" w:cs="宋体" w:eastAsia="宋体" w:hint="default"/>
                <w:sz w:val="21"/>
                <w:szCs w:val="21"/>
              </w:rPr>
              <w:t>空气</w:t>
            </w:r>
            <w:r>
              <w:rPr>
                <w:rFonts w:ascii="宋体" w:hAnsi="宋体" w:cs="宋体" w:eastAsia="宋体" w:hint="default"/>
                <w:sz w:val="21"/>
                <w:szCs w:val="21"/>
              </w:rPr>
              <w:t>)</w:t>
            </w:r>
          </w:p>
        </w:tc>
        <w:tc>
          <w:tcPr>
            <w:tcW w:w="1814" w:type="dxa"/>
            <w:tcBorders>
              <w:top w:val="single" w:sz="8" w:space="0" w:color="000000"/>
              <w:left w:val="single" w:sz="8" w:space="0" w:color="000000"/>
              <w:bottom w:val="single" w:sz="8" w:space="0" w:color="000000"/>
              <w:right w:val="single" w:sz="8" w:space="0" w:color="000000"/>
            </w:tcBorders>
          </w:tcPr>
          <w:p>
            <w:pPr>
              <w:pStyle w:val="TableParagraph"/>
              <w:spacing w:line="239" w:lineRule="exact"/>
              <w:ind w:left="372" w:right="0"/>
              <w:jc w:val="left"/>
              <w:rPr>
                <w:rFonts w:ascii="宋体" w:hAnsi="宋体" w:cs="宋体" w:eastAsia="宋体" w:hint="default"/>
                <w:sz w:val="21"/>
                <w:szCs w:val="21"/>
              </w:rPr>
            </w:pPr>
            <w:r>
              <w:rPr>
                <w:rFonts w:ascii="宋体" w:hAnsi="宋体" w:cs="宋体" w:eastAsia="宋体" w:hint="default"/>
                <w:sz w:val="21"/>
                <w:szCs w:val="21"/>
              </w:rPr>
              <w:t>80</w:t>
            </w:r>
            <w:r>
              <w:rPr>
                <w:rFonts w:ascii="宋体" w:hAnsi="宋体" w:cs="宋体" w:eastAsia="宋体" w:hint="default"/>
                <w:sz w:val="21"/>
                <w:szCs w:val="21"/>
              </w:rPr>
              <w:t>℃</w:t>
            </w:r>
            <w:r>
              <w:rPr>
                <w:rFonts w:ascii="宋体" w:hAnsi="宋体" w:cs="宋体" w:eastAsia="宋体" w:hint="default"/>
                <w:sz w:val="21"/>
                <w:szCs w:val="21"/>
              </w:rPr>
              <w:t>~100</w:t>
            </w:r>
            <w:r>
              <w:rPr>
                <w:rFonts w:ascii="宋体" w:hAnsi="宋体" w:cs="宋体" w:eastAsia="宋体" w:hint="default"/>
                <w:sz w:val="21"/>
                <w:szCs w:val="21"/>
              </w:rPr>
              <w:t>℃</w:t>
            </w:r>
          </w:p>
          <w:p>
            <w:pPr>
              <w:pStyle w:val="TableParagraph"/>
              <w:spacing w:line="272" w:lineRule="exact"/>
              <w:ind w:left="424" w:right="0"/>
              <w:jc w:val="left"/>
              <w:rPr>
                <w:rFonts w:ascii="宋体" w:hAnsi="宋体" w:cs="宋体" w:eastAsia="宋体" w:hint="default"/>
                <w:sz w:val="21"/>
                <w:szCs w:val="21"/>
              </w:rPr>
            </w:pPr>
            <w:r>
              <w:rPr>
                <w:rFonts w:ascii="宋体" w:hAnsi="宋体" w:cs="宋体" w:eastAsia="宋体" w:hint="default"/>
                <w:sz w:val="21"/>
                <w:szCs w:val="21"/>
              </w:rPr>
              <w:t>80</w:t>
            </w:r>
            <w:r>
              <w:rPr>
                <w:rFonts w:ascii="宋体" w:hAnsi="宋体" w:cs="宋体" w:eastAsia="宋体" w:hint="default"/>
                <w:sz w:val="21"/>
                <w:szCs w:val="21"/>
              </w:rPr>
              <w:t>℃</w:t>
            </w:r>
            <w:r>
              <w:rPr>
                <w:rFonts w:ascii="宋体" w:hAnsi="宋体" w:cs="宋体" w:eastAsia="宋体" w:hint="default"/>
                <w:sz w:val="21"/>
                <w:szCs w:val="21"/>
              </w:rPr>
              <w:t>~30</w:t>
            </w:r>
            <w:r>
              <w:rPr>
                <w:rFonts w:ascii="宋体" w:hAnsi="宋体" w:cs="宋体" w:eastAsia="宋体" w:hint="default"/>
                <w:sz w:val="21"/>
                <w:szCs w:val="21"/>
              </w:rPr>
              <w:t>℃</w:t>
            </w:r>
          </w:p>
          <w:p>
            <w:pPr>
              <w:pStyle w:val="TableParagraph"/>
              <w:spacing w:line="274" w:lineRule="exact"/>
              <w:ind w:left="372" w:right="0"/>
              <w:jc w:val="left"/>
              <w:rPr>
                <w:rFonts w:ascii="宋体" w:hAnsi="宋体" w:cs="宋体" w:eastAsia="宋体" w:hint="default"/>
                <w:sz w:val="21"/>
                <w:szCs w:val="21"/>
              </w:rPr>
            </w:pPr>
            <w:r>
              <w:rPr>
                <w:rFonts w:ascii="宋体" w:hAnsi="宋体" w:cs="宋体" w:eastAsia="宋体" w:hint="default"/>
                <w:sz w:val="21"/>
                <w:szCs w:val="21"/>
              </w:rPr>
              <w:t>80</w:t>
            </w:r>
            <w:r>
              <w:rPr>
                <w:rFonts w:ascii="宋体" w:hAnsi="宋体" w:cs="宋体" w:eastAsia="宋体" w:hint="default"/>
                <w:sz w:val="21"/>
                <w:szCs w:val="21"/>
              </w:rPr>
              <w:t>℃</w:t>
            </w:r>
            <w:r>
              <w:rPr>
                <w:rFonts w:ascii="宋体" w:hAnsi="宋体" w:cs="宋体" w:eastAsia="宋体" w:hint="default"/>
                <w:sz w:val="21"/>
                <w:szCs w:val="21"/>
              </w:rPr>
              <w:t>~140</w:t>
            </w:r>
            <w:r>
              <w:rPr>
                <w:rFonts w:ascii="宋体" w:hAnsi="宋体" w:cs="宋体" w:eastAsia="宋体" w:hint="default"/>
                <w:sz w:val="21"/>
                <w:szCs w:val="21"/>
              </w:rPr>
              <w:t>℃</w:t>
            </w:r>
          </w:p>
        </w:tc>
      </w:tr>
      <w:tr>
        <w:trPr>
          <w:trHeight w:val="588" w:hRule="exact"/>
        </w:trPr>
        <w:tc>
          <w:tcPr>
            <w:tcW w:w="215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3"/>
              <w:ind w:right="0"/>
              <w:jc w:val="center"/>
              <w:rPr>
                <w:rFonts w:ascii="宋体" w:hAnsi="宋体" w:cs="宋体" w:eastAsia="宋体" w:hint="default"/>
                <w:sz w:val="21"/>
                <w:szCs w:val="21"/>
              </w:rPr>
            </w:pPr>
            <w:r>
              <w:rPr>
                <w:rFonts w:ascii="宋体" w:hAnsi="宋体" w:cs="宋体" w:eastAsia="宋体" w:hint="default"/>
                <w:sz w:val="21"/>
                <w:szCs w:val="21"/>
              </w:rPr>
              <w:t>公路建设</w:t>
            </w:r>
          </w:p>
        </w:tc>
        <w:tc>
          <w:tcPr>
            <w:tcW w:w="225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3"/>
              <w:ind w:left="696" w:right="0"/>
              <w:jc w:val="left"/>
              <w:rPr>
                <w:rFonts w:ascii="宋体" w:hAnsi="宋体" w:cs="宋体" w:eastAsia="宋体" w:hint="default"/>
                <w:sz w:val="21"/>
                <w:szCs w:val="21"/>
              </w:rPr>
            </w:pPr>
            <w:r>
              <w:rPr>
                <w:rFonts w:ascii="宋体" w:hAnsi="宋体" w:cs="宋体" w:eastAsia="宋体" w:hint="default"/>
                <w:sz w:val="21"/>
                <w:szCs w:val="21"/>
              </w:rPr>
              <w:t>融化沥青</w:t>
            </w:r>
          </w:p>
        </w:tc>
        <w:tc>
          <w:tcPr>
            <w:tcW w:w="229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3"/>
              <w:ind w:right="0"/>
              <w:jc w:val="center"/>
              <w:rPr>
                <w:rFonts w:ascii="宋体" w:hAnsi="宋体" w:cs="宋体" w:eastAsia="宋体" w:hint="default"/>
                <w:sz w:val="21"/>
                <w:szCs w:val="21"/>
              </w:rPr>
            </w:pPr>
            <w:r>
              <w:rPr>
                <w:rFonts w:ascii="宋体" w:hAnsi="宋体" w:cs="宋体" w:eastAsia="宋体" w:hint="default"/>
                <w:sz w:val="21"/>
                <w:szCs w:val="21"/>
              </w:rPr>
              <w:t>蒸汽</w:t>
            </w:r>
          </w:p>
        </w:tc>
        <w:tc>
          <w:tcPr>
            <w:tcW w:w="181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3"/>
              <w:ind w:right="0"/>
              <w:jc w:val="center"/>
              <w:rPr>
                <w:rFonts w:ascii="宋体" w:hAnsi="宋体" w:cs="宋体" w:eastAsia="宋体" w:hint="default"/>
                <w:sz w:val="21"/>
                <w:szCs w:val="21"/>
              </w:rPr>
            </w:pPr>
            <w:r>
              <w:rPr>
                <w:rFonts w:ascii="宋体" w:hAnsi="宋体" w:cs="宋体" w:eastAsia="宋体" w:hint="default"/>
                <w:sz w:val="21"/>
                <w:szCs w:val="21"/>
              </w:rPr>
              <w:t>120</w:t>
            </w:r>
            <w:r>
              <w:rPr>
                <w:rFonts w:ascii="宋体" w:hAnsi="宋体" w:cs="宋体" w:eastAsia="宋体" w:hint="default"/>
                <w:sz w:val="21"/>
                <w:szCs w:val="21"/>
              </w:rPr>
              <w:t>℃</w:t>
            </w:r>
            <w:r>
              <w:rPr>
                <w:rFonts w:ascii="宋体" w:hAnsi="宋体" w:cs="宋体" w:eastAsia="宋体" w:hint="default"/>
                <w:sz w:val="21"/>
                <w:szCs w:val="21"/>
              </w:rPr>
              <w:t>~150</w:t>
            </w:r>
            <w:r>
              <w:rPr>
                <w:rFonts w:ascii="宋体" w:hAnsi="宋体" w:cs="宋体" w:eastAsia="宋体" w:hint="default"/>
                <w:sz w:val="21"/>
                <w:szCs w:val="21"/>
              </w:rPr>
              <w:t>℃</w:t>
            </w:r>
          </w:p>
        </w:tc>
      </w:tr>
      <w:tr>
        <w:trPr>
          <w:trHeight w:val="587" w:hRule="exact"/>
        </w:trPr>
        <w:tc>
          <w:tcPr>
            <w:tcW w:w="215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2"/>
              <w:ind w:right="0"/>
              <w:jc w:val="center"/>
              <w:rPr>
                <w:rFonts w:ascii="宋体" w:hAnsi="宋体" w:cs="宋体" w:eastAsia="宋体" w:hint="default"/>
                <w:sz w:val="21"/>
                <w:szCs w:val="21"/>
              </w:rPr>
            </w:pPr>
            <w:r>
              <w:rPr>
                <w:rFonts w:ascii="宋体" w:hAnsi="宋体" w:cs="宋体" w:eastAsia="宋体" w:hint="default"/>
                <w:sz w:val="21"/>
                <w:szCs w:val="21"/>
              </w:rPr>
              <w:t>烟草行业</w:t>
            </w:r>
          </w:p>
        </w:tc>
        <w:tc>
          <w:tcPr>
            <w:tcW w:w="225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2"/>
              <w:ind w:left="644" w:right="0"/>
              <w:jc w:val="left"/>
              <w:rPr>
                <w:rFonts w:ascii="宋体" w:hAnsi="宋体" w:cs="宋体" w:eastAsia="宋体" w:hint="default"/>
                <w:sz w:val="21"/>
                <w:szCs w:val="21"/>
              </w:rPr>
            </w:pPr>
            <w:r>
              <w:rPr>
                <w:rFonts w:ascii="宋体" w:hAnsi="宋体" w:cs="宋体" w:eastAsia="宋体" w:hint="default"/>
                <w:sz w:val="21"/>
                <w:szCs w:val="21"/>
              </w:rPr>
              <w:t>烘干 制丝</w:t>
            </w:r>
          </w:p>
        </w:tc>
        <w:tc>
          <w:tcPr>
            <w:tcW w:w="229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2"/>
              <w:ind w:right="0"/>
              <w:jc w:val="center"/>
              <w:rPr>
                <w:rFonts w:ascii="宋体" w:hAnsi="宋体" w:cs="宋体" w:eastAsia="宋体" w:hint="default"/>
                <w:sz w:val="21"/>
                <w:szCs w:val="21"/>
              </w:rPr>
            </w:pPr>
            <w:r>
              <w:rPr>
                <w:rFonts w:ascii="宋体" w:hAnsi="宋体" w:cs="宋体" w:eastAsia="宋体" w:hint="default"/>
                <w:sz w:val="21"/>
                <w:szCs w:val="21"/>
              </w:rPr>
              <w:t>蒸汽</w:t>
            </w:r>
          </w:p>
        </w:tc>
        <w:tc>
          <w:tcPr>
            <w:tcW w:w="181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2"/>
              <w:ind w:left="1" w:right="0"/>
              <w:jc w:val="center"/>
              <w:rPr>
                <w:rFonts w:ascii="宋体" w:hAnsi="宋体" w:cs="宋体" w:eastAsia="宋体" w:hint="default"/>
                <w:sz w:val="21"/>
                <w:szCs w:val="21"/>
              </w:rPr>
            </w:pPr>
            <w:r>
              <w:rPr>
                <w:rFonts w:ascii="宋体" w:hAnsi="宋体" w:cs="宋体" w:eastAsia="宋体" w:hint="default"/>
                <w:sz w:val="21"/>
                <w:szCs w:val="21"/>
              </w:rPr>
              <w:t>150-200</w:t>
            </w:r>
            <w:r>
              <w:rPr>
                <w:rFonts w:ascii="宋体" w:hAnsi="宋体" w:cs="宋体" w:eastAsia="宋体" w:hint="default"/>
                <w:sz w:val="21"/>
                <w:szCs w:val="21"/>
              </w:rPr>
              <w:t>℃</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6"/>
          <w:szCs w:val="16"/>
        </w:rPr>
      </w:pPr>
    </w:p>
    <w:p>
      <w:pPr>
        <w:spacing w:line="2109" w:lineRule="exact"/>
        <w:ind w:left="240" w:right="0" w:firstLine="0"/>
        <w:rPr>
          <w:rFonts w:ascii="宋体" w:hAnsi="宋体" w:cs="宋体" w:eastAsia="宋体" w:hint="default"/>
          <w:sz w:val="20"/>
          <w:szCs w:val="20"/>
        </w:rPr>
      </w:pPr>
      <w:r>
        <w:rPr>
          <w:rFonts w:ascii="宋体" w:hAnsi="宋体" w:cs="宋体" w:eastAsia="宋体" w:hint="default"/>
          <w:position w:val="-41"/>
          <w:sz w:val="20"/>
          <w:szCs w:val="20"/>
        </w:rPr>
        <w:drawing>
          <wp:inline distT="0" distB="0" distL="0" distR="0">
            <wp:extent cx="5091224" cy="1339596"/>
            <wp:effectExtent l="0" t="0" r="0" b="0"/>
            <wp:docPr id="13" name="image7.png" descr=""/>
            <wp:cNvGraphicFramePr>
              <a:graphicFrameLocks noChangeAspect="1"/>
            </wp:cNvGraphicFramePr>
            <a:graphic>
              <a:graphicData uri="http://schemas.openxmlformats.org/drawingml/2006/picture">
                <pic:pic>
                  <pic:nvPicPr>
                    <pic:cNvPr id="14" name="image7.png"/>
                    <pic:cNvPicPr/>
                  </pic:nvPicPr>
                  <pic:blipFill>
                    <a:blip r:embed="rId22" cstate="print"/>
                    <a:stretch>
                      <a:fillRect/>
                    </a:stretch>
                  </pic:blipFill>
                  <pic:spPr>
                    <a:xfrm>
                      <a:off x="0" y="0"/>
                      <a:ext cx="5091224" cy="1339596"/>
                    </a:xfrm>
                    <a:prstGeom prst="rect">
                      <a:avLst/>
                    </a:prstGeom>
                  </pic:spPr>
                </pic:pic>
              </a:graphicData>
            </a:graphic>
          </wp:inline>
        </w:drawing>
      </w:r>
      <w:r>
        <w:rPr>
          <w:rFonts w:ascii="宋体" w:hAnsi="宋体" w:cs="宋体" w:eastAsia="宋体" w:hint="default"/>
          <w:position w:val="-41"/>
          <w:sz w:val="20"/>
          <w:szCs w:val="20"/>
        </w:rPr>
      </w:r>
    </w:p>
    <w:p>
      <w:pPr>
        <w:tabs>
          <w:tab w:pos="4877" w:val="left" w:leader="none"/>
        </w:tabs>
        <w:spacing w:line="247" w:lineRule="exact" w:before="0"/>
        <w:ind w:left="874" w:right="0" w:firstLine="0"/>
        <w:jc w:val="left"/>
        <w:rPr>
          <w:rFonts w:ascii="宋体" w:hAnsi="宋体" w:cs="宋体" w:eastAsia="宋体" w:hint="default"/>
          <w:sz w:val="21"/>
          <w:szCs w:val="21"/>
        </w:rPr>
      </w:pPr>
      <w:r>
        <w:rPr>
          <w:rFonts w:ascii="宋体" w:hAnsi="宋体" w:cs="宋体" w:eastAsia="宋体" w:hint="default"/>
          <w:b/>
          <w:bCs/>
          <w:w w:val="95"/>
          <w:sz w:val="21"/>
          <w:szCs w:val="21"/>
        </w:rPr>
        <w:t>工业用太阳能热利用中温系统工程</w:t>
        <w:tab/>
      </w:r>
      <w:r>
        <w:rPr>
          <w:rFonts w:ascii="宋体" w:hAnsi="宋体" w:cs="宋体" w:eastAsia="宋体" w:hint="default"/>
          <w:b/>
          <w:bCs/>
          <w:sz w:val="21"/>
          <w:szCs w:val="21"/>
        </w:rPr>
        <w:t>混联式太阳能多功能果蔬干燥成套设备</w:t>
      </w:r>
      <w:r>
        <w:rPr>
          <w:rFonts w:ascii="宋体" w:hAnsi="宋体" w:cs="宋体" w:eastAsia="宋体" w:hint="default"/>
          <w:sz w:val="21"/>
          <w:szCs w:val="21"/>
        </w:rPr>
      </w:r>
    </w:p>
    <w:p>
      <w:pPr>
        <w:spacing w:line="240" w:lineRule="auto" w:before="3"/>
        <w:rPr>
          <w:rFonts w:ascii="宋体" w:hAnsi="宋体" w:cs="宋体" w:eastAsia="宋体" w:hint="default"/>
          <w:b/>
          <w:bCs/>
          <w:sz w:val="27"/>
          <w:szCs w:val="27"/>
        </w:rPr>
      </w:pPr>
    </w:p>
    <w:p>
      <w:pPr>
        <w:pStyle w:val="BodyText"/>
        <w:spacing w:line="240" w:lineRule="auto" w:before="0"/>
        <w:ind w:left="720" w:right="0"/>
        <w:jc w:val="left"/>
      </w:pPr>
      <w:r>
        <w:rPr>
          <w:rFonts w:ascii="宋体" w:hAnsi="宋体" w:cs="宋体" w:eastAsia="宋体" w:hint="default"/>
        </w:rPr>
        <w:t>11</w:t>
      </w:r>
      <w:r>
        <w:rPr/>
        <w:t>、工程市场发展提速</w:t>
      </w:r>
    </w:p>
    <w:p>
      <w:pPr>
        <w:pStyle w:val="BodyText"/>
        <w:spacing w:line="357" w:lineRule="auto" w:before="152"/>
        <w:ind w:left="240" w:right="117" w:firstLine="480"/>
        <w:jc w:val="both"/>
      </w:pPr>
      <w:r>
        <w:rPr>
          <w:rFonts w:ascii="宋体" w:hAnsi="宋体" w:cs="宋体" w:eastAsia="宋体" w:hint="default"/>
        </w:rPr>
        <w:t>2012</w:t>
      </w:r>
      <w:r>
        <w:rPr>
          <w:rFonts w:ascii="宋体" w:hAnsi="宋体" w:cs="宋体" w:eastAsia="宋体" w:hint="default"/>
          <w:spacing w:val="-80"/>
        </w:rPr>
        <w:t> </w:t>
      </w:r>
      <w:r>
        <w:rPr/>
        <w:t>年工程市场呈现了大型化和规模化的趋势。一个工程安装两三千台太阳能 甚至四五千台，已经较为常见，而且很多大工程被中小企业中标。工程主要集中于 </w:t>
      </w:r>
      <w:r>
        <w:rPr>
          <w:spacing w:val="-3"/>
        </w:rPr>
        <w:t>保障房、房地产项目及新农村建设、学校工程。工程市场</w:t>
      </w:r>
      <w:r>
        <w:rPr>
          <w:spacing w:val="-58"/>
        </w:rPr>
        <w:t> </w:t>
      </w:r>
      <w:r>
        <w:rPr>
          <w:rFonts w:ascii="宋体" w:hAnsi="宋体" w:cs="宋体" w:eastAsia="宋体" w:hint="default"/>
        </w:rPr>
        <w:t>2010</w:t>
      </w:r>
      <w:r>
        <w:rPr>
          <w:rFonts w:ascii="宋体" w:hAnsi="宋体" w:cs="宋体" w:eastAsia="宋体" w:hint="default"/>
          <w:spacing w:val="-58"/>
        </w:rPr>
        <w:t> </w:t>
      </w:r>
      <w:r>
        <w:rPr/>
        <w:t>年占市场总量</w:t>
      </w:r>
      <w:r>
        <w:rPr>
          <w:spacing w:val="-58"/>
        </w:rPr>
        <w:t> </w:t>
      </w:r>
      <w:r>
        <w:rPr>
          <w:rFonts w:ascii="宋体" w:hAnsi="宋体" w:cs="宋体" w:eastAsia="宋体" w:hint="default"/>
        </w:rPr>
        <w:t>40%</w:t>
      </w:r>
      <w:r>
        <w:rPr/>
        <w:t>左</w:t>
      </w:r>
      <w:r>
        <w:rPr>
          <w:spacing w:val="-116"/>
        </w:rPr>
        <w:t> </w:t>
      </w:r>
      <w:r>
        <w:rPr>
          <w:spacing w:val="-10"/>
        </w:rPr>
        <w:t>右，</w:t>
      </w:r>
      <w:r>
        <w:rPr>
          <w:rFonts w:ascii="宋体" w:hAnsi="宋体" w:cs="宋体" w:eastAsia="宋体" w:hint="default"/>
          <w:spacing w:val="-10"/>
        </w:rPr>
        <w:t>2011</w:t>
      </w:r>
      <w:r>
        <w:rPr>
          <w:rFonts w:ascii="宋体" w:hAnsi="宋体" w:cs="宋体" w:eastAsia="宋体" w:hint="default"/>
          <w:spacing w:val="-54"/>
        </w:rPr>
        <w:t> </w:t>
      </w:r>
      <w:r>
        <w:rPr/>
        <w:t>年约为</w:t>
      </w:r>
      <w:r>
        <w:rPr>
          <w:spacing w:val="-54"/>
        </w:rPr>
        <w:t> </w:t>
      </w:r>
      <w:r>
        <w:rPr>
          <w:rFonts w:ascii="宋体" w:hAnsi="宋体" w:cs="宋体" w:eastAsia="宋体" w:hint="default"/>
          <w:spacing w:val="-8"/>
        </w:rPr>
        <w:t>45%</w:t>
      </w:r>
      <w:r>
        <w:rPr>
          <w:spacing w:val="-8"/>
        </w:rPr>
        <w:t>，</w:t>
      </w:r>
      <w:r>
        <w:rPr>
          <w:rFonts w:ascii="宋体" w:hAnsi="宋体" w:cs="宋体" w:eastAsia="宋体" w:hint="default"/>
          <w:spacing w:val="-8"/>
        </w:rPr>
        <w:t>2012</w:t>
      </w:r>
      <w:r>
        <w:rPr>
          <w:rFonts w:ascii="宋体" w:hAnsi="宋体" w:cs="宋体" w:eastAsia="宋体" w:hint="default"/>
          <w:spacing w:val="-54"/>
        </w:rPr>
        <w:t> </w:t>
      </w:r>
      <w:r>
        <w:rPr>
          <w:spacing w:val="-3"/>
        </w:rPr>
        <w:t>年占据了半壁江山。支撑起了太阳能热利用的发展速度。</w:t>
      </w:r>
    </w:p>
    <w:p>
      <w:pPr>
        <w:pStyle w:val="BodyText"/>
        <w:spacing w:line="357" w:lineRule="auto" w:before="36"/>
        <w:ind w:left="720" w:right="225"/>
        <w:jc w:val="left"/>
      </w:pPr>
      <w:r>
        <w:rPr>
          <w:rFonts w:ascii="宋体" w:hAnsi="宋体" w:cs="宋体" w:eastAsia="宋体" w:hint="default"/>
        </w:rPr>
        <w:t>12</w:t>
      </w:r>
      <w:r>
        <w:rPr/>
        <w:t>、国家重视，产业前景光明 </w:t>
      </w:r>
      <w:r>
        <w:rPr>
          <w:spacing w:val="-7"/>
        </w:rPr>
        <w:t>在太阳能热利用进入国家战略性新兴产业规划之后，“十二五”可再生能源规划</w:t>
      </w:r>
    </w:p>
    <w:p>
      <w:pPr>
        <w:pStyle w:val="BodyText"/>
        <w:spacing w:line="357" w:lineRule="auto"/>
        <w:ind w:left="240" w:right="117"/>
        <w:jc w:val="both"/>
      </w:pPr>
      <w:r>
        <w:rPr/>
        <w:t>中，太阳能热利用又明确了四亿平方米发展目标，政府并采取了相应措施；国务院 总理温家宝在</w:t>
      </w:r>
      <w:r>
        <w:rPr>
          <w:spacing w:val="-59"/>
        </w:rPr>
        <w:t> </w:t>
      </w:r>
      <w:r>
        <w:rPr>
          <w:rFonts w:ascii="宋体" w:hAnsi="宋体" w:cs="宋体" w:eastAsia="宋体" w:hint="default"/>
        </w:rPr>
        <w:t>2012</w:t>
      </w:r>
      <w:r>
        <w:rPr>
          <w:rFonts w:ascii="宋体" w:hAnsi="宋体" w:cs="宋体" w:eastAsia="宋体" w:hint="default"/>
          <w:spacing w:val="-59"/>
        </w:rPr>
        <w:t> </w:t>
      </w:r>
      <w:r>
        <w:rPr/>
        <w:t>年</w:t>
      </w:r>
      <w:r>
        <w:rPr>
          <w:spacing w:val="-59"/>
        </w:rPr>
        <w:t> </w:t>
      </w:r>
      <w:r>
        <w:rPr>
          <w:rFonts w:ascii="宋体" w:hAnsi="宋体" w:cs="宋体" w:eastAsia="宋体" w:hint="default"/>
        </w:rPr>
        <w:t>5</w:t>
      </w:r>
      <w:r>
        <w:rPr>
          <w:rFonts w:ascii="宋体" w:hAnsi="宋体" w:cs="宋体" w:eastAsia="宋体" w:hint="default"/>
          <w:spacing w:val="-59"/>
        </w:rPr>
        <w:t> </w:t>
      </w:r>
      <w:r>
        <w:rPr>
          <w:spacing w:val="-5"/>
        </w:rPr>
        <w:t>月国务院常务会议中明确表示，支持自给式太阳能等新能源</w:t>
      </w:r>
      <w:r>
        <w:rPr>
          <w:spacing w:val="-117"/>
        </w:rPr>
        <w:t> </w:t>
      </w:r>
      <w:r>
        <w:rPr>
          <w:spacing w:val="-117"/>
        </w:rPr>
      </w:r>
      <w:r>
        <w:rPr>
          <w:spacing w:val="-3"/>
        </w:rPr>
        <w:t>产品进入公共设施和家庭；在“太阳能下乡”之后，</w:t>
      </w:r>
      <w:r>
        <w:rPr>
          <w:rFonts w:ascii="宋体" w:hAnsi="宋体" w:cs="宋体" w:eastAsia="宋体" w:hint="default"/>
          <w:spacing w:val="-3"/>
        </w:rPr>
        <w:t>2012</w:t>
      </w:r>
      <w:r>
        <w:rPr>
          <w:rFonts w:ascii="宋体" w:hAnsi="宋体" w:cs="宋体" w:eastAsia="宋体" w:hint="default"/>
          <w:spacing w:val="-57"/>
        </w:rPr>
        <w:t> </w:t>
      </w:r>
      <w:r>
        <w:rPr/>
        <w:t>年</w:t>
      </w:r>
      <w:r>
        <w:rPr>
          <w:spacing w:val="-57"/>
        </w:rPr>
        <w:t> </w:t>
      </w:r>
      <w:r>
        <w:rPr>
          <w:rFonts w:ascii="宋体" w:hAnsi="宋体" w:cs="宋体" w:eastAsia="宋体" w:hint="default"/>
        </w:rPr>
        <w:t>6</w:t>
      </w:r>
      <w:r>
        <w:rPr>
          <w:rFonts w:ascii="宋体" w:hAnsi="宋体" w:cs="宋体" w:eastAsia="宋体" w:hint="default"/>
          <w:spacing w:val="-57"/>
        </w:rPr>
        <w:t> </w:t>
      </w:r>
      <w:r>
        <w:rPr/>
        <w:t>月国家启动太阳能惠</w:t>
      </w:r>
      <w:r>
        <w:rPr>
          <w:spacing w:val="-113"/>
        </w:rPr>
        <w:t> </w:t>
      </w:r>
      <w:r>
        <w:rPr/>
        <w:t>民补贴工程；国家能源局发布《关于鼓励和引导民间资本进一步扩大能源领域投资 </w:t>
      </w:r>
      <w:r>
        <w:rPr>
          <w:spacing w:val="-4"/>
        </w:rPr>
        <w:t>的实施意见》，意见明确指出民间资本在太阳能热利用、制造等领域居于主导地位，</w:t>
      </w:r>
    </w:p>
    <w:p>
      <w:pPr>
        <w:spacing w:after="0" w:line="357" w:lineRule="auto"/>
        <w:jc w:val="both"/>
        <w:sectPr>
          <w:pgSz w:w="12240" w:h="15840"/>
          <w:pgMar w:header="747" w:footer="708" w:top="980" w:bottom="900" w:left="1560" w:right="1560"/>
        </w:sectPr>
      </w:pPr>
    </w:p>
    <w:p>
      <w:pPr>
        <w:spacing w:line="240" w:lineRule="auto" w:before="7"/>
        <w:rPr>
          <w:rFonts w:ascii="宋体" w:hAnsi="宋体" w:cs="宋体" w:eastAsia="宋体" w:hint="default"/>
          <w:sz w:val="29"/>
          <w:szCs w:val="29"/>
        </w:rPr>
      </w:pPr>
    </w:p>
    <w:p>
      <w:pPr>
        <w:pStyle w:val="BodyText"/>
        <w:spacing w:line="357" w:lineRule="auto" w:before="26"/>
        <w:ind w:left="681" w:right="127" w:hanging="542"/>
        <w:jc w:val="left"/>
      </w:pPr>
      <w:r>
        <w:rPr/>
        <w:t>并出台了包括支持太阳能热利用在内的发展</w:t>
      </w:r>
      <w:r>
        <w:rPr>
          <w:sz w:val="21"/>
          <w:szCs w:val="21"/>
        </w:rPr>
        <w:t>措施。</w:t>
      </w:r>
      <w:r>
        <w:rPr>
          <w:sz w:val="21"/>
          <w:szCs w:val="21"/>
        </w:rPr>
        <w:t> </w:t>
      </w:r>
      <w:r>
        <w:rPr>
          <w:spacing w:val="-2"/>
        </w:rPr>
        <w:t>在太阳能光热产业发展过程中，国家住建部、商务部、科技部、财政部、能源</w:t>
      </w:r>
    </w:p>
    <w:p>
      <w:pPr>
        <w:pStyle w:val="BodyText"/>
        <w:spacing w:line="357" w:lineRule="auto"/>
        <w:ind w:right="135"/>
        <w:jc w:val="both"/>
        <w:rPr>
          <w:rFonts w:ascii="宋体" w:hAnsi="宋体" w:cs="宋体" w:eastAsia="宋体" w:hint="default"/>
        </w:rPr>
      </w:pPr>
      <w:r>
        <w:rPr/>
        <w:t>局等国家部委相关部门出台了诸多支持政策。如财政部、住建部“可再生能源示范 </w:t>
      </w:r>
      <w:r>
        <w:rPr>
          <w:spacing w:val="-7"/>
        </w:rPr>
        <w:t>工程”，科技部“十二五”科技攻关中的中高温利用，国家发改委的产业技术改造等</w:t>
      </w:r>
      <w:r>
        <w:rPr>
          <w:spacing w:val="-101"/>
        </w:rPr>
        <w:t> </w:t>
      </w:r>
      <w:r>
        <w:rPr>
          <w:spacing w:val="-101"/>
        </w:rPr>
      </w:r>
      <w:r>
        <w:rPr>
          <w:spacing w:val="-2"/>
        </w:rPr>
        <w:t>项目等。科技部《光电规划》太阳能光热发电成为重点内容之一。</w:t>
      </w:r>
      <w:r>
        <w:rPr>
          <w:rFonts w:ascii="宋体" w:hAnsi="宋体" w:cs="宋体" w:eastAsia="宋体" w:hint="default"/>
          <w:spacing w:val="-2"/>
        </w:rPr>
        <w:t>2012</w:t>
      </w:r>
      <w:r>
        <w:rPr>
          <w:rFonts w:ascii="宋体" w:hAnsi="宋体" w:cs="宋体" w:eastAsia="宋体" w:hint="default"/>
          <w:spacing w:val="-41"/>
        </w:rPr>
        <w:t> </w:t>
      </w:r>
      <w:r>
        <w:rPr>
          <w:spacing w:val="-3"/>
        </w:rPr>
        <w:t>年秋季，财</w:t>
      </w:r>
      <w:r>
        <w:rPr/>
        <w:t> 政部、住房和城乡建设部联合发文，进一步完善可再生能源建筑应用政策和资金分 </w:t>
      </w:r>
      <w:r>
        <w:rPr>
          <w:spacing w:val="2"/>
        </w:rPr>
        <w:t>配管理方式，以此推进太阳能等新能源产品进入公共设施领域和百姓家庭。</w:t>
      </w:r>
      <w:r>
        <w:rPr>
          <w:spacing w:val="35"/>
        </w:rPr>
        <w:t> </w:t>
      </w:r>
      <w:r>
        <w:rPr>
          <w:rFonts w:ascii="宋体" w:hAnsi="宋体" w:cs="宋体" w:eastAsia="宋体" w:hint="default"/>
        </w:rPr>
        <w:t>2013</w:t>
      </w:r>
    </w:p>
    <w:p>
      <w:pPr>
        <w:pStyle w:val="BodyText"/>
        <w:spacing w:line="357" w:lineRule="auto"/>
        <w:ind w:right="137"/>
        <w:jc w:val="both"/>
      </w:pPr>
      <w:r>
        <w:rPr/>
        <w:t>年</w:t>
      </w:r>
      <w:r>
        <w:rPr>
          <w:spacing w:val="-60"/>
        </w:rPr>
        <w:t> </w:t>
      </w:r>
      <w:r>
        <w:rPr>
          <w:rFonts w:ascii="宋体" w:hAnsi="宋体" w:cs="宋体" w:eastAsia="宋体" w:hint="default"/>
        </w:rPr>
        <w:t>3</w:t>
      </w:r>
      <w:r>
        <w:rPr>
          <w:rFonts w:ascii="宋体" w:hAnsi="宋体" w:cs="宋体" w:eastAsia="宋体" w:hint="default"/>
          <w:spacing w:val="-60"/>
        </w:rPr>
        <w:t> </w:t>
      </w:r>
      <w:r>
        <w:rPr/>
        <w:t>月</w:t>
      </w:r>
      <w:r>
        <w:rPr>
          <w:spacing w:val="-60"/>
        </w:rPr>
        <w:t> </w:t>
      </w:r>
      <w:r>
        <w:rPr>
          <w:rFonts w:ascii="宋体" w:hAnsi="宋体" w:cs="宋体" w:eastAsia="宋体" w:hint="default"/>
        </w:rPr>
        <w:t>6</w:t>
      </w:r>
      <w:r>
        <w:rPr>
          <w:rFonts w:ascii="宋体" w:hAnsi="宋体" w:cs="宋体" w:eastAsia="宋体" w:hint="default"/>
          <w:spacing w:val="-60"/>
        </w:rPr>
        <w:t> </w:t>
      </w:r>
      <w:r>
        <w:rPr/>
        <w:t>日，国家工信部发布了“关于促进太阳能热水器行业健康发展的征求意见 </w:t>
      </w:r>
      <w:r>
        <w:rPr>
          <w:spacing w:val="-6"/>
        </w:rPr>
        <w:t>稿”，将进一步促进行业集中度提升和健康发展。</w:t>
      </w:r>
    </w:p>
    <w:p>
      <w:pPr>
        <w:pStyle w:val="BodyText"/>
        <w:spacing w:line="357" w:lineRule="auto"/>
        <w:ind w:right="137" w:firstLine="480"/>
        <w:jc w:val="both"/>
      </w:pPr>
      <w:r>
        <w:rPr/>
        <w:t>地方政府优惠政策频频发布，全国绝大多数省市自治区一百多个城市出台了太 阳能强制安装政策、太阳能热水系统安装补贴政策或太阳能产业发展规划，要求新 建或改建</w:t>
      </w:r>
      <w:r>
        <w:rPr>
          <w:spacing w:val="-59"/>
        </w:rPr>
        <w:t> </w:t>
      </w:r>
      <w:r>
        <w:rPr>
          <w:rFonts w:ascii="宋体" w:hAnsi="宋体" w:cs="宋体" w:eastAsia="宋体" w:hint="default"/>
        </w:rPr>
        <w:t>12</w:t>
      </w:r>
      <w:r>
        <w:rPr>
          <w:rFonts w:ascii="宋体" w:hAnsi="宋体" w:cs="宋体" w:eastAsia="宋体" w:hint="default"/>
          <w:spacing w:val="-59"/>
        </w:rPr>
        <w:t> </w:t>
      </w:r>
      <w:r>
        <w:rPr>
          <w:spacing w:val="-4"/>
        </w:rPr>
        <w:t>层以下建筑必须安装太阳能，有些省份如山东、北京还对太阳能热水系</w:t>
      </w:r>
      <w:r>
        <w:rPr/>
        <w:t> 统安装给予高比例财政补贴。这些举措，大大地推动了区域市场的快速发展。</w:t>
      </w:r>
    </w:p>
    <w:p>
      <w:pPr>
        <w:spacing w:line="240" w:lineRule="auto" w:before="2"/>
        <w:rPr>
          <w:rFonts w:ascii="宋体" w:hAnsi="宋体" w:cs="宋体" w:eastAsia="宋体" w:hint="default"/>
          <w:sz w:val="21"/>
          <w:szCs w:val="21"/>
        </w:rPr>
      </w:pPr>
    </w:p>
    <w:p>
      <w:pPr>
        <w:pStyle w:val="BodyText"/>
        <w:spacing w:line="357" w:lineRule="auto" w:before="0"/>
        <w:ind w:left="620" w:right="120"/>
        <w:jc w:val="left"/>
      </w:pPr>
      <w:r>
        <w:rPr>
          <w:rFonts w:ascii="宋体" w:hAnsi="宋体" w:cs="宋体" w:eastAsia="宋体" w:hint="default"/>
        </w:rPr>
        <w:t>(</w:t>
      </w:r>
      <w:r>
        <w:rPr/>
        <w:t>二</w:t>
      </w:r>
      <w:r>
        <w:rPr>
          <w:rFonts w:ascii="宋体" w:hAnsi="宋体" w:cs="宋体" w:eastAsia="宋体" w:hint="default"/>
        </w:rPr>
        <w:t>) </w:t>
      </w:r>
      <w:r>
        <w:rPr/>
        <w:t>公司发展战略 公司坚持以太阳能光热转换产品的研发、生产和制造为主营业务，努力拓展既</w:t>
      </w:r>
    </w:p>
    <w:p>
      <w:pPr>
        <w:pStyle w:val="BodyText"/>
        <w:spacing w:line="357" w:lineRule="auto"/>
        <w:ind w:right="139"/>
        <w:jc w:val="both"/>
      </w:pPr>
      <w:r>
        <w:rPr/>
        <w:t>定的战略发展目标，并围绕主营业务，积极拓展与光热转换产品和应用相关的增值 和互补性产品或产业，以促进和加强公司在国内市场上光热龙头地位的战略发展目 标。努力实现在未来三到五年，销售收入实现大幅增长，市场占有率有较大幅度提 升，进入国家工信部政策扶持的“行业龙头企业”序列。</w:t>
      </w:r>
    </w:p>
    <w:p>
      <w:pPr>
        <w:pStyle w:val="BodyText"/>
        <w:spacing w:line="357" w:lineRule="auto"/>
        <w:ind w:left="620" w:right="120"/>
        <w:jc w:val="left"/>
      </w:pPr>
      <w:r>
        <w:rPr>
          <w:rFonts w:ascii="宋体" w:hAnsi="宋体" w:cs="宋体" w:eastAsia="宋体" w:hint="default"/>
        </w:rPr>
        <w:t>(</w:t>
      </w:r>
      <w:r>
        <w:rPr/>
        <w:t>三</w:t>
      </w:r>
      <w:r>
        <w:rPr>
          <w:rFonts w:ascii="宋体" w:hAnsi="宋体" w:cs="宋体" w:eastAsia="宋体" w:hint="default"/>
        </w:rPr>
        <w:t>) </w:t>
      </w:r>
      <w:r>
        <w:rPr/>
        <w:t>经营计划 未来一段时期内，公司将紧紧围绕既定的战略目标，积极推进各个战略子目标</w:t>
      </w:r>
    </w:p>
    <w:p>
      <w:pPr>
        <w:pStyle w:val="BodyText"/>
        <w:spacing w:line="357" w:lineRule="auto" w:before="36"/>
        <w:ind w:right="137"/>
        <w:jc w:val="both"/>
      </w:pPr>
      <w:r>
        <w:rPr/>
        <w:t>的稳步实施，在一定程度上，积极加大“太阳雨”和“四季沐歌”两个产品品牌的 行业领军地位，通过创新、变革、联合、整合等途径使其各自的市场占有率能够快 速提升，并进一步改进渠道运营模式，提升运营和管理效率；公司将进一步加大对 工程业务的变革性调整，加大对工程产品的研发和市场推广投入，建立太阳能与建 筑一体化示范基地，力争使公司的工程业务不断实现倍速增长；优化洛阳工厂的运 营、管理效率，提升生产效率，强化其在区域市场上的生产基地对市场的支持与支</w:t>
      </w:r>
    </w:p>
    <w:p>
      <w:pPr>
        <w:spacing w:after="0" w:line="357" w:lineRule="auto"/>
        <w:jc w:val="both"/>
        <w:sectPr>
          <w:pgSz w:w="12240" w:h="15840"/>
          <w:pgMar w:header="747" w:footer="708" w:top="980" w:bottom="900" w:left="1660" w:right="1660"/>
        </w:sectPr>
      </w:pPr>
    </w:p>
    <w:p>
      <w:pPr>
        <w:spacing w:line="240" w:lineRule="auto" w:before="7"/>
        <w:rPr>
          <w:rFonts w:ascii="宋体" w:hAnsi="宋体" w:cs="宋体" w:eastAsia="宋体" w:hint="default"/>
          <w:sz w:val="29"/>
          <w:szCs w:val="29"/>
        </w:rPr>
      </w:pPr>
    </w:p>
    <w:p>
      <w:pPr>
        <w:pStyle w:val="BodyText"/>
        <w:spacing w:line="357" w:lineRule="auto" w:before="26"/>
        <w:ind w:right="239"/>
        <w:jc w:val="both"/>
      </w:pPr>
      <w:r>
        <w:rPr/>
        <w:t>撑作用；继续拓展空气能等相关联产品的应用以及不断加强与现有产业的互补；利 用资本优势，积极响应国家和行业号召，发挥自身优势，为产业升级和提升行业集 中度贡献应有贡献。</w:t>
      </w:r>
    </w:p>
    <w:p>
      <w:pPr>
        <w:pStyle w:val="BodyText"/>
        <w:spacing w:line="240" w:lineRule="auto"/>
        <w:ind w:left="560" w:right="220"/>
        <w:jc w:val="left"/>
      </w:pPr>
      <w:r>
        <w:rPr/>
        <w:t>（四） 因维持当前业务并完成在建投资项目公司所需的资金需求</w:t>
      </w:r>
    </w:p>
    <w:p>
      <w:pPr>
        <w:pStyle w:val="BodyText"/>
        <w:spacing w:line="240" w:lineRule="auto" w:before="152"/>
        <w:ind w:left="620" w:right="0"/>
        <w:jc w:val="left"/>
      </w:pPr>
      <w:r>
        <w:rPr>
          <w:rFonts w:ascii="宋体" w:hAnsi="宋体" w:cs="宋体" w:eastAsia="宋体" w:hint="default"/>
        </w:rPr>
        <w:t>2013</w:t>
      </w:r>
      <w:r>
        <w:rPr>
          <w:rFonts w:ascii="宋体" w:hAnsi="宋体" w:cs="宋体" w:eastAsia="宋体" w:hint="default"/>
          <w:spacing w:val="-42"/>
        </w:rPr>
        <w:t> </w:t>
      </w:r>
      <w:r>
        <w:rPr>
          <w:spacing w:val="-6"/>
        </w:rPr>
        <w:t>年，公司主要投资项目是募投项目的推进，所需资金主要从募集资金支出。</w:t>
      </w:r>
    </w:p>
    <w:p>
      <w:pPr>
        <w:pStyle w:val="BodyText"/>
        <w:spacing w:line="357" w:lineRule="auto" w:before="152"/>
        <w:ind w:left="620" w:right="5860"/>
        <w:jc w:val="left"/>
      </w:pPr>
      <w:r>
        <w:rPr/>
        <w:t>（五） 可能面对的风险 </w:t>
      </w:r>
      <w:r>
        <w:rPr>
          <w:rFonts w:ascii="宋体" w:hAnsi="宋体" w:cs="宋体" w:eastAsia="宋体" w:hint="default"/>
        </w:rPr>
        <w:t>1</w:t>
      </w:r>
      <w:r>
        <w:rPr/>
        <w:t>、市场竞争风险</w:t>
      </w:r>
    </w:p>
    <w:p>
      <w:pPr>
        <w:pStyle w:val="BodyText"/>
        <w:spacing w:line="357" w:lineRule="auto"/>
        <w:ind w:right="237" w:firstLine="480"/>
        <w:jc w:val="both"/>
      </w:pPr>
      <w:r>
        <w:rPr/>
        <w:t>随着我国居民收入水平逐步提高和环境保护意识的不断加强，太阳能热水器产 品作为一种具有节能环保优势的最终消费产品，市场潜力巨大，但行业内参与市场 竞争的企业众多，市场集中度较低，行业竞争较为激烈。目前，国内太阳能热水器 生产企业约</w:t>
      </w:r>
      <w:r>
        <w:rPr>
          <w:spacing w:val="-59"/>
        </w:rPr>
        <w:t> </w:t>
      </w:r>
      <w:r>
        <w:rPr>
          <w:rFonts w:ascii="宋体" w:hAnsi="宋体" w:cs="宋体" w:eastAsia="宋体" w:hint="default"/>
        </w:rPr>
        <w:t>2,800</w:t>
      </w:r>
      <w:r>
        <w:rPr>
          <w:rFonts w:ascii="宋体" w:hAnsi="宋体" w:cs="宋体" w:eastAsia="宋体" w:hint="default"/>
          <w:spacing w:val="-59"/>
        </w:rPr>
        <w:t> </w:t>
      </w:r>
      <w:r>
        <w:rPr>
          <w:spacing w:val="-9"/>
        </w:rPr>
        <w:t>家，其中，销售收入在</w:t>
      </w:r>
      <w:r>
        <w:rPr>
          <w:spacing w:val="-59"/>
        </w:rPr>
        <w:t> </w:t>
      </w:r>
      <w:r>
        <w:rPr>
          <w:rFonts w:ascii="宋体" w:hAnsi="宋体" w:cs="宋体" w:eastAsia="宋体" w:hint="default"/>
        </w:rPr>
        <w:t>1</w:t>
      </w:r>
      <w:r>
        <w:rPr>
          <w:rFonts w:ascii="宋体" w:hAnsi="宋体" w:cs="宋体" w:eastAsia="宋体" w:hint="default"/>
          <w:spacing w:val="-59"/>
        </w:rPr>
        <w:t> </w:t>
      </w:r>
      <w:r>
        <w:rPr/>
        <w:t>亿元以上约</w:t>
      </w:r>
      <w:r>
        <w:rPr>
          <w:spacing w:val="-59"/>
        </w:rPr>
        <w:t> </w:t>
      </w:r>
      <w:r>
        <w:rPr>
          <w:rFonts w:ascii="宋体" w:hAnsi="宋体" w:cs="宋体" w:eastAsia="宋体" w:hint="default"/>
        </w:rPr>
        <w:t>20</w:t>
      </w:r>
      <w:r>
        <w:rPr>
          <w:rFonts w:ascii="宋体" w:hAnsi="宋体" w:cs="宋体" w:eastAsia="宋体" w:hint="default"/>
          <w:spacing w:val="-59"/>
        </w:rPr>
        <w:t> </w:t>
      </w:r>
      <w:r>
        <w:rPr>
          <w:spacing w:val="-4"/>
        </w:rPr>
        <w:t>家左右，其他都是一些规</w:t>
      </w:r>
      <w:r>
        <w:rPr/>
        <w:t> 模小，甚至作坊式的小企业，公司的主要竞争对手为行业内大中型企业。在未来的 行业发展过程中，若公司未能准确把握行业发展的动态，及时抓住市场机遇，可能 在与行业内大中型企业的竞争中处于不利地位。</w:t>
      </w:r>
    </w:p>
    <w:p>
      <w:pPr>
        <w:pStyle w:val="BodyText"/>
        <w:spacing w:line="357" w:lineRule="auto"/>
        <w:ind w:right="237" w:firstLine="480"/>
        <w:jc w:val="both"/>
      </w:pPr>
      <w:r>
        <w:rPr/>
        <w:t>公司是太阳能热水器行业的龙头企业，拥有较强的产业链优势、品牌优势、渠 道优势和突出的行业地位，公司在不断加强太阳能热水器零售市场的占有率外，工 程市场的发展势头也很强劲，报告期内，工程市场实现收入翻番。随着市场竞争的 日益加剧，市场整合不可避免，缺乏核心竞争力的厂商将逐步退出市场，市场份额 将向实力较强的企业集中。</w:t>
      </w:r>
    </w:p>
    <w:p>
      <w:pPr>
        <w:pStyle w:val="BodyText"/>
        <w:spacing w:line="357" w:lineRule="auto"/>
        <w:ind w:left="620" w:right="220" w:firstLine="120"/>
        <w:jc w:val="left"/>
      </w:pPr>
      <w:r>
        <w:rPr>
          <w:rFonts w:ascii="宋体" w:hAnsi="宋体" w:cs="宋体" w:eastAsia="宋体" w:hint="default"/>
        </w:rPr>
        <w:t>2</w:t>
      </w:r>
      <w:r>
        <w:rPr/>
        <w:t>、原材料价格波动风险 公司生产经营所需占比最大的主要原材料为镀锌板、不锈钢、彩涂板等金属板</w:t>
      </w:r>
    </w:p>
    <w:p>
      <w:pPr>
        <w:pStyle w:val="BodyText"/>
        <w:spacing w:line="357" w:lineRule="auto"/>
        <w:ind w:right="237"/>
        <w:jc w:val="both"/>
      </w:pPr>
      <w:r>
        <w:rPr/>
        <w:t>材，近年来，该等原材料的市场价格出现了较大幅度的波动，对公司产品成本产生 了一定的影响，进而影响到公司的经营业绩。</w:t>
      </w:r>
    </w:p>
    <w:p>
      <w:pPr>
        <w:pStyle w:val="BodyText"/>
        <w:spacing w:line="357" w:lineRule="auto"/>
        <w:ind w:right="237" w:firstLine="480"/>
        <w:jc w:val="both"/>
      </w:pPr>
      <w:r>
        <w:rPr/>
        <w:t>公司采取了各种措施应对主要原材料价格波动的风险，如开发附加值更高的新 产品、改进技术工艺、成立专门小组跟踪和分析材料价格以及与供应商建立长期合 作关系等方式。</w:t>
      </w:r>
    </w:p>
    <w:p>
      <w:pPr>
        <w:pStyle w:val="BodyText"/>
        <w:spacing w:line="357" w:lineRule="auto"/>
        <w:ind w:left="740" w:right="105"/>
        <w:jc w:val="left"/>
      </w:pPr>
      <w:r>
        <w:rPr>
          <w:rFonts w:ascii="宋体" w:hAnsi="宋体" w:cs="宋体" w:eastAsia="宋体" w:hint="default"/>
        </w:rPr>
        <w:t>3</w:t>
      </w:r>
      <w:r>
        <w:rPr/>
        <w:t>、政策风险 </w:t>
      </w:r>
      <w:r>
        <w:rPr>
          <w:spacing w:val="-7"/>
        </w:rPr>
        <w:t>经过行业内企业多年的自主市场推广，太阳能热水器凭借其经济、环保、安全、</w:t>
      </w:r>
    </w:p>
    <w:p>
      <w:pPr>
        <w:spacing w:after="0" w:line="357" w:lineRule="auto"/>
        <w:jc w:val="left"/>
        <w:sectPr>
          <w:pgSz w:w="12240" w:h="15840"/>
          <w:pgMar w:header="747" w:footer="708" w:top="980" w:bottom="900" w:left="1660" w:right="1560"/>
        </w:sectPr>
      </w:pPr>
    </w:p>
    <w:p>
      <w:pPr>
        <w:spacing w:line="240" w:lineRule="auto" w:before="7"/>
        <w:rPr>
          <w:rFonts w:ascii="宋体" w:hAnsi="宋体" w:cs="宋体" w:eastAsia="宋体" w:hint="default"/>
          <w:sz w:val="29"/>
          <w:szCs w:val="29"/>
        </w:rPr>
      </w:pPr>
    </w:p>
    <w:p>
      <w:pPr>
        <w:pStyle w:val="BodyText"/>
        <w:spacing w:line="357" w:lineRule="auto" w:before="26"/>
        <w:ind w:right="100"/>
        <w:jc w:val="left"/>
      </w:pPr>
      <w:r>
        <w:rPr/>
        <w:t>适用范围广的优良特性，产品市场需求得到快速增长，未来市场发展空间广阔。同 时，作为清洁的可再生能源，太阳能利用的相关产业在全球能源危机的背景下得到 国家和地方政府的重视和扶持。近年来，国家和地方政府陆续颁布或出台了以《中 </w:t>
      </w:r>
      <w:r>
        <w:rPr>
          <w:spacing w:val="-4"/>
        </w:rPr>
        <w:t>华人民共和国可再生能源法》为基础的一系列法律法规、产业引导政策或扶持措施。</w:t>
      </w:r>
      <w:r>
        <w:rPr>
          <w:spacing w:val="-92"/>
        </w:rPr>
        <w:t> </w:t>
      </w:r>
      <w:r>
        <w:rPr>
          <w:spacing w:val="-92"/>
        </w:rPr>
      </w:r>
      <w:r>
        <w:rPr/>
        <w:t>国家和地方政府的产业引导和扶持政策在一定程度上加快了行业的发展，如果国家 或地方政府调整扶持太阳能热水器行业的政策或手段，可能影响行业的发展步伐和 公司的产品销售。</w:t>
      </w:r>
    </w:p>
    <w:p>
      <w:pPr>
        <w:pStyle w:val="BodyText"/>
        <w:spacing w:line="357" w:lineRule="auto"/>
        <w:ind w:right="236" w:firstLine="600"/>
        <w:jc w:val="both"/>
      </w:pPr>
      <w:r>
        <w:rPr>
          <w:spacing w:val="-4"/>
        </w:rPr>
        <w:t>针对政策风险，本公司将一如既往地重视技术投入、产品创新，开发新的市场</w:t>
      </w:r>
      <w:r>
        <w:rPr/>
        <w:t> 消费点，扩大市场份额，提高公司的整体竞争力和盈利能力，以增强对政府优惠政 策变化的适应能力。</w:t>
      </w:r>
    </w:p>
    <w:p>
      <w:pPr>
        <w:pStyle w:val="BodyText"/>
        <w:spacing w:line="357" w:lineRule="auto"/>
        <w:ind w:left="740" w:right="236"/>
        <w:jc w:val="left"/>
      </w:pPr>
      <w:r>
        <w:rPr>
          <w:rFonts w:ascii="宋体" w:hAnsi="宋体" w:cs="宋体" w:eastAsia="宋体" w:hint="default"/>
        </w:rPr>
        <w:t>4</w:t>
      </w:r>
      <w:r>
        <w:rPr/>
        <w:t>、管理风险 </w:t>
      </w:r>
      <w:r>
        <w:rPr>
          <w:spacing w:val="-4"/>
        </w:rPr>
        <w:t>随着公司规模的不断扩大，特别是公司上市后，公司资产和经营规模的迅速扩</w:t>
      </w:r>
    </w:p>
    <w:p>
      <w:pPr>
        <w:pStyle w:val="BodyText"/>
        <w:spacing w:line="357" w:lineRule="auto"/>
        <w:ind w:right="239"/>
        <w:jc w:val="both"/>
      </w:pPr>
      <w:r>
        <w:rPr/>
        <w:t>大，使得公司组织架构和管理体系趋于复杂化，公司的经营决策、风险控制的难度 大为增加，对公司管理团队的管理水平及驾驭经营风险的能力提出更高的要求。如 果公司在业务循环过程中不能对每个关键控制点进行有效控制，将对公司的高效运 转及资产安全带来风险。</w:t>
      </w:r>
    </w:p>
    <w:p>
      <w:pPr>
        <w:pStyle w:val="BodyText"/>
        <w:spacing w:line="357" w:lineRule="auto"/>
        <w:ind w:right="100" w:firstLine="480"/>
        <w:jc w:val="left"/>
      </w:pPr>
      <w:r>
        <w:rPr/>
        <w:t>在管理方面，公司已经建立了比较完善的法人治理结构和比较完善的内部控制 制度，形成了专业管理、民主决策的管理体制，以及以市场和研发两头为重的哑铃 </w:t>
      </w:r>
      <w:r>
        <w:rPr>
          <w:spacing w:val="-5"/>
        </w:rPr>
        <w:t>型管理架构，公司管理层素质较高。公司从</w:t>
      </w:r>
      <w:r>
        <w:rPr>
          <w:spacing w:val="-58"/>
        </w:rPr>
        <w:t> </w:t>
      </w:r>
      <w:r>
        <w:rPr>
          <w:rFonts w:ascii="宋体" w:hAnsi="宋体" w:cs="宋体" w:eastAsia="宋体" w:hint="default"/>
        </w:rPr>
        <w:t>2002</w:t>
      </w:r>
      <w:r>
        <w:rPr>
          <w:rFonts w:ascii="宋体" w:hAnsi="宋体" w:cs="宋体" w:eastAsia="宋体" w:hint="default"/>
          <w:spacing w:val="-58"/>
        </w:rPr>
        <w:t> </w:t>
      </w:r>
      <w:r>
        <w:rPr/>
        <w:t>年起全面实施</w:t>
      </w:r>
      <w:r>
        <w:rPr>
          <w:spacing w:val="-58"/>
        </w:rPr>
        <w:t> </w:t>
      </w:r>
      <w:r>
        <w:rPr>
          <w:rFonts w:ascii="宋体" w:hAnsi="宋体" w:cs="宋体" w:eastAsia="宋体" w:hint="default"/>
        </w:rPr>
        <w:t>ERP</w:t>
      </w:r>
      <w:r>
        <w:rPr>
          <w:rFonts w:ascii="宋体" w:hAnsi="宋体" w:cs="宋体" w:eastAsia="宋体" w:hint="default"/>
          <w:spacing w:val="-58"/>
        </w:rPr>
        <w:t> </w:t>
      </w:r>
      <w:r>
        <w:rPr>
          <w:spacing w:val="-6"/>
        </w:rPr>
        <w:t>计划，每年对业</w:t>
      </w:r>
      <w:r>
        <w:rPr>
          <w:spacing w:val="-115"/>
        </w:rPr>
        <w:t> </w:t>
      </w:r>
      <w:r>
        <w:rPr>
          <w:spacing w:val="-115"/>
        </w:rPr>
      </w:r>
      <w:r>
        <w:rPr>
          <w:spacing w:val="-4"/>
        </w:rPr>
        <w:t>务流程研究和改进，以提高物流和资金流管理效率；另一方面，完善内部激励机制，</w:t>
      </w:r>
      <w:r>
        <w:rPr>
          <w:spacing w:val="-92"/>
        </w:rPr>
        <w:t> </w:t>
      </w:r>
      <w:r>
        <w:rPr>
          <w:spacing w:val="-92"/>
        </w:rPr>
      </w:r>
      <w:r>
        <w:rPr>
          <w:spacing w:val="-4"/>
        </w:rPr>
        <w:t>不断丰富和发展公司多年来形成的企业文化，不断从公司内部选拔、培养管理人才，</w:t>
      </w:r>
      <w:r>
        <w:rPr>
          <w:spacing w:val="-92"/>
        </w:rPr>
        <w:t> </w:t>
      </w:r>
      <w:r>
        <w:rPr>
          <w:spacing w:val="-92"/>
        </w:rPr>
      </w:r>
      <w:r>
        <w:rPr/>
        <w:t>同时积极从公司外部引进富有经验的高层次管理人才，充实公司管理人员队伍。</w:t>
      </w:r>
    </w:p>
    <w:p>
      <w:pPr>
        <w:pStyle w:val="BodyText"/>
        <w:spacing w:line="357" w:lineRule="auto"/>
        <w:ind w:left="620" w:right="100" w:firstLine="120"/>
        <w:jc w:val="left"/>
      </w:pPr>
      <w:r>
        <w:rPr>
          <w:rFonts w:ascii="宋体" w:hAnsi="宋体" w:cs="宋体" w:eastAsia="宋体" w:hint="default"/>
        </w:rPr>
        <w:t>5</w:t>
      </w:r>
      <w:r>
        <w:rPr/>
        <w:t>、新产品产业化、市场规模化的风险 </w:t>
      </w:r>
      <w:r>
        <w:rPr>
          <w:spacing w:val="-4"/>
        </w:rPr>
        <w:t>报告期内，公司新设空气能项目，尽管公司已在几年前完成新项目的技术贮备，</w:t>
      </w:r>
    </w:p>
    <w:p>
      <w:pPr>
        <w:pStyle w:val="BodyText"/>
        <w:spacing w:line="357" w:lineRule="auto" w:before="36"/>
        <w:ind w:right="220"/>
        <w:jc w:val="left"/>
      </w:pPr>
      <w:r>
        <w:rPr/>
        <w:t>但是目前空气能产品受到产能的限制，且新产品从推出到全面市场化需要一定的周 期，能否有效契合市场需求和取得消费者认可，能否形成技术优势与市场优势也存 在一定的不确定性，这些因素均会影响公司新产品的拓展进程及成果。 针对新产品的产业化、市场规模化的风险，本公司已经或将要采取以下措施：继续</w:t>
      </w:r>
    </w:p>
    <w:p>
      <w:pPr>
        <w:spacing w:after="0" w:line="357" w:lineRule="auto"/>
        <w:jc w:val="left"/>
        <w:sectPr>
          <w:pgSz w:w="12240" w:h="15840"/>
          <w:pgMar w:header="747" w:footer="708" w:top="980" w:bottom="900" w:left="1660" w:right="1560"/>
        </w:sectPr>
      </w:pPr>
    </w:p>
    <w:p>
      <w:pPr>
        <w:spacing w:line="240" w:lineRule="auto" w:before="7"/>
        <w:rPr>
          <w:rFonts w:ascii="宋体" w:hAnsi="宋体" w:cs="宋体" w:eastAsia="宋体" w:hint="default"/>
          <w:sz w:val="29"/>
          <w:szCs w:val="29"/>
        </w:rPr>
      </w:pPr>
    </w:p>
    <w:p>
      <w:pPr>
        <w:pStyle w:val="BodyText"/>
        <w:spacing w:line="357" w:lineRule="auto" w:before="26"/>
        <w:ind w:right="139"/>
        <w:jc w:val="both"/>
      </w:pPr>
      <w:r>
        <w:rPr/>
        <w:t>推进空气能生产线建设，扩大生产规模；对相关技术进行了长期研发并不断改进升 级，形成专利或专有技术，形成空气能与太阳能结合的技术优势；利用公司完善的 营销渠道和品牌优势，合理设计新产品的市场运作模式和销售政策。</w:t>
      </w:r>
    </w:p>
    <w:p>
      <w:pPr>
        <w:pStyle w:val="BodyText"/>
        <w:spacing w:line="240" w:lineRule="auto"/>
        <w:ind w:left="560" w:right="127"/>
        <w:jc w:val="left"/>
      </w:pPr>
      <w:r>
        <w:rPr/>
        <w:t>三、 董事会对会计师事务所“非标准审计报告”的说明</w:t>
      </w:r>
    </w:p>
    <w:p>
      <w:pPr>
        <w:pStyle w:val="BodyText"/>
        <w:spacing w:line="338" w:lineRule="auto" w:before="152"/>
        <w:ind w:left="740" w:right="1522" w:hanging="120"/>
        <w:jc w:val="left"/>
      </w:pPr>
      <w:r>
        <w:rPr>
          <w:rFonts w:ascii="Times New Roman" w:hAnsi="Times New Roman" w:cs="Times New Roman" w:eastAsia="Times New Roman" w:hint="default"/>
        </w:rPr>
        <w:t>(</w:t>
      </w:r>
      <w:r>
        <w:rPr/>
        <w:t>一</w:t>
      </w:r>
      <w:r>
        <w:rPr>
          <w:rFonts w:ascii="Times New Roman" w:hAnsi="Times New Roman" w:cs="Times New Roman" w:eastAsia="Times New Roman" w:hint="default"/>
        </w:rPr>
        <w:t>)</w:t>
      </w:r>
      <w:r>
        <w:rPr>
          <w:rFonts w:ascii="Times New Roman" w:hAnsi="Times New Roman" w:cs="Times New Roman" w:eastAsia="Times New Roman" w:hint="default"/>
          <w:spacing w:val="58"/>
        </w:rPr>
        <w:t> </w:t>
      </w:r>
      <w:r>
        <w:rPr/>
        <w:t>董事会、监事会对会计师事务所“非标准审计报告”的说明</w:t>
      </w:r>
      <w:r>
        <w:rPr>
          <w:w w:val="99"/>
        </w:rPr>
        <w:t> </w:t>
      </w:r>
      <w:r>
        <w:rPr/>
        <w:t>不适用</w:t>
      </w:r>
    </w:p>
    <w:p>
      <w:pPr>
        <w:pStyle w:val="BodyText"/>
        <w:spacing w:line="338" w:lineRule="auto" w:before="54"/>
        <w:ind w:left="620" w:right="322"/>
        <w:jc w:val="left"/>
      </w:pPr>
      <w:r>
        <w:rPr>
          <w:rFonts w:ascii="Times New Roman" w:hAnsi="Times New Roman" w:cs="Times New Roman" w:eastAsia="Times New Roman" w:hint="default"/>
        </w:rPr>
        <w:t>(</w:t>
      </w:r>
      <w:r>
        <w:rPr/>
        <w:t>二</w:t>
      </w:r>
      <w:r>
        <w:rPr>
          <w:rFonts w:ascii="Times New Roman" w:hAnsi="Times New Roman" w:cs="Times New Roman" w:eastAsia="Times New Roman" w:hint="default"/>
        </w:rPr>
        <w:t>)</w:t>
      </w:r>
      <w:r>
        <w:rPr>
          <w:rFonts w:ascii="Times New Roman" w:hAnsi="Times New Roman" w:cs="Times New Roman" w:eastAsia="Times New Roman" w:hint="default"/>
          <w:spacing w:val="58"/>
        </w:rPr>
        <w:t> </w:t>
      </w:r>
      <w:r>
        <w:rPr/>
        <w:t>董事会对会计政策、会计估计或核算方法变更的原因和影响的分析说明</w:t>
      </w:r>
      <w:r>
        <w:rPr>
          <w:w w:val="99"/>
        </w:rPr>
        <w:t> </w:t>
      </w:r>
      <w:r>
        <w:rPr/>
        <w:t>不适用</w:t>
      </w:r>
    </w:p>
    <w:p>
      <w:pPr>
        <w:pStyle w:val="BodyText"/>
        <w:spacing w:line="338" w:lineRule="auto" w:before="55"/>
        <w:ind w:left="740" w:right="2242" w:hanging="120"/>
        <w:jc w:val="left"/>
      </w:pPr>
      <w:r>
        <w:rPr>
          <w:rFonts w:ascii="Times New Roman" w:hAnsi="Times New Roman" w:cs="Times New Roman" w:eastAsia="Times New Roman" w:hint="default"/>
        </w:rPr>
        <w:t>(</w:t>
      </w:r>
      <w:r>
        <w:rPr/>
        <w:t>三</w:t>
      </w:r>
      <w:r>
        <w:rPr>
          <w:rFonts w:ascii="Times New Roman" w:hAnsi="Times New Roman" w:cs="Times New Roman" w:eastAsia="Times New Roman" w:hint="default"/>
        </w:rPr>
        <w:t>)</w:t>
      </w:r>
      <w:r>
        <w:rPr>
          <w:rFonts w:ascii="Times New Roman" w:hAnsi="Times New Roman" w:cs="Times New Roman" w:eastAsia="Times New Roman" w:hint="default"/>
          <w:spacing w:val="58"/>
        </w:rPr>
        <w:t> </w:t>
      </w:r>
      <w:r>
        <w:rPr/>
        <w:t>董事会对重要前期差错更正的原因及影响的分析说明</w:t>
      </w:r>
      <w:r>
        <w:rPr>
          <w:w w:val="99"/>
        </w:rPr>
        <w:t> </w:t>
      </w:r>
      <w:r>
        <w:rPr/>
        <w:t>不适用</w:t>
      </w:r>
    </w:p>
    <w:p>
      <w:pPr>
        <w:pStyle w:val="BodyText"/>
        <w:spacing w:line="240" w:lineRule="auto" w:before="54"/>
        <w:ind w:left="560" w:right="127"/>
        <w:jc w:val="left"/>
      </w:pPr>
      <w:r>
        <w:rPr/>
        <w:t>四、 利润分配或资本公积金转增预案</w:t>
      </w:r>
    </w:p>
    <w:p>
      <w:pPr>
        <w:pStyle w:val="BodyText"/>
        <w:spacing w:line="357" w:lineRule="auto" w:before="152"/>
        <w:ind w:left="620" w:right="120" w:hanging="60"/>
        <w:jc w:val="left"/>
      </w:pPr>
      <w:r>
        <w:rPr/>
        <w:t>（一） 现金分红政策的制定、执行或调整情况 </w:t>
      </w:r>
      <w:r>
        <w:rPr>
          <w:rFonts w:ascii="宋体" w:hAnsi="宋体" w:cs="宋体" w:eastAsia="宋体" w:hint="default"/>
        </w:rPr>
        <w:t>1</w:t>
      </w:r>
      <w:r>
        <w:rPr/>
        <w:t>、现金分红政策制定、调整情况 公司根据有关法律法规的规定，综合考虑广大股东与公司长远发展的关系，特</w:t>
      </w:r>
    </w:p>
    <w:p>
      <w:pPr>
        <w:pStyle w:val="BodyText"/>
        <w:spacing w:line="357" w:lineRule="auto"/>
        <w:ind w:right="136"/>
        <w:jc w:val="both"/>
      </w:pPr>
      <w:r>
        <w:rPr/>
        <w:t>别是为充分保护中小投资者的合法权益，于</w:t>
      </w:r>
      <w:r>
        <w:rPr>
          <w:spacing w:val="-60"/>
        </w:rPr>
        <w:t> </w:t>
      </w:r>
      <w:r>
        <w:rPr>
          <w:rFonts w:ascii="宋体" w:hAnsi="宋体" w:cs="宋体" w:eastAsia="宋体" w:hint="default"/>
        </w:rPr>
        <w:t>2011</w:t>
      </w:r>
      <w:r>
        <w:rPr>
          <w:rFonts w:ascii="宋体" w:hAnsi="宋体" w:cs="宋体" w:eastAsia="宋体" w:hint="default"/>
          <w:spacing w:val="-60"/>
        </w:rPr>
        <w:t> </w:t>
      </w:r>
      <w:r>
        <w:rPr/>
        <w:t>年</w:t>
      </w:r>
      <w:r>
        <w:rPr>
          <w:spacing w:val="-60"/>
        </w:rPr>
        <w:t> </w:t>
      </w:r>
      <w:r>
        <w:rPr>
          <w:rFonts w:ascii="宋体" w:hAnsi="宋体" w:cs="宋体" w:eastAsia="宋体" w:hint="default"/>
        </w:rPr>
        <w:t>3</w:t>
      </w:r>
      <w:r>
        <w:rPr>
          <w:rFonts w:ascii="宋体" w:hAnsi="宋体" w:cs="宋体" w:eastAsia="宋体" w:hint="default"/>
          <w:spacing w:val="-60"/>
        </w:rPr>
        <w:t> </w:t>
      </w:r>
      <w:r>
        <w:rPr/>
        <w:t>月</w:t>
      </w:r>
      <w:r>
        <w:rPr>
          <w:spacing w:val="-60"/>
        </w:rPr>
        <w:t> </w:t>
      </w:r>
      <w:r>
        <w:rPr>
          <w:rFonts w:ascii="宋体" w:hAnsi="宋体" w:cs="宋体" w:eastAsia="宋体" w:hint="default"/>
        </w:rPr>
        <w:t>2</w:t>
      </w:r>
      <w:r>
        <w:rPr>
          <w:rFonts w:ascii="宋体" w:hAnsi="宋体" w:cs="宋体" w:eastAsia="宋体" w:hint="default"/>
          <w:spacing w:val="-60"/>
        </w:rPr>
        <w:t> </w:t>
      </w:r>
      <w:r>
        <w:rPr/>
        <w:t>日公司</w:t>
      </w:r>
      <w:r>
        <w:rPr>
          <w:spacing w:val="-60"/>
        </w:rPr>
        <w:t> </w:t>
      </w:r>
      <w:r>
        <w:rPr>
          <w:rFonts w:ascii="宋体" w:hAnsi="宋体" w:cs="宋体" w:eastAsia="宋体" w:hint="default"/>
        </w:rPr>
        <w:t>2010</w:t>
      </w:r>
      <w:r>
        <w:rPr>
          <w:rFonts w:ascii="宋体" w:hAnsi="宋体" w:cs="宋体" w:eastAsia="宋体" w:hint="default"/>
          <w:spacing w:val="-60"/>
        </w:rPr>
        <w:t> </w:t>
      </w:r>
      <w:r>
        <w:rPr/>
        <w:t>年年度股东 </w:t>
      </w:r>
      <w:r>
        <w:rPr>
          <w:spacing w:val="-7"/>
        </w:rPr>
        <w:t>大会审议通过《日出东方太阳能股份有限公司章程（草案）》（上市后适用），以及</w:t>
      </w:r>
      <w:r>
        <w:rPr/>
        <w:t> </w:t>
      </w:r>
      <w:r>
        <w:rPr>
          <w:rFonts w:ascii="宋体" w:hAnsi="宋体" w:cs="宋体" w:eastAsia="宋体" w:hint="default"/>
        </w:rPr>
        <w:t>2011</w:t>
      </w:r>
      <w:r>
        <w:rPr>
          <w:rFonts w:ascii="宋体" w:hAnsi="宋体" w:cs="宋体" w:eastAsia="宋体" w:hint="default"/>
          <w:spacing w:val="-52"/>
        </w:rPr>
        <w:t> </w:t>
      </w:r>
      <w:r>
        <w:rPr/>
        <w:t>年</w:t>
      </w:r>
      <w:r>
        <w:rPr>
          <w:spacing w:val="-52"/>
        </w:rPr>
        <w:t> </w:t>
      </w:r>
      <w:r>
        <w:rPr>
          <w:rFonts w:ascii="宋体" w:hAnsi="宋体" w:cs="宋体" w:eastAsia="宋体" w:hint="default"/>
        </w:rPr>
        <w:t>12</w:t>
      </w:r>
      <w:r>
        <w:rPr>
          <w:rFonts w:ascii="宋体" w:hAnsi="宋体" w:cs="宋体" w:eastAsia="宋体" w:hint="default"/>
          <w:spacing w:val="-52"/>
        </w:rPr>
        <w:t> </w:t>
      </w:r>
      <w:r>
        <w:rPr/>
        <w:t>月</w:t>
      </w:r>
      <w:r>
        <w:rPr>
          <w:spacing w:val="-52"/>
        </w:rPr>
        <w:t> </w:t>
      </w:r>
      <w:r>
        <w:rPr>
          <w:rFonts w:ascii="宋体" w:hAnsi="宋体" w:cs="宋体" w:eastAsia="宋体" w:hint="default"/>
        </w:rPr>
        <w:t>16</w:t>
      </w:r>
      <w:r>
        <w:rPr>
          <w:rFonts w:ascii="宋体" w:hAnsi="宋体" w:cs="宋体" w:eastAsia="宋体" w:hint="default"/>
          <w:spacing w:val="-52"/>
        </w:rPr>
        <w:t> </w:t>
      </w:r>
      <w:r>
        <w:rPr/>
        <w:t>日公司</w:t>
      </w:r>
      <w:r>
        <w:rPr>
          <w:spacing w:val="-52"/>
        </w:rPr>
        <w:t> </w:t>
      </w:r>
      <w:r>
        <w:rPr>
          <w:rFonts w:ascii="宋体" w:hAnsi="宋体" w:cs="宋体" w:eastAsia="宋体" w:hint="default"/>
        </w:rPr>
        <w:t>2011</w:t>
      </w:r>
      <w:r>
        <w:rPr>
          <w:rFonts w:ascii="宋体" w:hAnsi="宋体" w:cs="宋体" w:eastAsia="宋体" w:hint="default"/>
          <w:spacing w:val="-52"/>
        </w:rPr>
        <w:t> </w:t>
      </w:r>
      <w:r>
        <w:rPr/>
        <w:t>年第二次临时股东大会通过《日出东方太阳能股份有 </w:t>
      </w:r>
      <w:r>
        <w:rPr>
          <w:spacing w:val="-6"/>
        </w:rPr>
        <w:t>限公司章程（草案）修正案的议案》</w:t>
      </w:r>
      <w:r>
        <w:rPr>
          <w:rFonts w:ascii="宋体" w:hAnsi="宋体" w:cs="宋体" w:eastAsia="宋体" w:hint="default"/>
          <w:spacing w:val="-6"/>
        </w:rPr>
        <w:t>, </w:t>
      </w:r>
      <w:r>
        <w:rPr/>
        <w:t>修订了利润分配政策和现金分红政策。</w:t>
      </w:r>
      <w:r>
        <w:rPr>
          <w:spacing w:val="-13"/>
        </w:rPr>
        <w:t> </w:t>
      </w:r>
      <w:r>
        <w:rPr/>
        <w:t>相关</w:t>
      </w:r>
      <w:r>
        <w:rPr/>
        <w:t> 内容详见公司于</w:t>
      </w:r>
      <w:r>
        <w:rPr>
          <w:spacing w:val="-60"/>
        </w:rPr>
        <w:t> </w:t>
      </w:r>
      <w:r>
        <w:rPr>
          <w:rFonts w:ascii="宋体" w:hAnsi="宋体" w:cs="宋体" w:eastAsia="宋体" w:hint="default"/>
        </w:rPr>
        <w:t>2012</w:t>
      </w:r>
      <w:r>
        <w:rPr>
          <w:rFonts w:ascii="宋体" w:hAnsi="宋体" w:cs="宋体" w:eastAsia="宋体" w:hint="default"/>
          <w:spacing w:val="-60"/>
        </w:rPr>
        <w:t> </w:t>
      </w:r>
      <w:r>
        <w:rPr/>
        <w:t>年</w:t>
      </w:r>
      <w:r>
        <w:rPr>
          <w:spacing w:val="-60"/>
        </w:rPr>
        <w:t> </w:t>
      </w:r>
      <w:r>
        <w:rPr>
          <w:rFonts w:ascii="宋体" w:hAnsi="宋体" w:cs="宋体" w:eastAsia="宋体" w:hint="default"/>
        </w:rPr>
        <w:t>4</w:t>
      </w:r>
      <w:r>
        <w:rPr>
          <w:rFonts w:ascii="宋体" w:hAnsi="宋体" w:cs="宋体" w:eastAsia="宋体" w:hint="default"/>
          <w:spacing w:val="-60"/>
        </w:rPr>
        <w:t> </w:t>
      </w:r>
      <w:r>
        <w:rPr/>
        <w:t>月</w:t>
      </w:r>
      <w:r>
        <w:rPr>
          <w:spacing w:val="-60"/>
        </w:rPr>
        <w:t> </w:t>
      </w:r>
      <w:r>
        <w:rPr>
          <w:rFonts w:ascii="宋体" w:hAnsi="宋体" w:cs="宋体" w:eastAsia="宋体" w:hint="default"/>
        </w:rPr>
        <w:t>23</w:t>
      </w:r>
      <w:r>
        <w:rPr>
          <w:rFonts w:ascii="宋体" w:hAnsi="宋体" w:cs="宋体" w:eastAsia="宋体" w:hint="default"/>
          <w:spacing w:val="-60"/>
        </w:rPr>
        <w:t> </w:t>
      </w:r>
      <w:r>
        <w:rPr/>
        <w:t>日刊登于上交所网站的《首次公开发行股票招股说 明书》第十四节股利分配政策。</w:t>
      </w:r>
    </w:p>
    <w:p>
      <w:pPr>
        <w:pStyle w:val="BodyText"/>
        <w:spacing w:line="357" w:lineRule="auto"/>
        <w:ind w:right="137" w:firstLine="600"/>
        <w:jc w:val="both"/>
      </w:pPr>
      <w:r>
        <w:rPr/>
        <w:t>根据中国证监会《关于进一步落实上市公司现金分红有关事项的通知</w:t>
      </w:r>
      <w:r>
        <w:rPr>
          <w:spacing w:val="-120"/>
        </w:rPr>
        <w:t>》</w:t>
      </w:r>
      <w:r>
        <w:rPr/>
        <w:t>（证监</w:t>
      </w:r>
      <w:r>
        <w:rPr/>
        <w:t> 发【</w:t>
      </w:r>
      <w:r>
        <w:rPr>
          <w:rFonts w:ascii="宋体" w:hAnsi="宋体" w:cs="宋体" w:eastAsia="宋体" w:hint="default"/>
        </w:rPr>
        <w:t>2012</w:t>
      </w:r>
      <w:r>
        <w:rPr/>
        <w:t>】</w:t>
      </w:r>
      <w:r>
        <w:rPr>
          <w:rFonts w:ascii="宋体" w:hAnsi="宋体" w:cs="宋体" w:eastAsia="宋体" w:hint="default"/>
        </w:rPr>
        <w:t>37 </w:t>
      </w:r>
      <w:r>
        <w:rPr/>
        <w:t>号</w:t>
      </w:r>
      <w:r>
        <w:rPr>
          <w:spacing w:val="-120"/>
        </w:rPr>
        <w:t>）</w:t>
      </w:r>
      <w:r>
        <w:rPr/>
        <w:t>、中国证监会江苏证监局《关于进一步落实上市公司现金分红有</w:t>
      </w:r>
      <w:r>
        <w:rPr/>
        <w:t> 关要求的通知</w:t>
      </w:r>
      <w:r>
        <w:rPr>
          <w:spacing w:val="-135"/>
        </w:rPr>
        <w:t>》</w:t>
      </w:r>
      <w:r>
        <w:rPr/>
        <w:t>（苏</w:t>
      </w:r>
      <w:r>
        <w:rPr>
          <w:spacing w:val="-2"/>
        </w:rPr>
        <w:t>证</w:t>
      </w:r>
      <w:r>
        <w:rPr/>
        <w:t>监公司</w:t>
      </w:r>
      <w:r>
        <w:rPr>
          <w:spacing w:val="-15"/>
        </w:rPr>
        <w:t>字</w:t>
      </w:r>
      <w:r>
        <w:rPr>
          <w:spacing w:val="-1"/>
        </w:rPr>
        <w:t>【</w:t>
      </w:r>
      <w:r>
        <w:rPr>
          <w:rFonts w:ascii="宋体" w:hAnsi="宋体" w:cs="宋体" w:eastAsia="宋体" w:hint="default"/>
        </w:rPr>
        <w:t>2012</w:t>
      </w:r>
      <w:r>
        <w:rPr>
          <w:spacing w:val="-15"/>
        </w:rPr>
        <w:t>】</w:t>
      </w:r>
      <w:r>
        <w:rPr>
          <w:rFonts w:ascii="宋体" w:hAnsi="宋体" w:cs="宋体" w:eastAsia="宋体" w:hint="default"/>
        </w:rPr>
        <w:t>276</w:t>
      </w:r>
      <w:r>
        <w:rPr>
          <w:rFonts w:ascii="宋体" w:hAnsi="宋体" w:cs="宋体" w:eastAsia="宋体" w:hint="default"/>
          <w:spacing w:val="-62"/>
        </w:rPr>
        <w:t> </w:t>
      </w:r>
      <w:r>
        <w:rPr/>
        <w:t>号要求</w:t>
      </w:r>
      <w:r>
        <w:rPr>
          <w:spacing w:val="-15"/>
        </w:rPr>
        <w:t>，</w:t>
      </w:r>
      <w:r>
        <w:rPr>
          <w:spacing w:val="-2"/>
        </w:rPr>
        <w:t>公</w:t>
      </w:r>
      <w:r>
        <w:rPr/>
        <w:t>司于</w:t>
      </w:r>
      <w:r>
        <w:rPr>
          <w:spacing w:val="-60"/>
        </w:rPr>
        <w:t> </w:t>
      </w:r>
      <w:r>
        <w:rPr>
          <w:rFonts w:ascii="宋体" w:hAnsi="宋体" w:cs="宋体" w:eastAsia="宋体" w:hint="default"/>
        </w:rPr>
        <w:t>2012</w:t>
      </w:r>
      <w:r>
        <w:rPr>
          <w:rFonts w:ascii="宋体" w:hAnsi="宋体" w:cs="宋体" w:eastAsia="宋体" w:hint="default"/>
          <w:spacing w:val="-60"/>
        </w:rPr>
        <w:t> </w:t>
      </w:r>
      <w:r>
        <w:rPr/>
        <w:t>年</w:t>
      </w:r>
      <w:r>
        <w:rPr>
          <w:spacing w:val="-60"/>
        </w:rPr>
        <w:t> </w:t>
      </w:r>
      <w:r>
        <w:rPr>
          <w:rFonts w:ascii="宋体" w:hAnsi="宋体" w:cs="宋体" w:eastAsia="宋体" w:hint="default"/>
        </w:rPr>
        <w:t>8</w:t>
      </w:r>
      <w:r>
        <w:rPr>
          <w:rFonts w:ascii="宋体" w:hAnsi="宋体" w:cs="宋体" w:eastAsia="宋体" w:hint="default"/>
          <w:spacing w:val="-60"/>
        </w:rPr>
        <w:t> </w:t>
      </w:r>
      <w:r>
        <w:rPr/>
        <w:t>月</w:t>
      </w:r>
      <w:r>
        <w:rPr>
          <w:spacing w:val="-60"/>
        </w:rPr>
        <w:t> </w:t>
      </w:r>
      <w:r>
        <w:rPr>
          <w:rFonts w:ascii="宋体" w:hAnsi="宋体" w:cs="宋体" w:eastAsia="宋体" w:hint="default"/>
        </w:rPr>
        <w:t>31</w:t>
      </w:r>
      <w:r>
        <w:rPr>
          <w:rFonts w:ascii="宋体" w:hAnsi="宋体" w:cs="宋体" w:eastAsia="宋体" w:hint="default"/>
          <w:spacing w:val="-60"/>
        </w:rPr>
        <w:t> </w:t>
      </w:r>
      <w:r>
        <w:rPr/>
        <w:t>日召开</w:t>
      </w:r>
    </w:p>
    <w:p>
      <w:pPr>
        <w:pStyle w:val="BodyText"/>
        <w:spacing w:line="240" w:lineRule="auto"/>
        <w:ind w:right="0"/>
        <w:jc w:val="both"/>
      </w:pPr>
      <w:r>
        <w:rPr/>
        <w:t>的</w:t>
      </w:r>
      <w:r>
        <w:rPr>
          <w:spacing w:val="-60"/>
        </w:rPr>
        <w:t> </w:t>
      </w:r>
      <w:r>
        <w:rPr>
          <w:rFonts w:ascii="宋体" w:hAnsi="宋体" w:cs="宋体" w:eastAsia="宋体" w:hint="default"/>
        </w:rPr>
        <w:t>2012</w:t>
      </w:r>
      <w:r>
        <w:rPr>
          <w:rFonts w:ascii="宋体" w:hAnsi="宋体" w:cs="宋体" w:eastAsia="宋体" w:hint="default"/>
          <w:spacing w:val="-60"/>
        </w:rPr>
        <w:t> </w:t>
      </w:r>
      <w:r>
        <w:rPr/>
        <w:t>年第二次临时股东大会审议通过了《关于修订公司章程的议案</w:t>
      </w:r>
      <w:r>
        <w:rPr>
          <w:spacing w:val="-120"/>
        </w:rPr>
        <w:t>》</w:t>
      </w:r>
      <w:r>
        <w:rPr/>
        <w:t>，相关内容</w:t>
      </w:r>
    </w:p>
    <w:p>
      <w:pPr>
        <w:pStyle w:val="BodyText"/>
        <w:spacing w:line="240" w:lineRule="auto" w:before="154"/>
        <w:ind w:right="0"/>
        <w:jc w:val="both"/>
      </w:pPr>
      <w:r>
        <w:rPr/>
        <w:t>详见公司于</w:t>
      </w:r>
      <w:r>
        <w:rPr>
          <w:spacing w:val="-55"/>
        </w:rPr>
        <w:t> </w:t>
      </w:r>
      <w:r>
        <w:rPr>
          <w:rFonts w:ascii="宋体" w:hAnsi="宋体" w:cs="宋体" w:eastAsia="宋体" w:hint="default"/>
        </w:rPr>
        <w:t>2012</w:t>
      </w:r>
      <w:r>
        <w:rPr>
          <w:rFonts w:ascii="宋体" w:hAnsi="宋体" w:cs="宋体" w:eastAsia="宋体" w:hint="default"/>
          <w:spacing w:val="-55"/>
        </w:rPr>
        <w:t> </w:t>
      </w:r>
      <w:r>
        <w:rPr/>
        <w:t>年</w:t>
      </w:r>
      <w:r>
        <w:rPr>
          <w:spacing w:val="-57"/>
        </w:rPr>
        <w:t> </w:t>
      </w:r>
      <w:r>
        <w:rPr>
          <w:rFonts w:ascii="宋体" w:hAnsi="宋体" w:cs="宋体" w:eastAsia="宋体" w:hint="default"/>
        </w:rPr>
        <w:t>8</w:t>
      </w:r>
      <w:r>
        <w:rPr>
          <w:rFonts w:ascii="宋体" w:hAnsi="宋体" w:cs="宋体" w:eastAsia="宋体" w:hint="default"/>
          <w:spacing w:val="-55"/>
        </w:rPr>
        <w:t> </w:t>
      </w:r>
      <w:r>
        <w:rPr/>
        <w:t>月</w:t>
      </w:r>
      <w:r>
        <w:rPr>
          <w:spacing w:val="-55"/>
        </w:rPr>
        <w:t> </w:t>
      </w:r>
      <w:r>
        <w:rPr>
          <w:rFonts w:ascii="宋体" w:hAnsi="宋体" w:cs="宋体" w:eastAsia="宋体" w:hint="default"/>
        </w:rPr>
        <w:t>23</w:t>
      </w:r>
      <w:r>
        <w:rPr>
          <w:rFonts w:ascii="宋体" w:hAnsi="宋体" w:cs="宋体" w:eastAsia="宋体" w:hint="default"/>
          <w:spacing w:val="-55"/>
        </w:rPr>
        <w:t> </w:t>
      </w:r>
      <w:r>
        <w:rPr/>
        <w:t>日、</w:t>
      </w:r>
      <w:r>
        <w:rPr>
          <w:rFonts w:ascii="宋体" w:hAnsi="宋体" w:cs="宋体" w:eastAsia="宋体" w:hint="default"/>
        </w:rPr>
        <w:t>2012</w:t>
      </w:r>
      <w:r>
        <w:rPr>
          <w:rFonts w:ascii="宋体" w:hAnsi="宋体" w:cs="宋体" w:eastAsia="宋体" w:hint="default"/>
          <w:spacing w:val="-55"/>
        </w:rPr>
        <w:t> </w:t>
      </w:r>
      <w:r>
        <w:rPr/>
        <w:t>年</w:t>
      </w:r>
      <w:r>
        <w:rPr>
          <w:spacing w:val="-57"/>
        </w:rPr>
        <w:t> </w:t>
      </w:r>
      <w:r>
        <w:rPr>
          <w:rFonts w:ascii="宋体" w:hAnsi="宋体" w:cs="宋体" w:eastAsia="宋体" w:hint="default"/>
        </w:rPr>
        <w:t>8</w:t>
      </w:r>
      <w:r>
        <w:rPr>
          <w:rFonts w:ascii="宋体" w:hAnsi="宋体" w:cs="宋体" w:eastAsia="宋体" w:hint="default"/>
          <w:spacing w:val="-55"/>
        </w:rPr>
        <w:t> </w:t>
      </w:r>
      <w:r>
        <w:rPr/>
        <w:t>月</w:t>
      </w:r>
      <w:r>
        <w:rPr>
          <w:spacing w:val="-55"/>
        </w:rPr>
        <w:t> </w:t>
      </w:r>
      <w:r>
        <w:rPr>
          <w:rFonts w:ascii="宋体" w:hAnsi="宋体" w:cs="宋体" w:eastAsia="宋体" w:hint="default"/>
        </w:rPr>
        <w:t>31</w:t>
      </w:r>
      <w:r>
        <w:rPr>
          <w:rFonts w:ascii="宋体" w:hAnsi="宋体" w:cs="宋体" w:eastAsia="宋体" w:hint="default"/>
          <w:spacing w:val="-55"/>
        </w:rPr>
        <w:t> </w:t>
      </w:r>
      <w:r>
        <w:rPr/>
        <w:t>日刊登于上交所网站的《日出东方</w:t>
      </w:r>
    </w:p>
    <w:p>
      <w:pPr>
        <w:pStyle w:val="BodyText"/>
        <w:spacing w:line="240" w:lineRule="auto" w:before="152"/>
        <w:ind w:right="0"/>
        <w:jc w:val="both"/>
      </w:pPr>
      <w:r>
        <w:rPr/>
        <w:t>太阳能股份有限公司</w:t>
      </w:r>
      <w:r>
        <w:rPr>
          <w:spacing w:val="-60"/>
        </w:rPr>
        <w:t> </w:t>
      </w:r>
      <w:r>
        <w:rPr>
          <w:rFonts w:ascii="宋体" w:hAnsi="宋体" w:cs="宋体" w:eastAsia="宋体" w:hint="default"/>
        </w:rPr>
        <w:t>2012</w:t>
      </w:r>
      <w:r>
        <w:rPr>
          <w:rFonts w:ascii="宋体" w:hAnsi="宋体" w:cs="宋体" w:eastAsia="宋体" w:hint="default"/>
          <w:spacing w:val="-60"/>
        </w:rPr>
        <w:t> </w:t>
      </w:r>
      <w:r>
        <w:rPr/>
        <w:t>年第二次临时股东大会会议资料</w:t>
      </w:r>
      <w:r>
        <w:rPr>
          <w:spacing w:val="-120"/>
        </w:rPr>
        <w:t>》</w:t>
      </w:r>
      <w:r>
        <w:rPr>
          <w:spacing w:val="-240"/>
        </w:rPr>
        <w:t>、</w:t>
      </w:r>
      <w:r>
        <w:rPr/>
        <w:t>《日出东方太阳能股份</w:t>
      </w:r>
    </w:p>
    <w:p>
      <w:pPr>
        <w:pStyle w:val="BodyText"/>
        <w:spacing w:line="357" w:lineRule="auto" w:before="152"/>
        <w:ind w:left="740" w:right="3003" w:hanging="601"/>
        <w:jc w:val="left"/>
      </w:pPr>
      <w:r>
        <w:rPr/>
        <w:t>有限公司</w:t>
      </w:r>
      <w:r>
        <w:rPr>
          <w:spacing w:val="-58"/>
        </w:rPr>
        <w:t> </w:t>
      </w:r>
      <w:r>
        <w:rPr>
          <w:rFonts w:ascii="宋体" w:hAnsi="宋体" w:cs="宋体" w:eastAsia="宋体" w:hint="default"/>
        </w:rPr>
        <w:t>2012</w:t>
      </w:r>
      <w:r>
        <w:rPr>
          <w:rFonts w:ascii="宋体" w:hAnsi="宋体" w:cs="宋体" w:eastAsia="宋体" w:hint="default"/>
          <w:spacing w:val="-58"/>
        </w:rPr>
        <w:t> </w:t>
      </w:r>
      <w:r>
        <w:rPr>
          <w:spacing w:val="-7"/>
        </w:rPr>
        <w:t>年第二次临时股东大会会议决议公告》。</w:t>
      </w:r>
      <w:r>
        <w:rPr/>
        <w:t> </w:t>
      </w:r>
      <w:r>
        <w:rPr>
          <w:rFonts w:ascii="宋体" w:hAnsi="宋体" w:cs="宋体" w:eastAsia="宋体" w:hint="default"/>
        </w:rPr>
        <w:t>2</w:t>
      </w:r>
      <w:r>
        <w:rPr/>
        <w:t>、现金分红政策执行情况</w:t>
      </w:r>
    </w:p>
    <w:p>
      <w:pPr>
        <w:spacing w:after="0" w:line="357" w:lineRule="auto"/>
        <w:jc w:val="left"/>
        <w:sectPr>
          <w:pgSz w:w="12240" w:h="15840"/>
          <w:pgMar w:header="747" w:footer="708" w:top="980" w:bottom="900" w:left="1660" w:right="1660"/>
        </w:sectPr>
      </w:pPr>
    </w:p>
    <w:p>
      <w:pPr>
        <w:spacing w:line="240" w:lineRule="auto" w:before="7"/>
        <w:rPr>
          <w:rFonts w:ascii="宋体" w:hAnsi="宋体" w:cs="宋体" w:eastAsia="宋体" w:hint="default"/>
          <w:sz w:val="29"/>
          <w:szCs w:val="29"/>
        </w:rPr>
      </w:pPr>
    </w:p>
    <w:p>
      <w:pPr>
        <w:pStyle w:val="BodyText"/>
        <w:spacing w:line="357" w:lineRule="auto" w:before="26"/>
        <w:ind w:right="760" w:firstLine="600"/>
        <w:jc w:val="left"/>
      </w:pPr>
      <w:r>
        <w:rPr>
          <w:spacing w:val="-4"/>
        </w:rPr>
        <w:t>报告期内，公司严格按照中国证监会、公司《章程》的规定执行了现金分红政</w:t>
      </w:r>
      <w:r>
        <w:rPr/>
        <w:t> 策，公司</w:t>
      </w:r>
      <w:r>
        <w:rPr>
          <w:spacing w:val="-60"/>
        </w:rPr>
        <w:t> </w:t>
      </w:r>
      <w:r>
        <w:rPr>
          <w:rFonts w:ascii="宋体" w:hAnsi="宋体" w:cs="宋体" w:eastAsia="宋体" w:hint="default"/>
        </w:rPr>
        <w:t>2011</w:t>
      </w:r>
      <w:r>
        <w:rPr>
          <w:rFonts w:ascii="宋体" w:hAnsi="宋体" w:cs="宋体" w:eastAsia="宋体" w:hint="default"/>
          <w:spacing w:val="-60"/>
        </w:rPr>
        <w:t> </w:t>
      </w:r>
      <w:r>
        <w:rPr/>
        <w:t>年度现金分红方案经公司</w:t>
      </w:r>
      <w:r>
        <w:rPr>
          <w:spacing w:val="-60"/>
        </w:rPr>
        <w:t> </w:t>
      </w:r>
      <w:r>
        <w:rPr>
          <w:rFonts w:ascii="宋体" w:hAnsi="宋体" w:cs="宋体" w:eastAsia="宋体" w:hint="default"/>
        </w:rPr>
        <w:t>2012</w:t>
      </w:r>
      <w:r>
        <w:rPr>
          <w:rFonts w:ascii="宋体" w:hAnsi="宋体" w:cs="宋体" w:eastAsia="宋体" w:hint="default"/>
          <w:spacing w:val="-60"/>
        </w:rPr>
        <w:t> </w:t>
      </w:r>
      <w:r>
        <w:rPr/>
        <w:t>年</w:t>
      </w:r>
      <w:r>
        <w:rPr>
          <w:spacing w:val="-60"/>
        </w:rPr>
        <w:t> </w:t>
      </w:r>
      <w:r>
        <w:rPr>
          <w:rFonts w:ascii="宋体" w:hAnsi="宋体" w:cs="宋体" w:eastAsia="宋体" w:hint="default"/>
        </w:rPr>
        <w:t>6</w:t>
      </w:r>
      <w:r>
        <w:rPr>
          <w:rFonts w:ascii="宋体" w:hAnsi="宋体" w:cs="宋体" w:eastAsia="宋体" w:hint="default"/>
          <w:spacing w:val="-60"/>
        </w:rPr>
        <w:t> </w:t>
      </w:r>
      <w:r>
        <w:rPr/>
        <w:t>月</w:t>
      </w:r>
      <w:r>
        <w:rPr>
          <w:spacing w:val="-60"/>
        </w:rPr>
        <w:t> </w:t>
      </w:r>
      <w:r>
        <w:rPr>
          <w:rFonts w:ascii="宋体" w:hAnsi="宋体" w:cs="宋体" w:eastAsia="宋体" w:hint="default"/>
        </w:rPr>
        <w:t>21</w:t>
      </w:r>
      <w:r>
        <w:rPr>
          <w:rFonts w:ascii="宋体" w:hAnsi="宋体" w:cs="宋体" w:eastAsia="宋体" w:hint="default"/>
          <w:spacing w:val="-60"/>
        </w:rPr>
        <w:t> </w:t>
      </w:r>
      <w:r>
        <w:rPr/>
        <w:t>日召开的</w:t>
      </w:r>
      <w:r>
        <w:rPr>
          <w:spacing w:val="-60"/>
        </w:rPr>
        <w:t> </w:t>
      </w:r>
      <w:r>
        <w:rPr>
          <w:rFonts w:ascii="宋体" w:hAnsi="宋体" w:cs="宋体" w:eastAsia="宋体" w:hint="default"/>
        </w:rPr>
        <w:t>2011</w:t>
      </w:r>
      <w:r>
        <w:rPr>
          <w:rFonts w:ascii="宋体" w:hAnsi="宋体" w:cs="宋体" w:eastAsia="宋体" w:hint="default"/>
          <w:spacing w:val="-60"/>
        </w:rPr>
        <w:t> </w:t>
      </w:r>
      <w:r>
        <w:rPr/>
        <w:t>年年度股东</w:t>
      </w:r>
    </w:p>
    <w:p>
      <w:pPr>
        <w:pStyle w:val="BodyText"/>
        <w:spacing w:line="240" w:lineRule="auto"/>
        <w:ind w:right="760"/>
        <w:jc w:val="left"/>
      </w:pPr>
      <w:r>
        <w:rPr/>
        <w:t>大会审议通过，于</w:t>
      </w:r>
      <w:r>
        <w:rPr>
          <w:spacing w:val="-60"/>
        </w:rPr>
        <w:t> </w:t>
      </w:r>
      <w:r>
        <w:rPr>
          <w:rFonts w:ascii="宋体" w:hAnsi="宋体" w:cs="宋体" w:eastAsia="宋体" w:hint="default"/>
        </w:rPr>
        <w:t>2012</w:t>
      </w:r>
      <w:r>
        <w:rPr>
          <w:rFonts w:ascii="宋体" w:hAnsi="宋体" w:cs="宋体" w:eastAsia="宋体" w:hint="default"/>
          <w:spacing w:val="-60"/>
        </w:rPr>
        <w:t> </w:t>
      </w:r>
      <w:r>
        <w:rPr/>
        <w:t>年</w:t>
      </w:r>
      <w:r>
        <w:rPr>
          <w:spacing w:val="-60"/>
        </w:rPr>
        <w:t> </w:t>
      </w:r>
      <w:r>
        <w:rPr>
          <w:rFonts w:ascii="宋体" w:hAnsi="宋体" w:cs="宋体" w:eastAsia="宋体" w:hint="default"/>
        </w:rPr>
        <w:t>7</w:t>
      </w:r>
      <w:r>
        <w:rPr>
          <w:rFonts w:ascii="宋体" w:hAnsi="宋体" w:cs="宋体" w:eastAsia="宋体" w:hint="default"/>
          <w:spacing w:val="-60"/>
        </w:rPr>
        <w:t> </w:t>
      </w:r>
      <w:r>
        <w:rPr/>
        <w:t>月</w:t>
      </w:r>
      <w:r>
        <w:rPr>
          <w:spacing w:val="-60"/>
        </w:rPr>
        <w:t> </w:t>
      </w:r>
      <w:r>
        <w:rPr>
          <w:rFonts w:ascii="宋体" w:hAnsi="宋体" w:cs="宋体" w:eastAsia="宋体" w:hint="default"/>
        </w:rPr>
        <w:t>18</w:t>
      </w:r>
      <w:r>
        <w:rPr>
          <w:rFonts w:ascii="宋体" w:hAnsi="宋体" w:cs="宋体" w:eastAsia="宋体" w:hint="default"/>
          <w:spacing w:val="-60"/>
        </w:rPr>
        <w:t> </w:t>
      </w:r>
      <w:r>
        <w:rPr/>
        <w:t>日按相关规定实施完毕。</w:t>
      </w:r>
    </w:p>
    <w:p>
      <w:pPr>
        <w:pStyle w:val="BodyText"/>
        <w:spacing w:line="357" w:lineRule="auto" w:before="153"/>
        <w:ind w:right="641" w:firstLine="420"/>
        <w:jc w:val="left"/>
      </w:pPr>
      <w:r>
        <w:rPr/>
        <w:t>（二）</w:t>
      </w:r>
      <w:r>
        <w:rPr>
          <w:spacing w:val="-85"/>
        </w:rPr>
        <w:t> </w:t>
      </w:r>
      <w:r>
        <w:rPr>
          <w:spacing w:val="-3"/>
        </w:rPr>
        <w:t>报告期内盈利且母公司未分配利润为正，但未提出现金红利分配预案的，</w:t>
      </w:r>
      <w:r>
        <w:rPr/>
        <w:t> 公司应当详细披露原因以及未分配利润的用途和使用计划</w:t>
      </w:r>
    </w:p>
    <w:p>
      <w:pPr>
        <w:pStyle w:val="BodyText"/>
        <w:spacing w:line="240" w:lineRule="auto"/>
        <w:ind w:left="666" w:right="5440"/>
        <w:jc w:val="left"/>
      </w:pPr>
      <w:r>
        <w:rPr/>
        <w:t>不适用</w:t>
      </w:r>
    </w:p>
    <w:p>
      <w:pPr>
        <w:pStyle w:val="BodyText"/>
        <w:spacing w:line="357" w:lineRule="auto" w:before="152"/>
        <w:ind w:right="768" w:firstLine="540"/>
        <w:jc w:val="left"/>
      </w:pPr>
      <w:r>
        <w:rPr>
          <w:spacing w:val="-2"/>
        </w:rPr>
        <w:t>（三）公司近三年（含报告期）的利润分配方案或预案、资本公积金转增股本</w:t>
      </w:r>
      <w:r>
        <w:rPr/>
        <w:t> 方案或预案</w:t>
      </w:r>
    </w:p>
    <w:p>
      <w:pPr>
        <w:spacing w:line="240" w:lineRule="auto" w:before="11"/>
        <w:rPr>
          <w:rFonts w:ascii="宋体" w:hAnsi="宋体" w:cs="宋体" w:eastAsia="宋体" w:hint="default"/>
          <w:sz w:val="24"/>
          <w:szCs w:val="24"/>
        </w:rPr>
      </w:pPr>
    </w:p>
    <w:p>
      <w:pPr>
        <w:pStyle w:val="BodyText"/>
        <w:spacing w:line="240" w:lineRule="auto" w:before="0"/>
        <w:ind w:left="6260" w:right="641"/>
        <w:jc w:val="left"/>
      </w:pPr>
      <w:r>
        <w:rPr/>
        <w:t>单位：元 币种：人民币</w:t>
      </w:r>
    </w:p>
    <w:p>
      <w:pPr>
        <w:spacing w:line="240" w:lineRule="auto" w:before="10"/>
        <w:rPr>
          <w:rFonts w:ascii="宋体" w:hAnsi="宋体" w:cs="宋体" w:eastAsia="宋体" w:hint="default"/>
          <w:sz w:val="2"/>
          <w:szCs w:val="2"/>
        </w:rPr>
      </w:pPr>
    </w:p>
    <w:tbl>
      <w:tblPr>
        <w:tblW w:w="0" w:type="auto"/>
        <w:jc w:val="left"/>
        <w:tblInd w:w="126" w:type="dxa"/>
        <w:tblLayout w:type="fixed"/>
        <w:tblCellMar>
          <w:top w:w="0" w:type="dxa"/>
          <w:left w:w="0" w:type="dxa"/>
          <w:bottom w:w="0" w:type="dxa"/>
          <w:right w:w="0" w:type="dxa"/>
        </w:tblCellMar>
        <w:tblLook w:val="01E0"/>
      </w:tblPr>
      <w:tblGrid>
        <w:gridCol w:w="1248"/>
        <w:gridCol w:w="936"/>
        <w:gridCol w:w="1140"/>
        <w:gridCol w:w="1050"/>
        <w:gridCol w:w="1770"/>
        <w:gridCol w:w="1908"/>
        <w:gridCol w:w="1248"/>
      </w:tblGrid>
      <w:tr>
        <w:trPr>
          <w:trHeight w:val="1644" w:hRule="exact"/>
        </w:trPr>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分红年度</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40"/>
              <w:ind w:left="103" w:right="-3"/>
              <w:jc w:val="left"/>
              <w:rPr>
                <w:rFonts w:ascii="宋体" w:hAnsi="宋体" w:cs="宋体" w:eastAsia="宋体" w:hint="default"/>
                <w:sz w:val="21"/>
                <w:szCs w:val="21"/>
              </w:rPr>
            </w:pPr>
            <w:r>
              <w:rPr>
                <w:rFonts w:ascii="宋体" w:hAnsi="宋体" w:cs="宋体" w:eastAsia="宋体" w:hint="default"/>
                <w:sz w:val="21"/>
                <w:szCs w:val="21"/>
              </w:rPr>
              <w:t>每</w:t>
            </w:r>
            <w:r>
              <w:rPr>
                <w:rFonts w:ascii="宋体" w:hAnsi="宋体" w:cs="宋体" w:eastAsia="宋体" w:hint="default"/>
                <w:spacing w:val="-61"/>
                <w:sz w:val="21"/>
                <w:szCs w:val="21"/>
              </w:rPr>
              <w:t> </w:t>
            </w:r>
            <w:r>
              <w:rPr>
                <w:rFonts w:ascii="宋体" w:hAnsi="宋体" w:cs="宋体" w:eastAsia="宋体" w:hint="default"/>
                <w:sz w:val="21"/>
                <w:szCs w:val="21"/>
              </w:rPr>
              <w:t>10</w:t>
            </w:r>
            <w:r>
              <w:rPr>
                <w:rFonts w:ascii="宋体" w:hAnsi="宋体" w:cs="宋体" w:eastAsia="宋体" w:hint="default"/>
                <w:spacing w:val="-60"/>
                <w:sz w:val="21"/>
                <w:szCs w:val="21"/>
              </w:rPr>
              <w:t> </w:t>
            </w:r>
            <w:r>
              <w:rPr>
                <w:rFonts w:ascii="宋体" w:hAnsi="宋体" w:cs="宋体" w:eastAsia="宋体" w:hint="default"/>
                <w:sz w:val="21"/>
                <w:szCs w:val="21"/>
              </w:rPr>
              <w:t>股 送红股 </w:t>
            </w:r>
            <w:r>
              <w:rPr>
                <w:rFonts w:ascii="宋体" w:hAnsi="宋体" w:cs="宋体" w:eastAsia="宋体" w:hint="default"/>
                <w:spacing w:val="-4"/>
                <w:sz w:val="21"/>
                <w:szCs w:val="21"/>
              </w:rPr>
              <w:t>数（股）</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40"/>
              <w:ind w:left="145" w:right="101" w:hanging="42"/>
              <w:jc w:val="left"/>
              <w:rPr>
                <w:rFonts w:ascii="宋体" w:hAnsi="宋体" w:cs="宋体" w:eastAsia="宋体" w:hint="default"/>
                <w:sz w:val="21"/>
                <w:szCs w:val="21"/>
              </w:rPr>
            </w:pPr>
            <w:r>
              <w:rPr>
                <w:rFonts w:ascii="宋体" w:hAnsi="宋体" w:cs="宋体" w:eastAsia="宋体" w:hint="default"/>
                <w:sz w:val="21"/>
                <w:szCs w:val="21"/>
              </w:rPr>
              <w:t>每</w:t>
            </w:r>
            <w:r>
              <w:rPr>
                <w:rFonts w:ascii="宋体" w:hAnsi="宋体" w:cs="宋体" w:eastAsia="宋体" w:hint="default"/>
                <w:spacing w:val="-63"/>
                <w:sz w:val="21"/>
                <w:szCs w:val="21"/>
              </w:rPr>
              <w:t> </w:t>
            </w:r>
            <w:r>
              <w:rPr>
                <w:rFonts w:ascii="宋体" w:hAnsi="宋体" w:cs="宋体" w:eastAsia="宋体" w:hint="default"/>
                <w:sz w:val="21"/>
                <w:szCs w:val="21"/>
              </w:rPr>
              <w:t>10</w:t>
            </w:r>
            <w:r>
              <w:rPr>
                <w:rFonts w:ascii="宋体" w:hAnsi="宋体" w:cs="宋体" w:eastAsia="宋体" w:hint="default"/>
                <w:spacing w:val="-63"/>
                <w:sz w:val="21"/>
                <w:szCs w:val="21"/>
              </w:rPr>
              <w:t> </w:t>
            </w:r>
            <w:r>
              <w:rPr>
                <w:rFonts w:ascii="宋体" w:hAnsi="宋体" w:cs="宋体" w:eastAsia="宋体" w:hint="default"/>
                <w:sz w:val="21"/>
                <w:szCs w:val="21"/>
              </w:rPr>
              <w:t>股派 息数</w:t>
            </w:r>
            <w:r>
              <w:rPr>
                <w:rFonts w:ascii="宋体" w:hAnsi="宋体" w:cs="宋体" w:eastAsia="宋体" w:hint="default"/>
                <w:sz w:val="21"/>
                <w:szCs w:val="21"/>
              </w:rPr>
              <w:t>(</w:t>
            </w:r>
            <w:r>
              <w:rPr>
                <w:rFonts w:ascii="宋体" w:hAnsi="宋体" w:cs="宋体" w:eastAsia="宋体" w:hint="default"/>
                <w:sz w:val="21"/>
                <w:szCs w:val="21"/>
              </w:rPr>
              <w:t>元</w:t>
            </w:r>
            <w:r>
              <w:rPr>
                <w:rFonts w:ascii="宋体" w:hAnsi="宋体" w:cs="宋体" w:eastAsia="宋体" w:hint="default"/>
                <w:sz w:val="21"/>
                <w:szCs w:val="21"/>
              </w:rPr>
              <w:t>)</w:t>
            </w:r>
          </w:p>
          <w:p>
            <w:pPr>
              <w:pStyle w:val="TableParagraph"/>
              <w:spacing w:line="248" w:lineRule="exact"/>
              <w:ind w:left="145" w:right="0"/>
              <w:jc w:val="left"/>
              <w:rPr>
                <w:rFonts w:ascii="宋体" w:hAnsi="宋体" w:cs="宋体" w:eastAsia="宋体" w:hint="default"/>
                <w:sz w:val="21"/>
                <w:szCs w:val="21"/>
              </w:rPr>
            </w:pPr>
            <w:r>
              <w:rPr>
                <w:rFonts w:ascii="宋体" w:hAnsi="宋体" w:cs="宋体" w:eastAsia="宋体" w:hint="default"/>
                <w:sz w:val="21"/>
                <w:szCs w:val="21"/>
              </w:rPr>
              <w:t>（含税）</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40"/>
              <w:ind w:left="205" w:right="150" w:hanging="53"/>
              <w:jc w:val="left"/>
              <w:rPr>
                <w:rFonts w:ascii="宋体" w:hAnsi="宋体" w:cs="宋体" w:eastAsia="宋体" w:hint="default"/>
                <w:sz w:val="21"/>
                <w:szCs w:val="21"/>
              </w:rPr>
            </w:pPr>
            <w:r>
              <w:rPr>
                <w:rFonts w:ascii="宋体" w:hAnsi="宋体" w:cs="宋体" w:eastAsia="宋体" w:hint="default"/>
                <w:sz w:val="21"/>
                <w:szCs w:val="21"/>
              </w:rPr>
              <w:t>每</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3"/>
                <w:sz w:val="21"/>
                <w:szCs w:val="21"/>
              </w:rPr>
              <w:t> </w:t>
            </w:r>
            <w:r>
              <w:rPr>
                <w:rFonts w:ascii="宋体" w:hAnsi="宋体" w:cs="宋体" w:eastAsia="宋体" w:hint="default"/>
                <w:sz w:val="21"/>
                <w:szCs w:val="21"/>
              </w:rPr>
              <w:t>股 转增数</w:t>
            </w:r>
          </w:p>
          <w:p>
            <w:pPr>
              <w:pStyle w:val="TableParagraph"/>
              <w:spacing w:line="248" w:lineRule="exact"/>
              <w:ind w:left="205" w:right="0"/>
              <w:jc w:val="left"/>
              <w:rPr>
                <w:rFonts w:ascii="宋体" w:hAnsi="宋体" w:cs="宋体" w:eastAsia="宋体" w:hint="default"/>
                <w:sz w:val="21"/>
                <w:szCs w:val="21"/>
              </w:rPr>
            </w:pPr>
            <w:r>
              <w:rPr>
                <w:rFonts w:ascii="宋体" w:hAnsi="宋体" w:cs="宋体" w:eastAsia="宋体" w:hint="default"/>
                <w:sz w:val="21"/>
                <w:szCs w:val="21"/>
              </w:rPr>
              <w:t>（股）</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0"/>
              <w:ind w:right="0"/>
              <w:jc w:val="left"/>
              <w:rPr>
                <w:rFonts w:ascii="宋体" w:hAnsi="宋体" w:cs="宋体" w:eastAsia="宋体" w:hint="default"/>
                <w:sz w:val="19"/>
                <w:szCs w:val="19"/>
              </w:rPr>
            </w:pP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现金分红的数额</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（含税）</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40"/>
              <w:ind w:left="107" w:right="108"/>
              <w:jc w:val="center"/>
              <w:rPr>
                <w:rFonts w:ascii="宋体" w:hAnsi="宋体" w:cs="宋体" w:eastAsia="宋体" w:hint="default"/>
                <w:sz w:val="21"/>
                <w:szCs w:val="21"/>
              </w:rPr>
            </w:pPr>
            <w:r>
              <w:rPr>
                <w:rFonts w:ascii="宋体" w:hAnsi="宋体" w:cs="宋体" w:eastAsia="宋体" w:hint="default"/>
                <w:sz w:val="21"/>
                <w:szCs w:val="21"/>
              </w:rPr>
              <w:t>分红年度合并报表 中归属于上市公司 股东的净利润</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98" w:right="0"/>
              <w:jc w:val="both"/>
              <w:rPr>
                <w:rFonts w:ascii="宋体" w:hAnsi="宋体" w:cs="宋体" w:eastAsia="宋体" w:hint="default"/>
                <w:sz w:val="21"/>
                <w:szCs w:val="21"/>
              </w:rPr>
            </w:pPr>
            <w:r>
              <w:rPr>
                <w:rFonts w:ascii="宋体" w:hAnsi="宋体" w:cs="宋体" w:eastAsia="宋体" w:hint="default"/>
                <w:sz w:val="21"/>
                <w:szCs w:val="21"/>
              </w:rPr>
              <w:t>占合并报</w:t>
            </w:r>
          </w:p>
          <w:p>
            <w:pPr>
              <w:pStyle w:val="TableParagraph"/>
              <w:spacing w:line="237" w:lineRule="auto" w:before="1"/>
              <w:ind w:left="198" w:right="198"/>
              <w:jc w:val="both"/>
              <w:rPr>
                <w:rFonts w:ascii="宋体" w:hAnsi="宋体" w:cs="宋体" w:eastAsia="宋体" w:hint="default"/>
                <w:sz w:val="21"/>
                <w:szCs w:val="21"/>
              </w:rPr>
            </w:pPr>
            <w:r>
              <w:rPr>
                <w:rFonts w:ascii="宋体" w:hAnsi="宋体" w:cs="宋体" w:eastAsia="宋体" w:hint="default"/>
                <w:sz w:val="21"/>
                <w:szCs w:val="21"/>
              </w:rPr>
              <w:t>表中归属 于上市公 司股东的 净利润的 比率</w:t>
            </w:r>
            <w:r>
              <w:rPr>
                <w:rFonts w:ascii="宋体" w:hAnsi="宋体" w:cs="宋体" w:eastAsia="宋体" w:hint="default"/>
                <w:sz w:val="21"/>
                <w:szCs w:val="21"/>
              </w:rPr>
              <w:t>(%)</w:t>
            </w:r>
          </w:p>
        </w:tc>
      </w:tr>
      <w:tr>
        <w:trPr>
          <w:trHeight w:val="743" w:hRule="exact"/>
        </w:trPr>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1"/>
                <w:sz w:val="21"/>
                <w:szCs w:val="21"/>
              </w:rPr>
              <w:t> </w:t>
            </w:r>
            <w:r>
              <w:rPr>
                <w:rFonts w:ascii="宋体" w:hAnsi="宋体" w:cs="宋体" w:eastAsia="宋体" w:hint="default"/>
                <w:sz w:val="21"/>
                <w:szCs w:val="21"/>
              </w:rPr>
              <w:t>年</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00"/>
              <w:jc w:val="right"/>
              <w:rPr>
                <w:rFonts w:ascii="宋体" w:hAnsi="宋体" w:cs="宋体" w:eastAsia="宋体" w:hint="default"/>
                <w:sz w:val="21"/>
                <w:szCs w:val="21"/>
              </w:rPr>
            </w:pPr>
            <w:r>
              <w:rPr>
                <w:rFonts w:ascii="宋体"/>
                <w:sz w:val="21"/>
              </w:rPr>
              <w:t>0</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01"/>
              <w:jc w:val="right"/>
              <w:rPr>
                <w:rFonts w:ascii="宋体" w:hAnsi="宋体" w:cs="宋体" w:eastAsia="宋体" w:hint="default"/>
                <w:sz w:val="21"/>
                <w:szCs w:val="21"/>
              </w:rPr>
            </w:pPr>
            <w:r>
              <w:rPr>
                <w:rFonts w:ascii="宋体"/>
                <w:sz w:val="21"/>
              </w:rPr>
              <w:t>7.10</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00"/>
              <w:jc w:val="right"/>
              <w:rPr>
                <w:rFonts w:ascii="宋体" w:hAnsi="宋体" w:cs="宋体" w:eastAsia="宋体" w:hint="default"/>
                <w:sz w:val="21"/>
                <w:szCs w:val="21"/>
              </w:rPr>
            </w:pPr>
            <w:r>
              <w:rPr>
                <w:rFonts w:ascii="宋体"/>
                <w:sz w:val="21"/>
              </w:rPr>
              <w:t>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01"/>
              <w:jc w:val="right"/>
              <w:rPr>
                <w:rFonts w:ascii="宋体" w:hAnsi="宋体" w:cs="宋体" w:eastAsia="宋体" w:hint="default"/>
                <w:sz w:val="21"/>
                <w:szCs w:val="21"/>
              </w:rPr>
            </w:pPr>
            <w:r>
              <w:rPr>
                <w:rFonts w:ascii="宋体"/>
                <w:sz w:val="21"/>
              </w:rPr>
              <w:t>284,000,000.00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01"/>
              <w:jc w:val="right"/>
              <w:rPr>
                <w:rFonts w:ascii="宋体" w:hAnsi="宋体" w:cs="宋体" w:eastAsia="宋体" w:hint="default"/>
                <w:sz w:val="21"/>
                <w:szCs w:val="21"/>
              </w:rPr>
            </w:pPr>
            <w:r>
              <w:rPr>
                <w:rFonts w:ascii="宋体"/>
                <w:sz w:val="21"/>
              </w:rPr>
              <w:t>426,716,910.81</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00"/>
              <w:jc w:val="right"/>
              <w:rPr>
                <w:rFonts w:ascii="宋体" w:hAnsi="宋体" w:cs="宋体" w:eastAsia="宋体" w:hint="default"/>
                <w:sz w:val="21"/>
                <w:szCs w:val="21"/>
              </w:rPr>
            </w:pPr>
            <w:r>
              <w:rPr>
                <w:rFonts w:ascii="宋体"/>
                <w:sz w:val="21"/>
              </w:rPr>
              <w:t>66.55</w:t>
            </w:r>
          </w:p>
        </w:tc>
      </w:tr>
      <w:tr>
        <w:trPr>
          <w:trHeight w:val="758" w:hRule="exact"/>
        </w:trPr>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1"/>
                <w:sz w:val="21"/>
                <w:szCs w:val="21"/>
              </w:rPr>
              <w:t> </w:t>
            </w:r>
            <w:r>
              <w:rPr>
                <w:rFonts w:ascii="宋体" w:hAnsi="宋体" w:cs="宋体" w:eastAsia="宋体" w:hint="default"/>
                <w:sz w:val="21"/>
                <w:szCs w:val="21"/>
              </w:rPr>
              <w:t>年</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0"/>
              <w:jc w:val="right"/>
              <w:rPr>
                <w:rFonts w:ascii="宋体" w:hAnsi="宋体" w:cs="宋体" w:eastAsia="宋体" w:hint="default"/>
                <w:sz w:val="21"/>
                <w:szCs w:val="21"/>
              </w:rPr>
            </w:pPr>
            <w:r>
              <w:rPr>
                <w:rFonts w:ascii="宋体"/>
                <w:sz w:val="21"/>
              </w:rPr>
              <w:t>0</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21"/>
                <w:szCs w:val="21"/>
              </w:rPr>
            </w:pPr>
            <w:r>
              <w:rPr>
                <w:rFonts w:ascii="宋体"/>
                <w:sz w:val="21"/>
              </w:rPr>
              <w:t>3.50</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0"/>
              <w:jc w:val="right"/>
              <w:rPr>
                <w:rFonts w:ascii="宋体" w:hAnsi="宋体" w:cs="宋体" w:eastAsia="宋体" w:hint="default"/>
                <w:sz w:val="21"/>
                <w:szCs w:val="21"/>
              </w:rPr>
            </w:pPr>
            <w:r>
              <w:rPr>
                <w:rFonts w:ascii="宋体"/>
                <w:sz w:val="21"/>
              </w:rPr>
              <w:t>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140,000,000.00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21"/>
                <w:szCs w:val="21"/>
              </w:rPr>
            </w:pPr>
            <w:r>
              <w:rPr>
                <w:rFonts w:ascii="宋体"/>
                <w:sz w:val="21"/>
              </w:rPr>
              <w:t>369,831,136.07</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0"/>
              <w:jc w:val="right"/>
              <w:rPr>
                <w:rFonts w:ascii="宋体" w:hAnsi="宋体" w:cs="宋体" w:eastAsia="宋体" w:hint="default"/>
                <w:sz w:val="21"/>
                <w:szCs w:val="21"/>
              </w:rPr>
            </w:pPr>
            <w:r>
              <w:rPr>
                <w:rFonts w:ascii="宋体"/>
                <w:sz w:val="21"/>
              </w:rPr>
              <w:t>37.86</w:t>
            </w:r>
          </w:p>
        </w:tc>
      </w:tr>
      <w:tr>
        <w:trPr>
          <w:trHeight w:val="866" w:hRule="exact"/>
        </w:trPr>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1"/>
                <w:sz w:val="21"/>
                <w:szCs w:val="21"/>
              </w:rPr>
              <w:t> </w:t>
            </w:r>
            <w:r>
              <w:rPr>
                <w:rFonts w:ascii="宋体" w:hAnsi="宋体" w:cs="宋体" w:eastAsia="宋体" w:hint="default"/>
                <w:sz w:val="21"/>
                <w:szCs w:val="21"/>
              </w:rPr>
              <w:t>年</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100"/>
              <w:jc w:val="right"/>
              <w:rPr>
                <w:rFonts w:ascii="宋体" w:hAnsi="宋体" w:cs="宋体" w:eastAsia="宋体" w:hint="default"/>
                <w:sz w:val="21"/>
                <w:szCs w:val="21"/>
              </w:rPr>
            </w:pPr>
            <w:r>
              <w:rPr>
                <w:rFonts w:ascii="宋体"/>
                <w:sz w:val="21"/>
              </w:rPr>
              <w:t>0</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101"/>
              <w:jc w:val="right"/>
              <w:rPr>
                <w:rFonts w:ascii="宋体" w:hAnsi="宋体" w:cs="宋体" w:eastAsia="宋体" w:hint="default"/>
                <w:sz w:val="21"/>
                <w:szCs w:val="21"/>
              </w:rPr>
            </w:pPr>
            <w:r>
              <w:rPr>
                <w:rFonts w:ascii="宋体"/>
                <w:sz w:val="21"/>
              </w:rPr>
              <w:t>2.00</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100"/>
              <w:jc w:val="right"/>
              <w:rPr>
                <w:rFonts w:ascii="宋体" w:hAnsi="宋体" w:cs="宋体" w:eastAsia="宋体" w:hint="default"/>
                <w:sz w:val="21"/>
                <w:szCs w:val="21"/>
              </w:rPr>
            </w:pPr>
            <w:r>
              <w:rPr>
                <w:rFonts w:ascii="宋体"/>
                <w:sz w:val="21"/>
              </w:rPr>
              <w:t>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100"/>
              <w:jc w:val="right"/>
              <w:rPr>
                <w:rFonts w:ascii="宋体" w:hAnsi="宋体" w:cs="宋体" w:eastAsia="宋体" w:hint="default"/>
                <w:sz w:val="21"/>
                <w:szCs w:val="21"/>
              </w:rPr>
            </w:pPr>
            <w:r>
              <w:rPr>
                <w:rFonts w:ascii="宋体"/>
                <w:sz w:val="21"/>
              </w:rPr>
              <w:t>60,000,000.00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101"/>
              <w:jc w:val="right"/>
              <w:rPr>
                <w:rFonts w:ascii="宋体" w:hAnsi="宋体" w:cs="宋体" w:eastAsia="宋体" w:hint="default"/>
                <w:sz w:val="21"/>
                <w:szCs w:val="21"/>
              </w:rPr>
            </w:pPr>
            <w:r>
              <w:rPr>
                <w:rFonts w:ascii="宋体"/>
                <w:sz w:val="21"/>
              </w:rPr>
              <w:t>126,170,198.82</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100"/>
              <w:jc w:val="right"/>
              <w:rPr>
                <w:rFonts w:ascii="宋体" w:hAnsi="宋体" w:cs="宋体" w:eastAsia="宋体" w:hint="default"/>
                <w:sz w:val="21"/>
                <w:szCs w:val="21"/>
              </w:rPr>
            </w:pPr>
            <w:r>
              <w:rPr>
                <w:rFonts w:ascii="宋体"/>
                <w:sz w:val="21"/>
              </w:rPr>
              <w:t>47.55</w:t>
            </w:r>
          </w:p>
        </w:tc>
      </w:tr>
    </w:tbl>
    <w:p>
      <w:pPr>
        <w:spacing w:after="0" w:line="240" w:lineRule="auto"/>
        <w:jc w:val="right"/>
        <w:rPr>
          <w:rFonts w:ascii="宋体" w:hAnsi="宋体" w:cs="宋体" w:eastAsia="宋体" w:hint="default"/>
          <w:sz w:val="21"/>
          <w:szCs w:val="21"/>
        </w:rPr>
        <w:sectPr>
          <w:pgSz w:w="12240" w:h="15840"/>
          <w:pgMar w:header="747" w:footer="708" w:top="980" w:bottom="900" w:left="1660" w:right="10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2"/>
        <w:spacing w:line="240" w:lineRule="auto" w:before="158"/>
        <w:ind w:right="0"/>
        <w:jc w:val="center"/>
        <w:rPr>
          <w:b w:val="0"/>
          <w:bCs w:val="0"/>
        </w:rPr>
      </w:pPr>
      <w:bookmarkStart w:name="_TOC_250005" w:id="5"/>
      <w:r>
        <w:rPr/>
        <w:t>第五节</w:t>
      </w:r>
      <w:r>
        <w:rPr>
          <w:spacing w:val="-3"/>
        </w:rPr>
        <w:t> </w:t>
      </w:r>
      <w:r>
        <w:rPr/>
        <w:t>重要事项</w:t>
      </w:r>
      <w:bookmarkEnd w:id="5"/>
      <w:r>
        <w:rPr>
          <w:b w:val="0"/>
          <w:bCs w:val="0"/>
        </w:rPr>
      </w:r>
    </w:p>
    <w:p>
      <w:pPr>
        <w:spacing w:line="240" w:lineRule="auto" w:before="10"/>
        <w:rPr>
          <w:rFonts w:ascii="宋体" w:hAnsi="宋体" w:cs="宋体" w:eastAsia="宋体" w:hint="default"/>
          <w:b/>
          <w:bCs/>
          <w:sz w:val="42"/>
          <w:szCs w:val="42"/>
        </w:rPr>
      </w:pPr>
    </w:p>
    <w:p>
      <w:pPr>
        <w:pStyle w:val="BodyText"/>
        <w:spacing w:line="357" w:lineRule="auto" w:before="0"/>
        <w:ind w:left="620" w:right="3240" w:hanging="60"/>
        <w:jc w:val="left"/>
      </w:pPr>
      <w:r>
        <w:rPr/>
        <w:t>一、 重大诉讼、仲裁和媒体普遍质疑的事项 本年度公司无重大诉讼、仲裁和媒体质疑事项。 九、报告期内资金被占用情况及清欠进展情况 不适用</w:t>
      </w:r>
    </w:p>
    <w:p>
      <w:pPr>
        <w:pStyle w:val="BodyText"/>
        <w:spacing w:line="357" w:lineRule="auto"/>
        <w:ind w:left="620" w:right="4200"/>
        <w:jc w:val="left"/>
      </w:pPr>
      <w:r>
        <w:rPr/>
        <w:t>十、 破产重整相关事项 报告期内，公司无破产重整相关事项。 十一、 资产交易、企业合并事项 不适用</w:t>
      </w:r>
    </w:p>
    <w:p>
      <w:pPr>
        <w:pStyle w:val="BodyText"/>
        <w:spacing w:line="357" w:lineRule="auto"/>
        <w:ind w:left="620" w:right="4560"/>
        <w:jc w:val="left"/>
      </w:pPr>
      <w:r>
        <w:rPr/>
        <w:t>十二、 公司股权激励情况及其影响 不适用</w:t>
      </w:r>
    </w:p>
    <w:p>
      <w:pPr>
        <w:pStyle w:val="BodyText"/>
        <w:spacing w:line="357" w:lineRule="auto"/>
        <w:ind w:left="620" w:right="6000"/>
        <w:jc w:val="left"/>
      </w:pPr>
      <w:r>
        <w:rPr/>
        <w:t>十三、 重大关联交易 不适用</w:t>
      </w:r>
    </w:p>
    <w:p>
      <w:pPr>
        <w:pStyle w:val="BodyText"/>
        <w:spacing w:line="357" w:lineRule="auto"/>
        <w:ind w:left="620" w:right="5040"/>
        <w:jc w:val="left"/>
      </w:pPr>
      <w:r>
        <w:rPr/>
        <w:t>十四、 重大合同及其履行情况 </w:t>
      </w:r>
      <w:r>
        <w:rPr>
          <w:rFonts w:ascii="宋体" w:hAnsi="宋体" w:cs="宋体" w:eastAsia="宋体" w:hint="default"/>
        </w:rPr>
        <w:t>(</w:t>
      </w:r>
      <w:r>
        <w:rPr/>
        <w:t>一</w:t>
      </w:r>
      <w:r>
        <w:rPr>
          <w:rFonts w:ascii="宋体" w:hAnsi="宋体" w:cs="宋体" w:eastAsia="宋体" w:hint="default"/>
        </w:rPr>
        <w:t>) </w:t>
      </w:r>
      <w:r>
        <w:rPr/>
        <w:t>托管、承包、租赁事项 不适用</w:t>
      </w:r>
    </w:p>
    <w:p>
      <w:pPr>
        <w:pStyle w:val="BodyText"/>
        <w:spacing w:line="357" w:lineRule="auto"/>
        <w:ind w:left="740" w:right="6720" w:hanging="120"/>
        <w:jc w:val="left"/>
      </w:pPr>
      <w:r>
        <w:rPr>
          <w:rFonts w:ascii="宋体" w:hAnsi="宋体" w:cs="宋体" w:eastAsia="宋体" w:hint="default"/>
        </w:rPr>
        <w:t>(</w:t>
      </w:r>
      <w:r>
        <w:rPr/>
        <w:t>二</w:t>
      </w:r>
      <w:r>
        <w:rPr>
          <w:rFonts w:ascii="宋体" w:hAnsi="宋体" w:cs="宋体" w:eastAsia="宋体" w:hint="default"/>
        </w:rPr>
        <w:t>) </w:t>
      </w:r>
      <w:r>
        <w:rPr/>
        <w:t>担保情况 不适用</w:t>
      </w:r>
    </w:p>
    <w:p>
      <w:pPr>
        <w:pStyle w:val="BodyText"/>
        <w:spacing w:line="357" w:lineRule="auto"/>
        <w:ind w:left="620" w:right="5160"/>
        <w:jc w:val="left"/>
      </w:pPr>
      <w:r>
        <w:rPr>
          <w:rFonts w:ascii="宋体" w:hAnsi="宋体" w:cs="宋体" w:eastAsia="宋体" w:hint="default"/>
        </w:rPr>
        <w:t>(</w:t>
      </w:r>
      <w:r>
        <w:rPr/>
        <w:t>三</w:t>
      </w:r>
      <w:r>
        <w:rPr>
          <w:rFonts w:ascii="宋体" w:hAnsi="宋体" w:cs="宋体" w:eastAsia="宋体" w:hint="default"/>
        </w:rPr>
        <w:t>) </w:t>
      </w:r>
      <w:r>
        <w:rPr/>
        <w:t>其他重大合同 本年度公司无其他重大合同。 十五、 承诺事项履行情况</w:t>
      </w:r>
    </w:p>
    <w:p>
      <w:pPr>
        <w:pStyle w:val="BodyText"/>
        <w:spacing w:line="357" w:lineRule="auto"/>
        <w:ind w:right="180" w:firstLine="480"/>
        <w:jc w:val="left"/>
      </w:pPr>
      <w:r>
        <w:rPr>
          <w:rFonts w:ascii="宋体" w:hAnsi="宋体" w:cs="宋体" w:eastAsia="宋体" w:hint="default"/>
        </w:rPr>
        <w:t>(</w:t>
      </w:r>
      <w:r>
        <w:rPr/>
        <w:t>一</w:t>
      </w:r>
      <w:r>
        <w:rPr>
          <w:rFonts w:ascii="宋体" w:hAnsi="宋体" w:cs="宋体" w:eastAsia="宋体" w:hint="default"/>
        </w:rPr>
        <w:t>) </w:t>
      </w:r>
      <w:r>
        <w:rPr/>
        <w:t>上市公司、持股</w:t>
      </w:r>
      <w:r>
        <w:rPr>
          <w:spacing w:val="-60"/>
        </w:rPr>
        <w:t> </w:t>
      </w:r>
      <w:r>
        <w:rPr>
          <w:rFonts w:ascii="宋体" w:hAnsi="宋体" w:cs="宋体" w:eastAsia="宋体" w:hint="default"/>
        </w:rPr>
        <w:t>5%</w:t>
      </w:r>
      <w:r>
        <w:rPr/>
        <w:t>以上的股东、控股股东及实际控制人在报告期内或持 续到报告期内的承诺事项</w:t>
      </w:r>
    </w:p>
    <w:p>
      <w:pPr>
        <w:spacing w:after="0" w:line="357" w:lineRule="auto"/>
        <w:jc w:val="left"/>
        <w:sectPr>
          <w:pgSz w:w="12240" w:h="15840"/>
          <w:pgMar w:header="747" w:footer="708" w:top="980" w:bottom="900" w:left="1660" w:right="166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11"/>
          <w:szCs w:val="11"/>
        </w:rPr>
      </w:pPr>
    </w:p>
    <w:tbl>
      <w:tblPr>
        <w:tblW w:w="0" w:type="auto"/>
        <w:jc w:val="left"/>
        <w:tblInd w:w="107" w:type="dxa"/>
        <w:tblLayout w:type="fixed"/>
        <w:tblCellMar>
          <w:top w:w="0" w:type="dxa"/>
          <w:left w:w="0" w:type="dxa"/>
          <w:bottom w:w="0" w:type="dxa"/>
          <w:right w:w="0" w:type="dxa"/>
        </w:tblCellMar>
        <w:tblLook w:val="01E0"/>
      </w:tblPr>
      <w:tblGrid>
        <w:gridCol w:w="517"/>
        <w:gridCol w:w="660"/>
        <w:gridCol w:w="705"/>
        <w:gridCol w:w="8236"/>
        <w:gridCol w:w="614"/>
        <w:gridCol w:w="960"/>
        <w:gridCol w:w="810"/>
        <w:gridCol w:w="1020"/>
        <w:gridCol w:w="653"/>
      </w:tblGrid>
      <w:tr>
        <w:trPr>
          <w:trHeight w:val="2189" w:hRule="exact"/>
        </w:trPr>
        <w:tc>
          <w:tcPr>
            <w:tcW w:w="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6"/>
                <w:szCs w:val="26"/>
              </w:rPr>
            </w:pPr>
          </w:p>
          <w:p>
            <w:pPr>
              <w:pStyle w:val="TableParagraph"/>
              <w:spacing w:line="272" w:lineRule="exact"/>
              <w:ind w:left="148" w:right="146"/>
              <w:jc w:val="both"/>
              <w:rPr>
                <w:rFonts w:ascii="宋体" w:hAnsi="宋体" w:cs="宋体" w:eastAsia="宋体" w:hint="default"/>
                <w:sz w:val="21"/>
                <w:szCs w:val="21"/>
              </w:rPr>
            </w:pPr>
            <w:r>
              <w:rPr>
                <w:rFonts w:ascii="宋体" w:hAnsi="宋体" w:cs="宋体" w:eastAsia="宋体" w:hint="default"/>
                <w:sz w:val="21"/>
                <w:szCs w:val="21"/>
              </w:rPr>
              <w:t>承 诺 背 景</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72" w:lineRule="exact" w:before="119"/>
              <w:ind w:left="115" w:right="113"/>
              <w:jc w:val="left"/>
              <w:rPr>
                <w:rFonts w:ascii="宋体" w:hAnsi="宋体" w:cs="宋体" w:eastAsia="宋体" w:hint="default"/>
                <w:sz w:val="21"/>
                <w:szCs w:val="21"/>
              </w:rPr>
            </w:pPr>
            <w:r>
              <w:rPr>
                <w:rFonts w:ascii="宋体" w:hAnsi="宋体" w:cs="宋体" w:eastAsia="宋体" w:hint="default"/>
                <w:sz w:val="21"/>
                <w:szCs w:val="21"/>
              </w:rPr>
              <w:t>承诺 类型</w:t>
            </w:r>
          </w:p>
        </w:tc>
        <w:tc>
          <w:tcPr>
            <w:tcW w:w="7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72" w:lineRule="exact" w:before="119"/>
              <w:ind w:left="242" w:right="136" w:hanging="106"/>
              <w:jc w:val="left"/>
              <w:rPr>
                <w:rFonts w:ascii="宋体" w:hAnsi="宋体" w:cs="宋体" w:eastAsia="宋体" w:hint="default"/>
                <w:sz w:val="21"/>
                <w:szCs w:val="21"/>
              </w:rPr>
            </w:pPr>
            <w:r>
              <w:rPr>
                <w:rFonts w:ascii="宋体" w:hAnsi="宋体" w:cs="宋体" w:eastAsia="宋体" w:hint="default"/>
                <w:sz w:val="21"/>
                <w:szCs w:val="21"/>
              </w:rPr>
              <w:t>承诺 方</w:t>
            </w:r>
          </w:p>
        </w:tc>
        <w:tc>
          <w:tcPr>
            <w:tcW w:w="8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0"/>
              <w:ind w:right="0"/>
              <w:jc w:val="left"/>
              <w:rPr>
                <w:rFonts w:ascii="Times New Roman" w:hAnsi="Times New Roman" w:cs="Times New Roman" w:eastAsia="Times New Roman" w:hint="default"/>
                <w:sz w:val="19"/>
                <w:szCs w:val="19"/>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承诺内容</w:t>
            </w:r>
          </w:p>
        </w:tc>
        <w:tc>
          <w:tcPr>
            <w:tcW w:w="614"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29"/>
              <w:ind w:left="196" w:right="197"/>
              <w:jc w:val="both"/>
              <w:rPr>
                <w:rFonts w:ascii="宋体" w:hAnsi="宋体" w:cs="宋体" w:eastAsia="宋体" w:hint="default"/>
                <w:sz w:val="21"/>
                <w:szCs w:val="21"/>
              </w:rPr>
            </w:pPr>
            <w:r>
              <w:rPr>
                <w:rFonts w:ascii="宋体" w:hAnsi="宋体" w:cs="宋体" w:eastAsia="宋体" w:hint="default"/>
                <w:sz w:val="21"/>
                <w:szCs w:val="21"/>
              </w:rPr>
              <w:t>承 诺 时 间 及 期 限</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72" w:lineRule="exact"/>
              <w:ind w:left="159" w:right="158"/>
              <w:jc w:val="center"/>
              <w:rPr>
                <w:rFonts w:ascii="宋体" w:hAnsi="宋体" w:cs="宋体" w:eastAsia="宋体" w:hint="default"/>
                <w:sz w:val="21"/>
                <w:szCs w:val="21"/>
              </w:rPr>
            </w:pPr>
            <w:r>
              <w:rPr>
                <w:rFonts w:ascii="宋体" w:hAnsi="宋体" w:cs="宋体" w:eastAsia="宋体" w:hint="default"/>
                <w:sz w:val="21"/>
                <w:szCs w:val="21"/>
              </w:rPr>
              <w:t>是否有 履行期 限</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6"/>
                <w:szCs w:val="26"/>
              </w:rPr>
            </w:pPr>
          </w:p>
          <w:p>
            <w:pPr>
              <w:pStyle w:val="TableParagraph"/>
              <w:spacing w:line="272" w:lineRule="exact"/>
              <w:ind w:left="189" w:right="188"/>
              <w:jc w:val="both"/>
              <w:rPr>
                <w:rFonts w:ascii="宋体" w:hAnsi="宋体" w:cs="宋体" w:eastAsia="宋体" w:hint="default"/>
                <w:sz w:val="21"/>
                <w:szCs w:val="21"/>
              </w:rPr>
            </w:pPr>
            <w:r>
              <w:rPr>
                <w:rFonts w:ascii="宋体" w:hAnsi="宋体" w:cs="宋体" w:eastAsia="宋体" w:hint="default"/>
                <w:sz w:val="21"/>
                <w:szCs w:val="21"/>
              </w:rPr>
              <w:t>是否 及时 严格 履行</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29"/>
              <w:ind w:left="189" w:right="189"/>
              <w:jc w:val="both"/>
              <w:rPr>
                <w:rFonts w:ascii="宋体" w:hAnsi="宋体" w:cs="宋体" w:eastAsia="宋体" w:hint="default"/>
                <w:sz w:val="21"/>
                <w:szCs w:val="21"/>
              </w:rPr>
            </w:pPr>
            <w:r>
              <w:rPr>
                <w:rFonts w:ascii="宋体" w:hAnsi="宋体" w:cs="宋体" w:eastAsia="宋体" w:hint="default"/>
                <w:sz w:val="21"/>
                <w:szCs w:val="21"/>
              </w:rPr>
              <w:t>如未能 及时履 行应说 明未完 成履行 的具体 原因</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10" w:right="0"/>
              <w:jc w:val="both"/>
              <w:rPr>
                <w:rFonts w:ascii="宋体" w:hAnsi="宋体" w:cs="宋体" w:eastAsia="宋体" w:hint="default"/>
                <w:sz w:val="21"/>
                <w:szCs w:val="21"/>
              </w:rPr>
            </w:pPr>
            <w:r>
              <w:rPr>
                <w:rFonts w:ascii="宋体" w:hAnsi="宋体" w:cs="宋体" w:eastAsia="宋体" w:hint="default"/>
                <w:sz w:val="21"/>
                <w:szCs w:val="21"/>
              </w:rPr>
              <w:t>如未</w:t>
            </w:r>
          </w:p>
          <w:p>
            <w:pPr>
              <w:pStyle w:val="TableParagraph"/>
              <w:spacing w:line="272" w:lineRule="exact" w:before="26"/>
              <w:ind w:left="110" w:right="110"/>
              <w:jc w:val="both"/>
              <w:rPr>
                <w:rFonts w:ascii="宋体" w:hAnsi="宋体" w:cs="宋体" w:eastAsia="宋体" w:hint="default"/>
                <w:sz w:val="21"/>
                <w:szCs w:val="21"/>
              </w:rPr>
            </w:pPr>
            <w:r>
              <w:rPr>
                <w:rFonts w:ascii="宋体" w:hAnsi="宋体" w:cs="宋体" w:eastAsia="宋体" w:hint="default"/>
                <w:sz w:val="21"/>
                <w:szCs w:val="21"/>
              </w:rPr>
              <w:t>能及 时履 行应 说明 下一 步计 划</w:t>
            </w:r>
          </w:p>
        </w:tc>
      </w:tr>
      <w:tr>
        <w:trPr>
          <w:trHeight w:val="2448" w:hRule="exact"/>
        </w:trPr>
        <w:tc>
          <w:tcPr>
            <w:tcW w:w="51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9"/>
              <w:ind w:right="0"/>
              <w:jc w:val="left"/>
              <w:rPr>
                <w:rFonts w:ascii="Times New Roman" w:hAnsi="Times New Roman" w:cs="Times New Roman" w:eastAsia="Times New Roman" w:hint="default"/>
                <w:sz w:val="25"/>
                <w:szCs w:val="25"/>
              </w:rPr>
            </w:pPr>
          </w:p>
          <w:p>
            <w:pPr>
              <w:pStyle w:val="TableParagraph"/>
              <w:spacing w:line="272" w:lineRule="exact"/>
              <w:ind w:left="103" w:right="192"/>
              <w:jc w:val="both"/>
              <w:rPr>
                <w:rFonts w:ascii="宋体" w:hAnsi="宋体" w:cs="宋体" w:eastAsia="宋体" w:hint="default"/>
                <w:sz w:val="21"/>
                <w:szCs w:val="21"/>
              </w:rPr>
            </w:pPr>
            <w:r>
              <w:rPr>
                <w:rFonts w:ascii="宋体" w:hAnsi="宋体" w:cs="宋体" w:eastAsia="宋体" w:hint="default"/>
                <w:sz w:val="21"/>
                <w:szCs w:val="21"/>
              </w:rPr>
              <w:t>与 首 次 公 开 发 行 相 关 的 承 诺</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7"/>
                <w:szCs w:val="27"/>
              </w:rPr>
            </w:pPr>
          </w:p>
          <w:p>
            <w:pPr>
              <w:pStyle w:val="TableParagraph"/>
              <w:spacing w:line="237" w:lineRule="auto"/>
              <w:ind w:left="103" w:right="77"/>
              <w:jc w:val="both"/>
              <w:rPr>
                <w:rFonts w:ascii="宋体" w:hAnsi="宋体" w:cs="宋体" w:eastAsia="宋体" w:hint="default"/>
                <w:sz w:val="21"/>
                <w:szCs w:val="21"/>
              </w:rPr>
            </w:pPr>
            <w:r>
              <w:rPr>
                <w:rFonts w:ascii="宋体" w:hAnsi="宋体" w:cs="宋体" w:eastAsia="宋体" w:hint="default"/>
                <w:spacing w:val="12"/>
                <w:sz w:val="21"/>
                <w:szCs w:val="21"/>
              </w:rPr>
              <w:t>解决</w:t>
            </w:r>
            <w:r>
              <w:rPr>
                <w:rFonts w:ascii="宋体" w:hAnsi="宋体" w:cs="宋体" w:eastAsia="宋体" w:hint="default"/>
                <w:spacing w:val="-81"/>
                <w:sz w:val="21"/>
                <w:szCs w:val="21"/>
              </w:rPr>
              <w:t> </w:t>
            </w:r>
            <w:r>
              <w:rPr>
                <w:rFonts w:ascii="宋体" w:hAnsi="宋体" w:cs="宋体" w:eastAsia="宋体" w:hint="default"/>
                <w:spacing w:val="12"/>
                <w:sz w:val="21"/>
                <w:szCs w:val="21"/>
              </w:rPr>
              <w:t>同业</w:t>
            </w:r>
            <w:r>
              <w:rPr>
                <w:rFonts w:ascii="宋体" w:hAnsi="宋体" w:cs="宋体" w:eastAsia="宋体" w:hint="default"/>
                <w:spacing w:val="-81"/>
                <w:sz w:val="21"/>
                <w:szCs w:val="21"/>
              </w:rPr>
              <w:t> </w:t>
            </w:r>
            <w:r>
              <w:rPr>
                <w:rFonts w:ascii="宋体" w:hAnsi="宋体" w:cs="宋体" w:eastAsia="宋体" w:hint="default"/>
                <w:sz w:val="21"/>
                <w:szCs w:val="21"/>
              </w:rPr>
              <w:t>竞争</w:t>
            </w:r>
          </w:p>
        </w:tc>
        <w:tc>
          <w:tcPr>
            <w:tcW w:w="7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72" w:lineRule="exact" w:before="164"/>
              <w:ind w:left="103" w:right="33"/>
              <w:jc w:val="both"/>
              <w:rPr>
                <w:rFonts w:ascii="宋体" w:hAnsi="宋体" w:cs="宋体" w:eastAsia="宋体" w:hint="default"/>
                <w:sz w:val="21"/>
                <w:szCs w:val="21"/>
              </w:rPr>
            </w:pPr>
            <w:r>
              <w:rPr>
                <w:rFonts w:ascii="宋体" w:hAnsi="宋体" w:cs="宋体" w:eastAsia="宋体" w:hint="default"/>
                <w:spacing w:val="34"/>
                <w:sz w:val="21"/>
                <w:szCs w:val="21"/>
              </w:rPr>
              <w:t>控股</w:t>
            </w:r>
            <w:r>
              <w:rPr>
                <w:rFonts w:ascii="宋体" w:hAnsi="宋体" w:cs="宋体" w:eastAsia="宋体" w:hint="default"/>
                <w:spacing w:val="-37"/>
                <w:sz w:val="21"/>
                <w:szCs w:val="21"/>
              </w:rPr>
              <w:t> </w:t>
            </w:r>
            <w:r>
              <w:rPr>
                <w:rFonts w:ascii="宋体" w:hAnsi="宋体" w:cs="宋体" w:eastAsia="宋体" w:hint="default"/>
                <w:sz w:val="21"/>
                <w:szCs w:val="21"/>
              </w:rPr>
              <w:t>股</w:t>
            </w:r>
          </w:p>
          <w:p>
            <w:pPr>
              <w:pStyle w:val="TableParagraph"/>
              <w:spacing w:line="247" w:lineRule="exact"/>
              <w:ind w:left="103" w:right="0"/>
              <w:jc w:val="both"/>
              <w:rPr>
                <w:rFonts w:ascii="宋体" w:hAnsi="宋体" w:cs="宋体" w:eastAsia="宋体" w:hint="default"/>
                <w:sz w:val="21"/>
                <w:szCs w:val="21"/>
              </w:rPr>
            </w:pPr>
            <w:r>
              <w:rPr>
                <w:rFonts w:ascii="宋体" w:hAnsi="宋体" w:cs="宋体" w:eastAsia="宋体" w:hint="default"/>
                <w:spacing w:val="34"/>
                <w:sz w:val="21"/>
                <w:szCs w:val="21"/>
              </w:rPr>
              <w:t>东、</w:t>
            </w:r>
            <w:r>
              <w:rPr>
                <w:rFonts w:ascii="宋体" w:hAnsi="宋体" w:cs="宋体" w:eastAsia="宋体" w:hint="default"/>
                <w:spacing w:val="-37"/>
                <w:sz w:val="21"/>
                <w:szCs w:val="21"/>
              </w:rPr>
              <w:t> </w:t>
            </w:r>
            <w:r>
              <w:rPr>
                <w:rFonts w:ascii="宋体" w:hAnsi="宋体" w:cs="宋体" w:eastAsia="宋体" w:hint="default"/>
                <w:sz w:val="21"/>
                <w:szCs w:val="21"/>
              </w:rPr>
            </w:r>
          </w:p>
          <w:p>
            <w:pPr>
              <w:pStyle w:val="TableParagraph"/>
              <w:spacing w:line="272" w:lineRule="exact" w:before="26"/>
              <w:ind w:left="103" w:right="33"/>
              <w:jc w:val="both"/>
              <w:rPr>
                <w:rFonts w:ascii="宋体" w:hAnsi="宋体" w:cs="宋体" w:eastAsia="宋体" w:hint="default"/>
                <w:sz w:val="21"/>
                <w:szCs w:val="21"/>
              </w:rPr>
            </w:pPr>
            <w:r>
              <w:rPr>
                <w:rFonts w:ascii="宋体" w:hAnsi="宋体" w:cs="宋体" w:eastAsia="宋体" w:hint="default"/>
                <w:spacing w:val="34"/>
                <w:sz w:val="21"/>
                <w:szCs w:val="21"/>
              </w:rPr>
              <w:t>实际</w:t>
            </w:r>
            <w:r>
              <w:rPr>
                <w:rFonts w:ascii="宋体" w:hAnsi="宋体" w:cs="宋体" w:eastAsia="宋体" w:hint="default"/>
                <w:spacing w:val="-37"/>
                <w:sz w:val="21"/>
                <w:szCs w:val="21"/>
              </w:rPr>
              <w:t> </w:t>
            </w:r>
            <w:r>
              <w:rPr>
                <w:rFonts w:ascii="宋体" w:hAnsi="宋体" w:cs="宋体" w:eastAsia="宋体" w:hint="default"/>
                <w:spacing w:val="34"/>
                <w:sz w:val="21"/>
                <w:szCs w:val="21"/>
              </w:rPr>
              <w:t>控制</w:t>
            </w:r>
            <w:r>
              <w:rPr>
                <w:rFonts w:ascii="宋体" w:hAnsi="宋体" w:cs="宋体" w:eastAsia="宋体" w:hint="default"/>
                <w:spacing w:val="-37"/>
                <w:sz w:val="21"/>
                <w:szCs w:val="21"/>
              </w:rPr>
              <w:t> </w:t>
            </w:r>
            <w:r>
              <w:rPr>
                <w:rFonts w:ascii="宋体" w:hAnsi="宋体" w:cs="宋体" w:eastAsia="宋体" w:hint="default"/>
                <w:sz w:val="21"/>
                <w:szCs w:val="21"/>
              </w:rPr>
              <w:t>人</w:t>
            </w:r>
          </w:p>
        </w:tc>
        <w:tc>
          <w:tcPr>
            <w:tcW w:w="8236"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both"/>
              <w:rPr>
                <w:rFonts w:ascii="宋体" w:hAnsi="宋体" w:cs="宋体" w:eastAsia="宋体" w:hint="default"/>
                <w:sz w:val="21"/>
                <w:szCs w:val="21"/>
              </w:rPr>
            </w:pPr>
            <w:r>
              <w:rPr>
                <w:rFonts w:ascii="宋体" w:hAnsi="宋体" w:cs="宋体" w:eastAsia="宋体" w:hint="default"/>
                <w:spacing w:val="1"/>
                <w:sz w:val="21"/>
                <w:szCs w:val="21"/>
              </w:rPr>
              <w:t>控股股东</w:t>
            </w:r>
            <w:r>
              <w:rPr>
                <w:rFonts w:ascii="宋体" w:hAnsi="宋体" w:cs="宋体" w:eastAsia="宋体" w:hint="default"/>
                <w:sz w:val="21"/>
                <w:szCs w:val="21"/>
              </w:rPr>
              <w:t>控</w:t>
            </w:r>
            <w:r>
              <w:rPr>
                <w:rFonts w:ascii="宋体" w:hAnsi="宋体" w:cs="宋体" w:eastAsia="宋体" w:hint="default"/>
                <w:spacing w:val="1"/>
                <w:sz w:val="21"/>
                <w:szCs w:val="21"/>
              </w:rPr>
              <w:t>股集团出</w:t>
            </w:r>
            <w:r>
              <w:rPr>
                <w:rFonts w:ascii="宋体" w:hAnsi="宋体" w:cs="宋体" w:eastAsia="宋体" w:hint="default"/>
                <w:sz w:val="21"/>
                <w:szCs w:val="21"/>
              </w:rPr>
              <w:t>具</w:t>
            </w:r>
            <w:r>
              <w:rPr>
                <w:rFonts w:ascii="宋体" w:hAnsi="宋体" w:cs="宋体" w:eastAsia="宋体" w:hint="default"/>
                <w:spacing w:val="1"/>
                <w:sz w:val="21"/>
                <w:szCs w:val="21"/>
              </w:rPr>
              <w:t>了《避免</w:t>
            </w:r>
            <w:r>
              <w:rPr>
                <w:rFonts w:ascii="宋体" w:hAnsi="宋体" w:cs="宋体" w:eastAsia="宋体" w:hint="default"/>
                <w:sz w:val="21"/>
                <w:szCs w:val="21"/>
              </w:rPr>
              <w:t>同</w:t>
            </w:r>
            <w:r>
              <w:rPr>
                <w:rFonts w:ascii="宋体" w:hAnsi="宋体" w:cs="宋体" w:eastAsia="宋体" w:hint="default"/>
                <w:spacing w:val="1"/>
                <w:sz w:val="21"/>
                <w:szCs w:val="21"/>
              </w:rPr>
              <w:t>业竞争承</w:t>
            </w:r>
            <w:r>
              <w:rPr>
                <w:rFonts w:ascii="宋体" w:hAnsi="宋体" w:cs="宋体" w:eastAsia="宋体" w:hint="default"/>
                <w:sz w:val="21"/>
                <w:szCs w:val="21"/>
              </w:rPr>
              <w:t>诺</w:t>
            </w:r>
            <w:r>
              <w:rPr>
                <w:rFonts w:ascii="宋体" w:hAnsi="宋体" w:cs="宋体" w:eastAsia="宋体" w:hint="default"/>
                <w:spacing w:val="1"/>
                <w:sz w:val="21"/>
                <w:szCs w:val="21"/>
              </w:rPr>
              <w:t>函</w:t>
            </w:r>
            <w:r>
              <w:rPr>
                <w:rFonts w:ascii="宋体" w:hAnsi="宋体" w:cs="宋体" w:eastAsia="宋体" w:hint="default"/>
                <w:spacing w:val="-105"/>
                <w:sz w:val="21"/>
                <w:szCs w:val="21"/>
              </w:rPr>
              <w:t>》</w:t>
            </w:r>
            <w:r>
              <w:rPr>
                <w:rFonts w:ascii="宋体" w:hAnsi="宋体" w:cs="宋体" w:eastAsia="宋体" w:hint="default"/>
                <w:spacing w:val="1"/>
                <w:sz w:val="21"/>
                <w:szCs w:val="21"/>
              </w:rPr>
              <w:t>，主要内容为</w:t>
            </w:r>
            <w:r>
              <w:rPr>
                <w:rFonts w:ascii="宋体" w:hAnsi="宋体" w:cs="宋体" w:eastAsia="宋体" w:hint="default"/>
                <w:spacing w:val="-105"/>
                <w:sz w:val="21"/>
                <w:szCs w:val="21"/>
              </w:rPr>
              <w:t>：</w:t>
            </w:r>
            <w:r>
              <w:rPr>
                <w:rFonts w:ascii="宋体" w:hAnsi="宋体" w:cs="宋体" w:eastAsia="宋体" w:hint="default"/>
                <w:spacing w:val="1"/>
                <w:sz w:val="21"/>
                <w:szCs w:val="21"/>
              </w:rPr>
              <w:t>“一、本公司及</w:t>
            </w:r>
            <w:r>
              <w:rPr>
                <w:rFonts w:ascii="宋体" w:hAnsi="宋体" w:cs="宋体" w:eastAsia="宋体" w:hint="default"/>
                <w:sz w:val="21"/>
                <w:szCs w:val="21"/>
              </w:rPr>
              <w:t>本</w:t>
            </w:r>
            <w:r>
              <w:rPr>
                <w:rFonts w:ascii="宋体" w:hAnsi="宋体" w:cs="宋体" w:eastAsia="宋体" w:hint="default"/>
                <w:spacing w:val="1"/>
                <w:sz w:val="21"/>
                <w:szCs w:val="21"/>
              </w:rPr>
              <w:t>公</w:t>
            </w:r>
            <w:r>
              <w:rPr>
                <w:rFonts w:ascii="宋体" w:hAnsi="宋体" w:cs="宋体" w:eastAsia="宋体" w:hint="default"/>
                <w:sz w:val="21"/>
                <w:szCs w:val="21"/>
              </w:rPr>
              <w:t>司</w:t>
            </w:r>
          </w:p>
          <w:p>
            <w:pPr>
              <w:pStyle w:val="TableParagraph"/>
              <w:spacing w:line="237" w:lineRule="auto" w:before="1"/>
              <w:ind w:left="103" w:right="108"/>
              <w:jc w:val="both"/>
              <w:rPr>
                <w:rFonts w:ascii="宋体" w:hAnsi="宋体" w:cs="宋体" w:eastAsia="宋体" w:hint="default"/>
                <w:sz w:val="21"/>
                <w:szCs w:val="21"/>
              </w:rPr>
            </w:pPr>
            <w:r>
              <w:rPr>
                <w:rFonts w:ascii="宋体" w:hAnsi="宋体" w:cs="宋体" w:eastAsia="宋体" w:hint="default"/>
                <w:sz w:val="21"/>
                <w:szCs w:val="21"/>
              </w:rPr>
              <w:t>控制的其他企业未经营或从事任何在商业上对发行人及其所控制的公司构成直接或间接</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同业竞争的业务或活动。二、本公司及本公司控制的其他企业在今后的任何时间不会以</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任何方式经营或从事与发行人及其所控制的公司构成直接或间接竞争的业务或活动。凡</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本公司及本公司控制的其他企业有任何商业机会可从事、参与或入股任何可能会与发行</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人及其所控制的公司生产经营构成竞争的业务，本公司及本公司控制的其他企业会将上</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述商业机会让予发行人。三、如果本公司及本公司控制的其他企业违反上述声明、保证</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pacing w:val="-4"/>
                <w:sz w:val="21"/>
                <w:szCs w:val="21"/>
              </w:rPr>
              <w:t>与承诺，并造成发行人经济损失的，本公司同意赔偿相应损失。”</w:t>
            </w:r>
          </w:p>
        </w:tc>
        <w:tc>
          <w:tcPr>
            <w:tcW w:w="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72" w:lineRule="exact"/>
              <w:ind w:left="103" w:right="289"/>
              <w:jc w:val="left"/>
              <w:rPr>
                <w:rFonts w:ascii="宋体" w:hAnsi="宋体" w:cs="宋体" w:eastAsia="宋体" w:hint="default"/>
                <w:sz w:val="21"/>
                <w:szCs w:val="21"/>
              </w:rPr>
            </w:pPr>
            <w:r>
              <w:rPr>
                <w:rFonts w:ascii="宋体" w:hAnsi="宋体" w:cs="宋体" w:eastAsia="宋体" w:hint="default"/>
                <w:sz w:val="21"/>
                <w:szCs w:val="21"/>
              </w:rPr>
              <w:t>长 期</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9"/>
              <w:ind w:left="103" w:right="0"/>
              <w:jc w:val="left"/>
              <w:rPr>
                <w:rFonts w:ascii="宋体" w:hAnsi="宋体" w:cs="宋体" w:eastAsia="宋体" w:hint="default"/>
                <w:sz w:val="21"/>
                <w:szCs w:val="21"/>
              </w:rPr>
            </w:pPr>
            <w:r>
              <w:rPr>
                <w:rFonts w:ascii="宋体" w:hAnsi="宋体" w:cs="宋体" w:eastAsia="宋体" w:hint="default"/>
                <w:sz w:val="21"/>
                <w:szCs w:val="21"/>
              </w:rPr>
              <w:t>否</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9"/>
              <w:ind w:left="103" w:right="0"/>
              <w:jc w:val="left"/>
              <w:rPr>
                <w:rFonts w:ascii="宋体" w:hAnsi="宋体" w:cs="宋体" w:eastAsia="宋体" w:hint="default"/>
                <w:sz w:val="21"/>
                <w:szCs w:val="21"/>
              </w:rPr>
            </w:pPr>
            <w:r>
              <w:rPr>
                <w:rFonts w:ascii="宋体" w:hAnsi="宋体" w:cs="宋体" w:eastAsia="宋体" w:hint="default"/>
                <w:sz w:val="21"/>
                <w:szCs w:val="21"/>
              </w:rPr>
              <w:t>是</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9"/>
              <w:ind w:left="103" w:right="0"/>
              <w:jc w:val="left"/>
              <w:rPr>
                <w:rFonts w:ascii="宋体" w:hAnsi="宋体" w:cs="宋体" w:eastAsia="宋体" w:hint="default"/>
                <w:sz w:val="21"/>
                <w:szCs w:val="21"/>
              </w:rPr>
            </w:pPr>
            <w:r>
              <w:rPr>
                <w:rFonts w:ascii="宋体" w:hAnsi="宋体" w:cs="宋体" w:eastAsia="宋体" w:hint="default"/>
                <w:sz w:val="21"/>
                <w:szCs w:val="21"/>
              </w:rPr>
              <w:t>不适用</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72" w:lineRule="exact"/>
              <w:ind w:left="103" w:right="86"/>
              <w:jc w:val="left"/>
              <w:rPr>
                <w:rFonts w:ascii="宋体" w:hAnsi="宋体" w:cs="宋体" w:eastAsia="宋体" w:hint="default"/>
                <w:sz w:val="21"/>
                <w:szCs w:val="21"/>
              </w:rPr>
            </w:pPr>
            <w:r>
              <w:rPr>
                <w:rFonts w:ascii="宋体" w:hAnsi="宋体" w:cs="宋体" w:eastAsia="宋体" w:hint="default"/>
                <w:spacing w:val="15"/>
                <w:sz w:val="21"/>
                <w:szCs w:val="21"/>
              </w:rPr>
              <w:t>不适 </w:t>
            </w:r>
            <w:r>
              <w:rPr>
                <w:rFonts w:ascii="宋体" w:hAnsi="宋体" w:cs="宋体" w:eastAsia="宋体" w:hint="default"/>
                <w:sz w:val="21"/>
                <w:szCs w:val="21"/>
              </w:rPr>
              <w:t>用</w:t>
            </w:r>
          </w:p>
        </w:tc>
      </w:tr>
      <w:tr>
        <w:trPr>
          <w:trHeight w:val="3279" w:hRule="exact"/>
        </w:trPr>
        <w:tc>
          <w:tcPr>
            <w:tcW w:w="517" w:type="dxa"/>
            <w:vMerge/>
            <w:tcBorders>
              <w:left w:val="single" w:sz="4" w:space="0" w:color="000000"/>
              <w:bottom w:val="single" w:sz="4" w:space="0" w:color="000000"/>
              <w:right w:val="single" w:sz="4" w:space="0" w:color="000000"/>
            </w:tcBorders>
          </w:tcPr>
          <w:p>
            <w:pP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72" w:lineRule="exact"/>
              <w:ind w:left="103" w:right="77"/>
              <w:jc w:val="left"/>
              <w:rPr>
                <w:rFonts w:ascii="宋体" w:hAnsi="宋体" w:cs="宋体" w:eastAsia="宋体" w:hint="default"/>
                <w:sz w:val="21"/>
                <w:szCs w:val="21"/>
              </w:rPr>
            </w:pPr>
            <w:r>
              <w:rPr>
                <w:rFonts w:ascii="宋体" w:hAnsi="宋体" w:cs="宋体" w:eastAsia="宋体" w:hint="default"/>
                <w:spacing w:val="12"/>
                <w:sz w:val="21"/>
                <w:szCs w:val="21"/>
              </w:rPr>
              <w:t>股份</w:t>
            </w:r>
            <w:r>
              <w:rPr>
                <w:rFonts w:ascii="宋体" w:hAnsi="宋体" w:cs="宋体" w:eastAsia="宋体" w:hint="default"/>
                <w:spacing w:val="-81"/>
                <w:sz w:val="21"/>
                <w:szCs w:val="21"/>
              </w:rPr>
              <w:t> </w:t>
            </w:r>
            <w:r>
              <w:rPr>
                <w:rFonts w:ascii="宋体" w:hAnsi="宋体" w:cs="宋体" w:eastAsia="宋体" w:hint="default"/>
                <w:sz w:val="21"/>
                <w:szCs w:val="21"/>
              </w:rPr>
              <w:t>限售</w:t>
            </w:r>
          </w:p>
        </w:tc>
        <w:tc>
          <w:tcPr>
            <w:tcW w:w="70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both"/>
              <w:rPr>
                <w:rFonts w:ascii="宋体" w:hAnsi="宋体" w:cs="宋体" w:eastAsia="宋体" w:hint="default"/>
                <w:sz w:val="21"/>
                <w:szCs w:val="21"/>
              </w:rPr>
            </w:pPr>
            <w:r>
              <w:rPr>
                <w:rFonts w:ascii="宋体" w:hAnsi="宋体" w:cs="宋体" w:eastAsia="宋体" w:hint="default"/>
                <w:spacing w:val="34"/>
                <w:sz w:val="21"/>
                <w:szCs w:val="21"/>
              </w:rPr>
              <w:t>公司</w:t>
            </w:r>
            <w:r>
              <w:rPr>
                <w:rFonts w:ascii="宋体" w:hAnsi="宋体" w:cs="宋体" w:eastAsia="宋体" w:hint="default"/>
                <w:spacing w:val="-37"/>
                <w:sz w:val="21"/>
                <w:szCs w:val="21"/>
              </w:rPr>
              <w:t> </w:t>
            </w:r>
            <w:r>
              <w:rPr>
                <w:rFonts w:ascii="宋体" w:hAnsi="宋体" w:cs="宋体" w:eastAsia="宋体" w:hint="default"/>
                <w:sz w:val="21"/>
                <w:szCs w:val="21"/>
              </w:rPr>
            </w:r>
          </w:p>
          <w:p>
            <w:pPr>
              <w:pStyle w:val="TableParagraph"/>
              <w:spacing w:line="272" w:lineRule="exact"/>
              <w:ind w:left="103" w:right="0"/>
              <w:jc w:val="both"/>
              <w:rPr>
                <w:rFonts w:ascii="宋体" w:hAnsi="宋体" w:cs="宋体" w:eastAsia="宋体" w:hint="default"/>
                <w:sz w:val="21"/>
                <w:szCs w:val="21"/>
              </w:rPr>
            </w:pPr>
            <w:r>
              <w:rPr>
                <w:rFonts w:ascii="宋体" w:hAnsi="宋体" w:cs="宋体" w:eastAsia="宋体" w:hint="default"/>
                <w:sz w:val="21"/>
                <w:szCs w:val="21"/>
              </w:rPr>
              <w:t>股</w:t>
            </w:r>
          </w:p>
          <w:p>
            <w:pPr>
              <w:pStyle w:val="TableParagraph"/>
              <w:spacing w:line="272" w:lineRule="exact" w:before="26"/>
              <w:ind w:left="103" w:right="33"/>
              <w:jc w:val="both"/>
              <w:rPr>
                <w:rFonts w:ascii="宋体" w:hAnsi="宋体" w:cs="宋体" w:eastAsia="宋体" w:hint="default"/>
                <w:sz w:val="21"/>
                <w:szCs w:val="21"/>
              </w:rPr>
            </w:pPr>
            <w:r>
              <w:rPr>
                <w:rFonts w:ascii="宋体" w:hAnsi="宋体" w:cs="宋体" w:eastAsia="宋体" w:hint="default"/>
                <w:spacing w:val="34"/>
                <w:sz w:val="21"/>
                <w:szCs w:val="21"/>
              </w:rPr>
              <w:t>东、</w:t>
            </w:r>
            <w:r>
              <w:rPr>
                <w:rFonts w:ascii="宋体" w:hAnsi="宋体" w:cs="宋体" w:eastAsia="宋体" w:hint="default"/>
                <w:spacing w:val="-37"/>
                <w:sz w:val="21"/>
                <w:szCs w:val="21"/>
              </w:rPr>
              <w:t> </w:t>
            </w:r>
            <w:r>
              <w:rPr>
                <w:rFonts w:ascii="宋体" w:hAnsi="宋体" w:cs="宋体" w:eastAsia="宋体" w:hint="default"/>
                <w:spacing w:val="34"/>
                <w:sz w:val="21"/>
                <w:szCs w:val="21"/>
              </w:rPr>
              <w:t>实际</w:t>
            </w:r>
            <w:r>
              <w:rPr>
                <w:rFonts w:ascii="宋体" w:hAnsi="宋体" w:cs="宋体" w:eastAsia="宋体" w:hint="default"/>
                <w:spacing w:val="-37"/>
                <w:sz w:val="21"/>
                <w:szCs w:val="21"/>
              </w:rPr>
              <w:t> </w:t>
            </w:r>
            <w:r>
              <w:rPr>
                <w:rFonts w:ascii="宋体" w:hAnsi="宋体" w:cs="宋体" w:eastAsia="宋体" w:hint="default"/>
                <w:spacing w:val="34"/>
                <w:sz w:val="21"/>
                <w:szCs w:val="21"/>
              </w:rPr>
              <w:t>控制</w:t>
            </w:r>
            <w:r>
              <w:rPr>
                <w:rFonts w:ascii="宋体" w:hAnsi="宋体" w:cs="宋体" w:eastAsia="宋体" w:hint="default"/>
                <w:spacing w:val="-37"/>
                <w:sz w:val="21"/>
                <w:szCs w:val="21"/>
              </w:rPr>
              <w:t> </w:t>
            </w:r>
            <w:r>
              <w:rPr>
                <w:rFonts w:ascii="宋体" w:hAnsi="宋体" w:cs="宋体" w:eastAsia="宋体" w:hint="default"/>
                <w:spacing w:val="34"/>
                <w:sz w:val="21"/>
                <w:szCs w:val="21"/>
              </w:rPr>
              <w:t>人及</w:t>
            </w:r>
            <w:r>
              <w:rPr>
                <w:rFonts w:ascii="宋体" w:hAnsi="宋体" w:cs="宋体" w:eastAsia="宋体" w:hint="default"/>
                <w:spacing w:val="-37"/>
                <w:sz w:val="21"/>
                <w:szCs w:val="21"/>
              </w:rPr>
              <w:t> </w:t>
            </w:r>
            <w:r>
              <w:rPr>
                <w:rFonts w:ascii="宋体" w:hAnsi="宋体" w:cs="宋体" w:eastAsia="宋体" w:hint="default"/>
                <w:spacing w:val="34"/>
                <w:sz w:val="21"/>
                <w:szCs w:val="21"/>
              </w:rPr>
              <w:t>其关</w:t>
            </w:r>
            <w:r>
              <w:rPr>
                <w:rFonts w:ascii="宋体" w:hAnsi="宋体" w:cs="宋体" w:eastAsia="宋体" w:hint="default"/>
                <w:spacing w:val="-37"/>
                <w:sz w:val="21"/>
                <w:szCs w:val="21"/>
              </w:rPr>
              <w:t> </w:t>
            </w:r>
            <w:r>
              <w:rPr>
                <w:rFonts w:ascii="宋体" w:hAnsi="宋体" w:cs="宋体" w:eastAsia="宋体" w:hint="default"/>
                <w:sz w:val="21"/>
                <w:szCs w:val="21"/>
              </w:rPr>
              <w:t>联</w:t>
            </w:r>
          </w:p>
          <w:p>
            <w:pPr>
              <w:pStyle w:val="TableParagraph"/>
              <w:spacing w:line="247" w:lineRule="exact"/>
              <w:ind w:left="103" w:right="0"/>
              <w:jc w:val="both"/>
              <w:rPr>
                <w:rFonts w:ascii="宋体" w:hAnsi="宋体" w:cs="宋体" w:eastAsia="宋体" w:hint="default"/>
                <w:sz w:val="21"/>
                <w:szCs w:val="21"/>
              </w:rPr>
            </w:pPr>
            <w:r>
              <w:rPr>
                <w:rFonts w:ascii="宋体" w:hAnsi="宋体" w:cs="宋体" w:eastAsia="宋体" w:hint="default"/>
                <w:spacing w:val="34"/>
                <w:sz w:val="21"/>
                <w:szCs w:val="21"/>
              </w:rPr>
              <w:t>方、</w:t>
            </w:r>
            <w:r>
              <w:rPr>
                <w:rFonts w:ascii="宋体" w:hAnsi="宋体" w:cs="宋体" w:eastAsia="宋体" w:hint="default"/>
                <w:spacing w:val="-37"/>
                <w:sz w:val="21"/>
                <w:szCs w:val="21"/>
              </w:rPr>
              <w:t> </w:t>
            </w:r>
            <w:r>
              <w:rPr>
                <w:rFonts w:ascii="宋体" w:hAnsi="宋体" w:cs="宋体" w:eastAsia="宋体" w:hint="default"/>
                <w:sz w:val="21"/>
                <w:szCs w:val="21"/>
              </w:rPr>
            </w:r>
          </w:p>
          <w:p>
            <w:pPr>
              <w:pStyle w:val="TableParagraph"/>
              <w:spacing w:line="273" w:lineRule="exact"/>
              <w:ind w:left="103" w:right="0"/>
              <w:jc w:val="both"/>
              <w:rPr>
                <w:rFonts w:ascii="宋体" w:hAnsi="宋体" w:cs="宋体" w:eastAsia="宋体" w:hint="default"/>
                <w:sz w:val="21"/>
                <w:szCs w:val="21"/>
              </w:rPr>
            </w:pPr>
            <w:r>
              <w:rPr>
                <w:rFonts w:ascii="宋体" w:hAnsi="宋体" w:cs="宋体" w:eastAsia="宋体" w:hint="default"/>
                <w:sz w:val="21"/>
                <w:szCs w:val="21"/>
              </w:rPr>
              <w:t>董</w:t>
            </w:r>
          </w:p>
          <w:p>
            <w:pPr>
              <w:pStyle w:val="TableParagraph"/>
              <w:spacing w:line="272" w:lineRule="exact" w:before="26"/>
              <w:ind w:left="103" w:right="33"/>
              <w:jc w:val="both"/>
              <w:rPr>
                <w:rFonts w:ascii="宋体" w:hAnsi="宋体" w:cs="宋体" w:eastAsia="宋体" w:hint="default"/>
                <w:sz w:val="21"/>
                <w:szCs w:val="21"/>
              </w:rPr>
            </w:pPr>
            <w:r>
              <w:rPr>
                <w:rFonts w:ascii="宋体" w:hAnsi="宋体" w:cs="宋体" w:eastAsia="宋体" w:hint="default"/>
                <w:spacing w:val="34"/>
                <w:sz w:val="21"/>
                <w:szCs w:val="21"/>
              </w:rPr>
              <w:t>事、</w:t>
            </w:r>
            <w:r>
              <w:rPr>
                <w:rFonts w:ascii="宋体" w:hAnsi="宋体" w:cs="宋体" w:eastAsia="宋体" w:hint="default"/>
                <w:spacing w:val="-37"/>
                <w:sz w:val="21"/>
                <w:szCs w:val="21"/>
              </w:rPr>
              <w:t> </w:t>
            </w:r>
            <w:r>
              <w:rPr>
                <w:rFonts w:ascii="宋体" w:hAnsi="宋体" w:cs="宋体" w:eastAsia="宋体" w:hint="default"/>
                <w:sz w:val="21"/>
                <w:szCs w:val="21"/>
              </w:rPr>
              <w:t>监</w:t>
            </w:r>
          </w:p>
        </w:tc>
        <w:tc>
          <w:tcPr>
            <w:tcW w:w="8236"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103" w:right="-1"/>
              <w:jc w:val="left"/>
              <w:rPr>
                <w:rFonts w:ascii="宋体" w:hAnsi="宋体" w:cs="宋体" w:eastAsia="宋体" w:hint="default"/>
                <w:sz w:val="21"/>
                <w:szCs w:val="21"/>
              </w:rPr>
            </w:pPr>
            <w:r>
              <w:rPr>
                <w:rFonts w:ascii="宋体" w:hAnsi="宋体" w:cs="宋体" w:eastAsia="宋体" w:hint="default"/>
                <w:spacing w:val="-6"/>
                <w:sz w:val="21"/>
                <w:szCs w:val="21"/>
              </w:rPr>
              <w:t>控股集团、新典咨询、太阳神咨询、月亮神咨询承诺：自公司股票上市之日起 </w:t>
            </w:r>
            <w:r>
              <w:rPr>
                <w:rFonts w:ascii="Times New Roman" w:hAnsi="Times New Roman" w:cs="Times New Roman" w:eastAsia="Times New Roman" w:hint="default"/>
                <w:sz w:val="21"/>
                <w:szCs w:val="21"/>
              </w:rPr>
              <w:t>36</w:t>
            </w:r>
            <w:r>
              <w:rPr>
                <w:rFonts w:ascii="Times New Roman" w:hAnsi="Times New Roman" w:cs="Times New Roman" w:eastAsia="Times New Roman" w:hint="default"/>
                <w:spacing w:val="-19"/>
                <w:sz w:val="21"/>
                <w:szCs w:val="21"/>
              </w:rPr>
              <w:t> </w:t>
            </w:r>
            <w:r>
              <w:rPr>
                <w:rFonts w:ascii="宋体" w:hAnsi="宋体" w:cs="宋体" w:eastAsia="宋体" w:hint="default"/>
                <w:sz w:val="21"/>
                <w:szCs w:val="21"/>
              </w:rPr>
              <w:t>个月内，</w:t>
            </w:r>
          </w:p>
          <w:p>
            <w:pPr>
              <w:pStyle w:val="TableParagraph"/>
              <w:spacing w:line="272" w:lineRule="exact" w:before="18"/>
              <w:ind w:left="103" w:right="108"/>
              <w:jc w:val="left"/>
              <w:rPr>
                <w:rFonts w:ascii="宋体" w:hAnsi="宋体" w:cs="宋体" w:eastAsia="宋体" w:hint="default"/>
                <w:sz w:val="21"/>
                <w:szCs w:val="21"/>
              </w:rPr>
            </w:pPr>
            <w:r>
              <w:rPr>
                <w:rFonts w:ascii="宋体" w:hAnsi="宋体" w:cs="宋体" w:eastAsia="宋体" w:hint="default"/>
                <w:sz w:val="21"/>
                <w:szCs w:val="21"/>
              </w:rPr>
              <w:t>不转让或者委托他人管理其直接或间接持有的公司公开发行前已发行的股份，也不由公</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司回购该部分股份。</w:t>
            </w:r>
          </w:p>
          <w:p>
            <w:pPr>
              <w:pStyle w:val="TableParagraph"/>
              <w:spacing w:line="254" w:lineRule="exact"/>
              <w:ind w:left="103" w:right="0"/>
              <w:jc w:val="left"/>
              <w:rPr>
                <w:rFonts w:ascii="宋体" w:hAnsi="宋体" w:cs="宋体" w:eastAsia="宋体" w:hint="default"/>
                <w:sz w:val="21"/>
                <w:szCs w:val="21"/>
              </w:rPr>
            </w:pPr>
            <w:r>
              <w:rPr>
                <w:rFonts w:ascii="宋体" w:hAnsi="宋体" w:cs="宋体" w:eastAsia="宋体" w:hint="default"/>
                <w:sz w:val="21"/>
                <w:szCs w:val="21"/>
              </w:rPr>
              <w:t>实际控制人徐新建及其关联方徐正然、吴典华、徐新海等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15"/>
                <w:sz w:val="21"/>
                <w:szCs w:val="21"/>
              </w:rPr>
              <w:t> </w:t>
            </w:r>
            <w:r>
              <w:rPr>
                <w:rFonts w:ascii="宋体" w:hAnsi="宋体" w:cs="宋体" w:eastAsia="宋体" w:hint="default"/>
                <w:sz w:val="21"/>
                <w:szCs w:val="21"/>
              </w:rPr>
              <w:t>名自然人承诺：自公司股票</w:t>
            </w:r>
          </w:p>
          <w:p>
            <w:pPr>
              <w:pStyle w:val="TableParagraph"/>
              <w:spacing w:line="232" w:lineRule="auto"/>
              <w:ind w:left="103" w:right="102"/>
              <w:jc w:val="left"/>
              <w:rPr>
                <w:rFonts w:ascii="宋体" w:hAnsi="宋体" w:cs="宋体" w:eastAsia="宋体" w:hint="default"/>
                <w:sz w:val="21"/>
                <w:szCs w:val="21"/>
              </w:rPr>
            </w:pPr>
            <w:r>
              <w:rPr>
                <w:rFonts w:ascii="宋体" w:hAnsi="宋体" w:cs="宋体" w:eastAsia="宋体" w:hint="default"/>
                <w:sz w:val="21"/>
                <w:szCs w:val="21"/>
              </w:rPr>
              <w:t>上市之日起</w:t>
            </w:r>
            <w:r>
              <w:rPr>
                <w:rFonts w:ascii="宋体" w:hAnsi="宋体" w:cs="宋体" w:eastAsia="宋体" w:hint="default"/>
                <w:spacing w:val="-42"/>
                <w:sz w:val="21"/>
                <w:szCs w:val="21"/>
              </w:rPr>
              <w:t> </w:t>
            </w:r>
            <w:r>
              <w:rPr>
                <w:rFonts w:ascii="Times New Roman" w:hAnsi="Times New Roman" w:cs="Times New Roman" w:eastAsia="Times New Roman" w:hint="default"/>
                <w:sz w:val="21"/>
                <w:szCs w:val="21"/>
              </w:rPr>
              <w:t>36</w:t>
            </w:r>
            <w:r>
              <w:rPr>
                <w:rFonts w:ascii="Times New Roman" w:hAnsi="Times New Roman" w:cs="Times New Roman" w:eastAsia="Times New Roman" w:hint="default"/>
                <w:spacing w:val="11"/>
                <w:sz w:val="21"/>
                <w:szCs w:val="21"/>
              </w:rPr>
              <w:t> </w:t>
            </w:r>
            <w:r>
              <w:rPr>
                <w:rFonts w:ascii="宋体" w:hAnsi="宋体" w:cs="宋体" w:eastAsia="宋体" w:hint="default"/>
                <w:spacing w:val="-3"/>
                <w:sz w:val="21"/>
                <w:szCs w:val="21"/>
              </w:rPr>
              <w:t>个月内，不转让或者委托他人管理其直接或间接持有的公司公开发行股票</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前已发行的股份，也不由公司回购该部分股份； 李骏、陈荣华、万旭昶、刘伟、王万忠、焦青太、李立干、陆剑、张亚明、高峰、王统</w:t>
            </w:r>
            <w:r>
              <w:rPr>
                <w:rFonts w:ascii="宋体" w:hAnsi="宋体" w:cs="宋体" w:eastAsia="宋体" w:hint="default"/>
                <w:spacing w:val="-73"/>
                <w:sz w:val="21"/>
                <w:szCs w:val="21"/>
              </w:rPr>
              <w:t> </w:t>
            </w:r>
            <w:r>
              <w:rPr>
                <w:rFonts w:ascii="宋体" w:hAnsi="宋体" w:cs="宋体" w:eastAsia="宋体" w:hint="default"/>
                <w:spacing w:val="-73"/>
                <w:sz w:val="21"/>
                <w:szCs w:val="21"/>
              </w:rPr>
            </w:r>
            <w:r>
              <w:rPr>
                <w:rFonts w:ascii="宋体" w:hAnsi="宋体" w:cs="宋体" w:eastAsia="宋体" w:hint="default"/>
                <w:sz w:val="21"/>
                <w:szCs w:val="21"/>
              </w:rPr>
              <w:t>华、朱宁、杨志权、成志明、梁自全、窦建清、江长海、连祥辉、张璠、徐忠承诺：自</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公司股票上市之日起</w:t>
            </w:r>
            <w:r>
              <w:rPr>
                <w:rFonts w:ascii="宋体" w:hAnsi="宋体" w:cs="宋体" w:eastAsia="宋体" w:hint="default"/>
                <w:spacing w:val="-46"/>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6"/>
                <w:sz w:val="21"/>
                <w:szCs w:val="21"/>
              </w:rPr>
              <w:t> </w:t>
            </w:r>
            <w:r>
              <w:rPr>
                <w:rFonts w:ascii="宋体" w:hAnsi="宋体" w:cs="宋体" w:eastAsia="宋体" w:hint="default"/>
                <w:spacing w:val="-3"/>
                <w:sz w:val="21"/>
                <w:szCs w:val="21"/>
              </w:rPr>
              <w:t>个月内，不转让或者委托他人管理其直接或间接持有的公司公开</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发行股票前已发行的股份，也不由公司回购该部分股份。 中科黄海、复星谱润、上海谱润承诺：自公司股票上市之日起</w:t>
            </w:r>
            <w:r>
              <w:rPr>
                <w:rFonts w:ascii="宋体" w:hAnsi="宋体" w:cs="宋体" w:eastAsia="宋体" w:hint="default"/>
                <w:spacing w:val="-83"/>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31"/>
                <w:sz w:val="21"/>
                <w:szCs w:val="21"/>
              </w:rPr>
              <w:t> </w:t>
            </w:r>
            <w:r>
              <w:rPr>
                <w:rFonts w:ascii="宋体" w:hAnsi="宋体" w:cs="宋体" w:eastAsia="宋体" w:hint="default"/>
                <w:sz w:val="21"/>
                <w:szCs w:val="21"/>
              </w:rPr>
              <w:t>个月内，不转让或者委 托他人管理其直接或间接持有的公司公开发行股票前已发行的股份，也不由公司回购该</w:t>
            </w:r>
          </w:p>
        </w:tc>
        <w:tc>
          <w:tcPr>
            <w:tcW w:w="614" w:type="dxa"/>
            <w:tcBorders>
              <w:top w:val="single" w:sz="4" w:space="0" w:color="000000"/>
              <w:left w:val="single" w:sz="4" w:space="0" w:color="000000"/>
              <w:bottom w:val="single" w:sz="4" w:space="0" w:color="000000"/>
              <w:right w:val="single" w:sz="4" w:space="0" w:color="000000"/>
            </w:tcBorders>
          </w:tcPr>
          <w:p>
            <w:pPr>
              <w:pStyle w:val="TableParagraph"/>
              <w:spacing w:line="225" w:lineRule="exact" w:before="60"/>
              <w:ind w:left="103" w:right="0"/>
              <w:jc w:val="left"/>
              <w:rPr>
                <w:rFonts w:ascii="Times New Roman" w:hAnsi="Times New Roman" w:cs="Times New Roman" w:eastAsia="Times New Roman" w:hint="default"/>
                <w:sz w:val="21"/>
                <w:szCs w:val="21"/>
              </w:rPr>
            </w:pPr>
            <w:r>
              <w:rPr>
                <w:rFonts w:ascii="Times New Roman"/>
                <w:sz w:val="21"/>
              </w:rPr>
              <w:t>201</w:t>
            </w:r>
          </w:p>
          <w:p>
            <w:pPr>
              <w:pStyle w:val="TableParagraph"/>
              <w:spacing w:line="265" w:lineRule="exact"/>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31"/>
                <w:sz w:val="21"/>
                <w:szCs w:val="21"/>
              </w:rPr>
              <w:t> </w:t>
            </w:r>
            <w:r>
              <w:rPr>
                <w:rFonts w:ascii="宋体" w:hAnsi="宋体" w:cs="宋体" w:eastAsia="宋体" w:hint="default"/>
                <w:sz w:val="21"/>
                <w:szCs w:val="21"/>
              </w:rPr>
              <w:t>年</w:t>
            </w:r>
          </w:p>
          <w:p>
            <w:pPr>
              <w:pStyle w:val="TableParagraph"/>
              <w:spacing w:line="282" w:lineRule="exact"/>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31"/>
                <w:sz w:val="21"/>
                <w:szCs w:val="21"/>
              </w:rPr>
              <w:t> </w:t>
            </w:r>
            <w:r>
              <w:rPr>
                <w:rFonts w:ascii="宋体" w:hAnsi="宋体" w:cs="宋体" w:eastAsia="宋体" w:hint="default"/>
                <w:sz w:val="21"/>
                <w:szCs w:val="21"/>
              </w:rPr>
              <w:t>月</w:t>
            </w:r>
          </w:p>
          <w:p>
            <w:pPr>
              <w:pStyle w:val="TableParagraph"/>
              <w:spacing w:line="225" w:lineRule="exact" w:before="15"/>
              <w:ind w:left="103" w:right="0"/>
              <w:jc w:val="left"/>
              <w:rPr>
                <w:rFonts w:ascii="Times New Roman" w:hAnsi="Times New Roman" w:cs="Times New Roman" w:eastAsia="Times New Roman" w:hint="default"/>
                <w:sz w:val="21"/>
                <w:szCs w:val="21"/>
              </w:rPr>
            </w:pPr>
            <w:r>
              <w:rPr>
                <w:rFonts w:ascii="Times New Roman"/>
                <w:sz w:val="21"/>
              </w:rPr>
              <w:t>21</w:t>
            </w:r>
          </w:p>
          <w:p>
            <w:pPr>
              <w:pStyle w:val="TableParagraph"/>
              <w:spacing w:line="258" w:lineRule="exact"/>
              <w:ind w:left="103" w:right="0"/>
              <w:jc w:val="left"/>
              <w:rPr>
                <w:rFonts w:ascii="宋体" w:hAnsi="宋体" w:cs="宋体" w:eastAsia="宋体" w:hint="default"/>
                <w:sz w:val="21"/>
                <w:szCs w:val="21"/>
              </w:rPr>
            </w:pPr>
            <w:r>
              <w:rPr>
                <w:rFonts w:ascii="宋体" w:hAnsi="宋体" w:cs="宋体" w:eastAsia="宋体" w:hint="default"/>
                <w:sz w:val="21"/>
                <w:szCs w:val="21"/>
              </w:rPr>
              <w:t>日，</w:t>
            </w:r>
          </w:p>
          <w:p>
            <w:pPr>
              <w:pStyle w:val="TableParagraph"/>
              <w:spacing w:line="225" w:lineRule="exact" w:before="31"/>
              <w:ind w:left="103" w:right="0"/>
              <w:jc w:val="left"/>
              <w:rPr>
                <w:rFonts w:ascii="Times New Roman" w:hAnsi="Times New Roman" w:cs="Times New Roman" w:eastAsia="Times New Roman" w:hint="default"/>
                <w:sz w:val="21"/>
                <w:szCs w:val="21"/>
              </w:rPr>
            </w:pPr>
            <w:r>
              <w:rPr>
                <w:rFonts w:ascii="Times New Roman"/>
                <w:sz w:val="21"/>
              </w:rPr>
              <w:t>201</w:t>
            </w:r>
          </w:p>
          <w:p>
            <w:pPr>
              <w:pStyle w:val="TableParagraph"/>
              <w:spacing w:line="265" w:lineRule="exact"/>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31"/>
                <w:sz w:val="21"/>
                <w:szCs w:val="21"/>
              </w:rPr>
              <w:t> </w:t>
            </w:r>
            <w:r>
              <w:rPr>
                <w:rFonts w:ascii="宋体" w:hAnsi="宋体" w:cs="宋体" w:eastAsia="宋体" w:hint="default"/>
                <w:sz w:val="21"/>
                <w:szCs w:val="21"/>
              </w:rPr>
              <w:t>年</w:t>
            </w:r>
          </w:p>
          <w:p>
            <w:pPr>
              <w:pStyle w:val="TableParagraph"/>
              <w:spacing w:line="282" w:lineRule="exact"/>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31"/>
                <w:sz w:val="21"/>
                <w:szCs w:val="21"/>
              </w:rPr>
              <w:t> </w:t>
            </w:r>
            <w:r>
              <w:rPr>
                <w:rFonts w:ascii="宋体" w:hAnsi="宋体" w:cs="宋体" w:eastAsia="宋体" w:hint="default"/>
                <w:sz w:val="21"/>
                <w:szCs w:val="21"/>
              </w:rPr>
              <w:t>月</w:t>
            </w:r>
          </w:p>
          <w:p>
            <w:pPr>
              <w:pStyle w:val="TableParagraph"/>
              <w:spacing w:line="225" w:lineRule="exact" w:before="15"/>
              <w:ind w:left="103" w:right="0"/>
              <w:jc w:val="left"/>
              <w:rPr>
                <w:rFonts w:ascii="Times New Roman" w:hAnsi="Times New Roman" w:cs="Times New Roman" w:eastAsia="Times New Roman" w:hint="default"/>
                <w:sz w:val="21"/>
                <w:szCs w:val="21"/>
              </w:rPr>
            </w:pPr>
            <w:r>
              <w:rPr>
                <w:rFonts w:ascii="Times New Roman"/>
                <w:sz w:val="21"/>
              </w:rPr>
              <w:t>21</w:t>
            </w:r>
          </w:p>
          <w:p>
            <w:pPr>
              <w:pStyle w:val="TableParagraph"/>
              <w:spacing w:line="272" w:lineRule="exact" w:before="11"/>
              <w:ind w:left="103" w:right="79"/>
              <w:jc w:val="left"/>
              <w:rPr>
                <w:rFonts w:ascii="宋体" w:hAnsi="宋体" w:cs="宋体" w:eastAsia="宋体" w:hint="default"/>
                <w:sz w:val="21"/>
                <w:szCs w:val="21"/>
              </w:rPr>
            </w:pPr>
            <w:r>
              <w:rPr>
                <w:rFonts w:ascii="宋体" w:hAnsi="宋体" w:cs="宋体" w:eastAsia="宋体" w:hint="default"/>
                <w:sz w:val="21"/>
                <w:szCs w:val="21"/>
              </w:rPr>
              <w:t>日， 长</w:t>
            </w:r>
          </w:p>
          <w:p>
            <w:pPr>
              <w:pStyle w:val="TableParagraph"/>
              <w:spacing w:line="248" w:lineRule="exact"/>
              <w:ind w:left="103" w:right="0"/>
              <w:jc w:val="left"/>
              <w:rPr>
                <w:rFonts w:ascii="宋体" w:hAnsi="宋体" w:cs="宋体" w:eastAsia="宋体" w:hint="default"/>
                <w:sz w:val="21"/>
                <w:szCs w:val="21"/>
              </w:rPr>
            </w:pPr>
            <w:r>
              <w:rPr>
                <w:rFonts w:ascii="宋体" w:hAnsi="宋体" w:cs="宋体" w:eastAsia="宋体" w:hint="default"/>
                <w:sz w:val="21"/>
                <w:szCs w:val="21"/>
              </w:rPr>
              <w:t>期</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3"/>
              <w:ind w:right="0"/>
              <w:jc w:val="left"/>
              <w:rPr>
                <w:rFonts w:ascii="Times New Roman" w:hAnsi="Times New Roman" w:cs="Times New Roman" w:eastAsia="Times New Roman" w:hint="default"/>
                <w:sz w:val="27"/>
                <w:szCs w:val="27"/>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3"/>
              <w:ind w:right="0"/>
              <w:jc w:val="left"/>
              <w:rPr>
                <w:rFonts w:ascii="Times New Roman" w:hAnsi="Times New Roman" w:cs="Times New Roman" w:eastAsia="Times New Roman" w:hint="default"/>
                <w:sz w:val="27"/>
                <w:szCs w:val="27"/>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是</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3"/>
              <w:ind w:right="0"/>
              <w:jc w:val="left"/>
              <w:rPr>
                <w:rFonts w:ascii="Times New Roman" w:hAnsi="Times New Roman" w:cs="Times New Roman" w:eastAsia="Times New Roman" w:hint="default"/>
                <w:sz w:val="27"/>
                <w:szCs w:val="27"/>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不适用</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72" w:lineRule="exact"/>
              <w:ind w:left="103" w:right="86"/>
              <w:jc w:val="left"/>
              <w:rPr>
                <w:rFonts w:ascii="宋体" w:hAnsi="宋体" w:cs="宋体" w:eastAsia="宋体" w:hint="default"/>
                <w:sz w:val="21"/>
                <w:szCs w:val="21"/>
              </w:rPr>
            </w:pPr>
            <w:r>
              <w:rPr>
                <w:rFonts w:ascii="宋体" w:hAnsi="宋体" w:cs="宋体" w:eastAsia="宋体" w:hint="default"/>
                <w:spacing w:val="15"/>
                <w:sz w:val="21"/>
                <w:szCs w:val="21"/>
              </w:rPr>
              <w:t>不适 </w:t>
            </w:r>
            <w:r>
              <w:rPr>
                <w:rFonts w:ascii="宋体" w:hAnsi="宋体" w:cs="宋体" w:eastAsia="宋体" w:hint="default"/>
                <w:sz w:val="21"/>
                <w:szCs w:val="21"/>
              </w:rPr>
              <w:t>用</w:t>
            </w:r>
          </w:p>
        </w:tc>
      </w:tr>
    </w:tbl>
    <w:p>
      <w:pPr>
        <w:spacing w:after="0" w:line="272" w:lineRule="exact"/>
        <w:jc w:val="left"/>
        <w:rPr>
          <w:rFonts w:ascii="宋体" w:hAnsi="宋体" w:cs="宋体" w:eastAsia="宋体" w:hint="default"/>
          <w:sz w:val="21"/>
          <w:szCs w:val="21"/>
        </w:rPr>
        <w:sectPr>
          <w:headerReference w:type="default" r:id="rId23"/>
          <w:footerReference w:type="default" r:id="rId24"/>
          <w:pgSz w:w="15840" w:h="12240" w:orient="landscape"/>
          <w:pgMar w:header="747" w:footer="708" w:top="980" w:bottom="900" w:left="1220" w:right="220"/>
          <w:pgNumType w:start="39"/>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0"/>
          <w:szCs w:val="10"/>
        </w:rPr>
      </w:pPr>
    </w:p>
    <w:tbl>
      <w:tblPr>
        <w:tblW w:w="0" w:type="auto"/>
        <w:jc w:val="left"/>
        <w:tblInd w:w="107" w:type="dxa"/>
        <w:tblLayout w:type="fixed"/>
        <w:tblCellMar>
          <w:top w:w="0" w:type="dxa"/>
          <w:left w:w="0" w:type="dxa"/>
          <w:bottom w:w="0" w:type="dxa"/>
          <w:right w:w="0" w:type="dxa"/>
        </w:tblCellMar>
        <w:tblLook w:val="01E0"/>
      </w:tblPr>
      <w:tblGrid>
        <w:gridCol w:w="517"/>
        <w:gridCol w:w="660"/>
        <w:gridCol w:w="705"/>
        <w:gridCol w:w="8236"/>
        <w:gridCol w:w="614"/>
        <w:gridCol w:w="960"/>
        <w:gridCol w:w="810"/>
        <w:gridCol w:w="1020"/>
        <w:gridCol w:w="653"/>
      </w:tblGrid>
      <w:tr>
        <w:trPr>
          <w:trHeight w:val="2189" w:hRule="exact"/>
        </w:trPr>
        <w:tc>
          <w:tcPr>
            <w:tcW w:w="517" w:type="dxa"/>
            <w:tcBorders>
              <w:top w:val="single" w:sz="4" w:space="0" w:color="000000"/>
              <w:left w:val="single" w:sz="4" w:space="0" w:color="000000"/>
              <w:bottom w:val="single" w:sz="4" w:space="0" w:color="000000"/>
              <w:right w:val="single" w:sz="4" w:space="0" w:color="000000"/>
            </w:tcBorders>
          </w:tcPr>
          <w:p>
            <w:pPr/>
          </w:p>
        </w:tc>
        <w:tc>
          <w:tcPr>
            <w:tcW w:w="660" w:type="dxa"/>
            <w:tcBorders>
              <w:top w:val="single" w:sz="4" w:space="0" w:color="000000"/>
              <w:left w:val="single" w:sz="4" w:space="0" w:color="000000"/>
              <w:bottom w:val="single" w:sz="4" w:space="0" w:color="000000"/>
              <w:right w:val="single" w:sz="4" w:space="0" w:color="000000"/>
            </w:tcBorders>
          </w:tcPr>
          <w:p>
            <w:pPr/>
          </w:p>
        </w:tc>
        <w:tc>
          <w:tcPr>
            <w:tcW w:w="70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both"/>
              <w:rPr>
                <w:rFonts w:ascii="宋体" w:hAnsi="宋体" w:cs="宋体" w:eastAsia="宋体" w:hint="default"/>
                <w:sz w:val="21"/>
                <w:szCs w:val="21"/>
              </w:rPr>
            </w:pPr>
            <w:r>
              <w:rPr>
                <w:rFonts w:ascii="宋体" w:hAnsi="宋体" w:cs="宋体" w:eastAsia="宋体" w:hint="default"/>
                <w:spacing w:val="34"/>
                <w:sz w:val="21"/>
                <w:szCs w:val="21"/>
              </w:rPr>
              <w:t>事、</w:t>
            </w:r>
            <w:r>
              <w:rPr>
                <w:rFonts w:ascii="宋体" w:hAnsi="宋体" w:cs="宋体" w:eastAsia="宋体" w:hint="default"/>
                <w:spacing w:val="-37"/>
                <w:sz w:val="21"/>
                <w:szCs w:val="21"/>
              </w:rPr>
              <w:t> </w:t>
            </w:r>
            <w:r>
              <w:rPr>
                <w:rFonts w:ascii="宋体" w:hAnsi="宋体" w:cs="宋体" w:eastAsia="宋体" w:hint="default"/>
                <w:sz w:val="21"/>
                <w:szCs w:val="21"/>
              </w:rPr>
            </w:r>
          </w:p>
          <w:p>
            <w:pPr>
              <w:pStyle w:val="TableParagraph"/>
              <w:spacing w:line="272" w:lineRule="exact" w:before="26"/>
              <w:ind w:left="103" w:right="33"/>
              <w:jc w:val="both"/>
              <w:rPr>
                <w:rFonts w:ascii="宋体" w:hAnsi="宋体" w:cs="宋体" w:eastAsia="宋体" w:hint="default"/>
                <w:sz w:val="21"/>
                <w:szCs w:val="21"/>
              </w:rPr>
            </w:pPr>
            <w:r>
              <w:rPr>
                <w:rFonts w:ascii="宋体" w:hAnsi="宋体" w:cs="宋体" w:eastAsia="宋体" w:hint="default"/>
                <w:spacing w:val="34"/>
                <w:sz w:val="21"/>
                <w:szCs w:val="21"/>
              </w:rPr>
              <w:t>高级</w:t>
            </w:r>
            <w:r>
              <w:rPr>
                <w:rFonts w:ascii="宋体" w:hAnsi="宋体" w:cs="宋体" w:eastAsia="宋体" w:hint="default"/>
                <w:spacing w:val="-37"/>
                <w:sz w:val="21"/>
                <w:szCs w:val="21"/>
              </w:rPr>
              <w:t> </w:t>
            </w:r>
            <w:r>
              <w:rPr>
                <w:rFonts w:ascii="宋体" w:hAnsi="宋体" w:cs="宋体" w:eastAsia="宋体" w:hint="default"/>
                <w:spacing w:val="34"/>
                <w:sz w:val="21"/>
                <w:szCs w:val="21"/>
              </w:rPr>
              <w:t>管理</w:t>
            </w:r>
            <w:r>
              <w:rPr>
                <w:rFonts w:ascii="宋体" w:hAnsi="宋体" w:cs="宋体" w:eastAsia="宋体" w:hint="default"/>
                <w:spacing w:val="-37"/>
                <w:sz w:val="21"/>
                <w:szCs w:val="21"/>
              </w:rPr>
              <w:t> </w:t>
            </w:r>
            <w:r>
              <w:rPr>
                <w:rFonts w:ascii="宋体" w:hAnsi="宋体" w:cs="宋体" w:eastAsia="宋体" w:hint="default"/>
                <w:sz w:val="21"/>
                <w:szCs w:val="21"/>
              </w:rPr>
              <w:t>人员</w:t>
            </w:r>
          </w:p>
        </w:tc>
        <w:tc>
          <w:tcPr>
            <w:tcW w:w="8236"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部分股份；</w:t>
            </w:r>
          </w:p>
          <w:p>
            <w:pPr>
              <w:pStyle w:val="TableParagraph"/>
              <w:spacing w:line="272" w:lineRule="exact" w:before="26"/>
              <w:ind w:left="103" w:right="-2"/>
              <w:jc w:val="left"/>
              <w:rPr>
                <w:rFonts w:ascii="宋体" w:hAnsi="宋体" w:cs="宋体" w:eastAsia="宋体" w:hint="default"/>
                <w:sz w:val="21"/>
                <w:szCs w:val="21"/>
              </w:rPr>
            </w:pPr>
            <w:r>
              <w:rPr>
                <w:rFonts w:ascii="宋体" w:hAnsi="宋体" w:cs="宋体" w:eastAsia="宋体" w:hint="default"/>
                <w:sz w:val="21"/>
                <w:szCs w:val="21"/>
              </w:rPr>
              <w:t>广发信德承诺：自公司股票上市之日起</w:t>
            </w:r>
            <w:r>
              <w:rPr>
                <w:rFonts w:ascii="宋体" w:hAnsi="宋体" w:cs="宋体" w:eastAsia="宋体" w:hint="default"/>
                <w:spacing w:val="-70"/>
                <w:sz w:val="21"/>
                <w:szCs w:val="21"/>
              </w:rPr>
              <w:t> </w:t>
            </w:r>
            <w:r>
              <w:rPr>
                <w:rFonts w:ascii="Times New Roman" w:hAnsi="Times New Roman" w:cs="Times New Roman" w:eastAsia="Times New Roman" w:hint="default"/>
                <w:sz w:val="21"/>
                <w:szCs w:val="21"/>
              </w:rPr>
              <w:t>18</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个月内，不转让或者委托他人管理其直接或间 接持有的公司公开发行股票前已发行的股份，也不由公司回购该部分股份。 除前述锁定期外，公司董事、监事及高级管理人员徐新建、王万忠、李立干、李骏、张</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磊、刘伟、杨井奇、杨志权、封勇、万旭昶、陈荣华、张亚明、窦建清、连祥辉等</w:t>
            </w:r>
            <w:r>
              <w:rPr>
                <w:rFonts w:ascii="宋体" w:hAnsi="宋体" w:cs="宋体" w:eastAsia="宋体" w:hint="default"/>
                <w:spacing w:val="-70"/>
                <w:sz w:val="21"/>
                <w:szCs w:val="21"/>
              </w:rPr>
              <w:t> </w:t>
            </w:r>
            <w:r>
              <w:rPr>
                <w:rFonts w:ascii="Times New Roman" w:hAnsi="Times New Roman" w:cs="Times New Roman" w:eastAsia="Times New Roman" w:hint="default"/>
                <w:sz w:val="21"/>
                <w:szCs w:val="21"/>
              </w:rPr>
              <w:t>14</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人 承诺：在任职期间，每年转让的股份不超过其直接或间接持有公司股份数的</w:t>
            </w:r>
            <w:r>
              <w:rPr>
                <w:rFonts w:ascii="宋体" w:hAnsi="宋体" w:cs="宋体" w:eastAsia="宋体" w:hint="default"/>
                <w:spacing w:val="-32"/>
                <w:sz w:val="21"/>
                <w:szCs w:val="21"/>
              </w:rPr>
              <w:t> </w:t>
            </w:r>
            <w:r>
              <w:rPr>
                <w:rFonts w:ascii="Times New Roman" w:hAnsi="Times New Roman" w:cs="Times New Roman" w:eastAsia="Times New Roman" w:hint="default"/>
                <w:sz w:val="21"/>
                <w:szCs w:val="21"/>
              </w:rPr>
              <w:t>25%</w:t>
            </w:r>
            <w:r>
              <w:rPr>
                <w:rFonts w:ascii="宋体" w:hAnsi="宋体" w:cs="宋体" w:eastAsia="宋体" w:hint="default"/>
                <w:sz w:val="21"/>
                <w:szCs w:val="21"/>
              </w:rPr>
              <w:t>；在离 职后</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2"/>
                <w:sz w:val="21"/>
                <w:szCs w:val="21"/>
              </w:rPr>
              <w:t> </w:t>
            </w:r>
            <w:r>
              <w:rPr>
                <w:rFonts w:ascii="宋体" w:hAnsi="宋体" w:cs="宋体" w:eastAsia="宋体" w:hint="default"/>
                <w:spacing w:val="-7"/>
                <w:sz w:val="21"/>
                <w:szCs w:val="21"/>
              </w:rPr>
              <w:t>个月内，不转让其直接或间接持有的公司股份；在申报离职</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2"/>
                <w:sz w:val="21"/>
                <w:szCs w:val="21"/>
              </w:rPr>
              <w:t> </w:t>
            </w:r>
            <w:r>
              <w:rPr>
                <w:rFonts w:ascii="宋体" w:hAnsi="宋体" w:cs="宋体" w:eastAsia="宋体" w:hint="default"/>
                <w:spacing w:val="-1"/>
                <w:sz w:val="21"/>
                <w:szCs w:val="21"/>
              </w:rPr>
              <w:t>个月后的</w:t>
            </w:r>
            <w:r>
              <w:rPr>
                <w:rFonts w:ascii="宋体" w:hAnsi="宋体" w:cs="宋体" w:eastAsia="宋体" w:hint="default"/>
                <w:spacing w:val="-51"/>
                <w:sz w:val="21"/>
                <w:szCs w:val="21"/>
              </w:rPr>
              <w:t> </w:t>
            </w:r>
            <w:r>
              <w:rPr>
                <w:rFonts w:ascii="Times New Roman" w:hAnsi="Times New Roman" w:cs="Times New Roman" w:eastAsia="Times New Roman" w:hint="default"/>
                <w:spacing w:val="-1"/>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pacing w:val="-1"/>
                <w:sz w:val="21"/>
                <w:szCs w:val="21"/>
              </w:rPr>
              <w:t>个月内，</w:t>
            </w:r>
            <w:r>
              <w:rPr>
                <w:rFonts w:ascii="宋体" w:hAnsi="宋体" w:cs="宋体" w:eastAsia="宋体" w:hint="default"/>
                <w:sz w:val="21"/>
                <w:szCs w:val="21"/>
              </w:rPr>
              <w:t> 转让的公司股份不超过其直接或间接持有公司股份总数的</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50%</w:t>
            </w:r>
            <w:r>
              <w:rPr>
                <w:rFonts w:ascii="宋体" w:hAnsi="宋体" w:cs="宋体" w:eastAsia="宋体" w:hint="default"/>
                <w:sz w:val="21"/>
                <w:szCs w:val="21"/>
              </w:rPr>
              <w:t>。</w:t>
            </w:r>
          </w:p>
        </w:tc>
        <w:tc>
          <w:tcPr>
            <w:tcW w:w="614" w:type="dxa"/>
            <w:tcBorders>
              <w:top w:val="single" w:sz="4" w:space="0" w:color="000000"/>
              <w:left w:val="single" w:sz="4" w:space="0" w:color="000000"/>
              <w:bottom w:val="single" w:sz="4" w:space="0" w:color="000000"/>
              <w:right w:val="single" w:sz="4" w:space="0" w:color="000000"/>
            </w:tcBorders>
          </w:tcPr>
          <w:p>
            <w:pPr/>
          </w:p>
        </w:tc>
        <w:tc>
          <w:tcPr>
            <w:tcW w:w="960" w:type="dxa"/>
            <w:tcBorders>
              <w:top w:val="single" w:sz="4" w:space="0" w:color="000000"/>
              <w:left w:val="single" w:sz="4" w:space="0" w:color="000000"/>
              <w:bottom w:val="single" w:sz="4" w:space="0" w:color="000000"/>
              <w:right w:val="single" w:sz="4" w:space="0" w:color="000000"/>
            </w:tcBorders>
          </w:tcPr>
          <w:p>
            <w:pPr/>
          </w:p>
        </w:tc>
        <w:tc>
          <w:tcPr>
            <w:tcW w:w="810" w:type="dxa"/>
            <w:tcBorders>
              <w:top w:val="single" w:sz="4" w:space="0" w:color="000000"/>
              <w:left w:val="single" w:sz="4" w:space="0" w:color="000000"/>
              <w:bottom w:val="single" w:sz="4" w:space="0" w:color="000000"/>
              <w:right w:val="single" w:sz="4" w:space="0" w:color="000000"/>
            </w:tcBorders>
          </w:tcPr>
          <w:p>
            <w:pPr/>
          </w:p>
        </w:tc>
        <w:tc>
          <w:tcPr>
            <w:tcW w:w="1020"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bl>
    <w:p>
      <w:pPr>
        <w:spacing w:after="0"/>
        <w:sectPr>
          <w:pgSz w:w="15840" w:h="12240" w:orient="landscape"/>
          <w:pgMar w:header="747" w:footer="708" w:top="980" w:bottom="900" w:left="1220" w:right="22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pStyle w:val="BodyText"/>
        <w:spacing w:line="240" w:lineRule="auto" w:before="203"/>
        <w:ind w:left="620" w:right="760"/>
        <w:jc w:val="left"/>
      </w:pPr>
      <w:r>
        <w:rPr/>
        <w:t>十六、 聘任、解聘会计师事务所情况</w:t>
      </w:r>
    </w:p>
    <w:p>
      <w:pPr>
        <w:pStyle w:val="BodyText"/>
        <w:spacing w:line="240" w:lineRule="auto" w:before="152"/>
        <w:ind w:left="0" w:right="776"/>
        <w:jc w:val="right"/>
      </w:pPr>
      <w:r>
        <w:rPr/>
        <w:t>单位</w:t>
      </w:r>
      <w:r>
        <w:rPr>
          <w:rFonts w:ascii="宋体" w:hAnsi="宋体" w:cs="宋体" w:eastAsia="宋体" w:hint="default"/>
        </w:rPr>
        <w:t>:</w:t>
      </w:r>
      <w:r>
        <w:rPr/>
        <w:t>元 币种</w:t>
      </w:r>
      <w:r>
        <w:rPr>
          <w:rFonts w:ascii="宋体" w:hAnsi="宋体" w:cs="宋体" w:eastAsia="宋体" w:hint="default"/>
        </w:rPr>
        <w:t>:</w:t>
      </w:r>
      <w:r>
        <w:rPr/>
        <w:t>人民币</w:t>
      </w:r>
    </w:p>
    <w:p>
      <w:pPr>
        <w:spacing w:line="240" w:lineRule="auto" w:before="11"/>
        <w:rPr>
          <w:rFonts w:ascii="宋体" w:hAnsi="宋体" w:cs="宋体" w:eastAsia="宋体" w:hint="default"/>
          <w:sz w:val="2"/>
          <w:szCs w:val="2"/>
        </w:rPr>
      </w:pPr>
    </w:p>
    <w:tbl>
      <w:tblPr>
        <w:tblW w:w="0" w:type="auto"/>
        <w:jc w:val="left"/>
        <w:tblInd w:w="126" w:type="dxa"/>
        <w:tblLayout w:type="fixed"/>
        <w:tblCellMar>
          <w:top w:w="0" w:type="dxa"/>
          <w:left w:w="0" w:type="dxa"/>
          <w:bottom w:w="0" w:type="dxa"/>
          <w:right w:w="0" w:type="dxa"/>
        </w:tblCellMar>
        <w:tblLook w:val="01E0"/>
      </w:tblPr>
      <w:tblGrid>
        <w:gridCol w:w="3880"/>
        <w:gridCol w:w="3000"/>
        <w:gridCol w:w="2421"/>
      </w:tblGrid>
      <w:tr>
        <w:trPr>
          <w:trHeight w:val="282" w:hRule="exact"/>
        </w:trPr>
        <w:tc>
          <w:tcPr>
            <w:tcW w:w="388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是否改聘会计师事务所：</w:t>
            </w:r>
          </w:p>
        </w:tc>
        <w:tc>
          <w:tcPr>
            <w:tcW w:w="542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282" w:hRule="exact"/>
        </w:trPr>
        <w:tc>
          <w:tcPr>
            <w:tcW w:w="3880" w:type="dxa"/>
            <w:tcBorders>
              <w:top w:val="single" w:sz="4" w:space="0" w:color="000000"/>
              <w:left w:val="single" w:sz="4" w:space="0" w:color="000000"/>
              <w:bottom w:val="single" w:sz="4" w:space="0" w:color="000000"/>
              <w:right w:val="single" w:sz="4" w:space="0" w:color="000000"/>
            </w:tcBorders>
          </w:tcPr>
          <w:p>
            <w:pPr/>
          </w:p>
        </w:tc>
        <w:tc>
          <w:tcPr>
            <w:tcW w:w="542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现聘任</w:t>
            </w:r>
          </w:p>
        </w:tc>
      </w:tr>
      <w:tr>
        <w:trPr>
          <w:trHeight w:val="283" w:hRule="exact"/>
        </w:trPr>
        <w:tc>
          <w:tcPr>
            <w:tcW w:w="38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境内会计师事务所名称</w:t>
            </w:r>
          </w:p>
        </w:tc>
        <w:tc>
          <w:tcPr>
            <w:tcW w:w="542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致同会计师事务所</w:t>
            </w:r>
            <w:r>
              <w:rPr>
                <w:rFonts w:ascii="宋体" w:hAnsi="宋体" w:cs="宋体" w:eastAsia="宋体" w:hint="default"/>
                <w:sz w:val="21"/>
                <w:szCs w:val="21"/>
              </w:rPr>
              <w:t>(</w:t>
            </w:r>
            <w:r>
              <w:rPr>
                <w:rFonts w:ascii="宋体" w:hAnsi="宋体" w:cs="宋体" w:eastAsia="宋体" w:hint="default"/>
                <w:sz w:val="21"/>
                <w:szCs w:val="21"/>
              </w:rPr>
              <w:t>特殊普通合伙）</w:t>
            </w:r>
          </w:p>
        </w:tc>
      </w:tr>
      <w:tr>
        <w:trPr>
          <w:trHeight w:val="282" w:hRule="exact"/>
        </w:trPr>
        <w:tc>
          <w:tcPr>
            <w:tcW w:w="388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境内会计师事务所报酬</w:t>
            </w:r>
          </w:p>
        </w:tc>
        <w:tc>
          <w:tcPr>
            <w:tcW w:w="542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98"/>
              <w:jc w:val="right"/>
              <w:rPr>
                <w:rFonts w:ascii="宋体" w:hAnsi="宋体" w:cs="宋体" w:eastAsia="宋体" w:hint="default"/>
                <w:sz w:val="21"/>
                <w:szCs w:val="21"/>
              </w:rPr>
            </w:pPr>
            <w:r>
              <w:rPr>
                <w:rFonts w:ascii="宋体"/>
                <w:sz w:val="21"/>
              </w:rPr>
              <w:t>1,000,000.00</w:t>
            </w:r>
          </w:p>
        </w:tc>
      </w:tr>
      <w:tr>
        <w:trPr>
          <w:trHeight w:val="282" w:hRule="exact"/>
        </w:trPr>
        <w:tc>
          <w:tcPr>
            <w:tcW w:w="388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境内会计师事务所审计年限</w:t>
            </w:r>
          </w:p>
        </w:tc>
        <w:tc>
          <w:tcPr>
            <w:tcW w:w="542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99"/>
              <w:jc w:val="right"/>
              <w:rPr>
                <w:rFonts w:ascii="宋体" w:hAnsi="宋体" w:cs="宋体" w:eastAsia="宋体" w:hint="default"/>
                <w:sz w:val="21"/>
                <w:szCs w:val="21"/>
              </w:rPr>
            </w:pPr>
            <w:r>
              <w:rPr>
                <w:rFonts w:ascii="宋体"/>
                <w:sz w:val="21"/>
              </w:rPr>
              <w:t>3</w:t>
            </w:r>
          </w:p>
        </w:tc>
      </w:tr>
      <w:tr>
        <w:trPr>
          <w:trHeight w:val="282" w:hRule="exact"/>
        </w:trPr>
        <w:tc>
          <w:tcPr>
            <w:tcW w:w="9301" w:type="dxa"/>
            <w:gridSpan w:val="3"/>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38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保荐人</w:t>
            </w:r>
          </w:p>
        </w:tc>
        <w:tc>
          <w:tcPr>
            <w:tcW w:w="30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名称</w:t>
            </w:r>
          </w:p>
        </w:tc>
        <w:tc>
          <w:tcPr>
            <w:tcW w:w="24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报酬</w:t>
            </w:r>
          </w:p>
        </w:tc>
      </w:tr>
      <w:tr>
        <w:trPr>
          <w:trHeight w:val="282" w:hRule="exact"/>
        </w:trPr>
        <w:tc>
          <w:tcPr>
            <w:tcW w:w="3880" w:type="dxa"/>
            <w:tcBorders>
              <w:top w:val="single" w:sz="4" w:space="0" w:color="000000"/>
              <w:left w:val="single" w:sz="4" w:space="0" w:color="000000"/>
              <w:bottom w:val="single" w:sz="4" w:space="0" w:color="000000"/>
              <w:right w:val="single" w:sz="4" w:space="0" w:color="000000"/>
            </w:tcBorders>
          </w:tcPr>
          <w:p>
            <w:pPr/>
          </w:p>
        </w:tc>
        <w:tc>
          <w:tcPr>
            <w:tcW w:w="300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广发证券股份有限公司</w:t>
            </w:r>
          </w:p>
        </w:tc>
        <w:tc>
          <w:tcPr>
            <w:tcW w:w="242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sz w:val="21"/>
              </w:rPr>
              <w:t>99,750,000.00</w:t>
            </w:r>
          </w:p>
        </w:tc>
      </w:tr>
    </w:tbl>
    <w:p>
      <w:pPr>
        <w:spacing w:line="240" w:lineRule="auto" w:before="0"/>
        <w:rPr>
          <w:rFonts w:ascii="宋体" w:hAnsi="宋体" w:cs="宋体" w:eastAsia="宋体" w:hint="default"/>
          <w:sz w:val="20"/>
          <w:szCs w:val="20"/>
        </w:rPr>
      </w:pPr>
    </w:p>
    <w:p>
      <w:pPr>
        <w:pStyle w:val="BodyText"/>
        <w:spacing w:line="240" w:lineRule="auto" w:before="182"/>
        <w:ind w:left="620" w:right="641"/>
        <w:jc w:val="left"/>
      </w:pPr>
      <w:r>
        <w:rPr>
          <w:rFonts w:ascii="宋体" w:hAnsi="宋体" w:cs="宋体" w:eastAsia="宋体" w:hint="default"/>
        </w:rPr>
        <w:t>2012</w:t>
      </w:r>
      <w:r>
        <w:rPr>
          <w:rFonts w:ascii="宋体" w:hAnsi="宋体" w:cs="宋体" w:eastAsia="宋体" w:hint="default"/>
          <w:spacing w:val="-54"/>
        </w:rPr>
        <w:t> </w:t>
      </w:r>
      <w:r>
        <w:rPr/>
        <w:t>年</w:t>
      </w:r>
      <w:r>
        <w:rPr>
          <w:spacing w:val="-54"/>
        </w:rPr>
        <w:t> </w:t>
      </w:r>
      <w:r>
        <w:rPr>
          <w:rFonts w:ascii="宋体" w:hAnsi="宋体" w:cs="宋体" w:eastAsia="宋体" w:hint="default"/>
        </w:rPr>
        <w:t>6</w:t>
      </w:r>
      <w:r>
        <w:rPr>
          <w:rFonts w:ascii="宋体" w:hAnsi="宋体" w:cs="宋体" w:eastAsia="宋体" w:hint="default"/>
          <w:spacing w:val="-55"/>
        </w:rPr>
        <w:t> </w:t>
      </w:r>
      <w:r>
        <w:rPr/>
        <w:t>月</w:t>
      </w:r>
      <w:r>
        <w:rPr>
          <w:spacing w:val="-54"/>
        </w:rPr>
        <w:t> </w:t>
      </w:r>
      <w:r>
        <w:rPr>
          <w:rFonts w:ascii="宋体" w:hAnsi="宋体" w:cs="宋体" w:eastAsia="宋体" w:hint="default"/>
        </w:rPr>
        <w:t>21</w:t>
      </w:r>
      <w:r>
        <w:rPr>
          <w:rFonts w:ascii="宋体" w:hAnsi="宋体" w:cs="宋体" w:eastAsia="宋体" w:hint="default"/>
          <w:spacing w:val="-54"/>
        </w:rPr>
        <w:t> </w:t>
      </w:r>
      <w:r>
        <w:rPr/>
        <w:t>日召开</w:t>
      </w:r>
      <w:r>
        <w:rPr>
          <w:spacing w:val="-54"/>
        </w:rPr>
        <w:t> </w:t>
      </w:r>
      <w:r>
        <w:rPr>
          <w:rFonts w:ascii="宋体" w:hAnsi="宋体" w:cs="宋体" w:eastAsia="宋体" w:hint="default"/>
        </w:rPr>
        <w:t>2011</w:t>
      </w:r>
      <w:r>
        <w:rPr>
          <w:rFonts w:ascii="宋体" w:hAnsi="宋体" w:cs="宋体" w:eastAsia="宋体" w:hint="default"/>
          <w:spacing w:val="-54"/>
        </w:rPr>
        <w:t> </w:t>
      </w:r>
      <w:r>
        <w:rPr/>
        <w:t>年度股东大会审议通过了《关于聘任公司</w:t>
      </w:r>
      <w:r>
        <w:rPr>
          <w:spacing w:val="-53"/>
        </w:rPr>
        <w:t> </w:t>
      </w:r>
      <w:r>
        <w:rPr>
          <w:rFonts w:ascii="宋体" w:hAnsi="宋体" w:cs="宋体" w:eastAsia="宋体" w:hint="default"/>
        </w:rPr>
        <w:t>2012</w:t>
      </w:r>
      <w:r>
        <w:rPr>
          <w:rFonts w:ascii="宋体" w:hAnsi="宋体" w:cs="宋体" w:eastAsia="宋体" w:hint="default"/>
          <w:spacing w:val="-55"/>
        </w:rPr>
        <w:t> </w:t>
      </w:r>
      <w:r>
        <w:rPr/>
        <w:t>年</w:t>
      </w:r>
    </w:p>
    <w:p>
      <w:pPr>
        <w:pStyle w:val="BodyText"/>
        <w:spacing w:line="240" w:lineRule="auto" w:before="152"/>
        <w:ind w:right="641"/>
        <w:jc w:val="left"/>
      </w:pPr>
      <w:r>
        <w:rPr/>
        <w:t>度审计机构的议案</w:t>
      </w:r>
      <w:r>
        <w:rPr>
          <w:spacing w:val="-120"/>
        </w:rPr>
        <w:t>》</w:t>
      </w:r>
      <w:r>
        <w:rPr/>
        <w:t>，决定聘任天健正信会计师事务所有限公司为公司</w:t>
      </w:r>
      <w:r>
        <w:rPr>
          <w:spacing w:val="-60"/>
        </w:rPr>
        <w:t> </w:t>
      </w:r>
      <w:r>
        <w:rPr>
          <w:rFonts w:ascii="宋体" w:hAnsi="宋体" w:cs="宋体" w:eastAsia="宋体" w:hint="default"/>
        </w:rPr>
        <w:t>2012</w:t>
      </w:r>
      <w:r>
        <w:rPr>
          <w:rFonts w:ascii="宋体" w:hAnsi="宋体" w:cs="宋体" w:eastAsia="宋体" w:hint="default"/>
          <w:spacing w:val="-60"/>
        </w:rPr>
        <w:t> </w:t>
      </w:r>
      <w:r>
        <w:rPr/>
        <w:t>年度审</w:t>
      </w:r>
    </w:p>
    <w:p>
      <w:pPr>
        <w:pStyle w:val="BodyText"/>
        <w:spacing w:line="240" w:lineRule="auto" w:before="152"/>
        <w:ind w:right="641"/>
        <w:jc w:val="left"/>
      </w:pPr>
      <w:r>
        <w:rPr/>
        <w:t>计机构。公司于</w:t>
      </w:r>
      <w:r>
        <w:rPr>
          <w:spacing w:val="-40"/>
        </w:rPr>
        <w:t> </w:t>
      </w:r>
      <w:r>
        <w:rPr>
          <w:rFonts w:ascii="宋体" w:hAnsi="宋体" w:cs="宋体" w:eastAsia="宋体" w:hint="default"/>
        </w:rPr>
        <w:t>2012</w:t>
      </w:r>
      <w:r>
        <w:rPr>
          <w:rFonts w:ascii="宋体" w:hAnsi="宋体" w:cs="宋体" w:eastAsia="宋体" w:hint="default"/>
          <w:spacing w:val="-41"/>
        </w:rPr>
        <w:t> </w:t>
      </w:r>
      <w:r>
        <w:rPr/>
        <w:t>年</w:t>
      </w:r>
      <w:r>
        <w:rPr>
          <w:spacing w:val="-40"/>
        </w:rPr>
        <w:t> </w:t>
      </w:r>
      <w:r>
        <w:rPr>
          <w:rFonts w:ascii="宋体" w:hAnsi="宋体" w:cs="宋体" w:eastAsia="宋体" w:hint="default"/>
        </w:rPr>
        <w:t>8</w:t>
      </w:r>
      <w:r>
        <w:rPr>
          <w:rFonts w:ascii="宋体" w:hAnsi="宋体" w:cs="宋体" w:eastAsia="宋体" w:hint="default"/>
          <w:spacing w:val="-40"/>
        </w:rPr>
        <w:t> </w:t>
      </w:r>
      <w:r>
        <w:rPr/>
        <w:t>月</w:t>
      </w:r>
      <w:r>
        <w:rPr>
          <w:spacing w:val="-40"/>
        </w:rPr>
        <w:t> </w:t>
      </w:r>
      <w:r>
        <w:rPr>
          <w:rFonts w:ascii="宋体" w:hAnsi="宋体" w:cs="宋体" w:eastAsia="宋体" w:hint="default"/>
        </w:rPr>
        <w:t>2</w:t>
      </w:r>
      <w:r>
        <w:rPr>
          <w:rFonts w:ascii="宋体" w:hAnsi="宋体" w:cs="宋体" w:eastAsia="宋体" w:hint="default"/>
          <w:spacing w:val="-41"/>
        </w:rPr>
        <w:t> </w:t>
      </w:r>
      <w:r>
        <w:rPr/>
        <w:t>日收到天健正信会计师事务所有限公司《关于变更</w:t>
      </w:r>
    </w:p>
    <w:p>
      <w:pPr>
        <w:pStyle w:val="BodyText"/>
        <w:spacing w:line="357" w:lineRule="auto" w:before="152"/>
        <w:ind w:right="640"/>
        <w:jc w:val="left"/>
      </w:pPr>
      <w:r>
        <w:rPr>
          <w:rFonts w:ascii="宋体" w:hAnsi="宋体" w:cs="宋体" w:eastAsia="宋体" w:hint="default"/>
        </w:rPr>
        <w:t>2012 </w:t>
      </w:r>
      <w:r>
        <w:rPr>
          <w:spacing w:val="-4"/>
        </w:rPr>
        <w:t>年度财务报表审计机构的函》。因业务发展需要，天健正信会计师事务所有限</w:t>
      </w:r>
      <w:r>
        <w:rPr>
          <w:spacing w:val="-104"/>
        </w:rPr>
        <w:t> </w:t>
      </w:r>
      <w:r>
        <w:rPr>
          <w:spacing w:val="-104"/>
        </w:rPr>
      </w:r>
      <w:r>
        <w:rPr>
          <w:spacing w:val="-4"/>
        </w:rPr>
        <w:t>公司与京都天华会计师事务所合并，合并后天健正信会计师事务所有限公司更名为</w:t>
      </w:r>
      <w:r>
        <w:rPr>
          <w:rFonts w:ascii="宋体" w:hAnsi="宋体" w:cs="宋体" w:eastAsia="宋体" w:hint="default"/>
          <w:spacing w:val="-4"/>
        </w:rPr>
        <w:t>"</w:t>
      </w:r>
      <w:r>
        <w:rPr>
          <w:rFonts w:ascii="宋体" w:hAnsi="宋体" w:cs="宋体" w:eastAsia="宋体" w:hint="default"/>
          <w:spacing w:val="-91"/>
        </w:rPr>
        <w:t> </w:t>
      </w:r>
      <w:r>
        <w:rPr/>
        <w:t>致同会计师事务所（特殊普通合伙）</w:t>
      </w:r>
      <w:r>
        <w:rPr>
          <w:rFonts w:ascii="宋体" w:hAnsi="宋体" w:cs="宋体" w:eastAsia="宋体" w:hint="default"/>
        </w:rPr>
        <w:t>"</w:t>
      </w:r>
      <w:r>
        <w:rPr/>
        <w:t>。前述事项已经国家工商行政管理总局核准， </w:t>
      </w:r>
      <w:r>
        <w:rPr>
          <w:spacing w:val="-4"/>
        </w:rPr>
        <w:t>并取得了北京市工商行政管理局换发的企业法人营业执照。因此，公司</w:t>
      </w:r>
      <w:r>
        <w:rPr>
          <w:spacing w:val="-59"/>
        </w:rPr>
        <w:t> </w:t>
      </w:r>
      <w:r>
        <w:rPr>
          <w:rFonts w:ascii="宋体" w:hAnsi="宋体" w:cs="宋体" w:eastAsia="宋体" w:hint="default"/>
        </w:rPr>
        <w:t>2012</w:t>
      </w:r>
      <w:r>
        <w:rPr>
          <w:rFonts w:ascii="宋体" w:hAnsi="宋体" w:cs="宋体" w:eastAsia="宋体" w:hint="default"/>
          <w:spacing w:val="-59"/>
        </w:rPr>
        <w:t> </w:t>
      </w:r>
      <w:r>
        <w:rPr/>
        <w:t>年度审</w:t>
      </w:r>
      <w:r>
        <w:rPr>
          <w:spacing w:val="-118"/>
        </w:rPr>
        <w:t> </w:t>
      </w:r>
      <w:r>
        <w:rPr/>
        <w:t>计机构更名为</w:t>
      </w:r>
      <w:r>
        <w:rPr>
          <w:rFonts w:ascii="宋体" w:hAnsi="宋体" w:cs="宋体" w:eastAsia="宋体" w:hint="default"/>
        </w:rPr>
        <w:t>"</w:t>
      </w:r>
      <w:r>
        <w:rPr/>
        <w:t>致同会计师事务所（特殊普通合伙）</w:t>
      </w:r>
      <w:r>
        <w:rPr>
          <w:rFonts w:ascii="宋体" w:hAnsi="宋体" w:cs="宋体" w:eastAsia="宋体" w:hint="default"/>
        </w:rPr>
        <w:t>"</w:t>
      </w:r>
      <w:r>
        <w:rPr/>
        <w:t>。以上会计师事务所名称变更 不涉及公司更换审计机构的事项。</w:t>
      </w:r>
    </w:p>
    <w:p>
      <w:pPr>
        <w:pStyle w:val="BodyText"/>
        <w:spacing w:line="357" w:lineRule="auto"/>
        <w:ind w:right="820" w:firstLine="480"/>
        <w:jc w:val="left"/>
      </w:pPr>
      <w:r>
        <w:rPr/>
        <w:t>十七、 上市公司及其董事、监事、高级管理人员、持有</w:t>
      </w:r>
      <w:r>
        <w:rPr>
          <w:spacing w:val="-60"/>
        </w:rPr>
        <w:t> </w:t>
      </w:r>
      <w:r>
        <w:rPr>
          <w:rFonts w:ascii="宋体" w:hAnsi="宋体" w:cs="宋体" w:eastAsia="宋体" w:hint="default"/>
        </w:rPr>
        <w:t>5%</w:t>
      </w:r>
      <w:r>
        <w:rPr/>
        <w:t>以上股份的股东、 实际控制人、收购人处罚及整改情况</w:t>
      </w:r>
    </w:p>
    <w:p>
      <w:pPr>
        <w:pStyle w:val="BodyText"/>
        <w:spacing w:line="357" w:lineRule="auto"/>
        <w:ind w:right="641" w:firstLine="480"/>
        <w:jc w:val="left"/>
      </w:pPr>
      <w:r>
        <w:rPr/>
        <w:t>报告期内，公司及其董事、监事、高级管理人员、持有</w:t>
      </w:r>
      <w:r>
        <w:rPr>
          <w:spacing w:val="-80"/>
        </w:rPr>
        <w:t> </w:t>
      </w:r>
      <w:r>
        <w:rPr>
          <w:rFonts w:ascii="宋体" w:hAnsi="宋体" w:cs="宋体" w:eastAsia="宋体" w:hint="default"/>
        </w:rPr>
        <w:t>5%</w:t>
      </w:r>
      <w:r>
        <w:rPr/>
        <w:t>以上股份的股东、实 </w:t>
      </w:r>
      <w:r>
        <w:rPr>
          <w:spacing w:val="-4"/>
        </w:rPr>
        <w:t>际控制人均未受中国证监会的稽查、行政处罚、通报批评及证券交易所的公开谴责。</w:t>
      </w:r>
    </w:p>
    <w:p>
      <w:pPr>
        <w:pStyle w:val="BodyText"/>
        <w:spacing w:line="240" w:lineRule="auto"/>
        <w:ind w:left="620" w:right="760"/>
        <w:jc w:val="left"/>
      </w:pPr>
      <w:r>
        <w:rPr/>
        <w:t>十八、 面临暂停上市和终止上市风险的情况</w:t>
      </w:r>
    </w:p>
    <w:p>
      <w:pPr>
        <w:pStyle w:val="BodyText"/>
        <w:spacing w:line="357" w:lineRule="auto" w:before="152"/>
        <w:ind w:right="880" w:firstLine="480"/>
        <w:jc w:val="left"/>
      </w:pPr>
      <w:r>
        <w:rPr>
          <w:rFonts w:ascii="宋体" w:hAnsi="宋体" w:cs="宋体" w:eastAsia="宋体" w:hint="default"/>
        </w:rPr>
        <w:t>(</w:t>
      </w:r>
      <w:r>
        <w:rPr/>
        <w:t>一</w:t>
      </w:r>
      <w:r>
        <w:rPr>
          <w:rFonts w:ascii="宋体" w:hAnsi="宋体" w:cs="宋体" w:eastAsia="宋体" w:hint="default"/>
        </w:rPr>
        <w:t>) </w:t>
      </w:r>
      <w:r>
        <w:rPr/>
        <w:t>导致暂停上市或终止上市的原因以及公司采取的消除暂停上市或终止上 市情形的措施</w:t>
      </w:r>
    </w:p>
    <w:p>
      <w:pPr>
        <w:pStyle w:val="BodyText"/>
        <w:spacing w:line="357" w:lineRule="auto"/>
        <w:ind w:left="620" w:right="2920"/>
        <w:jc w:val="left"/>
      </w:pPr>
      <w:r>
        <w:rPr/>
        <w:t>报告期内，公司无暂停上市和终止上市风险的情况发生。 </w:t>
      </w:r>
      <w:r>
        <w:rPr>
          <w:rFonts w:ascii="宋体" w:hAnsi="宋体" w:cs="宋体" w:eastAsia="宋体" w:hint="default"/>
        </w:rPr>
        <w:t>(</w:t>
      </w:r>
      <w:r>
        <w:rPr/>
        <w:t>二</w:t>
      </w:r>
      <w:r>
        <w:rPr>
          <w:rFonts w:ascii="宋体" w:hAnsi="宋体" w:cs="宋体" w:eastAsia="宋体" w:hint="default"/>
        </w:rPr>
        <w:t>) </w:t>
      </w:r>
      <w:r>
        <w:rPr/>
        <w:t>终止上市后投资者关系管理工作的详细安排和计划 不适用</w:t>
      </w:r>
    </w:p>
    <w:p>
      <w:pPr>
        <w:spacing w:after="0" w:line="357" w:lineRule="auto"/>
        <w:jc w:val="left"/>
        <w:sectPr>
          <w:headerReference w:type="default" r:id="rId25"/>
          <w:footerReference w:type="default" r:id="rId26"/>
          <w:pgSz w:w="12240" w:h="15840"/>
          <w:pgMar w:header="747" w:footer="708" w:top="980" w:bottom="900" w:left="1660" w:right="1020"/>
          <w:pgNumType w:start="41"/>
        </w:sectPr>
      </w:pPr>
    </w:p>
    <w:p>
      <w:pPr>
        <w:spacing w:line="240" w:lineRule="auto" w:before="7"/>
        <w:rPr>
          <w:rFonts w:ascii="宋体" w:hAnsi="宋体" w:cs="宋体" w:eastAsia="宋体" w:hint="default"/>
          <w:sz w:val="29"/>
          <w:szCs w:val="29"/>
        </w:rPr>
      </w:pPr>
    </w:p>
    <w:p>
      <w:pPr>
        <w:pStyle w:val="BodyText"/>
        <w:spacing w:line="240" w:lineRule="auto" w:before="26"/>
        <w:ind w:left="620" w:right="3581"/>
        <w:jc w:val="left"/>
      </w:pPr>
      <w:r>
        <w:rPr/>
        <w:t>十九、 其他重大事项的说明</w:t>
      </w:r>
    </w:p>
    <w:p>
      <w:pPr>
        <w:pStyle w:val="BodyText"/>
        <w:spacing w:line="357" w:lineRule="auto" w:before="152"/>
        <w:ind w:right="220" w:firstLine="480"/>
        <w:jc w:val="left"/>
      </w:pPr>
      <w:r>
        <w:rPr/>
        <w:t>（一）公司首次公开发行股票并上市的情况，详见</w:t>
      </w:r>
      <w:r>
        <w:rPr>
          <w:spacing w:val="-60"/>
        </w:rPr>
        <w:t> </w:t>
      </w:r>
      <w:r>
        <w:rPr>
          <w:rFonts w:ascii="宋体" w:hAnsi="宋体" w:cs="宋体" w:eastAsia="宋体" w:hint="default"/>
        </w:rPr>
        <w:t>2012</w:t>
      </w:r>
      <w:r>
        <w:rPr>
          <w:rFonts w:ascii="宋体" w:hAnsi="宋体" w:cs="宋体" w:eastAsia="宋体" w:hint="default"/>
          <w:spacing w:val="-60"/>
        </w:rPr>
        <w:t> </w:t>
      </w:r>
      <w:r>
        <w:rPr/>
        <w:t>年</w:t>
      </w:r>
      <w:r>
        <w:rPr>
          <w:spacing w:val="-60"/>
        </w:rPr>
        <w:t> </w:t>
      </w:r>
      <w:r>
        <w:rPr>
          <w:rFonts w:ascii="宋体" w:hAnsi="宋体" w:cs="宋体" w:eastAsia="宋体" w:hint="default"/>
        </w:rPr>
        <w:t>4</w:t>
      </w:r>
      <w:r>
        <w:rPr>
          <w:rFonts w:ascii="宋体" w:hAnsi="宋体" w:cs="宋体" w:eastAsia="宋体" w:hint="default"/>
          <w:spacing w:val="-60"/>
        </w:rPr>
        <w:t> </w:t>
      </w:r>
      <w:r>
        <w:rPr/>
        <w:t>月</w:t>
      </w:r>
      <w:r>
        <w:rPr>
          <w:spacing w:val="-60"/>
        </w:rPr>
        <w:t> </w:t>
      </w:r>
      <w:r>
        <w:rPr>
          <w:rFonts w:ascii="宋体" w:hAnsi="宋体" w:cs="宋体" w:eastAsia="宋体" w:hint="default"/>
        </w:rPr>
        <w:t>23</w:t>
      </w:r>
      <w:r>
        <w:rPr>
          <w:rFonts w:ascii="宋体" w:hAnsi="宋体" w:cs="宋体" w:eastAsia="宋体" w:hint="default"/>
          <w:spacing w:val="-60"/>
        </w:rPr>
        <w:t> </w:t>
      </w:r>
      <w:r>
        <w:rPr/>
        <w:t>日刊登于上 交所网站的发行上市相关公告。</w:t>
      </w:r>
    </w:p>
    <w:p>
      <w:pPr>
        <w:pStyle w:val="BodyText"/>
        <w:spacing w:line="240" w:lineRule="auto"/>
        <w:ind w:left="620" w:right="100"/>
        <w:jc w:val="left"/>
      </w:pPr>
      <w:r>
        <w:rPr/>
        <w:t>（二）公司高级管理人员变动情况，详见公司</w:t>
      </w:r>
      <w:r>
        <w:rPr>
          <w:spacing w:val="-54"/>
        </w:rPr>
        <w:t> </w:t>
      </w:r>
      <w:r>
        <w:rPr>
          <w:rFonts w:ascii="宋体" w:hAnsi="宋体" w:cs="宋体" w:eastAsia="宋体" w:hint="default"/>
        </w:rPr>
        <w:t>2012</w:t>
      </w:r>
      <w:r>
        <w:rPr>
          <w:rFonts w:ascii="宋体" w:hAnsi="宋体" w:cs="宋体" w:eastAsia="宋体" w:hint="default"/>
          <w:spacing w:val="-55"/>
        </w:rPr>
        <w:t> </w:t>
      </w:r>
      <w:r>
        <w:rPr/>
        <w:t>年</w:t>
      </w:r>
      <w:r>
        <w:rPr>
          <w:spacing w:val="-54"/>
        </w:rPr>
        <w:t> </w:t>
      </w:r>
      <w:r>
        <w:rPr>
          <w:rFonts w:ascii="宋体" w:hAnsi="宋体" w:cs="宋体" w:eastAsia="宋体" w:hint="default"/>
        </w:rPr>
        <w:t>6</w:t>
      </w:r>
      <w:r>
        <w:rPr>
          <w:rFonts w:ascii="宋体" w:hAnsi="宋体" w:cs="宋体" w:eastAsia="宋体" w:hint="default"/>
          <w:spacing w:val="-54"/>
        </w:rPr>
        <w:t> </w:t>
      </w:r>
      <w:r>
        <w:rPr/>
        <w:t>月</w:t>
      </w:r>
      <w:r>
        <w:rPr>
          <w:spacing w:val="-55"/>
        </w:rPr>
        <w:t> </w:t>
      </w:r>
      <w:r>
        <w:rPr>
          <w:rFonts w:ascii="宋体" w:hAnsi="宋体" w:cs="宋体" w:eastAsia="宋体" w:hint="default"/>
        </w:rPr>
        <w:t>1</w:t>
      </w:r>
      <w:r>
        <w:rPr>
          <w:rFonts w:ascii="宋体" w:hAnsi="宋体" w:cs="宋体" w:eastAsia="宋体" w:hint="default"/>
          <w:spacing w:val="-54"/>
        </w:rPr>
        <w:t> </w:t>
      </w:r>
      <w:r>
        <w:rPr/>
        <w:t>日、</w:t>
      </w:r>
      <w:r>
        <w:rPr>
          <w:rFonts w:ascii="宋体" w:hAnsi="宋体" w:cs="宋体" w:eastAsia="宋体" w:hint="default"/>
        </w:rPr>
        <w:t>2012</w:t>
      </w:r>
      <w:r>
        <w:rPr>
          <w:rFonts w:ascii="宋体" w:hAnsi="宋体" w:cs="宋体" w:eastAsia="宋体" w:hint="default"/>
          <w:spacing w:val="-54"/>
        </w:rPr>
        <w:t> </w:t>
      </w:r>
      <w:r>
        <w:rPr/>
        <w:t>年</w:t>
      </w:r>
      <w:r>
        <w:rPr>
          <w:spacing w:val="-55"/>
        </w:rPr>
        <w:t> </w:t>
      </w:r>
      <w:r>
        <w:rPr>
          <w:rFonts w:ascii="宋体" w:hAnsi="宋体" w:cs="宋体" w:eastAsia="宋体" w:hint="default"/>
        </w:rPr>
        <w:t>8</w:t>
      </w:r>
      <w:r>
        <w:rPr>
          <w:rFonts w:ascii="宋体" w:hAnsi="宋体" w:cs="宋体" w:eastAsia="宋体" w:hint="default"/>
          <w:spacing w:val="-54"/>
        </w:rPr>
        <w:t> </w:t>
      </w:r>
      <w:r>
        <w:rPr/>
        <w:t>月</w:t>
      </w:r>
    </w:p>
    <w:p>
      <w:pPr>
        <w:pStyle w:val="BodyText"/>
        <w:spacing w:line="357" w:lineRule="auto" w:before="152"/>
        <w:ind w:right="237"/>
        <w:jc w:val="both"/>
      </w:pPr>
      <w:r>
        <w:rPr>
          <w:rFonts w:ascii="宋体" w:hAnsi="宋体" w:cs="宋体" w:eastAsia="宋体" w:hint="default"/>
        </w:rPr>
        <w:t>13</w:t>
      </w:r>
      <w:r>
        <w:rPr>
          <w:rFonts w:ascii="宋体" w:hAnsi="宋体" w:cs="宋体" w:eastAsia="宋体" w:hint="default"/>
          <w:spacing w:val="-60"/>
        </w:rPr>
        <w:t> </w:t>
      </w:r>
      <w:r>
        <w:rPr/>
        <w:t>日刊登</w:t>
      </w:r>
      <w:r>
        <w:rPr>
          <w:spacing w:val="-12"/>
        </w:rPr>
        <w:t>于</w:t>
      </w:r>
      <w:r>
        <w:rPr/>
        <w:t>《中国证券报</w:t>
      </w:r>
      <w:r>
        <w:rPr>
          <w:spacing w:val="-120"/>
        </w:rPr>
        <w:t>》</w:t>
      </w:r>
      <w:r>
        <w:rPr>
          <w:spacing w:val="-132"/>
        </w:rPr>
        <w:t>、</w:t>
      </w:r>
      <w:r>
        <w:rPr/>
        <w:t>《上海证券报</w:t>
      </w:r>
      <w:r>
        <w:rPr>
          <w:spacing w:val="-120"/>
        </w:rPr>
        <w:t>》</w:t>
      </w:r>
      <w:r>
        <w:rPr>
          <w:spacing w:val="-132"/>
        </w:rPr>
        <w:t>、</w:t>
      </w:r>
      <w:r>
        <w:rPr/>
        <w:t>《证券时报</w:t>
      </w:r>
      <w:r>
        <w:rPr>
          <w:spacing w:val="-120"/>
        </w:rPr>
        <w:t>》</w:t>
      </w:r>
      <w:r>
        <w:rPr>
          <w:spacing w:val="-132"/>
        </w:rPr>
        <w:t>、</w:t>
      </w:r>
      <w:r>
        <w:rPr/>
        <w:t>《证券日报</w:t>
      </w:r>
      <w:r>
        <w:rPr>
          <w:spacing w:val="-12"/>
        </w:rPr>
        <w:t>》</w:t>
      </w:r>
      <w:r>
        <w:rPr/>
        <w:t>和上交所网</w:t>
      </w:r>
      <w:r>
        <w:rPr/>
        <w:t> 站的《第一届董事会第十次会议决议公告</w:t>
      </w:r>
      <w:r>
        <w:rPr>
          <w:spacing w:val="-120"/>
        </w:rPr>
        <w:t>》</w:t>
      </w:r>
      <w:r>
        <w:rPr/>
        <w:t>（临 </w:t>
      </w:r>
      <w:r>
        <w:rPr>
          <w:rFonts w:ascii="宋体" w:hAnsi="宋体" w:cs="宋体" w:eastAsia="宋体" w:hint="default"/>
        </w:rPr>
        <w:t>2012-001</w:t>
      </w:r>
      <w:r>
        <w:rPr/>
        <w:t>）及《第一届董事会第十 一次会议决议公告</w:t>
      </w:r>
      <w:r>
        <w:rPr>
          <w:spacing w:val="-120"/>
        </w:rPr>
        <w:t>》</w:t>
      </w:r>
      <w:r>
        <w:rPr/>
        <w:t>（</w:t>
      </w:r>
      <w:r>
        <w:rPr>
          <w:rFonts w:ascii="宋体" w:hAnsi="宋体" w:cs="宋体" w:eastAsia="宋体" w:hint="default"/>
        </w:rPr>
        <w:t>2012-009</w:t>
      </w:r>
      <w:r>
        <w:rPr>
          <w:spacing w:val="-120"/>
        </w:rPr>
        <w:t>）。</w:t>
      </w:r>
      <w:r>
        <w:rPr/>
      </w:r>
    </w:p>
    <w:p>
      <w:pPr>
        <w:pStyle w:val="BodyText"/>
        <w:spacing w:line="357" w:lineRule="auto"/>
        <w:ind w:right="117" w:firstLine="480"/>
        <w:jc w:val="both"/>
      </w:pPr>
      <w:r>
        <w:rPr/>
        <w:t>（三）公司控股股东更名及增资情况，公司控股股股东的名称由“江苏太阳雨 </w:t>
      </w:r>
      <w:r>
        <w:rPr>
          <w:spacing w:val="-4"/>
        </w:rPr>
        <w:t>新能源集团有限公司”更名为“太阳雨控股集团有限公司”，注册资本增加至</w:t>
      </w:r>
      <w:r>
        <w:rPr/>
        <w:t> </w:t>
      </w:r>
      <w:r>
        <w:rPr>
          <w:rFonts w:ascii="宋体" w:hAnsi="宋体" w:cs="宋体" w:eastAsia="宋体" w:hint="default"/>
        </w:rPr>
        <w:t>5000</w:t>
      </w:r>
      <w:r>
        <w:rPr>
          <w:rFonts w:ascii="宋体" w:hAnsi="宋体" w:cs="宋体" w:eastAsia="宋体" w:hint="default"/>
          <w:spacing w:val="-103"/>
        </w:rPr>
        <w:t> </w:t>
      </w:r>
      <w:r>
        <w:rPr/>
        <w:t>万元人民币。控股股东持有本公司的股份数量、比例及本公司的实际控制人均未发 </w:t>
      </w:r>
      <w:r>
        <w:rPr>
          <w:spacing w:val="-15"/>
        </w:rPr>
        <w:t>生变化。详见</w:t>
      </w:r>
      <w:r>
        <w:rPr>
          <w:spacing w:val="-57"/>
        </w:rPr>
        <w:t> </w:t>
      </w:r>
      <w:r>
        <w:rPr>
          <w:rFonts w:ascii="宋体" w:hAnsi="宋体" w:cs="宋体" w:eastAsia="宋体" w:hint="default"/>
        </w:rPr>
        <w:t>2012</w:t>
      </w:r>
      <w:r>
        <w:rPr>
          <w:rFonts w:ascii="宋体" w:hAnsi="宋体" w:cs="宋体" w:eastAsia="宋体" w:hint="default"/>
          <w:spacing w:val="-57"/>
        </w:rPr>
        <w:t> </w:t>
      </w:r>
      <w:r>
        <w:rPr/>
        <w:t>年</w:t>
      </w:r>
      <w:r>
        <w:rPr>
          <w:spacing w:val="-57"/>
        </w:rPr>
        <w:t> </w:t>
      </w:r>
      <w:r>
        <w:rPr>
          <w:rFonts w:ascii="宋体" w:hAnsi="宋体" w:cs="宋体" w:eastAsia="宋体" w:hint="default"/>
        </w:rPr>
        <w:t>10</w:t>
      </w:r>
      <w:r>
        <w:rPr>
          <w:rFonts w:ascii="宋体" w:hAnsi="宋体" w:cs="宋体" w:eastAsia="宋体" w:hint="default"/>
          <w:spacing w:val="-57"/>
        </w:rPr>
        <w:t> </w:t>
      </w:r>
      <w:r>
        <w:rPr/>
        <w:t>月</w:t>
      </w:r>
      <w:r>
        <w:rPr>
          <w:spacing w:val="-57"/>
        </w:rPr>
        <w:t> </w:t>
      </w:r>
      <w:r>
        <w:rPr>
          <w:rFonts w:ascii="宋体" w:hAnsi="宋体" w:cs="宋体" w:eastAsia="宋体" w:hint="default"/>
        </w:rPr>
        <w:t>27</w:t>
      </w:r>
      <w:r>
        <w:rPr>
          <w:rFonts w:ascii="宋体" w:hAnsi="宋体" w:cs="宋体" w:eastAsia="宋体" w:hint="default"/>
          <w:spacing w:val="-57"/>
        </w:rPr>
        <w:t> </w:t>
      </w:r>
      <w:r>
        <w:rPr>
          <w:spacing w:val="-33"/>
        </w:rPr>
        <w:t>日刊登于《中国证券报》、《上海证券报》、《证券时报》、</w:t>
      </w:r>
    </w:p>
    <w:p>
      <w:pPr>
        <w:pStyle w:val="BodyText"/>
        <w:spacing w:line="357" w:lineRule="auto"/>
        <w:ind w:right="239"/>
        <w:jc w:val="both"/>
      </w:pPr>
      <w:r>
        <w:rPr/>
        <w:t>《证券日报》和上交所网站的《关于控股股东名称、注册资本发生变更的提示性公 </w:t>
      </w:r>
      <w:r>
        <w:rPr>
          <w:spacing w:val="-30"/>
        </w:rPr>
        <w:t>告》（临</w:t>
      </w:r>
      <w:r>
        <w:rPr>
          <w:spacing w:val="-60"/>
        </w:rPr>
        <w:t> </w:t>
      </w:r>
      <w:r>
        <w:rPr>
          <w:rFonts w:ascii="宋体" w:hAnsi="宋体" w:cs="宋体" w:eastAsia="宋体" w:hint="default"/>
          <w:spacing w:val="-24"/>
        </w:rPr>
        <w:t>2012-020</w:t>
      </w:r>
      <w:r>
        <w:rPr>
          <w:spacing w:val="-24"/>
        </w:rPr>
        <w:t>）。</w:t>
      </w:r>
      <w:r>
        <w:rPr/>
      </w:r>
    </w:p>
    <w:p>
      <w:pPr>
        <w:spacing w:after="0" w:line="357" w:lineRule="auto"/>
        <w:jc w:val="both"/>
        <w:sectPr>
          <w:pgSz w:w="12240" w:h="15840"/>
          <w:pgMar w:header="747" w:footer="708" w:top="980" w:bottom="900" w:left="1660" w:right="1560"/>
        </w:sectPr>
      </w:pPr>
    </w:p>
    <w:p>
      <w:pPr>
        <w:spacing w:line="240" w:lineRule="auto" w:before="0"/>
        <w:rPr>
          <w:rFonts w:ascii="宋体" w:hAnsi="宋体" w:cs="宋体" w:eastAsia="宋体" w:hint="default"/>
          <w:sz w:val="20"/>
          <w:szCs w:val="20"/>
        </w:rPr>
      </w:pPr>
    </w:p>
    <w:p>
      <w:pPr>
        <w:pStyle w:val="Heading2"/>
        <w:spacing w:line="240" w:lineRule="auto"/>
        <w:ind w:left="3257" w:right="0"/>
        <w:jc w:val="left"/>
        <w:rPr>
          <w:b w:val="0"/>
          <w:bCs w:val="0"/>
        </w:rPr>
      </w:pPr>
      <w:bookmarkStart w:name="_TOC_250004" w:id="6"/>
      <w:r>
        <w:rPr/>
        <w:t>第六节</w:t>
      </w:r>
      <w:r>
        <w:rPr>
          <w:spacing w:val="-4"/>
        </w:rPr>
        <w:t> </w:t>
      </w:r>
      <w:r>
        <w:rPr/>
        <w:t>股份变动及股东情况</w:t>
      </w:r>
      <w:bookmarkEnd w:id="6"/>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5"/>
          <w:szCs w:val="25"/>
        </w:rPr>
      </w:pPr>
    </w:p>
    <w:p>
      <w:pPr>
        <w:spacing w:after="0" w:line="240" w:lineRule="auto"/>
        <w:rPr>
          <w:rFonts w:ascii="宋体" w:hAnsi="宋体" w:cs="宋体" w:eastAsia="宋体" w:hint="default"/>
          <w:sz w:val="25"/>
          <w:szCs w:val="25"/>
        </w:rPr>
        <w:sectPr>
          <w:pgSz w:w="12240" w:h="15840"/>
          <w:pgMar w:header="747" w:footer="708" w:top="980" w:bottom="900" w:left="980" w:right="480"/>
        </w:sectPr>
      </w:pPr>
    </w:p>
    <w:p>
      <w:pPr>
        <w:pStyle w:val="BodyText"/>
        <w:spacing w:line="348" w:lineRule="auto" w:before="26"/>
        <w:ind w:left="1300" w:right="-19"/>
        <w:jc w:val="left"/>
      </w:pPr>
      <w:r>
        <w:rPr/>
        <w:t>一、 股本变动情况 </w:t>
      </w:r>
      <w:r>
        <w:rPr>
          <w:rFonts w:ascii="Times New Roman" w:hAnsi="Times New Roman" w:cs="Times New Roman" w:eastAsia="Times New Roman" w:hint="default"/>
        </w:rPr>
        <w:t>(</w:t>
      </w:r>
      <w:r>
        <w:rPr/>
        <w:t>一</w:t>
      </w:r>
      <w:r>
        <w:rPr>
          <w:rFonts w:ascii="Times New Roman" w:hAnsi="Times New Roman" w:cs="Times New Roman" w:eastAsia="Times New Roman" w:hint="default"/>
        </w:rPr>
        <w:t>)</w:t>
      </w:r>
      <w:r>
        <w:rPr>
          <w:rFonts w:ascii="Times New Roman" w:hAnsi="Times New Roman" w:cs="Times New Roman" w:eastAsia="Times New Roman" w:hint="default"/>
          <w:spacing w:val="59"/>
        </w:rPr>
        <w:t> </w:t>
      </w:r>
      <w:r>
        <w:rPr/>
        <w:t>股份变动情况表 </w:t>
      </w:r>
      <w:r>
        <w:rPr>
          <w:rFonts w:ascii="Times New Roman" w:hAnsi="Times New Roman" w:cs="Times New Roman" w:eastAsia="Times New Roman" w:hint="default"/>
        </w:rPr>
        <w:t>1</w:t>
      </w:r>
      <w:r>
        <w:rPr/>
        <w:t>、 股份变动情况表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pStyle w:val="BodyText"/>
        <w:spacing w:line="240" w:lineRule="auto" w:before="171"/>
        <w:ind w:left="1281" w:right="1297"/>
        <w:jc w:val="center"/>
      </w:pPr>
      <w:r>
        <w:rPr/>
        <w:t>单位：股</w:t>
      </w:r>
    </w:p>
    <w:p>
      <w:pPr>
        <w:spacing w:after="0" w:line="240" w:lineRule="auto"/>
        <w:jc w:val="center"/>
        <w:sectPr>
          <w:type w:val="continuous"/>
          <w:pgSz w:w="12240" w:h="15840"/>
          <w:pgMar w:top="1100" w:bottom="1180" w:left="980" w:right="480"/>
          <w:cols w:num="2" w:equalWidth="0">
            <w:col w:w="3501" w:space="3700"/>
            <w:col w:w="3579"/>
          </w:cols>
        </w:sectPr>
      </w:pPr>
    </w:p>
    <w:p>
      <w:pPr>
        <w:spacing w:line="240" w:lineRule="auto" w:before="9"/>
        <w:rPr>
          <w:rFonts w:ascii="宋体" w:hAnsi="宋体" w:cs="宋体" w:eastAsia="宋体" w:hint="default"/>
          <w:sz w:val="14"/>
          <w:szCs w:val="14"/>
        </w:rPr>
      </w:pPr>
    </w:p>
    <w:tbl>
      <w:tblPr>
        <w:tblW w:w="0" w:type="auto"/>
        <w:jc w:val="left"/>
        <w:tblInd w:w="110" w:type="dxa"/>
        <w:tblLayout w:type="fixed"/>
        <w:tblCellMar>
          <w:top w:w="0" w:type="dxa"/>
          <w:left w:w="0" w:type="dxa"/>
          <w:bottom w:w="0" w:type="dxa"/>
          <w:right w:w="0" w:type="dxa"/>
        </w:tblCellMar>
        <w:tblLook w:val="01E0"/>
      </w:tblPr>
      <w:tblGrid>
        <w:gridCol w:w="1756"/>
        <w:gridCol w:w="1440"/>
        <w:gridCol w:w="750"/>
        <w:gridCol w:w="1530"/>
        <w:gridCol w:w="554"/>
        <w:gridCol w:w="426"/>
        <w:gridCol w:w="310"/>
        <w:gridCol w:w="1382"/>
        <w:gridCol w:w="1572"/>
        <w:gridCol w:w="826"/>
      </w:tblGrid>
      <w:tr>
        <w:trPr>
          <w:trHeight w:val="541" w:hRule="exact"/>
        </w:trPr>
        <w:tc>
          <w:tcPr>
            <w:tcW w:w="1756" w:type="dxa"/>
            <w:vMerge w:val="restart"/>
            <w:tcBorders>
              <w:top w:val="single" w:sz="4" w:space="0" w:color="000000"/>
              <w:left w:val="single" w:sz="4" w:space="0" w:color="000000"/>
              <w:right w:val="single" w:sz="4" w:space="0" w:color="000000"/>
            </w:tcBorders>
          </w:tcPr>
          <w:p>
            <w:pPr/>
          </w:p>
        </w:tc>
        <w:tc>
          <w:tcPr>
            <w:tcW w:w="219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565" w:right="0"/>
              <w:jc w:val="left"/>
              <w:rPr>
                <w:rFonts w:ascii="宋体" w:hAnsi="宋体" w:cs="宋体" w:eastAsia="宋体" w:hint="default"/>
                <w:sz w:val="21"/>
                <w:szCs w:val="21"/>
              </w:rPr>
            </w:pPr>
            <w:r>
              <w:rPr>
                <w:rFonts w:ascii="宋体" w:hAnsi="宋体" w:cs="宋体" w:eastAsia="宋体" w:hint="default"/>
                <w:sz w:val="21"/>
                <w:szCs w:val="21"/>
              </w:rPr>
              <w:t>本次变动前</w:t>
            </w:r>
          </w:p>
        </w:tc>
        <w:tc>
          <w:tcPr>
            <w:tcW w:w="4203"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941" w:right="0"/>
              <w:jc w:val="left"/>
              <w:rPr>
                <w:rFonts w:ascii="宋体" w:hAnsi="宋体" w:cs="宋体" w:eastAsia="宋体" w:hint="default"/>
                <w:sz w:val="21"/>
                <w:szCs w:val="21"/>
              </w:rPr>
            </w:pPr>
            <w:r>
              <w:rPr>
                <w:rFonts w:ascii="宋体" w:hAnsi="宋体" w:cs="宋体" w:eastAsia="宋体" w:hint="default"/>
                <w:sz w:val="21"/>
                <w:szCs w:val="21"/>
              </w:rPr>
              <w:t>本次变动增减（＋，－）</w:t>
            </w:r>
          </w:p>
        </w:tc>
        <w:tc>
          <w:tcPr>
            <w:tcW w:w="239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667" w:right="0"/>
              <w:jc w:val="left"/>
              <w:rPr>
                <w:rFonts w:ascii="宋体" w:hAnsi="宋体" w:cs="宋体" w:eastAsia="宋体" w:hint="default"/>
                <w:sz w:val="21"/>
                <w:szCs w:val="21"/>
              </w:rPr>
            </w:pPr>
            <w:r>
              <w:rPr>
                <w:rFonts w:ascii="宋体" w:hAnsi="宋体" w:cs="宋体" w:eastAsia="宋体" w:hint="default"/>
                <w:sz w:val="21"/>
                <w:szCs w:val="21"/>
              </w:rPr>
              <w:t>本次变动后</w:t>
            </w:r>
          </w:p>
        </w:tc>
      </w:tr>
      <w:tr>
        <w:trPr>
          <w:trHeight w:val="1372" w:hRule="exact"/>
        </w:trPr>
        <w:tc>
          <w:tcPr>
            <w:tcW w:w="1756" w:type="dxa"/>
            <w:vMerge/>
            <w:tcBorders>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数量</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40"/>
              <w:ind w:left="212" w:right="158" w:hanging="53"/>
              <w:jc w:val="left"/>
              <w:rPr>
                <w:rFonts w:ascii="宋体" w:hAnsi="宋体" w:cs="宋体" w:eastAsia="宋体" w:hint="default"/>
                <w:sz w:val="21"/>
                <w:szCs w:val="21"/>
              </w:rPr>
            </w:pPr>
            <w:r>
              <w:rPr>
                <w:rFonts w:ascii="宋体" w:hAnsi="宋体" w:cs="宋体" w:eastAsia="宋体" w:hint="default"/>
                <w:sz w:val="21"/>
                <w:szCs w:val="21"/>
              </w:rPr>
              <w:t>比例 </w:t>
            </w:r>
            <w:r>
              <w:rPr>
                <w:rFonts w:ascii="宋体" w:hAnsi="宋体" w:cs="宋体" w:eastAsia="宋体" w:hint="default"/>
                <w:sz w:val="21"/>
                <w:szCs w:val="21"/>
              </w:rPr>
              <w:t>(%)</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left="339" w:right="0"/>
              <w:jc w:val="left"/>
              <w:rPr>
                <w:rFonts w:ascii="宋体" w:hAnsi="宋体" w:cs="宋体" w:eastAsia="宋体" w:hint="default"/>
                <w:sz w:val="21"/>
                <w:szCs w:val="21"/>
              </w:rPr>
            </w:pPr>
            <w:r>
              <w:rPr>
                <w:rFonts w:ascii="宋体" w:hAnsi="宋体" w:cs="宋体" w:eastAsia="宋体" w:hint="default"/>
                <w:sz w:val="21"/>
                <w:szCs w:val="21"/>
              </w:rPr>
              <w:t>发行新股</w:t>
            </w:r>
          </w:p>
        </w:tc>
        <w:tc>
          <w:tcPr>
            <w:tcW w:w="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40"/>
              <w:ind w:left="166" w:right="167"/>
              <w:jc w:val="left"/>
              <w:rPr>
                <w:rFonts w:ascii="宋体" w:hAnsi="宋体" w:cs="宋体" w:eastAsia="宋体" w:hint="default"/>
                <w:sz w:val="21"/>
                <w:szCs w:val="21"/>
              </w:rPr>
            </w:pPr>
            <w:r>
              <w:rPr>
                <w:rFonts w:ascii="宋体" w:hAnsi="宋体" w:cs="宋体" w:eastAsia="宋体" w:hint="default"/>
                <w:sz w:val="21"/>
                <w:szCs w:val="21"/>
              </w:rPr>
              <w:t>送 股</w:t>
            </w:r>
          </w:p>
        </w:tc>
        <w:tc>
          <w:tcPr>
            <w:tcW w:w="42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1" w:right="0"/>
              <w:jc w:val="both"/>
              <w:rPr>
                <w:rFonts w:ascii="宋体" w:hAnsi="宋体" w:cs="宋体" w:eastAsia="宋体" w:hint="default"/>
                <w:sz w:val="21"/>
                <w:szCs w:val="21"/>
              </w:rPr>
            </w:pPr>
            <w:r>
              <w:rPr>
                <w:rFonts w:ascii="宋体" w:hAnsi="宋体" w:cs="宋体" w:eastAsia="宋体" w:hint="default"/>
                <w:sz w:val="21"/>
                <w:szCs w:val="21"/>
              </w:rPr>
              <w:t>公</w:t>
            </w:r>
          </w:p>
          <w:p>
            <w:pPr>
              <w:pStyle w:val="TableParagraph"/>
              <w:spacing w:line="237" w:lineRule="auto" w:before="1"/>
              <w:ind w:left="101" w:right="102"/>
              <w:jc w:val="both"/>
              <w:rPr>
                <w:rFonts w:ascii="宋体" w:hAnsi="宋体" w:cs="宋体" w:eastAsia="宋体" w:hint="default"/>
                <w:sz w:val="21"/>
                <w:szCs w:val="21"/>
              </w:rPr>
            </w:pPr>
            <w:r>
              <w:rPr>
                <w:rFonts w:ascii="宋体" w:hAnsi="宋体" w:cs="宋体" w:eastAsia="宋体" w:hint="default"/>
                <w:sz w:val="21"/>
                <w:szCs w:val="21"/>
              </w:rPr>
              <w:t>积 金 转 股</w:t>
            </w:r>
          </w:p>
        </w:tc>
        <w:tc>
          <w:tcPr>
            <w:tcW w:w="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40"/>
              <w:ind w:left="102" w:right="-13"/>
              <w:jc w:val="left"/>
              <w:rPr>
                <w:rFonts w:ascii="宋体" w:hAnsi="宋体" w:cs="宋体" w:eastAsia="宋体" w:hint="default"/>
                <w:sz w:val="21"/>
                <w:szCs w:val="21"/>
              </w:rPr>
            </w:pPr>
            <w:r>
              <w:rPr>
                <w:rFonts w:ascii="宋体" w:hAnsi="宋体" w:cs="宋体" w:eastAsia="宋体" w:hint="default"/>
                <w:sz w:val="21"/>
                <w:szCs w:val="21"/>
              </w:rPr>
              <w:t>其 他</w:t>
            </w:r>
          </w:p>
        </w:tc>
        <w:tc>
          <w:tcPr>
            <w:tcW w:w="1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小计</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数量</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40"/>
              <w:ind w:left="249" w:right="197" w:hanging="53"/>
              <w:jc w:val="left"/>
              <w:rPr>
                <w:rFonts w:ascii="宋体" w:hAnsi="宋体" w:cs="宋体" w:eastAsia="宋体" w:hint="default"/>
                <w:sz w:val="21"/>
                <w:szCs w:val="21"/>
              </w:rPr>
            </w:pPr>
            <w:r>
              <w:rPr>
                <w:rFonts w:ascii="宋体" w:hAnsi="宋体" w:cs="宋体" w:eastAsia="宋体" w:hint="default"/>
                <w:sz w:val="21"/>
                <w:szCs w:val="21"/>
              </w:rPr>
              <w:t>比例 </w:t>
            </w:r>
            <w:r>
              <w:rPr>
                <w:rFonts w:ascii="宋体" w:hAnsi="宋体" w:cs="宋体" w:eastAsia="宋体" w:hint="default"/>
                <w:sz w:val="21"/>
                <w:szCs w:val="21"/>
              </w:rPr>
              <w:t>(%)</w:t>
            </w:r>
          </w:p>
        </w:tc>
      </w:tr>
      <w:tr>
        <w:trPr>
          <w:trHeight w:val="556" w:hRule="exact"/>
        </w:trPr>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9"/>
                <w:sz w:val="21"/>
                <w:szCs w:val="21"/>
              </w:rPr>
              <w:t>一、有限售条件</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股份</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70" w:right="0"/>
              <w:jc w:val="center"/>
              <w:rPr>
                <w:rFonts w:ascii="宋体" w:hAnsi="宋体" w:cs="宋体" w:eastAsia="宋体" w:hint="default"/>
                <w:sz w:val="21"/>
                <w:szCs w:val="21"/>
              </w:rPr>
            </w:pPr>
            <w:r>
              <w:rPr>
                <w:rFonts w:ascii="宋体"/>
                <w:sz w:val="21"/>
              </w:rPr>
              <w:t>300,000,000</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100</w:t>
            </w:r>
          </w:p>
        </w:tc>
        <w:tc>
          <w:tcPr>
            <w:tcW w:w="1530" w:type="dxa"/>
            <w:tcBorders>
              <w:top w:val="single" w:sz="4" w:space="0" w:color="000000"/>
              <w:left w:val="single" w:sz="4" w:space="0" w:color="000000"/>
              <w:bottom w:val="single" w:sz="4" w:space="0" w:color="000000"/>
              <w:right w:val="single" w:sz="4" w:space="0" w:color="000000"/>
            </w:tcBorders>
          </w:tcPr>
          <w:p>
            <w:pPr/>
          </w:p>
        </w:tc>
        <w:tc>
          <w:tcPr>
            <w:tcW w:w="554"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310" w:type="dxa"/>
            <w:tcBorders>
              <w:top w:val="single" w:sz="4" w:space="0" w:color="000000"/>
              <w:left w:val="single" w:sz="4" w:space="0" w:color="000000"/>
              <w:bottom w:val="single" w:sz="4" w:space="0" w:color="000000"/>
              <w:right w:val="single" w:sz="4" w:space="0" w:color="000000"/>
            </w:tcBorders>
          </w:tcPr>
          <w:p>
            <w:pPr/>
          </w:p>
        </w:tc>
        <w:tc>
          <w:tcPr>
            <w:tcW w:w="1382" w:type="dxa"/>
            <w:tcBorders>
              <w:top w:val="single" w:sz="4" w:space="0" w:color="000000"/>
              <w:left w:val="single" w:sz="4" w:space="0" w:color="000000"/>
              <w:bottom w:val="single" w:sz="4" w:space="0" w:color="000000"/>
              <w:right w:val="single" w:sz="4" w:space="0" w:color="000000"/>
            </w:tcBorders>
          </w:tcPr>
          <w:p>
            <w:pP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300,000,000</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z w:val="21"/>
              </w:rPr>
              <w:t>75</w:t>
            </w:r>
          </w:p>
        </w:tc>
      </w:tr>
      <w:tr>
        <w:trPr>
          <w:trHeight w:val="331" w:hRule="exact"/>
        </w:trPr>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、国家持股</w:t>
            </w:r>
          </w:p>
        </w:tc>
        <w:tc>
          <w:tcPr>
            <w:tcW w:w="1440" w:type="dxa"/>
            <w:tcBorders>
              <w:top w:val="single" w:sz="4" w:space="0" w:color="000000"/>
              <w:left w:val="single" w:sz="4" w:space="0" w:color="000000"/>
              <w:bottom w:val="single" w:sz="4" w:space="0" w:color="000000"/>
              <w:right w:val="single" w:sz="4" w:space="0" w:color="000000"/>
            </w:tcBorders>
          </w:tcPr>
          <w:p>
            <w:pPr/>
          </w:p>
        </w:tc>
        <w:tc>
          <w:tcPr>
            <w:tcW w:w="750" w:type="dxa"/>
            <w:tcBorders>
              <w:top w:val="single" w:sz="4" w:space="0" w:color="000000"/>
              <w:left w:val="single" w:sz="4" w:space="0" w:color="000000"/>
              <w:bottom w:val="single" w:sz="4" w:space="0" w:color="000000"/>
              <w:right w:val="single" w:sz="4" w:space="0" w:color="000000"/>
            </w:tcBorders>
          </w:tcPr>
          <w:p>
            <w:pPr/>
          </w:p>
        </w:tc>
        <w:tc>
          <w:tcPr>
            <w:tcW w:w="1530" w:type="dxa"/>
            <w:tcBorders>
              <w:top w:val="single" w:sz="4" w:space="0" w:color="000000"/>
              <w:left w:val="single" w:sz="4" w:space="0" w:color="000000"/>
              <w:bottom w:val="single" w:sz="4" w:space="0" w:color="000000"/>
              <w:right w:val="single" w:sz="4" w:space="0" w:color="000000"/>
            </w:tcBorders>
          </w:tcPr>
          <w:p>
            <w:pPr/>
          </w:p>
        </w:tc>
        <w:tc>
          <w:tcPr>
            <w:tcW w:w="554"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310" w:type="dxa"/>
            <w:tcBorders>
              <w:top w:val="single" w:sz="4" w:space="0" w:color="000000"/>
              <w:left w:val="single" w:sz="4" w:space="0" w:color="000000"/>
              <w:bottom w:val="single" w:sz="4" w:space="0" w:color="000000"/>
              <w:right w:val="single" w:sz="4" w:space="0" w:color="000000"/>
            </w:tcBorders>
          </w:tcPr>
          <w:p>
            <w:pPr/>
          </w:p>
        </w:tc>
        <w:tc>
          <w:tcPr>
            <w:tcW w:w="1382" w:type="dxa"/>
            <w:tcBorders>
              <w:top w:val="single" w:sz="4" w:space="0" w:color="000000"/>
              <w:left w:val="single" w:sz="4" w:space="0" w:color="000000"/>
              <w:bottom w:val="single" w:sz="4" w:space="0" w:color="000000"/>
              <w:right w:val="single" w:sz="4" w:space="0" w:color="000000"/>
            </w:tcBorders>
          </w:tcPr>
          <w:p>
            <w:pPr/>
          </w:p>
        </w:tc>
        <w:tc>
          <w:tcPr>
            <w:tcW w:w="1572"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r>
      <w:tr>
        <w:trPr>
          <w:trHeight w:val="392" w:hRule="exact"/>
        </w:trPr>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21"/>
                <w:szCs w:val="21"/>
              </w:rPr>
            </w:pPr>
            <w:r>
              <w:rPr>
                <w:rFonts w:ascii="宋体" w:hAnsi="宋体" w:cs="宋体" w:eastAsia="宋体" w:hint="default"/>
                <w:spacing w:val="-5"/>
                <w:sz w:val="21"/>
                <w:szCs w:val="21"/>
              </w:rPr>
              <w:t>2</w:t>
            </w:r>
            <w:r>
              <w:rPr>
                <w:rFonts w:ascii="宋体" w:hAnsi="宋体" w:cs="宋体" w:eastAsia="宋体" w:hint="default"/>
                <w:spacing w:val="-5"/>
                <w:sz w:val="21"/>
                <w:szCs w:val="21"/>
              </w:rPr>
              <w:t>、国有法人持股</w:t>
            </w:r>
          </w:p>
        </w:tc>
        <w:tc>
          <w:tcPr>
            <w:tcW w:w="1440" w:type="dxa"/>
            <w:tcBorders>
              <w:top w:val="single" w:sz="4" w:space="0" w:color="000000"/>
              <w:left w:val="single" w:sz="4" w:space="0" w:color="000000"/>
              <w:bottom w:val="single" w:sz="4" w:space="0" w:color="000000"/>
              <w:right w:val="single" w:sz="4" w:space="0" w:color="000000"/>
            </w:tcBorders>
          </w:tcPr>
          <w:p>
            <w:pPr/>
          </w:p>
        </w:tc>
        <w:tc>
          <w:tcPr>
            <w:tcW w:w="750" w:type="dxa"/>
            <w:tcBorders>
              <w:top w:val="single" w:sz="4" w:space="0" w:color="000000"/>
              <w:left w:val="single" w:sz="4" w:space="0" w:color="000000"/>
              <w:bottom w:val="single" w:sz="4" w:space="0" w:color="000000"/>
              <w:right w:val="single" w:sz="4" w:space="0" w:color="000000"/>
            </w:tcBorders>
          </w:tcPr>
          <w:p>
            <w:pPr/>
          </w:p>
        </w:tc>
        <w:tc>
          <w:tcPr>
            <w:tcW w:w="1530" w:type="dxa"/>
            <w:tcBorders>
              <w:top w:val="single" w:sz="4" w:space="0" w:color="000000"/>
              <w:left w:val="single" w:sz="4" w:space="0" w:color="000000"/>
              <w:bottom w:val="single" w:sz="4" w:space="0" w:color="000000"/>
              <w:right w:val="single" w:sz="4" w:space="0" w:color="000000"/>
            </w:tcBorders>
          </w:tcPr>
          <w:p>
            <w:pPr/>
          </w:p>
        </w:tc>
        <w:tc>
          <w:tcPr>
            <w:tcW w:w="554"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310" w:type="dxa"/>
            <w:tcBorders>
              <w:top w:val="single" w:sz="4" w:space="0" w:color="000000"/>
              <w:left w:val="single" w:sz="4" w:space="0" w:color="000000"/>
              <w:bottom w:val="single" w:sz="4" w:space="0" w:color="000000"/>
              <w:right w:val="single" w:sz="4" w:space="0" w:color="000000"/>
            </w:tcBorders>
          </w:tcPr>
          <w:p>
            <w:pPr/>
          </w:p>
        </w:tc>
        <w:tc>
          <w:tcPr>
            <w:tcW w:w="1382" w:type="dxa"/>
            <w:tcBorders>
              <w:top w:val="single" w:sz="4" w:space="0" w:color="000000"/>
              <w:left w:val="single" w:sz="4" w:space="0" w:color="000000"/>
              <w:bottom w:val="single" w:sz="4" w:space="0" w:color="000000"/>
              <w:right w:val="single" w:sz="4" w:space="0" w:color="000000"/>
            </w:tcBorders>
          </w:tcPr>
          <w:p>
            <w:pPr/>
          </w:p>
        </w:tc>
        <w:tc>
          <w:tcPr>
            <w:tcW w:w="1572"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r>
      <w:tr>
        <w:trPr>
          <w:trHeight w:val="452" w:hRule="exact"/>
        </w:trPr>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21"/>
                <w:szCs w:val="21"/>
              </w:rPr>
            </w:pPr>
            <w:r>
              <w:rPr>
                <w:rFonts w:ascii="宋体" w:hAnsi="宋体" w:cs="宋体" w:eastAsia="宋体" w:hint="default"/>
                <w:spacing w:val="-5"/>
                <w:sz w:val="21"/>
                <w:szCs w:val="21"/>
              </w:rPr>
              <w:t>3</w:t>
            </w:r>
            <w:r>
              <w:rPr>
                <w:rFonts w:ascii="宋体" w:hAnsi="宋体" w:cs="宋体" w:eastAsia="宋体" w:hint="default"/>
                <w:spacing w:val="-5"/>
                <w:sz w:val="21"/>
                <w:szCs w:val="21"/>
              </w:rPr>
              <w:t>、其他内资持股</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70" w:right="0"/>
              <w:jc w:val="center"/>
              <w:rPr>
                <w:rFonts w:ascii="宋体" w:hAnsi="宋体" w:cs="宋体" w:eastAsia="宋体" w:hint="default"/>
                <w:sz w:val="21"/>
                <w:szCs w:val="21"/>
              </w:rPr>
            </w:pPr>
            <w:r>
              <w:rPr>
                <w:rFonts w:ascii="宋体"/>
                <w:sz w:val="21"/>
              </w:rPr>
              <w:t>300,000,000</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宋体" w:hAnsi="宋体" w:cs="宋体" w:eastAsia="宋体" w:hint="default"/>
                <w:sz w:val="21"/>
                <w:szCs w:val="21"/>
              </w:rPr>
            </w:pPr>
            <w:r>
              <w:rPr>
                <w:rFonts w:ascii="宋体"/>
                <w:sz w:val="21"/>
              </w:rPr>
              <w:t>100</w:t>
            </w:r>
          </w:p>
        </w:tc>
        <w:tc>
          <w:tcPr>
            <w:tcW w:w="1530" w:type="dxa"/>
            <w:tcBorders>
              <w:top w:val="single" w:sz="4" w:space="0" w:color="000000"/>
              <w:left w:val="single" w:sz="4" w:space="0" w:color="000000"/>
              <w:bottom w:val="single" w:sz="4" w:space="0" w:color="000000"/>
              <w:right w:val="single" w:sz="4" w:space="0" w:color="000000"/>
            </w:tcBorders>
          </w:tcPr>
          <w:p>
            <w:pPr/>
          </w:p>
        </w:tc>
        <w:tc>
          <w:tcPr>
            <w:tcW w:w="554"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310" w:type="dxa"/>
            <w:tcBorders>
              <w:top w:val="single" w:sz="4" w:space="0" w:color="000000"/>
              <w:left w:val="single" w:sz="4" w:space="0" w:color="000000"/>
              <w:bottom w:val="single" w:sz="4" w:space="0" w:color="000000"/>
              <w:right w:val="single" w:sz="4" w:space="0" w:color="000000"/>
            </w:tcBorders>
          </w:tcPr>
          <w:p>
            <w:pPr/>
          </w:p>
        </w:tc>
        <w:tc>
          <w:tcPr>
            <w:tcW w:w="1382" w:type="dxa"/>
            <w:tcBorders>
              <w:top w:val="single" w:sz="4" w:space="0" w:color="000000"/>
              <w:left w:val="single" w:sz="4" w:space="0" w:color="000000"/>
              <w:bottom w:val="single" w:sz="4" w:space="0" w:color="000000"/>
              <w:right w:val="single" w:sz="4" w:space="0" w:color="000000"/>
            </w:tcBorders>
          </w:tcPr>
          <w:p>
            <w:pP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宋体" w:hAnsi="宋体" w:cs="宋体" w:eastAsia="宋体" w:hint="default"/>
                <w:sz w:val="21"/>
                <w:szCs w:val="21"/>
              </w:rPr>
            </w:pPr>
            <w:r>
              <w:rPr>
                <w:rFonts w:ascii="宋体"/>
                <w:sz w:val="21"/>
              </w:rPr>
              <w:t>300,000,000</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宋体" w:hAnsi="宋体" w:cs="宋体" w:eastAsia="宋体" w:hint="default"/>
                <w:sz w:val="21"/>
                <w:szCs w:val="21"/>
              </w:rPr>
            </w:pPr>
            <w:r>
              <w:rPr>
                <w:rFonts w:ascii="宋体"/>
                <w:sz w:val="21"/>
              </w:rPr>
              <w:t>75</w:t>
            </w:r>
          </w:p>
        </w:tc>
      </w:tr>
      <w:tr>
        <w:trPr>
          <w:trHeight w:val="555" w:hRule="exact"/>
        </w:trPr>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其中：</w:t>
            </w:r>
            <w:r>
              <w:rPr>
                <w:rFonts w:ascii="宋体" w:hAnsi="宋体" w:cs="宋体" w:eastAsia="宋体" w:hint="default"/>
                <w:spacing w:val="-37"/>
                <w:sz w:val="21"/>
                <w:szCs w:val="21"/>
              </w:rPr>
              <w:t> </w:t>
            </w:r>
            <w:r>
              <w:rPr>
                <w:rFonts w:ascii="宋体" w:hAnsi="宋体" w:cs="宋体" w:eastAsia="宋体" w:hint="default"/>
                <w:sz w:val="21"/>
                <w:szCs w:val="21"/>
              </w:rPr>
              <w:t>境内非国</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有法人持股</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70" w:right="0"/>
              <w:jc w:val="center"/>
              <w:rPr>
                <w:rFonts w:ascii="宋体" w:hAnsi="宋体" w:cs="宋体" w:eastAsia="宋体" w:hint="default"/>
                <w:sz w:val="21"/>
                <w:szCs w:val="21"/>
              </w:rPr>
            </w:pPr>
            <w:r>
              <w:rPr>
                <w:rFonts w:ascii="宋体"/>
                <w:sz w:val="21"/>
              </w:rPr>
              <w:t>285,378,900</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00"/>
              <w:jc w:val="right"/>
              <w:rPr>
                <w:rFonts w:ascii="宋体" w:hAnsi="宋体" w:cs="宋体" w:eastAsia="宋体" w:hint="default"/>
                <w:sz w:val="21"/>
                <w:szCs w:val="21"/>
              </w:rPr>
            </w:pPr>
            <w:r>
              <w:rPr>
                <w:rFonts w:ascii="宋体"/>
                <w:sz w:val="21"/>
              </w:rPr>
              <w:t>95.13</w:t>
            </w:r>
          </w:p>
        </w:tc>
        <w:tc>
          <w:tcPr>
            <w:tcW w:w="1530" w:type="dxa"/>
            <w:tcBorders>
              <w:top w:val="single" w:sz="4" w:space="0" w:color="000000"/>
              <w:left w:val="single" w:sz="4" w:space="0" w:color="000000"/>
              <w:bottom w:val="single" w:sz="4" w:space="0" w:color="000000"/>
              <w:right w:val="single" w:sz="4" w:space="0" w:color="000000"/>
            </w:tcBorders>
          </w:tcPr>
          <w:p>
            <w:pPr/>
          </w:p>
        </w:tc>
        <w:tc>
          <w:tcPr>
            <w:tcW w:w="554"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310" w:type="dxa"/>
            <w:tcBorders>
              <w:top w:val="single" w:sz="4" w:space="0" w:color="000000"/>
              <w:left w:val="single" w:sz="4" w:space="0" w:color="000000"/>
              <w:bottom w:val="single" w:sz="4" w:space="0" w:color="000000"/>
              <w:right w:val="single" w:sz="4" w:space="0" w:color="000000"/>
            </w:tcBorders>
          </w:tcPr>
          <w:p>
            <w:pPr/>
          </w:p>
        </w:tc>
        <w:tc>
          <w:tcPr>
            <w:tcW w:w="1382" w:type="dxa"/>
            <w:tcBorders>
              <w:top w:val="single" w:sz="4" w:space="0" w:color="000000"/>
              <w:left w:val="single" w:sz="4" w:space="0" w:color="000000"/>
              <w:bottom w:val="single" w:sz="4" w:space="0" w:color="000000"/>
              <w:right w:val="single" w:sz="4" w:space="0" w:color="000000"/>
            </w:tcBorders>
          </w:tcPr>
          <w:p>
            <w:pP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00"/>
              <w:jc w:val="right"/>
              <w:rPr>
                <w:rFonts w:ascii="宋体" w:hAnsi="宋体" w:cs="宋体" w:eastAsia="宋体" w:hint="default"/>
                <w:sz w:val="21"/>
                <w:szCs w:val="21"/>
              </w:rPr>
            </w:pPr>
            <w:r>
              <w:rPr>
                <w:rFonts w:ascii="宋体"/>
                <w:sz w:val="21"/>
              </w:rPr>
              <w:t>285,378,900</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01"/>
              <w:jc w:val="right"/>
              <w:rPr>
                <w:rFonts w:ascii="宋体" w:hAnsi="宋体" w:cs="宋体" w:eastAsia="宋体" w:hint="default"/>
                <w:sz w:val="21"/>
                <w:szCs w:val="21"/>
              </w:rPr>
            </w:pPr>
            <w:r>
              <w:rPr>
                <w:rFonts w:ascii="宋体"/>
                <w:sz w:val="21"/>
              </w:rPr>
              <w:t>71.34</w:t>
            </w:r>
          </w:p>
        </w:tc>
      </w:tr>
      <w:tr>
        <w:trPr>
          <w:trHeight w:val="437" w:hRule="exact"/>
        </w:trPr>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03" w:right="0"/>
              <w:jc w:val="left"/>
              <w:rPr>
                <w:rFonts w:ascii="宋体" w:hAnsi="宋体" w:cs="宋体" w:eastAsia="宋体" w:hint="default"/>
                <w:sz w:val="21"/>
                <w:szCs w:val="21"/>
              </w:rPr>
            </w:pPr>
            <w:r>
              <w:rPr>
                <w:rFonts w:ascii="宋体" w:hAnsi="宋体" w:cs="宋体" w:eastAsia="宋体" w:hint="default"/>
                <w:sz w:val="21"/>
                <w:szCs w:val="21"/>
              </w:rPr>
              <w:t>境内自然人持股</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74" w:right="0"/>
              <w:jc w:val="center"/>
              <w:rPr>
                <w:rFonts w:ascii="宋体" w:hAnsi="宋体" w:cs="宋体" w:eastAsia="宋体" w:hint="default"/>
                <w:sz w:val="21"/>
                <w:szCs w:val="21"/>
              </w:rPr>
            </w:pPr>
            <w:r>
              <w:rPr>
                <w:rFonts w:ascii="宋体"/>
                <w:sz w:val="21"/>
              </w:rPr>
              <w:t>14,621,100</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1"/>
              <w:jc w:val="right"/>
              <w:rPr>
                <w:rFonts w:ascii="宋体" w:hAnsi="宋体" w:cs="宋体" w:eastAsia="宋体" w:hint="default"/>
                <w:sz w:val="21"/>
                <w:szCs w:val="21"/>
              </w:rPr>
            </w:pPr>
            <w:r>
              <w:rPr>
                <w:rFonts w:ascii="宋体"/>
                <w:sz w:val="21"/>
              </w:rPr>
              <w:t>4.87</w:t>
            </w:r>
          </w:p>
        </w:tc>
        <w:tc>
          <w:tcPr>
            <w:tcW w:w="1530" w:type="dxa"/>
            <w:tcBorders>
              <w:top w:val="single" w:sz="4" w:space="0" w:color="000000"/>
              <w:left w:val="single" w:sz="4" w:space="0" w:color="000000"/>
              <w:bottom w:val="single" w:sz="4" w:space="0" w:color="000000"/>
              <w:right w:val="single" w:sz="4" w:space="0" w:color="000000"/>
            </w:tcBorders>
          </w:tcPr>
          <w:p>
            <w:pPr/>
          </w:p>
        </w:tc>
        <w:tc>
          <w:tcPr>
            <w:tcW w:w="554"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310" w:type="dxa"/>
            <w:tcBorders>
              <w:top w:val="single" w:sz="4" w:space="0" w:color="000000"/>
              <w:left w:val="single" w:sz="4" w:space="0" w:color="000000"/>
              <w:bottom w:val="single" w:sz="4" w:space="0" w:color="000000"/>
              <w:right w:val="single" w:sz="4" w:space="0" w:color="000000"/>
            </w:tcBorders>
          </w:tcPr>
          <w:p>
            <w:pPr/>
          </w:p>
        </w:tc>
        <w:tc>
          <w:tcPr>
            <w:tcW w:w="1382" w:type="dxa"/>
            <w:tcBorders>
              <w:top w:val="single" w:sz="4" w:space="0" w:color="000000"/>
              <w:left w:val="single" w:sz="4" w:space="0" w:color="000000"/>
              <w:bottom w:val="single" w:sz="4" w:space="0" w:color="000000"/>
              <w:right w:val="single" w:sz="4" w:space="0" w:color="000000"/>
            </w:tcBorders>
          </w:tcPr>
          <w:p>
            <w:pP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1"/>
              <w:jc w:val="right"/>
              <w:rPr>
                <w:rFonts w:ascii="宋体" w:hAnsi="宋体" w:cs="宋体" w:eastAsia="宋体" w:hint="default"/>
                <w:sz w:val="21"/>
                <w:szCs w:val="21"/>
              </w:rPr>
            </w:pPr>
            <w:r>
              <w:rPr>
                <w:rFonts w:ascii="宋体"/>
                <w:sz w:val="21"/>
              </w:rPr>
              <w:t>14,621,100</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2"/>
              <w:jc w:val="right"/>
              <w:rPr>
                <w:rFonts w:ascii="宋体" w:hAnsi="宋体" w:cs="宋体" w:eastAsia="宋体" w:hint="default"/>
                <w:sz w:val="21"/>
                <w:szCs w:val="21"/>
              </w:rPr>
            </w:pPr>
            <w:r>
              <w:rPr>
                <w:rFonts w:ascii="宋体"/>
                <w:sz w:val="21"/>
              </w:rPr>
              <w:t>3.66</w:t>
            </w:r>
          </w:p>
        </w:tc>
      </w:tr>
      <w:tr>
        <w:trPr>
          <w:trHeight w:val="282" w:hRule="exact"/>
        </w:trPr>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４、外资持股</w:t>
            </w:r>
          </w:p>
        </w:tc>
        <w:tc>
          <w:tcPr>
            <w:tcW w:w="1440" w:type="dxa"/>
            <w:tcBorders>
              <w:top w:val="single" w:sz="4" w:space="0" w:color="000000"/>
              <w:left w:val="single" w:sz="4" w:space="0" w:color="000000"/>
              <w:bottom w:val="single" w:sz="4" w:space="0" w:color="000000"/>
              <w:right w:val="single" w:sz="4" w:space="0" w:color="000000"/>
            </w:tcBorders>
          </w:tcPr>
          <w:p>
            <w:pPr/>
          </w:p>
        </w:tc>
        <w:tc>
          <w:tcPr>
            <w:tcW w:w="750" w:type="dxa"/>
            <w:tcBorders>
              <w:top w:val="single" w:sz="4" w:space="0" w:color="000000"/>
              <w:left w:val="single" w:sz="4" w:space="0" w:color="000000"/>
              <w:bottom w:val="single" w:sz="4" w:space="0" w:color="000000"/>
              <w:right w:val="single" w:sz="4" w:space="0" w:color="000000"/>
            </w:tcBorders>
          </w:tcPr>
          <w:p>
            <w:pPr/>
          </w:p>
        </w:tc>
        <w:tc>
          <w:tcPr>
            <w:tcW w:w="1530" w:type="dxa"/>
            <w:tcBorders>
              <w:top w:val="single" w:sz="4" w:space="0" w:color="000000"/>
              <w:left w:val="single" w:sz="4" w:space="0" w:color="000000"/>
              <w:bottom w:val="single" w:sz="4" w:space="0" w:color="000000"/>
              <w:right w:val="single" w:sz="4" w:space="0" w:color="000000"/>
            </w:tcBorders>
          </w:tcPr>
          <w:p>
            <w:pPr/>
          </w:p>
        </w:tc>
        <w:tc>
          <w:tcPr>
            <w:tcW w:w="554"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310" w:type="dxa"/>
            <w:tcBorders>
              <w:top w:val="single" w:sz="4" w:space="0" w:color="000000"/>
              <w:left w:val="single" w:sz="4" w:space="0" w:color="000000"/>
              <w:bottom w:val="single" w:sz="4" w:space="0" w:color="000000"/>
              <w:right w:val="single" w:sz="4" w:space="0" w:color="000000"/>
            </w:tcBorders>
          </w:tcPr>
          <w:p>
            <w:pPr/>
          </w:p>
        </w:tc>
        <w:tc>
          <w:tcPr>
            <w:tcW w:w="1382" w:type="dxa"/>
            <w:tcBorders>
              <w:top w:val="single" w:sz="4" w:space="0" w:color="000000"/>
              <w:left w:val="single" w:sz="4" w:space="0" w:color="000000"/>
              <w:bottom w:val="single" w:sz="4" w:space="0" w:color="000000"/>
              <w:right w:val="single" w:sz="4" w:space="0" w:color="000000"/>
            </w:tcBorders>
          </w:tcPr>
          <w:p>
            <w:pPr/>
          </w:p>
        </w:tc>
        <w:tc>
          <w:tcPr>
            <w:tcW w:w="1572"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r>
      <w:tr>
        <w:trPr>
          <w:trHeight w:val="556" w:hRule="exact"/>
        </w:trPr>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其中：</w:t>
            </w:r>
            <w:r>
              <w:rPr>
                <w:rFonts w:ascii="宋体" w:hAnsi="宋体" w:cs="宋体" w:eastAsia="宋体" w:hint="default"/>
                <w:spacing w:val="-37"/>
                <w:sz w:val="21"/>
                <w:szCs w:val="21"/>
              </w:rPr>
              <w:t> </w:t>
            </w:r>
            <w:r>
              <w:rPr>
                <w:rFonts w:ascii="宋体" w:hAnsi="宋体" w:cs="宋体" w:eastAsia="宋体" w:hint="default"/>
                <w:sz w:val="21"/>
                <w:szCs w:val="21"/>
              </w:rPr>
              <w:t>境外法人</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持股</w:t>
            </w:r>
          </w:p>
        </w:tc>
        <w:tc>
          <w:tcPr>
            <w:tcW w:w="1440" w:type="dxa"/>
            <w:tcBorders>
              <w:top w:val="single" w:sz="4" w:space="0" w:color="000000"/>
              <w:left w:val="single" w:sz="4" w:space="0" w:color="000000"/>
              <w:bottom w:val="single" w:sz="4" w:space="0" w:color="000000"/>
              <w:right w:val="single" w:sz="4" w:space="0" w:color="000000"/>
            </w:tcBorders>
          </w:tcPr>
          <w:p>
            <w:pPr/>
          </w:p>
        </w:tc>
        <w:tc>
          <w:tcPr>
            <w:tcW w:w="750" w:type="dxa"/>
            <w:tcBorders>
              <w:top w:val="single" w:sz="4" w:space="0" w:color="000000"/>
              <w:left w:val="single" w:sz="4" w:space="0" w:color="000000"/>
              <w:bottom w:val="single" w:sz="4" w:space="0" w:color="000000"/>
              <w:right w:val="single" w:sz="4" w:space="0" w:color="000000"/>
            </w:tcBorders>
          </w:tcPr>
          <w:p>
            <w:pPr/>
          </w:p>
        </w:tc>
        <w:tc>
          <w:tcPr>
            <w:tcW w:w="1530" w:type="dxa"/>
            <w:tcBorders>
              <w:top w:val="single" w:sz="4" w:space="0" w:color="000000"/>
              <w:left w:val="single" w:sz="4" w:space="0" w:color="000000"/>
              <w:bottom w:val="single" w:sz="4" w:space="0" w:color="000000"/>
              <w:right w:val="single" w:sz="4" w:space="0" w:color="000000"/>
            </w:tcBorders>
          </w:tcPr>
          <w:p>
            <w:pPr/>
          </w:p>
        </w:tc>
        <w:tc>
          <w:tcPr>
            <w:tcW w:w="554"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310" w:type="dxa"/>
            <w:tcBorders>
              <w:top w:val="single" w:sz="4" w:space="0" w:color="000000"/>
              <w:left w:val="single" w:sz="4" w:space="0" w:color="000000"/>
              <w:bottom w:val="single" w:sz="4" w:space="0" w:color="000000"/>
              <w:right w:val="single" w:sz="4" w:space="0" w:color="000000"/>
            </w:tcBorders>
          </w:tcPr>
          <w:p>
            <w:pPr/>
          </w:p>
        </w:tc>
        <w:tc>
          <w:tcPr>
            <w:tcW w:w="1382" w:type="dxa"/>
            <w:tcBorders>
              <w:top w:val="single" w:sz="4" w:space="0" w:color="000000"/>
              <w:left w:val="single" w:sz="4" w:space="0" w:color="000000"/>
              <w:bottom w:val="single" w:sz="4" w:space="0" w:color="000000"/>
              <w:right w:val="single" w:sz="4" w:space="0" w:color="000000"/>
            </w:tcBorders>
          </w:tcPr>
          <w:p>
            <w:pPr/>
          </w:p>
        </w:tc>
        <w:tc>
          <w:tcPr>
            <w:tcW w:w="1572"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境外自然人持股</w:t>
            </w:r>
          </w:p>
        </w:tc>
        <w:tc>
          <w:tcPr>
            <w:tcW w:w="1440" w:type="dxa"/>
            <w:tcBorders>
              <w:top w:val="single" w:sz="4" w:space="0" w:color="000000"/>
              <w:left w:val="single" w:sz="4" w:space="0" w:color="000000"/>
              <w:bottom w:val="single" w:sz="4" w:space="0" w:color="000000"/>
              <w:right w:val="single" w:sz="4" w:space="0" w:color="000000"/>
            </w:tcBorders>
          </w:tcPr>
          <w:p>
            <w:pPr/>
          </w:p>
        </w:tc>
        <w:tc>
          <w:tcPr>
            <w:tcW w:w="750" w:type="dxa"/>
            <w:tcBorders>
              <w:top w:val="single" w:sz="4" w:space="0" w:color="000000"/>
              <w:left w:val="single" w:sz="4" w:space="0" w:color="000000"/>
              <w:bottom w:val="single" w:sz="4" w:space="0" w:color="000000"/>
              <w:right w:val="single" w:sz="4" w:space="0" w:color="000000"/>
            </w:tcBorders>
          </w:tcPr>
          <w:p>
            <w:pPr/>
          </w:p>
        </w:tc>
        <w:tc>
          <w:tcPr>
            <w:tcW w:w="1530" w:type="dxa"/>
            <w:tcBorders>
              <w:top w:val="single" w:sz="4" w:space="0" w:color="000000"/>
              <w:left w:val="single" w:sz="4" w:space="0" w:color="000000"/>
              <w:bottom w:val="single" w:sz="4" w:space="0" w:color="000000"/>
              <w:right w:val="single" w:sz="4" w:space="0" w:color="000000"/>
            </w:tcBorders>
          </w:tcPr>
          <w:p>
            <w:pPr/>
          </w:p>
        </w:tc>
        <w:tc>
          <w:tcPr>
            <w:tcW w:w="554"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310" w:type="dxa"/>
            <w:tcBorders>
              <w:top w:val="single" w:sz="4" w:space="0" w:color="000000"/>
              <w:left w:val="single" w:sz="4" w:space="0" w:color="000000"/>
              <w:bottom w:val="single" w:sz="4" w:space="0" w:color="000000"/>
              <w:right w:val="single" w:sz="4" w:space="0" w:color="000000"/>
            </w:tcBorders>
          </w:tcPr>
          <w:p>
            <w:pPr/>
          </w:p>
        </w:tc>
        <w:tc>
          <w:tcPr>
            <w:tcW w:w="1382" w:type="dxa"/>
            <w:tcBorders>
              <w:top w:val="single" w:sz="4" w:space="0" w:color="000000"/>
              <w:left w:val="single" w:sz="4" w:space="0" w:color="000000"/>
              <w:bottom w:val="single" w:sz="4" w:space="0" w:color="000000"/>
              <w:right w:val="single" w:sz="4" w:space="0" w:color="000000"/>
            </w:tcBorders>
          </w:tcPr>
          <w:p>
            <w:pPr/>
          </w:p>
        </w:tc>
        <w:tc>
          <w:tcPr>
            <w:tcW w:w="1572"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9"/>
                <w:sz w:val="21"/>
                <w:szCs w:val="21"/>
              </w:rPr>
              <w:t>二、无限售条件</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流通股份</w:t>
            </w:r>
          </w:p>
        </w:tc>
        <w:tc>
          <w:tcPr>
            <w:tcW w:w="1440" w:type="dxa"/>
            <w:tcBorders>
              <w:top w:val="single" w:sz="4" w:space="0" w:color="000000"/>
              <w:left w:val="single" w:sz="4" w:space="0" w:color="000000"/>
              <w:bottom w:val="single" w:sz="4" w:space="0" w:color="000000"/>
              <w:right w:val="single" w:sz="4" w:space="0" w:color="000000"/>
            </w:tcBorders>
          </w:tcPr>
          <w:p>
            <w:pPr/>
          </w:p>
        </w:tc>
        <w:tc>
          <w:tcPr>
            <w:tcW w:w="750" w:type="dxa"/>
            <w:tcBorders>
              <w:top w:val="single" w:sz="4" w:space="0" w:color="000000"/>
              <w:left w:val="single" w:sz="4" w:space="0" w:color="000000"/>
              <w:bottom w:val="single" w:sz="4" w:space="0" w:color="000000"/>
              <w:right w:val="single" w:sz="4" w:space="0" w:color="000000"/>
            </w:tcBorders>
          </w:tcPr>
          <w:p>
            <w:pP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2"/>
              <w:jc w:val="right"/>
              <w:rPr>
                <w:rFonts w:ascii="宋体" w:hAnsi="宋体" w:cs="宋体" w:eastAsia="宋体" w:hint="default"/>
                <w:sz w:val="21"/>
                <w:szCs w:val="21"/>
              </w:rPr>
            </w:pPr>
            <w:r>
              <w:rPr>
                <w:rFonts w:ascii="宋体"/>
                <w:sz w:val="21"/>
              </w:rPr>
              <w:t>100,000,000</w:t>
            </w:r>
          </w:p>
        </w:tc>
        <w:tc>
          <w:tcPr>
            <w:tcW w:w="554"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310" w:type="dxa"/>
            <w:tcBorders>
              <w:top w:val="single" w:sz="4" w:space="0" w:color="000000"/>
              <w:left w:val="single" w:sz="4" w:space="0" w:color="000000"/>
              <w:bottom w:val="single" w:sz="4" w:space="0" w:color="000000"/>
              <w:right w:val="single" w:sz="4" w:space="0" w:color="000000"/>
            </w:tcBorders>
          </w:tcPr>
          <w:p>
            <w:pPr/>
          </w:p>
        </w:tc>
        <w:tc>
          <w:tcPr>
            <w:tcW w:w="1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2" w:right="0"/>
              <w:jc w:val="center"/>
              <w:rPr>
                <w:rFonts w:ascii="宋体" w:hAnsi="宋体" w:cs="宋体" w:eastAsia="宋体" w:hint="default"/>
                <w:sz w:val="21"/>
                <w:szCs w:val="21"/>
              </w:rPr>
            </w:pPr>
            <w:r>
              <w:rPr>
                <w:rFonts w:ascii="宋体"/>
                <w:sz w:val="21"/>
              </w:rPr>
              <w:t>100,000,000</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100,000,000</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z w:val="21"/>
              </w:rPr>
              <w:t>25</w:t>
            </w:r>
          </w:p>
        </w:tc>
      </w:tr>
      <w:tr>
        <w:trPr>
          <w:trHeight w:val="542" w:hRule="exact"/>
        </w:trPr>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103" w:right="0"/>
              <w:jc w:val="left"/>
              <w:rPr>
                <w:rFonts w:ascii="宋体" w:hAnsi="宋体" w:cs="宋体" w:eastAsia="宋体" w:hint="default"/>
                <w:sz w:val="21"/>
                <w:szCs w:val="21"/>
              </w:rPr>
            </w:pPr>
            <w:r>
              <w:rPr>
                <w:rFonts w:ascii="宋体" w:hAnsi="宋体" w:cs="宋体" w:eastAsia="宋体" w:hint="default"/>
                <w:spacing w:val="-5"/>
                <w:sz w:val="21"/>
                <w:szCs w:val="21"/>
              </w:rPr>
              <w:t>1</w:t>
            </w:r>
            <w:r>
              <w:rPr>
                <w:rFonts w:ascii="宋体" w:hAnsi="宋体" w:cs="宋体" w:eastAsia="宋体" w:hint="default"/>
                <w:spacing w:val="-5"/>
                <w:sz w:val="21"/>
                <w:szCs w:val="21"/>
              </w:rPr>
              <w:t>、人民币普通股</w:t>
            </w:r>
          </w:p>
        </w:tc>
        <w:tc>
          <w:tcPr>
            <w:tcW w:w="1440" w:type="dxa"/>
            <w:tcBorders>
              <w:top w:val="single" w:sz="4" w:space="0" w:color="000000"/>
              <w:left w:val="single" w:sz="4" w:space="0" w:color="000000"/>
              <w:bottom w:val="single" w:sz="4" w:space="0" w:color="000000"/>
              <w:right w:val="single" w:sz="4" w:space="0" w:color="000000"/>
            </w:tcBorders>
          </w:tcPr>
          <w:p>
            <w:pPr/>
          </w:p>
        </w:tc>
        <w:tc>
          <w:tcPr>
            <w:tcW w:w="750" w:type="dxa"/>
            <w:tcBorders>
              <w:top w:val="single" w:sz="4" w:space="0" w:color="000000"/>
              <w:left w:val="single" w:sz="4" w:space="0" w:color="000000"/>
              <w:bottom w:val="single" w:sz="4" w:space="0" w:color="000000"/>
              <w:right w:val="single" w:sz="4" w:space="0" w:color="000000"/>
            </w:tcBorders>
          </w:tcPr>
          <w:p>
            <w:pP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2"/>
              <w:jc w:val="right"/>
              <w:rPr>
                <w:rFonts w:ascii="宋体" w:hAnsi="宋体" w:cs="宋体" w:eastAsia="宋体" w:hint="default"/>
                <w:sz w:val="21"/>
                <w:szCs w:val="21"/>
              </w:rPr>
            </w:pPr>
            <w:r>
              <w:rPr>
                <w:rFonts w:ascii="宋体"/>
                <w:sz w:val="21"/>
              </w:rPr>
              <w:t>100,000,000</w:t>
            </w:r>
          </w:p>
        </w:tc>
        <w:tc>
          <w:tcPr>
            <w:tcW w:w="554"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310" w:type="dxa"/>
            <w:tcBorders>
              <w:top w:val="single" w:sz="4" w:space="0" w:color="000000"/>
              <w:left w:val="single" w:sz="4" w:space="0" w:color="000000"/>
              <w:bottom w:val="single" w:sz="4" w:space="0" w:color="000000"/>
              <w:right w:val="single" w:sz="4" w:space="0" w:color="000000"/>
            </w:tcBorders>
          </w:tcPr>
          <w:p>
            <w:pPr/>
          </w:p>
        </w:tc>
        <w:tc>
          <w:tcPr>
            <w:tcW w:w="1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12" w:right="0"/>
              <w:jc w:val="center"/>
              <w:rPr>
                <w:rFonts w:ascii="宋体" w:hAnsi="宋体" w:cs="宋体" w:eastAsia="宋体" w:hint="default"/>
                <w:sz w:val="21"/>
                <w:szCs w:val="21"/>
              </w:rPr>
            </w:pPr>
            <w:r>
              <w:rPr>
                <w:rFonts w:ascii="宋体"/>
                <w:sz w:val="21"/>
              </w:rPr>
              <w:t>100,000,000</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0"/>
              <w:jc w:val="right"/>
              <w:rPr>
                <w:rFonts w:ascii="宋体" w:hAnsi="宋体" w:cs="宋体" w:eastAsia="宋体" w:hint="default"/>
                <w:sz w:val="21"/>
                <w:szCs w:val="21"/>
              </w:rPr>
            </w:pPr>
            <w:r>
              <w:rPr>
                <w:rFonts w:ascii="宋体"/>
                <w:sz w:val="21"/>
              </w:rPr>
              <w:t>100,000,000</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宋体" w:hAnsi="宋体" w:cs="宋体" w:eastAsia="宋体" w:hint="default"/>
                <w:sz w:val="21"/>
                <w:szCs w:val="21"/>
              </w:rPr>
            </w:pPr>
            <w:r>
              <w:rPr>
                <w:rFonts w:ascii="宋体"/>
                <w:sz w:val="21"/>
              </w:rPr>
              <w:t>25</w:t>
            </w:r>
          </w:p>
        </w:tc>
      </w:tr>
      <w:tr>
        <w:trPr>
          <w:trHeight w:val="554" w:hRule="exact"/>
        </w:trPr>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5"/>
                <w:sz w:val="21"/>
                <w:szCs w:val="21"/>
              </w:rPr>
              <w:t>2</w:t>
            </w:r>
            <w:r>
              <w:rPr>
                <w:rFonts w:ascii="宋体" w:hAnsi="宋体" w:cs="宋体" w:eastAsia="宋体" w:hint="default"/>
                <w:spacing w:val="-5"/>
                <w:sz w:val="21"/>
                <w:szCs w:val="21"/>
              </w:rPr>
              <w:t>、境内上市的外</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资股</w:t>
            </w:r>
          </w:p>
        </w:tc>
        <w:tc>
          <w:tcPr>
            <w:tcW w:w="1440" w:type="dxa"/>
            <w:tcBorders>
              <w:top w:val="single" w:sz="4" w:space="0" w:color="000000"/>
              <w:left w:val="single" w:sz="4" w:space="0" w:color="000000"/>
              <w:bottom w:val="single" w:sz="4" w:space="0" w:color="000000"/>
              <w:right w:val="single" w:sz="4" w:space="0" w:color="000000"/>
            </w:tcBorders>
          </w:tcPr>
          <w:p>
            <w:pPr/>
          </w:p>
        </w:tc>
        <w:tc>
          <w:tcPr>
            <w:tcW w:w="750" w:type="dxa"/>
            <w:tcBorders>
              <w:top w:val="single" w:sz="4" w:space="0" w:color="000000"/>
              <w:left w:val="single" w:sz="4" w:space="0" w:color="000000"/>
              <w:bottom w:val="single" w:sz="4" w:space="0" w:color="000000"/>
              <w:right w:val="single" w:sz="4" w:space="0" w:color="000000"/>
            </w:tcBorders>
          </w:tcPr>
          <w:p>
            <w:pPr/>
          </w:p>
        </w:tc>
        <w:tc>
          <w:tcPr>
            <w:tcW w:w="1530" w:type="dxa"/>
            <w:tcBorders>
              <w:top w:val="single" w:sz="4" w:space="0" w:color="000000"/>
              <w:left w:val="single" w:sz="4" w:space="0" w:color="000000"/>
              <w:bottom w:val="single" w:sz="4" w:space="0" w:color="000000"/>
              <w:right w:val="single" w:sz="4" w:space="0" w:color="000000"/>
            </w:tcBorders>
          </w:tcPr>
          <w:p>
            <w:pPr/>
          </w:p>
        </w:tc>
        <w:tc>
          <w:tcPr>
            <w:tcW w:w="554"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310" w:type="dxa"/>
            <w:tcBorders>
              <w:top w:val="single" w:sz="4" w:space="0" w:color="000000"/>
              <w:left w:val="single" w:sz="4" w:space="0" w:color="000000"/>
              <w:bottom w:val="single" w:sz="4" w:space="0" w:color="000000"/>
              <w:right w:val="single" w:sz="4" w:space="0" w:color="000000"/>
            </w:tcBorders>
          </w:tcPr>
          <w:p>
            <w:pPr/>
          </w:p>
        </w:tc>
        <w:tc>
          <w:tcPr>
            <w:tcW w:w="1382" w:type="dxa"/>
            <w:tcBorders>
              <w:top w:val="single" w:sz="4" w:space="0" w:color="000000"/>
              <w:left w:val="single" w:sz="4" w:space="0" w:color="000000"/>
              <w:bottom w:val="single" w:sz="4" w:space="0" w:color="000000"/>
              <w:right w:val="single" w:sz="4" w:space="0" w:color="000000"/>
            </w:tcBorders>
          </w:tcPr>
          <w:p>
            <w:pPr/>
          </w:p>
        </w:tc>
        <w:tc>
          <w:tcPr>
            <w:tcW w:w="1572"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5"/>
                <w:sz w:val="21"/>
                <w:szCs w:val="21"/>
              </w:rPr>
              <w:t>3</w:t>
            </w:r>
            <w:r>
              <w:rPr>
                <w:rFonts w:ascii="宋体" w:hAnsi="宋体" w:cs="宋体" w:eastAsia="宋体" w:hint="default"/>
                <w:spacing w:val="-5"/>
                <w:sz w:val="21"/>
                <w:szCs w:val="21"/>
              </w:rPr>
              <w:t>、境外上市的外</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资股</w:t>
            </w:r>
          </w:p>
        </w:tc>
        <w:tc>
          <w:tcPr>
            <w:tcW w:w="1440" w:type="dxa"/>
            <w:tcBorders>
              <w:top w:val="single" w:sz="4" w:space="0" w:color="000000"/>
              <w:left w:val="single" w:sz="4" w:space="0" w:color="000000"/>
              <w:bottom w:val="single" w:sz="4" w:space="0" w:color="000000"/>
              <w:right w:val="single" w:sz="4" w:space="0" w:color="000000"/>
            </w:tcBorders>
          </w:tcPr>
          <w:p>
            <w:pPr/>
          </w:p>
        </w:tc>
        <w:tc>
          <w:tcPr>
            <w:tcW w:w="750" w:type="dxa"/>
            <w:tcBorders>
              <w:top w:val="single" w:sz="4" w:space="0" w:color="000000"/>
              <w:left w:val="single" w:sz="4" w:space="0" w:color="000000"/>
              <w:bottom w:val="single" w:sz="4" w:space="0" w:color="000000"/>
              <w:right w:val="single" w:sz="4" w:space="0" w:color="000000"/>
            </w:tcBorders>
          </w:tcPr>
          <w:p>
            <w:pPr/>
          </w:p>
        </w:tc>
        <w:tc>
          <w:tcPr>
            <w:tcW w:w="1530" w:type="dxa"/>
            <w:tcBorders>
              <w:top w:val="single" w:sz="4" w:space="0" w:color="000000"/>
              <w:left w:val="single" w:sz="4" w:space="0" w:color="000000"/>
              <w:bottom w:val="single" w:sz="4" w:space="0" w:color="000000"/>
              <w:right w:val="single" w:sz="4" w:space="0" w:color="000000"/>
            </w:tcBorders>
          </w:tcPr>
          <w:p>
            <w:pPr/>
          </w:p>
        </w:tc>
        <w:tc>
          <w:tcPr>
            <w:tcW w:w="554"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310" w:type="dxa"/>
            <w:tcBorders>
              <w:top w:val="single" w:sz="4" w:space="0" w:color="000000"/>
              <w:left w:val="single" w:sz="4" w:space="0" w:color="000000"/>
              <w:bottom w:val="single" w:sz="4" w:space="0" w:color="000000"/>
              <w:right w:val="single" w:sz="4" w:space="0" w:color="000000"/>
            </w:tcBorders>
          </w:tcPr>
          <w:p>
            <w:pPr/>
          </w:p>
        </w:tc>
        <w:tc>
          <w:tcPr>
            <w:tcW w:w="1382" w:type="dxa"/>
            <w:tcBorders>
              <w:top w:val="single" w:sz="4" w:space="0" w:color="000000"/>
              <w:left w:val="single" w:sz="4" w:space="0" w:color="000000"/>
              <w:bottom w:val="single" w:sz="4" w:space="0" w:color="000000"/>
              <w:right w:val="single" w:sz="4" w:space="0" w:color="000000"/>
            </w:tcBorders>
          </w:tcPr>
          <w:p>
            <w:pPr/>
          </w:p>
        </w:tc>
        <w:tc>
          <w:tcPr>
            <w:tcW w:w="1572"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z w:val="21"/>
                <w:szCs w:val="21"/>
              </w:rPr>
              <w:t>、其他</w:t>
            </w:r>
          </w:p>
        </w:tc>
        <w:tc>
          <w:tcPr>
            <w:tcW w:w="1440" w:type="dxa"/>
            <w:tcBorders>
              <w:top w:val="single" w:sz="4" w:space="0" w:color="000000"/>
              <w:left w:val="single" w:sz="4" w:space="0" w:color="000000"/>
              <w:bottom w:val="single" w:sz="4" w:space="0" w:color="000000"/>
              <w:right w:val="single" w:sz="4" w:space="0" w:color="000000"/>
            </w:tcBorders>
          </w:tcPr>
          <w:p>
            <w:pPr/>
          </w:p>
        </w:tc>
        <w:tc>
          <w:tcPr>
            <w:tcW w:w="750" w:type="dxa"/>
            <w:tcBorders>
              <w:top w:val="single" w:sz="4" w:space="0" w:color="000000"/>
              <w:left w:val="single" w:sz="4" w:space="0" w:color="000000"/>
              <w:bottom w:val="single" w:sz="4" w:space="0" w:color="000000"/>
              <w:right w:val="single" w:sz="4" w:space="0" w:color="000000"/>
            </w:tcBorders>
          </w:tcPr>
          <w:p>
            <w:pPr/>
          </w:p>
        </w:tc>
        <w:tc>
          <w:tcPr>
            <w:tcW w:w="1530" w:type="dxa"/>
            <w:tcBorders>
              <w:top w:val="single" w:sz="4" w:space="0" w:color="000000"/>
              <w:left w:val="single" w:sz="4" w:space="0" w:color="000000"/>
              <w:bottom w:val="single" w:sz="4" w:space="0" w:color="000000"/>
              <w:right w:val="single" w:sz="4" w:space="0" w:color="000000"/>
            </w:tcBorders>
          </w:tcPr>
          <w:p>
            <w:pPr/>
          </w:p>
        </w:tc>
        <w:tc>
          <w:tcPr>
            <w:tcW w:w="554"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310" w:type="dxa"/>
            <w:tcBorders>
              <w:top w:val="single" w:sz="4" w:space="0" w:color="000000"/>
              <w:left w:val="single" w:sz="4" w:space="0" w:color="000000"/>
              <w:bottom w:val="single" w:sz="4" w:space="0" w:color="000000"/>
              <w:right w:val="single" w:sz="4" w:space="0" w:color="000000"/>
            </w:tcBorders>
          </w:tcPr>
          <w:p>
            <w:pPr/>
          </w:p>
        </w:tc>
        <w:tc>
          <w:tcPr>
            <w:tcW w:w="1382" w:type="dxa"/>
            <w:tcBorders>
              <w:top w:val="single" w:sz="4" w:space="0" w:color="000000"/>
              <w:left w:val="single" w:sz="4" w:space="0" w:color="000000"/>
              <w:bottom w:val="single" w:sz="4" w:space="0" w:color="000000"/>
              <w:right w:val="single" w:sz="4" w:space="0" w:color="000000"/>
            </w:tcBorders>
          </w:tcPr>
          <w:p>
            <w:pPr/>
          </w:p>
        </w:tc>
        <w:tc>
          <w:tcPr>
            <w:tcW w:w="1572"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r>
      <w:tr>
        <w:trPr>
          <w:trHeight w:val="506" w:hRule="exact"/>
        </w:trPr>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03" w:right="0"/>
              <w:jc w:val="left"/>
              <w:rPr>
                <w:rFonts w:ascii="宋体" w:hAnsi="宋体" w:cs="宋体" w:eastAsia="宋体" w:hint="default"/>
                <w:sz w:val="21"/>
                <w:szCs w:val="21"/>
              </w:rPr>
            </w:pPr>
            <w:r>
              <w:rPr>
                <w:rFonts w:ascii="宋体" w:hAnsi="宋体" w:cs="宋体" w:eastAsia="宋体" w:hint="default"/>
                <w:sz w:val="21"/>
                <w:szCs w:val="21"/>
              </w:rPr>
              <w:t>三、股份总数</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70" w:right="0"/>
              <w:jc w:val="center"/>
              <w:rPr>
                <w:rFonts w:ascii="宋体" w:hAnsi="宋体" w:cs="宋体" w:eastAsia="宋体" w:hint="default"/>
                <w:sz w:val="21"/>
                <w:szCs w:val="21"/>
              </w:rPr>
            </w:pPr>
            <w:r>
              <w:rPr>
                <w:rFonts w:ascii="宋体"/>
                <w:sz w:val="21"/>
              </w:rPr>
              <w:t>300,000,000</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00"/>
              <w:jc w:val="right"/>
              <w:rPr>
                <w:rFonts w:ascii="宋体" w:hAnsi="宋体" w:cs="宋体" w:eastAsia="宋体" w:hint="default"/>
                <w:sz w:val="21"/>
                <w:szCs w:val="21"/>
              </w:rPr>
            </w:pPr>
            <w:r>
              <w:rPr>
                <w:rFonts w:ascii="宋体"/>
                <w:sz w:val="21"/>
              </w:rPr>
              <w:t>100</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02"/>
              <w:jc w:val="right"/>
              <w:rPr>
                <w:rFonts w:ascii="宋体" w:hAnsi="宋体" w:cs="宋体" w:eastAsia="宋体" w:hint="default"/>
                <w:sz w:val="21"/>
                <w:szCs w:val="21"/>
              </w:rPr>
            </w:pPr>
            <w:r>
              <w:rPr>
                <w:rFonts w:ascii="宋体"/>
                <w:sz w:val="21"/>
              </w:rPr>
              <w:t>100,000,000</w:t>
            </w:r>
          </w:p>
        </w:tc>
        <w:tc>
          <w:tcPr>
            <w:tcW w:w="554"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310" w:type="dxa"/>
            <w:tcBorders>
              <w:top w:val="single" w:sz="4" w:space="0" w:color="000000"/>
              <w:left w:val="single" w:sz="4" w:space="0" w:color="000000"/>
              <w:bottom w:val="single" w:sz="4" w:space="0" w:color="000000"/>
              <w:right w:val="single" w:sz="4" w:space="0" w:color="000000"/>
            </w:tcBorders>
          </w:tcPr>
          <w:p>
            <w:pPr/>
          </w:p>
        </w:tc>
        <w:tc>
          <w:tcPr>
            <w:tcW w:w="1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2" w:right="0"/>
              <w:jc w:val="center"/>
              <w:rPr>
                <w:rFonts w:ascii="宋体" w:hAnsi="宋体" w:cs="宋体" w:eastAsia="宋体" w:hint="default"/>
                <w:sz w:val="21"/>
                <w:szCs w:val="21"/>
              </w:rPr>
            </w:pPr>
            <w:r>
              <w:rPr>
                <w:rFonts w:ascii="宋体"/>
                <w:sz w:val="21"/>
              </w:rPr>
              <w:t>100,000,000</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00"/>
              <w:jc w:val="right"/>
              <w:rPr>
                <w:rFonts w:ascii="宋体" w:hAnsi="宋体" w:cs="宋体" w:eastAsia="宋体" w:hint="default"/>
                <w:sz w:val="21"/>
                <w:szCs w:val="21"/>
              </w:rPr>
            </w:pPr>
            <w:r>
              <w:rPr>
                <w:rFonts w:ascii="宋体"/>
                <w:sz w:val="21"/>
              </w:rPr>
              <w:t>400,000,000</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01"/>
              <w:jc w:val="right"/>
              <w:rPr>
                <w:rFonts w:ascii="宋体" w:hAnsi="宋体" w:cs="宋体" w:eastAsia="宋体" w:hint="default"/>
                <w:sz w:val="21"/>
                <w:szCs w:val="21"/>
              </w:rPr>
            </w:pPr>
            <w:r>
              <w:rPr>
                <w:rFonts w:ascii="宋体"/>
                <w:sz w:val="21"/>
              </w:rPr>
              <w:t>100</w:t>
            </w:r>
          </w:p>
        </w:tc>
      </w:tr>
    </w:tbl>
    <w:p>
      <w:pPr>
        <w:spacing w:line="240" w:lineRule="auto" w:before="0"/>
        <w:rPr>
          <w:rFonts w:ascii="宋体" w:hAnsi="宋体" w:cs="宋体" w:eastAsia="宋体" w:hint="default"/>
          <w:sz w:val="20"/>
          <w:szCs w:val="20"/>
        </w:rPr>
      </w:pPr>
    </w:p>
    <w:p>
      <w:pPr>
        <w:pStyle w:val="BodyText"/>
        <w:spacing w:line="240" w:lineRule="auto" w:before="181"/>
        <w:ind w:left="1300" w:right="0"/>
        <w:jc w:val="left"/>
      </w:pPr>
      <w:r>
        <w:rPr>
          <w:rFonts w:ascii="宋体" w:hAnsi="宋体" w:cs="宋体" w:eastAsia="宋体" w:hint="default"/>
        </w:rPr>
        <w:t>2</w:t>
      </w:r>
      <w:r>
        <w:rPr/>
        <w:t>、 股份变动情况说明</w:t>
      </w:r>
    </w:p>
    <w:p>
      <w:pPr>
        <w:spacing w:after="0" w:line="240" w:lineRule="auto"/>
        <w:jc w:val="left"/>
        <w:sectPr>
          <w:type w:val="continuous"/>
          <w:pgSz w:w="12240" w:h="15840"/>
          <w:pgMar w:top="1100" w:bottom="1180" w:left="980" w:right="480"/>
        </w:sectPr>
      </w:pPr>
    </w:p>
    <w:p>
      <w:pPr>
        <w:spacing w:line="240" w:lineRule="auto" w:before="7"/>
        <w:rPr>
          <w:rFonts w:ascii="宋体" w:hAnsi="宋体" w:cs="宋体" w:eastAsia="宋体" w:hint="default"/>
          <w:sz w:val="29"/>
          <w:szCs w:val="29"/>
        </w:rPr>
      </w:pPr>
    </w:p>
    <w:p>
      <w:pPr>
        <w:pStyle w:val="BodyText"/>
        <w:spacing w:line="240" w:lineRule="auto" w:before="26"/>
        <w:ind w:left="620" w:right="1280"/>
        <w:jc w:val="left"/>
      </w:pPr>
      <w:r>
        <w:rPr/>
        <w:t>（</w:t>
      </w:r>
      <w:r>
        <w:rPr>
          <w:rFonts w:ascii="宋体" w:hAnsi="宋体" w:cs="宋体" w:eastAsia="宋体" w:hint="default"/>
        </w:rPr>
        <w:t>1</w:t>
      </w:r>
      <w:r>
        <w:rPr/>
        <w:t>）股份变动的原因</w:t>
      </w:r>
    </w:p>
    <w:p>
      <w:pPr>
        <w:pStyle w:val="BodyText"/>
        <w:spacing w:line="240" w:lineRule="auto" w:before="152"/>
        <w:ind w:right="1280"/>
        <w:jc w:val="left"/>
      </w:pPr>
      <w:r>
        <w:rPr/>
        <w:t>公司向社会公众首次发行人民币普通股（</w:t>
      </w:r>
      <w:r>
        <w:rPr>
          <w:rFonts w:ascii="宋体" w:hAnsi="宋体" w:cs="宋体" w:eastAsia="宋体" w:hint="default"/>
        </w:rPr>
        <w:t>A </w:t>
      </w:r>
      <w:r>
        <w:rPr/>
        <w:t>股）股票</w:t>
      </w:r>
      <w:r>
        <w:rPr>
          <w:spacing w:val="-60"/>
        </w:rPr>
        <w:t> </w:t>
      </w:r>
      <w:r>
        <w:rPr>
          <w:rFonts w:ascii="宋体" w:hAnsi="宋体" w:cs="宋体" w:eastAsia="宋体" w:hint="default"/>
        </w:rPr>
        <w:t>100,000,000</w:t>
      </w:r>
      <w:r>
        <w:rPr>
          <w:rFonts w:ascii="宋体" w:hAnsi="宋体" w:cs="宋体" w:eastAsia="宋体" w:hint="default"/>
          <w:spacing w:val="-60"/>
        </w:rPr>
        <w:t> </w:t>
      </w:r>
      <w:r>
        <w:rPr/>
        <w:t>股。</w:t>
      </w:r>
    </w:p>
    <w:p>
      <w:pPr>
        <w:pStyle w:val="BodyText"/>
        <w:spacing w:line="357" w:lineRule="auto" w:before="152"/>
        <w:ind w:right="1280" w:firstLine="480"/>
        <w:jc w:val="left"/>
      </w:pPr>
      <w:r>
        <w:rPr/>
        <w:t>（</w:t>
      </w:r>
      <w:r>
        <w:rPr>
          <w:rFonts w:ascii="宋体" w:hAnsi="宋体" w:cs="宋体" w:eastAsia="宋体" w:hint="default"/>
        </w:rPr>
        <w:t>2</w:t>
      </w:r>
      <w:r>
        <w:rPr/>
        <w:t>）股份变动的批准情况 本次发行新股，经公司董事会、股东大会审议通过，并经中国证券监督管理委员会 证监许可 </w:t>
      </w:r>
      <w:r>
        <w:rPr>
          <w:rFonts w:ascii="宋体" w:hAnsi="宋体" w:cs="宋体" w:eastAsia="宋体" w:hint="default"/>
        </w:rPr>
        <w:t>[2012]386</w:t>
      </w:r>
      <w:r>
        <w:rPr>
          <w:rFonts w:ascii="宋体" w:hAnsi="宋体" w:cs="宋体" w:eastAsia="宋体" w:hint="default"/>
          <w:spacing w:val="-60"/>
        </w:rPr>
        <w:t> </w:t>
      </w:r>
      <w:r>
        <w:rPr/>
        <w:t>号文件核准。</w:t>
      </w:r>
    </w:p>
    <w:p>
      <w:pPr>
        <w:pStyle w:val="BodyText"/>
        <w:spacing w:line="240" w:lineRule="auto"/>
        <w:ind w:left="620" w:right="1280"/>
        <w:jc w:val="left"/>
      </w:pPr>
      <w:r>
        <w:rPr/>
        <w:t>（</w:t>
      </w:r>
      <w:r>
        <w:rPr>
          <w:rFonts w:ascii="宋体" w:hAnsi="宋体" w:cs="宋体" w:eastAsia="宋体" w:hint="default"/>
        </w:rPr>
        <w:t>3</w:t>
      </w:r>
      <w:r>
        <w:rPr/>
        <w:t>）股份变动的过户情况</w:t>
      </w:r>
    </w:p>
    <w:p>
      <w:pPr>
        <w:pStyle w:val="BodyText"/>
        <w:spacing w:line="357" w:lineRule="auto" w:before="152"/>
        <w:ind w:right="1280"/>
        <w:jc w:val="left"/>
      </w:pPr>
      <w:r>
        <w:rPr/>
        <w:t>公司的全部股份</w:t>
      </w:r>
      <w:r>
        <w:rPr>
          <w:spacing w:val="-60"/>
        </w:rPr>
        <w:t> </w:t>
      </w:r>
      <w:r>
        <w:rPr>
          <w:rFonts w:ascii="宋体" w:hAnsi="宋体" w:cs="宋体" w:eastAsia="宋体" w:hint="default"/>
        </w:rPr>
        <w:t>400,000,000</w:t>
      </w:r>
      <w:r>
        <w:rPr>
          <w:rFonts w:ascii="宋体" w:hAnsi="宋体" w:cs="宋体" w:eastAsia="宋体" w:hint="default"/>
          <w:spacing w:val="-60"/>
        </w:rPr>
        <w:t> </w:t>
      </w:r>
      <w:r>
        <w:rPr/>
        <w:t>股已在中国证券登记结算有限责任公司上海分公司履 行登记手续。</w:t>
      </w:r>
    </w:p>
    <w:p>
      <w:pPr>
        <w:pStyle w:val="BodyText"/>
        <w:spacing w:line="240" w:lineRule="auto" w:before="36"/>
        <w:ind w:left="620" w:right="1280"/>
        <w:jc w:val="left"/>
      </w:pPr>
      <w:r>
        <w:rPr>
          <w:rFonts w:ascii="Times New Roman" w:hAnsi="Times New Roman" w:cs="Times New Roman" w:eastAsia="Times New Roman" w:hint="default"/>
        </w:rPr>
        <w:t>(</w:t>
      </w:r>
      <w:r>
        <w:rPr/>
        <w:t>二</w:t>
      </w:r>
      <w:r>
        <w:rPr>
          <w:rFonts w:ascii="Times New Roman" w:hAnsi="Times New Roman" w:cs="Times New Roman" w:eastAsia="Times New Roman" w:hint="default"/>
        </w:rPr>
        <w:t>)</w:t>
      </w:r>
      <w:r>
        <w:rPr>
          <w:rFonts w:ascii="Times New Roman" w:hAnsi="Times New Roman" w:cs="Times New Roman" w:eastAsia="Times New Roman" w:hint="default"/>
          <w:spacing w:val="58"/>
        </w:rPr>
        <w:t> </w:t>
      </w:r>
      <w:r>
        <w:rPr/>
        <w:t>限售股份变动情况</w:t>
      </w:r>
    </w:p>
    <w:p>
      <w:pPr>
        <w:spacing w:line="240" w:lineRule="auto" w:before="4"/>
        <w:rPr>
          <w:rFonts w:ascii="宋体" w:hAnsi="宋体" w:cs="宋体" w:eastAsia="宋体" w:hint="default"/>
          <w:sz w:val="8"/>
          <w:szCs w:val="8"/>
        </w:rPr>
      </w:pPr>
    </w:p>
    <w:p>
      <w:pPr>
        <w:pStyle w:val="BodyText"/>
        <w:spacing w:line="240" w:lineRule="auto" w:before="26"/>
        <w:ind w:left="0" w:right="1297"/>
        <w:jc w:val="right"/>
      </w:pPr>
      <w:r>
        <w:rPr/>
        <w:t>单位：股</w:t>
      </w:r>
    </w:p>
    <w:p>
      <w:pPr>
        <w:spacing w:line="240" w:lineRule="auto" w:before="10"/>
        <w:rPr>
          <w:rFonts w:ascii="宋体" w:hAnsi="宋体" w:cs="宋体" w:eastAsia="宋体" w:hint="default"/>
          <w:sz w:val="2"/>
          <w:szCs w:val="2"/>
        </w:rPr>
      </w:pPr>
    </w:p>
    <w:tbl>
      <w:tblPr>
        <w:tblW w:w="0" w:type="auto"/>
        <w:jc w:val="left"/>
        <w:tblInd w:w="126" w:type="dxa"/>
        <w:tblLayout w:type="fixed"/>
        <w:tblCellMar>
          <w:top w:w="0" w:type="dxa"/>
          <w:left w:w="0" w:type="dxa"/>
          <w:bottom w:w="0" w:type="dxa"/>
          <w:right w:w="0" w:type="dxa"/>
        </w:tblCellMar>
        <w:tblLook w:val="01E0"/>
      </w:tblPr>
      <w:tblGrid>
        <w:gridCol w:w="1246"/>
        <w:gridCol w:w="1658"/>
        <w:gridCol w:w="1230"/>
        <w:gridCol w:w="1138"/>
        <w:gridCol w:w="1472"/>
        <w:gridCol w:w="1770"/>
        <w:gridCol w:w="1320"/>
      </w:tblGrid>
      <w:tr>
        <w:trPr>
          <w:trHeight w:val="554" w:hRule="exact"/>
        </w:trPr>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97" w:right="0"/>
              <w:jc w:val="left"/>
              <w:rPr>
                <w:rFonts w:ascii="宋体" w:hAnsi="宋体" w:cs="宋体" w:eastAsia="宋体" w:hint="default"/>
                <w:sz w:val="21"/>
                <w:szCs w:val="21"/>
              </w:rPr>
            </w:pPr>
            <w:r>
              <w:rPr>
                <w:rFonts w:ascii="宋体" w:hAnsi="宋体" w:cs="宋体" w:eastAsia="宋体" w:hint="default"/>
                <w:sz w:val="21"/>
                <w:szCs w:val="21"/>
              </w:rPr>
              <w:t>股东名称</w:t>
            </w:r>
          </w:p>
        </w:tc>
        <w:tc>
          <w:tcPr>
            <w:tcW w:w="1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94" w:right="0"/>
              <w:jc w:val="left"/>
              <w:rPr>
                <w:rFonts w:ascii="宋体" w:hAnsi="宋体" w:cs="宋体" w:eastAsia="宋体" w:hint="default"/>
                <w:sz w:val="21"/>
                <w:szCs w:val="21"/>
              </w:rPr>
            </w:pPr>
            <w:r>
              <w:rPr>
                <w:rFonts w:ascii="宋体" w:hAnsi="宋体" w:cs="宋体" w:eastAsia="宋体" w:hint="default"/>
                <w:sz w:val="21"/>
                <w:szCs w:val="21"/>
              </w:rPr>
              <w:t>年初限售股数</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89" w:right="0"/>
              <w:jc w:val="left"/>
              <w:rPr>
                <w:rFonts w:ascii="宋体" w:hAnsi="宋体" w:cs="宋体" w:eastAsia="宋体" w:hint="default"/>
                <w:sz w:val="21"/>
                <w:szCs w:val="21"/>
              </w:rPr>
            </w:pPr>
            <w:r>
              <w:rPr>
                <w:rFonts w:ascii="宋体" w:hAnsi="宋体" w:cs="宋体" w:eastAsia="宋体" w:hint="default"/>
                <w:sz w:val="21"/>
                <w:szCs w:val="21"/>
              </w:rPr>
              <w:t>本年解除</w:t>
            </w:r>
          </w:p>
          <w:p>
            <w:pPr>
              <w:pStyle w:val="TableParagraph"/>
              <w:spacing w:line="274" w:lineRule="exact"/>
              <w:ind w:left="189" w:right="0"/>
              <w:jc w:val="left"/>
              <w:rPr>
                <w:rFonts w:ascii="宋体" w:hAnsi="宋体" w:cs="宋体" w:eastAsia="宋体" w:hint="default"/>
                <w:sz w:val="21"/>
                <w:szCs w:val="21"/>
              </w:rPr>
            </w:pPr>
            <w:r>
              <w:rPr>
                <w:rFonts w:ascii="宋体" w:hAnsi="宋体" w:cs="宋体" w:eastAsia="宋体" w:hint="default"/>
                <w:sz w:val="21"/>
                <w:szCs w:val="21"/>
              </w:rPr>
              <w:t>限售股数</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43" w:right="0"/>
              <w:jc w:val="left"/>
              <w:rPr>
                <w:rFonts w:ascii="宋体" w:hAnsi="宋体" w:cs="宋体" w:eastAsia="宋体" w:hint="default"/>
                <w:sz w:val="21"/>
                <w:szCs w:val="21"/>
              </w:rPr>
            </w:pPr>
            <w:r>
              <w:rPr>
                <w:rFonts w:ascii="宋体" w:hAnsi="宋体" w:cs="宋体" w:eastAsia="宋体" w:hint="default"/>
                <w:sz w:val="21"/>
                <w:szCs w:val="21"/>
              </w:rPr>
              <w:t>本年增加</w:t>
            </w:r>
          </w:p>
          <w:p>
            <w:pPr>
              <w:pStyle w:val="TableParagraph"/>
              <w:spacing w:line="274" w:lineRule="exact"/>
              <w:ind w:left="143" w:right="0"/>
              <w:jc w:val="left"/>
              <w:rPr>
                <w:rFonts w:ascii="宋体" w:hAnsi="宋体" w:cs="宋体" w:eastAsia="宋体" w:hint="default"/>
                <w:sz w:val="21"/>
                <w:szCs w:val="21"/>
              </w:rPr>
            </w:pPr>
            <w:r>
              <w:rPr>
                <w:rFonts w:ascii="宋体" w:hAnsi="宋体" w:cs="宋体" w:eastAsia="宋体" w:hint="default"/>
                <w:sz w:val="21"/>
                <w:szCs w:val="21"/>
              </w:rPr>
              <w:t>限售股数</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年末限售股</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数</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限售原因</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1"/>
              <w:jc w:val="center"/>
              <w:rPr>
                <w:rFonts w:ascii="宋体" w:hAnsi="宋体" w:cs="宋体" w:eastAsia="宋体" w:hint="default"/>
                <w:sz w:val="21"/>
                <w:szCs w:val="21"/>
              </w:rPr>
            </w:pPr>
            <w:r>
              <w:rPr>
                <w:rFonts w:ascii="宋体" w:hAnsi="宋体" w:cs="宋体" w:eastAsia="宋体" w:hint="default"/>
                <w:sz w:val="21"/>
                <w:szCs w:val="21"/>
              </w:rPr>
              <w:t>解除限售日</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期</w:t>
            </w:r>
          </w:p>
        </w:tc>
      </w:tr>
      <w:tr>
        <w:trPr>
          <w:trHeight w:val="1644" w:hRule="exact"/>
        </w:trPr>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both"/>
              <w:rPr>
                <w:rFonts w:ascii="宋体" w:hAnsi="宋体" w:cs="宋体" w:eastAsia="宋体" w:hint="default"/>
                <w:sz w:val="21"/>
                <w:szCs w:val="21"/>
              </w:rPr>
            </w:pPr>
            <w:r>
              <w:rPr>
                <w:rFonts w:ascii="宋体" w:hAnsi="宋体" w:cs="宋体" w:eastAsia="宋体" w:hint="default"/>
                <w:sz w:val="21"/>
                <w:szCs w:val="21"/>
              </w:rPr>
              <w:t>控</w:t>
            </w:r>
            <w:r>
              <w:rPr>
                <w:rFonts w:ascii="宋体" w:hAnsi="宋体" w:cs="宋体" w:eastAsia="宋体" w:hint="default"/>
                <w:spacing w:val="-42"/>
                <w:sz w:val="21"/>
                <w:szCs w:val="21"/>
              </w:rPr>
              <w:t> </w:t>
            </w:r>
            <w:r>
              <w:rPr>
                <w:rFonts w:ascii="宋体" w:hAnsi="宋体" w:cs="宋体" w:eastAsia="宋体" w:hint="default"/>
                <w:sz w:val="21"/>
                <w:szCs w:val="21"/>
              </w:rPr>
              <w:t>股</w:t>
            </w:r>
            <w:r>
              <w:rPr>
                <w:rFonts w:ascii="宋体" w:hAnsi="宋体" w:cs="宋体" w:eastAsia="宋体" w:hint="default"/>
                <w:spacing w:val="-43"/>
                <w:sz w:val="21"/>
                <w:szCs w:val="21"/>
              </w:rPr>
              <w:t> </w:t>
            </w:r>
            <w:r>
              <w:rPr>
                <w:rFonts w:ascii="宋体" w:hAnsi="宋体" w:cs="宋体" w:eastAsia="宋体" w:hint="default"/>
                <w:sz w:val="21"/>
                <w:szCs w:val="21"/>
              </w:rPr>
              <w:t>集</w:t>
            </w:r>
            <w:r>
              <w:rPr>
                <w:rFonts w:ascii="宋体" w:hAnsi="宋体" w:cs="宋体" w:eastAsia="宋体" w:hint="default"/>
                <w:spacing w:val="-43"/>
                <w:sz w:val="21"/>
                <w:szCs w:val="21"/>
              </w:rPr>
              <w:t> </w:t>
            </w:r>
            <w:r>
              <w:rPr>
                <w:rFonts w:ascii="宋体" w:hAnsi="宋体" w:cs="宋体" w:eastAsia="宋体" w:hint="default"/>
                <w:sz w:val="21"/>
                <w:szCs w:val="21"/>
              </w:rPr>
              <w:t>团</w:t>
            </w:r>
          </w:p>
          <w:p>
            <w:pPr>
              <w:pStyle w:val="TableParagraph"/>
              <w:spacing w:line="272" w:lineRule="exact" w:before="26"/>
              <w:ind w:left="103" w:right="103"/>
              <w:jc w:val="both"/>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pacing w:val="-42"/>
                <w:sz w:val="21"/>
                <w:szCs w:val="21"/>
              </w:rPr>
              <w:t> </w:t>
            </w:r>
            <w:r>
              <w:rPr>
                <w:rFonts w:ascii="宋体" w:hAnsi="宋体" w:cs="宋体" w:eastAsia="宋体" w:hint="default"/>
                <w:sz w:val="21"/>
                <w:szCs w:val="21"/>
              </w:rPr>
              <w:t>原</w:t>
            </w:r>
            <w:r>
              <w:rPr>
                <w:rFonts w:ascii="宋体" w:hAnsi="宋体" w:cs="宋体" w:eastAsia="宋体" w:hint="default"/>
                <w:spacing w:val="-43"/>
                <w:sz w:val="21"/>
                <w:szCs w:val="21"/>
              </w:rPr>
              <w:t> </w:t>
            </w:r>
            <w:r>
              <w:rPr>
                <w:rFonts w:ascii="宋体" w:hAnsi="宋体" w:cs="宋体" w:eastAsia="宋体" w:hint="default"/>
                <w:sz w:val="21"/>
                <w:szCs w:val="21"/>
              </w:rPr>
              <w:t>名</w:t>
            </w:r>
            <w:r>
              <w:rPr>
                <w:rFonts w:ascii="宋体" w:hAnsi="宋体" w:cs="宋体" w:eastAsia="宋体" w:hint="default"/>
                <w:spacing w:val="-43"/>
                <w:sz w:val="21"/>
                <w:szCs w:val="21"/>
              </w:rPr>
              <w:t> </w:t>
            </w:r>
            <w:r>
              <w:rPr>
                <w:rFonts w:ascii="宋体" w:hAnsi="宋体" w:cs="宋体" w:eastAsia="宋体" w:hint="default"/>
                <w:sz w:val="21"/>
                <w:szCs w:val="21"/>
              </w:rPr>
              <w:t>江</w:t>
            </w:r>
            <w:r>
              <w:rPr>
                <w:rFonts w:ascii="宋体" w:hAnsi="宋体" w:cs="宋体" w:eastAsia="宋体" w:hint="default"/>
                <w:sz w:val="21"/>
                <w:szCs w:val="21"/>
              </w:rPr>
              <w:t> 苏</w:t>
            </w:r>
            <w:r>
              <w:rPr>
                <w:rFonts w:ascii="宋体" w:hAnsi="宋体" w:cs="宋体" w:eastAsia="宋体" w:hint="default"/>
                <w:spacing w:val="-42"/>
                <w:sz w:val="21"/>
                <w:szCs w:val="21"/>
              </w:rPr>
              <w:t> </w:t>
            </w:r>
            <w:r>
              <w:rPr>
                <w:rFonts w:ascii="宋体" w:hAnsi="宋体" w:cs="宋体" w:eastAsia="宋体" w:hint="default"/>
                <w:sz w:val="21"/>
                <w:szCs w:val="21"/>
              </w:rPr>
              <w:t>太</w:t>
            </w:r>
            <w:r>
              <w:rPr>
                <w:rFonts w:ascii="宋体" w:hAnsi="宋体" w:cs="宋体" w:eastAsia="宋体" w:hint="default"/>
                <w:spacing w:val="-43"/>
                <w:sz w:val="21"/>
                <w:szCs w:val="21"/>
              </w:rPr>
              <w:t> </w:t>
            </w:r>
            <w:r>
              <w:rPr>
                <w:rFonts w:ascii="宋体" w:hAnsi="宋体" w:cs="宋体" w:eastAsia="宋体" w:hint="default"/>
                <w:sz w:val="21"/>
                <w:szCs w:val="21"/>
              </w:rPr>
              <w:t>阳</w:t>
            </w:r>
            <w:r>
              <w:rPr>
                <w:rFonts w:ascii="宋体" w:hAnsi="宋体" w:cs="宋体" w:eastAsia="宋体" w:hint="default"/>
                <w:spacing w:val="-43"/>
                <w:sz w:val="21"/>
                <w:szCs w:val="21"/>
              </w:rPr>
              <w:t> </w:t>
            </w:r>
            <w:r>
              <w:rPr>
                <w:rFonts w:ascii="宋体" w:hAnsi="宋体" w:cs="宋体" w:eastAsia="宋体" w:hint="default"/>
                <w:sz w:val="21"/>
                <w:szCs w:val="21"/>
              </w:rPr>
              <w:t>雨</w:t>
            </w:r>
          </w:p>
          <w:p>
            <w:pPr>
              <w:pStyle w:val="TableParagraph"/>
              <w:spacing w:line="272" w:lineRule="exact"/>
              <w:ind w:left="103" w:right="41"/>
              <w:jc w:val="both"/>
              <w:rPr>
                <w:rFonts w:ascii="宋体" w:hAnsi="宋体" w:cs="宋体" w:eastAsia="宋体" w:hint="default"/>
                <w:sz w:val="21"/>
                <w:szCs w:val="21"/>
              </w:rPr>
            </w:pPr>
            <w:r>
              <w:rPr>
                <w:rFonts w:ascii="宋体" w:hAnsi="宋体" w:cs="宋体" w:eastAsia="宋体" w:hint="default"/>
                <w:spacing w:val="31"/>
                <w:sz w:val="21"/>
                <w:szCs w:val="21"/>
              </w:rPr>
              <w:t>新能</w:t>
            </w:r>
            <w:r>
              <w:rPr>
                <w:rFonts w:ascii="宋体" w:hAnsi="宋体" w:cs="宋体" w:eastAsia="宋体" w:hint="default"/>
                <w:spacing w:val="-43"/>
                <w:sz w:val="21"/>
                <w:szCs w:val="21"/>
              </w:rPr>
              <w:t> </w:t>
            </w:r>
            <w:r>
              <w:rPr>
                <w:rFonts w:ascii="宋体" w:hAnsi="宋体" w:cs="宋体" w:eastAsia="宋体" w:hint="default"/>
                <w:spacing w:val="31"/>
                <w:sz w:val="21"/>
                <w:szCs w:val="21"/>
              </w:rPr>
              <w:t>源集</w:t>
            </w:r>
            <w:r>
              <w:rPr>
                <w:rFonts w:ascii="宋体" w:hAnsi="宋体" w:cs="宋体" w:eastAsia="宋体" w:hint="default"/>
                <w:spacing w:val="-43"/>
                <w:sz w:val="21"/>
                <w:szCs w:val="21"/>
              </w:rPr>
              <w:t> </w:t>
            </w:r>
            <w:r>
              <w:rPr>
                <w:rFonts w:ascii="宋体" w:hAnsi="宋体" w:cs="宋体" w:eastAsia="宋体" w:hint="default"/>
                <w:sz w:val="21"/>
                <w:szCs w:val="21"/>
              </w:rPr>
              <w:t>团</w:t>
            </w:r>
            <w:r>
              <w:rPr>
                <w:rFonts w:ascii="宋体" w:hAnsi="宋体" w:cs="宋体" w:eastAsia="宋体" w:hint="default"/>
                <w:spacing w:val="-42"/>
                <w:sz w:val="21"/>
                <w:szCs w:val="21"/>
              </w:rPr>
              <w:t> </w:t>
            </w:r>
            <w:r>
              <w:rPr>
                <w:rFonts w:ascii="宋体" w:hAnsi="宋体" w:cs="宋体" w:eastAsia="宋体" w:hint="default"/>
                <w:sz w:val="21"/>
                <w:szCs w:val="21"/>
              </w:rPr>
              <w:t>有</w:t>
            </w:r>
            <w:r>
              <w:rPr>
                <w:rFonts w:ascii="宋体" w:hAnsi="宋体" w:cs="宋体" w:eastAsia="宋体" w:hint="default"/>
                <w:spacing w:val="-43"/>
                <w:sz w:val="21"/>
                <w:szCs w:val="21"/>
              </w:rPr>
              <w:t> </w:t>
            </w:r>
            <w:r>
              <w:rPr>
                <w:rFonts w:ascii="宋体" w:hAnsi="宋体" w:cs="宋体" w:eastAsia="宋体" w:hint="default"/>
                <w:sz w:val="21"/>
                <w:szCs w:val="21"/>
              </w:rPr>
              <w:t>限</w:t>
            </w:r>
            <w:r>
              <w:rPr>
                <w:rFonts w:ascii="宋体" w:hAnsi="宋体" w:cs="宋体" w:eastAsia="宋体" w:hint="default"/>
                <w:spacing w:val="-43"/>
                <w:sz w:val="21"/>
                <w:szCs w:val="21"/>
              </w:rPr>
              <w:t> </w:t>
            </w:r>
            <w:r>
              <w:rPr>
                <w:rFonts w:ascii="宋体" w:hAnsi="宋体" w:cs="宋体" w:eastAsia="宋体" w:hint="default"/>
                <w:sz w:val="21"/>
                <w:szCs w:val="21"/>
              </w:rPr>
              <w:t>公</w:t>
            </w:r>
            <w:r>
              <w:rPr>
                <w:rFonts w:ascii="宋体" w:hAnsi="宋体" w:cs="宋体" w:eastAsia="宋体" w:hint="default"/>
                <w:sz w:val="21"/>
                <w:szCs w:val="21"/>
              </w:rPr>
              <w:t> 司）</w:t>
            </w:r>
          </w:p>
        </w:tc>
        <w:tc>
          <w:tcPr>
            <w:tcW w:w="1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right="100"/>
              <w:jc w:val="right"/>
              <w:rPr>
                <w:rFonts w:ascii="宋体" w:hAnsi="宋体" w:cs="宋体" w:eastAsia="宋体" w:hint="default"/>
                <w:sz w:val="21"/>
                <w:szCs w:val="21"/>
              </w:rPr>
            </w:pPr>
            <w:r>
              <w:rPr>
                <w:rFonts w:ascii="宋体"/>
                <w:sz w:val="21"/>
              </w:rPr>
              <w:t>231,000,300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right="100"/>
              <w:jc w:val="right"/>
              <w:rPr>
                <w:rFonts w:ascii="宋体" w:hAnsi="宋体" w:cs="宋体" w:eastAsia="宋体" w:hint="default"/>
                <w:sz w:val="21"/>
                <w:szCs w:val="21"/>
              </w:rPr>
            </w:pPr>
            <w:r>
              <w:rPr>
                <w:rFonts w:ascii="宋体"/>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right="100"/>
              <w:jc w:val="right"/>
              <w:rPr>
                <w:rFonts w:ascii="宋体" w:hAnsi="宋体" w:cs="宋体" w:eastAsia="宋体" w:hint="default"/>
                <w:sz w:val="21"/>
                <w:szCs w:val="21"/>
              </w:rPr>
            </w:pPr>
            <w:r>
              <w:rPr>
                <w:rFonts w:ascii="宋体"/>
                <w:sz w:val="21"/>
              </w:rPr>
              <w:t>0</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right="99"/>
              <w:jc w:val="right"/>
              <w:rPr>
                <w:rFonts w:ascii="宋体" w:hAnsi="宋体" w:cs="宋体" w:eastAsia="宋体" w:hint="default"/>
                <w:sz w:val="21"/>
                <w:szCs w:val="21"/>
              </w:rPr>
            </w:pPr>
            <w:r>
              <w:rPr>
                <w:rFonts w:ascii="宋体"/>
                <w:sz w:val="21"/>
              </w:rPr>
              <w:t>231,000,300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right="82"/>
              <w:jc w:val="center"/>
              <w:rPr>
                <w:rFonts w:ascii="宋体" w:hAnsi="宋体" w:cs="宋体" w:eastAsia="宋体" w:hint="default"/>
                <w:sz w:val="21"/>
                <w:szCs w:val="21"/>
              </w:rPr>
            </w:pPr>
            <w:r>
              <w:rPr>
                <w:rFonts w:ascii="宋体" w:hAnsi="宋体" w:cs="宋体" w:eastAsia="宋体" w:hint="default"/>
                <w:sz w:val="21"/>
                <w:szCs w:val="21"/>
              </w:rPr>
              <w:t>公开发行前股东</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left="103" w:right="0"/>
              <w:jc w:val="left"/>
              <w:rPr>
                <w:rFonts w:ascii="宋体" w:hAnsi="宋体" w:cs="宋体" w:eastAsia="宋体" w:hint="default"/>
                <w:sz w:val="21"/>
                <w:szCs w:val="21"/>
              </w:rPr>
            </w:pPr>
            <w:r>
              <w:rPr>
                <w:rFonts w:ascii="宋体"/>
                <w:sz w:val="21"/>
              </w:rPr>
              <w:t>2015-5-21</w:t>
            </w:r>
          </w:p>
        </w:tc>
      </w:tr>
      <w:tr>
        <w:trPr>
          <w:trHeight w:val="407" w:hRule="exact"/>
        </w:trPr>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中科黄海</w:t>
            </w:r>
          </w:p>
        </w:tc>
        <w:tc>
          <w:tcPr>
            <w:tcW w:w="1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宋体" w:hAnsi="宋体" w:cs="宋体" w:eastAsia="宋体" w:hint="default"/>
                <w:sz w:val="21"/>
                <w:szCs w:val="21"/>
              </w:rPr>
            </w:pPr>
            <w:r>
              <w:rPr>
                <w:rFonts w:ascii="宋体"/>
                <w:sz w:val="21"/>
              </w:rPr>
              <w:t>19,500,000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宋体" w:hAnsi="宋体" w:cs="宋体" w:eastAsia="宋体" w:hint="default"/>
                <w:sz w:val="21"/>
                <w:szCs w:val="21"/>
              </w:rPr>
            </w:pPr>
            <w:r>
              <w:rPr>
                <w:rFonts w:ascii="宋体"/>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宋体" w:hAnsi="宋体" w:cs="宋体" w:eastAsia="宋体" w:hint="default"/>
                <w:sz w:val="21"/>
                <w:szCs w:val="21"/>
              </w:rPr>
            </w:pPr>
            <w:r>
              <w:rPr>
                <w:rFonts w:ascii="宋体"/>
                <w:sz w:val="21"/>
              </w:rPr>
              <w:t>0</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宋体" w:hAnsi="宋体" w:cs="宋体" w:eastAsia="宋体" w:hint="default"/>
                <w:sz w:val="21"/>
                <w:szCs w:val="21"/>
              </w:rPr>
            </w:pPr>
            <w:r>
              <w:rPr>
                <w:rFonts w:ascii="宋体"/>
                <w:sz w:val="21"/>
              </w:rPr>
              <w:t>19,500,000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82"/>
              <w:jc w:val="center"/>
              <w:rPr>
                <w:rFonts w:ascii="宋体" w:hAnsi="宋体" w:cs="宋体" w:eastAsia="宋体" w:hint="default"/>
                <w:sz w:val="21"/>
                <w:szCs w:val="21"/>
              </w:rPr>
            </w:pPr>
            <w:r>
              <w:rPr>
                <w:rFonts w:ascii="宋体" w:hAnsi="宋体" w:cs="宋体" w:eastAsia="宋体" w:hint="default"/>
                <w:sz w:val="21"/>
                <w:szCs w:val="21"/>
              </w:rPr>
              <w:t>公开发行前股东</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sz w:val="21"/>
              </w:rPr>
              <w:t>2013-5-21</w:t>
            </w:r>
          </w:p>
        </w:tc>
      </w:tr>
      <w:tr>
        <w:trPr>
          <w:trHeight w:val="392" w:hRule="exact"/>
        </w:trPr>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21"/>
                <w:szCs w:val="21"/>
              </w:rPr>
            </w:pPr>
            <w:r>
              <w:rPr>
                <w:rFonts w:ascii="宋体" w:hAnsi="宋体" w:cs="宋体" w:eastAsia="宋体" w:hint="default"/>
                <w:sz w:val="21"/>
                <w:szCs w:val="21"/>
              </w:rPr>
              <w:t>新典咨询</w:t>
            </w:r>
          </w:p>
        </w:tc>
        <w:tc>
          <w:tcPr>
            <w:tcW w:w="1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宋体" w:hAnsi="宋体" w:cs="宋体" w:eastAsia="宋体" w:hint="default"/>
                <w:sz w:val="21"/>
                <w:szCs w:val="21"/>
              </w:rPr>
            </w:pPr>
            <w:r>
              <w:rPr>
                <w:rFonts w:ascii="宋体"/>
                <w:sz w:val="21"/>
              </w:rPr>
              <w:t>7,126,200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宋体" w:hAnsi="宋体" w:cs="宋体" w:eastAsia="宋体" w:hint="default"/>
                <w:sz w:val="21"/>
                <w:szCs w:val="21"/>
              </w:rPr>
            </w:pPr>
            <w:r>
              <w:rPr>
                <w:rFonts w:ascii="宋体"/>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宋体" w:hAnsi="宋体" w:cs="宋体" w:eastAsia="宋体" w:hint="default"/>
                <w:sz w:val="21"/>
                <w:szCs w:val="21"/>
              </w:rPr>
            </w:pPr>
            <w:r>
              <w:rPr>
                <w:rFonts w:ascii="宋体"/>
                <w:sz w:val="21"/>
              </w:rPr>
              <w:t>0</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9"/>
              <w:jc w:val="right"/>
              <w:rPr>
                <w:rFonts w:ascii="宋体" w:hAnsi="宋体" w:cs="宋体" w:eastAsia="宋体" w:hint="default"/>
                <w:sz w:val="21"/>
                <w:szCs w:val="21"/>
              </w:rPr>
            </w:pPr>
            <w:r>
              <w:rPr>
                <w:rFonts w:ascii="宋体"/>
                <w:sz w:val="21"/>
              </w:rPr>
              <w:t>7,126,200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82"/>
              <w:jc w:val="center"/>
              <w:rPr>
                <w:rFonts w:ascii="宋体" w:hAnsi="宋体" w:cs="宋体" w:eastAsia="宋体" w:hint="default"/>
                <w:sz w:val="21"/>
                <w:szCs w:val="21"/>
              </w:rPr>
            </w:pPr>
            <w:r>
              <w:rPr>
                <w:rFonts w:ascii="宋体" w:hAnsi="宋体" w:cs="宋体" w:eastAsia="宋体" w:hint="default"/>
                <w:sz w:val="21"/>
                <w:szCs w:val="21"/>
              </w:rPr>
              <w:t>公开发行前股东</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21"/>
                <w:szCs w:val="21"/>
              </w:rPr>
            </w:pPr>
            <w:r>
              <w:rPr>
                <w:rFonts w:ascii="宋体"/>
                <w:sz w:val="21"/>
              </w:rPr>
              <w:t>2015-5-21</w:t>
            </w:r>
          </w:p>
        </w:tc>
      </w:tr>
      <w:tr>
        <w:trPr>
          <w:trHeight w:val="554" w:hRule="exact"/>
        </w:trPr>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太</w:t>
            </w:r>
            <w:r>
              <w:rPr>
                <w:rFonts w:ascii="宋体" w:hAnsi="宋体" w:cs="宋体" w:eastAsia="宋体" w:hint="default"/>
                <w:spacing w:val="-42"/>
                <w:sz w:val="21"/>
                <w:szCs w:val="21"/>
              </w:rPr>
              <w:t> </w:t>
            </w:r>
            <w:r>
              <w:rPr>
                <w:rFonts w:ascii="宋体" w:hAnsi="宋体" w:cs="宋体" w:eastAsia="宋体" w:hint="default"/>
                <w:sz w:val="21"/>
                <w:szCs w:val="21"/>
              </w:rPr>
              <w:t>阳</w:t>
            </w:r>
            <w:r>
              <w:rPr>
                <w:rFonts w:ascii="宋体" w:hAnsi="宋体" w:cs="宋体" w:eastAsia="宋体" w:hint="default"/>
                <w:spacing w:val="-43"/>
                <w:sz w:val="21"/>
                <w:szCs w:val="21"/>
              </w:rPr>
              <w:t> </w:t>
            </w:r>
            <w:r>
              <w:rPr>
                <w:rFonts w:ascii="宋体" w:hAnsi="宋体" w:cs="宋体" w:eastAsia="宋体" w:hint="default"/>
                <w:sz w:val="21"/>
                <w:szCs w:val="21"/>
              </w:rPr>
              <w:t>神</w:t>
            </w:r>
            <w:r>
              <w:rPr>
                <w:rFonts w:ascii="宋体" w:hAnsi="宋体" w:cs="宋体" w:eastAsia="宋体" w:hint="default"/>
                <w:spacing w:val="-43"/>
                <w:sz w:val="21"/>
                <w:szCs w:val="21"/>
              </w:rPr>
              <w:t> </w:t>
            </w:r>
            <w:r>
              <w:rPr>
                <w:rFonts w:ascii="宋体" w:hAnsi="宋体" w:cs="宋体" w:eastAsia="宋体" w:hint="default"/>
                <w:sz w:val="21"/>
                <w:szCs w:val="21"/>
              </w:rPr>
              <w:t>咨</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询</w:t>
            </w:r>
          </w:p>
        </w:tc>
        <w:tc>
          <w:tcPr>
            <w:tcW w:w="1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7,126,200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0</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z w:val="21"/>
              </w:rPr>
              <w:t>7,126,200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82"/>
              <w:jc w:val="center"/>
              <w:rPr>
                <w:rFonts w:ascii="宋体" w:hAnsi="宋体" w:cs="宋体" w:eastAsia="宋体" w:hint="default"/>
                <w:sz w:val="21"/>
                <w:szCs w:val="21"/>
              </w:rPr>
            </w:pPr>
            <w:r>
              <w:rPr>
                <w:rFonts w:ascii="宋体" w:hAnsi="宋体" w:cs="宋体" w:eastAsia="宋体" w:hint="default"/>
                <w:sz w:val="21"/>
                <w:szCs w:val="21"/>
              </w:rPr>
              <w:t>公开发行前股东</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宋体" w:hAnsi="宋体" w:cs="宋体" w:eastAsia="宋体" w:hint="default"/>
                <w:sz w:val="21"/>
                <w:szCs w:val="21"/>
              </w:rPr>
            </w:pPr>
            <w:r>
              <w:rPr>
                <w:rFonts w:ascii="宋体"/>
                <w:sz w:val="21"/>
              </w:rPr>
              <w:t>2015-5-21</w:t>
            </w:r>
          </w:p>
        </w:tc>
      </w:tr>
      <w:tr>
        <w:trPr>
          <w:trHeight w:val="556" w:hRule="exact"/>
        </w:trPr>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42"/>
                <w:sz w:val="21"/>
                <w:szCs w:val="21"/>
              </w:rPr>
              <w:t> </w:t>
            </w:r>
            <w:r>
              <w:rPr>
                <w:rFonts w:ascii="宋体" w:hAnsi="宋体" w:cs="宋体" w:eastAsia="宋体" w:hint="default"/>
                <w:sz w:val="21"/>
                <w:szCs w:val="21"/>
              </w:rPr>
              <w:t>亮</w:t>
            </w:r>
            <w:r>
              <w:rPr>
                <w:rFonts w:ascii="宋体" w:hAnsi="宋体" w:cs="宋体" w:eastAsia="宋体" w:hint="default"/>
                <w:spacing w:val="-43"/>
                <w:sz w:val="21"/>
                <w:szCs w:val="21"/>
              </w:rPr>
              <w:t> </w:t>
            </w:r>
            <w:r>
              <w:rPr>
                <w:rFonts w:ascii="宋体" w:hAnsi="宋体" w:cs="宋体" w:eastAsia="宋体" w:hint="default"/>
                <w:sz w:val="21"/>
                <w:szCs w:val="21"/>
              </w:rPr>
              <w:t>神</w:t>
            </w:r>
            <w:r>
              <w:rPr>
                <w:rFonts w:ascii="宋体" w:hAnsi="宋体" w:cs="宋体" w:eastAsia="宋体" w:hint="default"/>
                <w:spacing w:val="-43"/>
                <w:sz w:val="21"/>
                <w:szCs w:val="21"/>
              </w:rPr>
              <w:t> </w:t>
            </w:r>
            <w:r>
              <w:rPr>
                <w:rFonts w:ascii="宋体" w:hAnsi="宋体" w:cs="宋体" w:eastAsia="宋体" w:hint="default"/>
                <w:sz w:val="21"/>
                <w:szCs w:val="21"/>
              </w:rPr>
              <w:t>咨</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询</w:t>
            </w:r>
          </w:p>
        </w:tc>
        <w:tc>
          <w:tcPr>
            <w:tcW w:w="1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7,126,200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0</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z w:val="21"/>
              </w:rPr>
              <w:t>7,126,200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82"/>
              <w:jc w:val="center"/>
              <w:rPr>
                <w:rFonts w:ascii="宋体" w:hAnsi="宋体" w:cs="宋体" w:eastAsia="宋体" w:hint="default"/>
                <w:sz w:val="21"/>
                <w:szCs w:val="21"/>
              </w:rPr>
            </w:pPr>
            <w:r>
              <w:rPr>
                <w:rFonts w:ascii="宋体" w:hAnsi="宋体" w:cs="宋体" w:eastAsia="宋体" w:hint="default"/>
                <w:sz w:val="21"/>
                <w:szCs w:val="21"/>
              </w:rPr>
              <w:t>公开发行前股东</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宋体" w:hAnsi="宋体" w:cs="宋体" w:eastAsia="宋体" w:hint="default"/>
                <w:sz w:val="21"/>
                <w:szCs w:val="21"/>
              </w:rPr>
            </w:pPr>
            <w:r>
              <w:rPr>
                <w:rFonts w:ascii="宋体"/>
                <w:sz w:val="21"/>
              </w:rPr>
              <w:t>2015-5-21</w:t>
            </w:r>
          </w:p>
        </w:tc>
      </w:tr>
      <w:tr>
        <w:trPr>
          <w:trHeight w:val="282" w:hRule="exact"/>
        </w:trPr>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吴典华</w:t>
            </w:r>
          </w:p>
        </w:tc>
        <w:tc>
          <w:tcPr>
            <w:tcW w:w="165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5,999,400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0</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99"/>
              <w:jc w:val="right"/>
              <w:rPr>
                <w:rFonts w:ascii="宋体" w:hAnsi="宋体" w:cs="宋体" w:eastAsia="宋体" w:hint="default"/>
                <w:sz w:val="21"/>
                <w:szCs w:val="21"/>
              </w:rPr>
            </w:pPr>
            <w:r>
              <w:rPr>
                <w:rFonts w:ascii="宋体"/>
                <w:sz w:val="21"/>
              </w:rPr>
              <w:t>5,999,400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82"/>
              <w:jc w:val="center"/>
              <w:rPr>
                <w:rFonts w:ascii="宋体" w:hAnsi="宋体" w:cs="宋体" w:eastAsia="宋体" w:hint="default"/>
                <w:sz w:val="21"/>
                <w:szCs w:val="21"/>
              </w:rPr>
            </w:pPr>
            <w:r>
              <w:rPr>
                <w:rFonts w:ascii="宋体" w:hAnsi="宋体" w:cs="宋体" w:eastAsia="宋体" w:hint="default"/>
                <w:sz w:val="21"/>
                <w:szCs w:val="21"/>
              </w:rPr>
              <w:t>公开发行前股东</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sz w:val="21"/>
              </w:rPr>
              <w:t>2015-5-21</w:t>
            </w:r>
          </w:p>
        </w:tc>
      </w:tr>
      <w:tr>
        <w:trPr>
          <w:trHeight w:val="282" w:hRule="exact"/>
        </w:trPr>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复星谱润</w:t>
            </w:r>
          </w:p>
        </w:tc>
        <w:tc>
          <w:tcPr>
            <w:tcW w:w="165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5,400,000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0</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99"/>
              <w:jc w:val="right"/>
              <w:rPr>
                <w:rFonts w:ascii="宋体" w:hAnsi="宋体" w:cs="宋体" w:eastAsia="宋体" w:hint="default"/>
                <w:sz w:val="21"/>
                <w:szCs w:val="21"/>
              </w:rPr>
            </w:pPr>
            <w:r>
              <w:rPr>
                <w:rFonts w:ascii="宋体"/>
                <w:sz w:val="21"/>
              </w:rPr>
              <w:t>5,400,000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82"/>
              <w:jc w:val="center"/>
              <w:rPr>
                <w:rFonts w:ascii="宋体" w:hAnsi="宋体" w:cs="宋体" w:eastAsia="宋体" w:hint="default"/>
                <w:sz w:val="21"/>
                <w:szCs w:val="21"/>
              </w:rPr>
            </w:pPr>
            <w:r>
              <w:rPr>
                <w:rFonts w:ascii="宋体" w:hAnsi="宋体" w:cs="宋体" w:eastAsia="宋体" w:hint="default"/>
                <w:sz w:val="21"/>
                <w:szCs w:val="21"/>
              </w:rPr>
              <w:t>公开发行前股东</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sz w:val="21"/>
              </w:rPr>
              <w:t>2013-5-21</w:t>
            </w:r>
          </w:p>
        </w:tc>
      </w:tr>
      <w:tr>
        <w:trPr>
          <w:trHeight w:val="282" w:hRule="exact"/>
        </w:trPr>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广发信德</w:t>
            </w:r>
          </w:p>
        </w:tc>
        <w:tc>
          <w:tcPr>
            <w:tcW w:w="165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4,500,000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0</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99"/>
              <w:jc w:val="right"/>
              <w:rPr>
                <w:rFonts w:ascii="宋体" w:hAnsi="宋体" w:cs="宋体" w:eastAsia="宋体" w:hint="default"/>
                <w:sz w:val="21"/>
                <w:szCs w:val="21"/>
              </w:rPr>
            </w:pPr>
            <w:r>
              <w:rPr>
                <w:rFonts w:ascii="宋体"/>
                <w:sz w:val="21"/>
              </w:rPr>
              <w:t>4,500,000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82"/>
              <w:jc w:val="center"/>
              <w:rPr>
                <w:rFonts w:ascii="宋体" w:hAnsi="宋体" w:cs="宋体" w:eastAsia="宋体" w:hint="default"/>
                <w:sz w:val="21"/>
                <w:szCs w:val="21"/>
              </w:rPr>
            </w:pPr>
            <w:r>
              <w:rPr>
                <w:rFonts w:ascii="宋体" w:hAnsi="宋体" w:cs="宋体" w:eastAsia="宋体" w:hint="default"/>
                <w:sz w:val="21"/>
                <w:szCs w:val="21"/>
              </w:rPr>
              <w:t>公开发行前股东</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sz w:val="21"/>
              </w:rPr>
              <w:t>2013-11-21</w:t>
            </w:r>
          </w:p>
        </w:tc>
      </w:tr>
      <w:tr>
        <w:trPr>
          <w:trHeight w:val="283" w:hRule="exact"/>
        </w:trPr>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上海谱润</w:t>
            </w:r>
          </w:p>
        </w:tc>
        <w:tc>
          <w:tcPr>
            <w:tcW w:w="16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3,600,000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0</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3,600,000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82"/>
              <w:jc w:val="center"/>
              <w:rPr>
                <w:rFonts w:ascii="宋体" w:hAnsi="宋体" w:cs="宋体" w:eastAsia="宋体" w:hint="default"/>
                <w:sz w:val="21"/>
                <w:szCs w:val="21"/>
              </w:rPr>
            </w:pPr>
            <w:r>
              <w:rPr>
                <w:rFonts w:ascii="宋体" w:hAnsi="宋体" w:cs="宋体" w:eastAsia="宋体" w:hint="default"/>
                <w:sz w:val="21"/>
                <w:szCs w:val="21"/>
              </w:rPr>
              <w:t>公开发行前股东</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2013-5-21</w:t>
            </w:r>
          </w:p>
        </w:tc>
      </w:tr>
      <w:tr>
        <w:trPr>
          <w:trHeight w:val="282" w:hRule="exact"/>
        </w:trPr>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李骏</w:t>
            </w:r>
          </w:p>
        </w:tc>
        <w:tc>
          <w:tcPr>
            <w:tcW w:w="165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801,000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0</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99"/>
              <w:jc w:val="right"/>
              <w:rPr>
                <w:rFonts w:ascii="宋体" w:hAnsi="宋体" w:cs="宋体" w:eastAsia="宋体" w:hint="default"/>
                <w:sz w:val="21"/>
                <w:szCs w:val="21"/>
              </w:rPr>
            </w:pPr>
            <w:r>
              <w:rPr>
                <w:rFonts w:ascii="宋体"/>
                <w:sz w:val="21"/>
              </w:rPr>
              <w:t>801,000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82"/>
              <w:jc w:val="center"/>
              <w:rPr>
                <w:rFonts w:ascii="宋体" w:hAnsi="宋体" w:cs="宋体" w:eastAsia="宋体" w:hint="default"/>
                <w:sz w:val="21"/>
                <w:szCs w:val="21"/>
              </w:rPr>
            </w:pPr>
            <w:r>
              <w:rPr>
                <w:rFonts w:ascii="宋体" w:hAnsi="宋体" w:cs="宋体" w:eastAsia="宋体" w:hint="default"/>
                <w:sz w:val="21"/>
                <w:szCs w:val="21"/>
              </w:rPr>
              <w:t>公开发行前股东</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sz w:val="21"/>
              </w:rPr>
              <w:t>2013-5-21</w:t>
            </w:r>
          </w:p>
        </w:tc>
      </w:tr>
      <w:tr>
        <w:trPr>
          <w:trHeight w:val="282" w:hRule="exact"/>
        </w:trPr>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陈荣华</w:t>
            </w:r>
          </w:p>
        </w:tc>
        <w:tc>
          <w:tcPr>
            <w:tcW w:w="165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801,000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0</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99"/>
              <w:jc w:val="right"/>
              <w:rPr>
                <w:rFonts w:ascii="宋体" w:hAnsi="宋体" w:cs="宋体" w:eastAsia="宋体" w:hint="default"/>
                <w:sz w:val="21"/>
                <w:szCs w:val="21"/>
              </w:rPr>
            </w:pPr>
            <w:r>
              <w:rPr>
                <w:rFonts w:ascii="宋体"/>
                <w:sz w:val="21"/>
              </w:rPr>
              <w:t>801,000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82"/>
              <w:jc w:val="center"/>
              <w:rPr>
                <w:rFonts w:ascii="宋体" w:hAnsi="宋体" w:cs="宋体" w:eastAsia="宋体" w:hint="default"/>
                <w:sz w:val="21"/>
                <w:szCs w:val="21"/>
              </w:rPr>
            </w:pPr>
            <w:r>
              <w:rPr>
                <w:rFonts w:ascii="宋体" w:hAnsi="宋体" w:cs="宋体" w:eastAsia="宋体" w:hint="default"/>
                <w:sz w:val="21"/>
                <w:szCs w:val="21"/>
              </w:rPr>
              <w:t>公开发行前股东</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sz w:val="21"/>
              </w:rPr>
              <w:t>2013-5-21</w:t>
            </w:r>
          </w:p>
        </w:tc>
      </w:tr>
      <w:tr>
        <w:trPr>
          <w:trHeight w:val="283" w:hRule="exact"/>
        </w:trPr>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万旭昶</w:t>
            </w:r>
          </w:p>
        </w:tc>
        <w:tc>
          <w:tcPr>
            <w:tcW w:w="16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710,100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0</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710,100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82"/>
              <w:jc w:val="center"/>
              <w:rPr>
                <w:rFonts w:ascii="宋体" w:hAnsi="宋体" w:cs="宋体" w:eastAsia="宋体" w:hint="default"/>
                <w:sz w:val="21"/>
                <w:szCs w:val="21"/>
              </w:rPr>
            </w:pPr>
            <w:r>
              <w:rPr>
                <w:rFonts w:ascii="宋体" w:hAnsi="宋体" w:cs="宋体" w:eastAsia="宋体" w:hint="default"/>
                <w:sz w:val="21"/>
                <w:szCs w:val="21"/>
              </w:rPr>
              <w:t>公开发行前股东</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2013-5-21</w:t>
            </w:r>
          </w:p>
        </w:tc>
      </w:tr>
      <w:tr>
        <w:trPr>
          <w:trHeight w:val="282" w:hRule="exact"/>
        </w:trPr>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刘伟</w:t>
            </w:r>
          </w:p>
        </w:tc>
        <w:tc>
          <w:tcPr>
            <w:tcW w:w="165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710,100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0</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99"/>
              <w:jc w:val="right"/>
              <w:rPr>
                <w:rFonts w:ascii="宋体" w:hAnsi="宋体" w:cs="宋体" w:eastAsia="宋体" w:hint="default"/>
                <w:sz w:val="21"/>
                <w:szCs w:val="21"/>
              </w:rPr>
            </w:pPr>
            <w:r>
              <w:rPr>
                <w:rFonts w:ascii="宋体"/>
                <w:sz w:val="21"/>
              </w:rPr>
              <w:t>710,100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82"/>
              <w:jc w:val="center"/>
              <w:rPr>
                <w:rFonts w:ascii="宋体" w:hAnsi="宋体" w:cs="宋体" w:eastAsia="宋体" w:hint="default"/>
                <w:sz w:val="21"/>
                <w:szCs w:val="21"/>
              </w:rPr>
            </w:pPr>
            <w:r>
              <w:rPr>
                <w:rFonts w:ascii="宋体" w:hAnsi="宋体" w:cs="宋体" w:eastAsia="宋体" w:hint="default"/>
                <w:sz w:val="21"/>
                <w:szCs w:val="21"/>
              </w:rPr>
              <w:t>公开发行前股东</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sz w:val="21"/>
              </w:rPr>
              <w:t>2013-5-21</w:t>
            </w:r>
          </w:p>
        </w:tc>
      </w:tr>
      <w:tr>
        <w:trPr>
          <w:trHeight w:val="282" w:hRule="exact"/>
        </w:trPr>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王万忠</w:t>
            </w:r>
          </w:p>
        </w:tc>
        <w:tc>
          <w:tcPr>
            <w:tcW w:w="165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622,200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0</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99"/>
              <w:jc w:val="right"/>
              <w:rPr>
                <w:rFonts w:ascii="宋体" w:hAnsi="宋体" w:cs="宋体" w:eastAsia="宋体" w:hint="default"/>
                <w:sz w:val="21"/>
                <w:szCs w:val="21"/>
              </w:rPr>
            </w:pPr>
            <w:r>
              <w:rPr>
                <w:rFonts w:ascii="宋体"/>
                <w:sz w:val="21"/>
              </w:rPr>
              <w:t>622,200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82"/>
              <w:jc w:val="center"/>
              <w:rPr>
                <w:rFonts w:ascii="宋体" w:hAnsi="宋体" w:cs="宋体" w:eastAsia="宋体" w:hint="default"/>
                <w:sz w:val="21"/>
                <w:szCs w:val="21"/>
              </w:rPr>
            </w:pPr>
            <w:r>
              <w:rPr>
                <w:rFonts w:ascii="宋体" w:hAnsi="宋体" w:cs="宋体" w:eastAsia="宋体" w:hint="default"/>
                <w:sz w:val="21"/>
                <w:szCs w:val="21"/>
              </w:rPr>
              <w:t>公开发行前股东</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sz w:val="21"/>
              </w:rPr>
              <w:t>2013-5-21</w:t>
            </w:r>
          </w:p>
        </w:tc>
      </w:tr>
      <w:tr>
        <w:trPr>
          <w:trHeight w:val="282" w:hRule="exact"/>
        </w:trPr>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焦青太</w:t>
            </w:r>
          </w:p>
        </w:tc>
        <w:tc>
          <w:tcPr>
            <w:tcW w:w="165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622,200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0</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99"/>
              <w:jc w:val="right"/>
              <w:rPr>
                <w:rFonts w:ascii="宋体" w:hAnsi="宋体" w:cs="宋体" w:eastAsia="宋体" w:hint="default"/>
                <w:sz w:val="21"/>
                <w:szCs w:val="21"/>
              </w:rPr>
            </w:pPr>
            <w:r>
              <w:rPr>
                <w:rFonts w:ascii="宋体"/>
                <w:sz w:val="21"/>
              </w:rPr>
              <w:t>622,200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82"/>
              <w:jc w:val="center"/>
              <w:rPr>
                <w:rFonts w:ascii="宋体" w:hAnsi="宋体" w:cs="宋体" w:eastAsia="宋体" w:hint="default"/>
                <w:sz w:val="21"/>
                <w:szCs w:val="21"/>
              </w:rPr>
            </w:pPr>
            <w:r>
              <w:rPr>
                <w:rFonts w:ascii="宋体" w:hAnsi="宋体" w:cs="宋体" w:eastAsia="宋体" w:hint="default"/>
                <w:sz w:val="21"/>
                <w:szCs w:val="21"/>
              </w:rPr>
              <w:t>公开发行前股东</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sz w:val="21"/>
              </w:rPr>
              <w:t>2013-5-21</w:t>
            </w:r>
          </w:p>
        </w:tc>
      </w:tr>
      <w:tr>
        <w:trPr>
          <w:trHeight w:val="283" w:hRule="exact"/>
        </w:trPr>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李立干</w:t>
            </w:r>
          </w:p>
        </w:tc>
        <w:tc>
          <w:tcPr>
            <w:tcW w:w="16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534,000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0</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534,000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82"/>
              <w:jc w:val="center"/>
              <w:rPr>
                <w:rFonts w:ascii="宋体" w:hAnsi="宋体" w:cs="宋体" w:eastAsia="宋体" w:hint="default"/>
                <w:sz w:val="21"/>
                <w:szCs w:val="21"/>
              </w:rPr>
            </w:pPr>
            <w:r>
              <w:rPr>
                <w:rFonts w:ascii="宋体" w:hAnsi="宋体" w:cs="宋体" w:eastAsia="宋体" w:hint="default"/>
                <w:sz w:val="21"/>
                <w:szCs w:val="21"/>
              </w:rPr>
              <w:t>公开发行前股东</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2013-5-21</w:t>
            </w:r>
          </w:p>
        </w:tc>
      </w:tr>
      <w:tr>
        <w:trPr>
          <w:trHeight w:val="282" w:hRule="exact"/>
        </w:trPr>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陆剑</w:t>
            </w:r>
          </w:p>
        </w:tc>
        <w:tc>
          <w:tcPr>
            <w:tcW w:w="165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534,000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0</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99"/>
              <w:jc w:val="right"/>
              <w:rPr>
                <w:rFonts w:ascii="宋体" w:hAnsi="宋体" w:cs="宋体" w:eastAsia="宋体" w:hint="default"/>
                <w:sz w:val="21"/>
                <w:szCs w:val="21"/>
              </w:rPr>
            </w:pPr>
            <w:r>
              <w:rPr>
                <w:rFonts w:ascii="宋体"/>
                <w:sz w:val="21"/>
              </w:rPr>
              <w:t>534,000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82"/>
              <w:jc w:val="center"/>
              <w:rPr>
                <w:rFonts w:ascii="宋体" w:hAnsi="宋体" w:cs="宋体" w:eastAsia="宋体" w:hint="default"/>
                <w:sz w:val="21"/>
                <w:szCs w:val="21"/>
              </w:rPr>
            </w:pPr>
            <w:r>
              <w:rPr>
                <w:rFonts w:ascii="宋体" w:hAnsi="宋体" w:cs="宋体" w:eastAsia="宋体" w:hint="default"/>
                <w:sz w:val="21"/>
                <w:szCs w:val="21"/>
              </w:rPr>
              <w:t>公开发行前股东</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sz w:val="21"/>
              </w:rPr>
              <w:t>2013-5-21</w:t>
            </w:r>
          </w:p>
        </w:tc>
      </w:tr>
      <w:tr>
        <w:trPr>
          <w:trHeight w:val="282" w:hRule="exact"/>
        </w:trPr>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张亚明</w:t>
            </w:r>
          </w:p>
        </w:tc>
        <w:tc>
          <w:tcPr>
            <w:tcW w:w="165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443,100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0</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99"/>
              <w:jc w:val="right"/>
              <w:rPr>
                <w:rFonts w:ascii="宋体" w:hAnsi="宋体" w:cs="宋体" w:eastAsia="宋体" w:hint="default"/>
                <w:sz w:val="21"/>
                <w:szCs w:val="21"/>
              </w:rPr>
            </w:pPr>
            <w:r>
              <w:rPr>
                <w:rFonts w:ascii="宋体"/>
                <w:sz w:val="21"/>
              </w:rPr>
              <w:t>443,100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82"/>
              <w:jc w:val="center"/>
              <w:rPr>
                <w:rFonts w:ascii="宋体" w:hAnsi="宋体" w:cs="宋体" w:eastAsia="宋体" w:hint="default"/>
                <w:sz w:val="21"/>
                <w:szCs w:val="21"/>
              </w:rPr>
            </w:pPr>
            <w:r>
              <w:rPr>
                <w:rFonts w:ascii="宋体" w:hAnsi="宋体" w:cs="宋体" w:eastAsia="宋体" w:hint="default"/>
                <w:sz w:val="21"/>
                <w:szCs w:val="21"/>
              </w:rPr>
              <w:t>公开发行前股东</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sz w:val="21"/>
              </w:rPr>
              <w:t>2013-5-21</w:t>
            </w:r>
          </w:p>
        </w:tc>
      </w:tr>
      <w:tr>
        <w:trPr>
          <w:trHeight w:val="283" w:hRule="exact"/>
        </w:trPr>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高峰</w:t>
            </w:r>
          </w:p>
        </w:tc>
        <w:tc>
          <w:tcPr>
            <w:tcW w:w="16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355,200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0</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355,200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82"/>
              <w:jc w:val="center"/>
              <w:rPr>
                <w:rFonts w:ascii="宋体" w:hAnsi="宋体" w:cs="宋体" w:eastAsia="宋体" w:hint="default"/>
                <w:sz w:val="21"/>
                <w:szCs w:val="21"/>
              </w:rPr>
            </w:pPr>
            <w:r>
              <w:rPr>
                <w:rFonts w:ascii="宋体" w:hAnsi="宋体" w:cs="宋体" w:eastAsia="宋体" w:hint="default"/>
                <w:sz w:val="21"/>
                <w:szCs w:val="21"/>
              </w:rPr>
              <w:t>公开发行前股东</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2013-5-21</w:t>
            </w:r>
          </w:p>
        </w:tc>
      </w:tr>
      <w:tr>
        <w:trPr>
          <w:trHeight w:val="282" w:hRule="exact"/>
        </w:trPr>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王统华</w:t>
            </w:r>
          </w:p>
        </w:tc>
        <w:tc>
          <w:tcPr>
            <w:tcW w:w="165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355,200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0</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99"/>
              <w:jc w:val="right"/>
              <w:rPr>
                <w:rFonts w:ascii="宋体" w:hAnsi="宋体" w:cs="宋体" w:eastAsia="宋体" w:hint="default"/>
                <w:sz w:val="21"/>
                <w:szCs w:val="21"/>
              </w:rPr>
            </w:pPr>
            <w:r>
              <w:rPr>
                <w:rFonts w:ascii="宋体"/>
                <w:sz w:val="21"/>
              </w:rPr>
              <w:t>355,200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82"/>
              <w:jc w:val="center"/>
              <w:rPr>
                <w:rFonts w:ascii="宋体" w:hAnsi="宋体" w:cs="宋体" w:eastAsia="宋体" w:hint="default"/>
                <w:sz w:val="21"/>
                <w:szCs w:val="21"/>
              </w:rPr>
            </w:pPr>
            <w:r>
              <w:rPr>
                <w:rFonts w:ascii="宋体" w:hAnsi="宋体" w:cs="宋体" w:eastAsia="宋体" w:hint="default"/>
                <w:sz w:val="21"/>
                <w:szCs w:val="21"/>
              </w:rPr>
              <w:t>公开发行前股东</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sz w:val="21"/>
              </w:rPr>
              <w:t>2013-5-21</w:t>
            </w:r>
          </w:p>
        </w:tc>
      </w:tr>
    </w:tbl>
    <w:p>
      <w:pPr>
        <w:spacing w:after="0" w:line="240" w:lineRule="exact"/>
        <w:jc w:val="left"/>
        <w:rPr>
          <w:rFonts w:ascii="宋体" w:hAnsi="宋体" w:cs="宋体" w:eastAsia="宋体" w:hint="default"/>
          <w:sz w:val="21"/>
          <w:szCs w:val="21"/>
        </w:rPr>
        <w:sectPr>
          <w:pgSz w:w="12240" w:h="15840"/>
          <w:pgMar w:header="747" w:footer="708" w:top="980" w:bottom="900" w:left="1660" w:right="50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tbl>
      <w:tblPr>
        <w:tblW w:w="0" w:type="auto"/>
        <w:jc w:val="left"/>
        <w:tblInd w:w="126" w:type="dxa"/>
        <w:tblLayout w:type="fixed"/>
        <w:tblCellMar>
          <w:top w:w="0" w:type="dxa"/>
          <w:left w:w="0" w:type="dxa"/>
          <w:bottom w:w="0" w:type="dxa"/>
          <w:right w:w="0" w:type="dxa"/>
        </w:tblCellMar>
        <w:tblLook w:val="01E0"/>
      </w:tblPr>
      <w:tblGrid>
        <w:gridCol w:w="1246"/>
        <w:gridCol w:w="1658"/>
        <w:gridCol w:w="1230"/>
        <w:gridCol w:w="1138"/>
        <w:gridCol w:w="1472"/>
        <w:gridCol w:w="1770"/>
        <w:gridCol w:w="1320"/>
      </w:tblGrid>
      <w:tr>
        <w:trPr>
          <w:trHeight w:val="282" w:hRule="exact"/>
        </w:trPr>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朱宁</w:t>
            </w:r>
          </w:p>
        </w:tc>
        <w:tc>
          <w:tcPr>
            <w:tcW w:w="165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267,000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0</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99"/>
              <w:jc w:val="right"/>
              <w:rPr>
                <w:rFonts w:ascii="宋体" w:hAnsi="宋体" w:cs="宋体" w:eastAsia="宋体" w:hint="default"/>
                <w:sz w:val="21"/>
                <w:szCs w:val="21"/>
              </w:rPr>
            </w:pPr>
            <w:r>
              <w:rPr>
                <w:rFonts w:ascii="宋体"/>
                <w:sz w:val="21"/>
              </w:rPr>
              <w:t>267,000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82"/>
              <w:jc w:val="center"/>
              <w:rPr>
                <w:rFonts w:ascii="宋体" w:hAnsi="宋体" w:cs="宋体" w:eastAsia="宋体" w:hint="default"/>
                <w:sz w:val="21"/>
                <w:szCs w:val="21"/>
              </w:rPr>
            </w:pPr>
            <w:r>
              <w:rPr>
                <w:rFonts w:ascii="宋体" w:hAnsi="宋体" w:cs="宋体" w:eastAsia="宋体" w:hint="default"/>
                <w:sz w:val="21"/>
                <w:szCs w:val="21"/>
              </w:rPr>
              <w:t>公开发行前股东</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sz w:val="21"/>
              </w:rPr>
              <w:t>2013-5-21</w:t>
            </w:r>
          </w:p>
        </w:tc>
      </w:tr>
      <w:tr>
        <w:trPr>
          <w:trHeight w:val="283" w:hRule="exact"/>
        </w:trPr>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杨志权</w:t>
            </w:r>
          </w:p>
        </w:tc>
        <w:tc>
          <w:tcPr>
            <w:tcW w:w="16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221,700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0</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221,700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82"/>
              <w:jc w:val="center"/>
              <w:rPr>
                <w:rFonts w:ascii="宋体" w:hAnsi="宋体" w:cs="宋体" w:eastAsia="宋体" w:hint="default"/>
                <w:sz w:val="21"/>
                <w:szCs w:val="21"/>
              </w:rPr>
            </w:pPr>
            <w:r>
              <w:rPr>
                <w:rFonts w:ascii="宋体" w:hAnsi="宋体" w:cs="宋体" w:eastAsia="宋体" w:hint="default"/>
                <w:sz w:val="21"/>
                <w:szCs w:val="21"/>
              </w:rPr>
              <w:t>公开发行前股东</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2013-5-21</w:t>
            </w:r>
          </w:p>
        </w:tc>
      </w:tr>
      <w:tr>
        <w:trPr>
          <w:trHeight w:val="282" w:hRule="exact"/>
        </w:trPr>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成志明</w:t>
            </w:r>
          </w:p>
        </w:tc>
        <w:tc>
          <w:tcPr>
            <w:tcW w:w="165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221,700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0</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99"/>
              <w:jc w:val="right"/>
              <w:rPr>
                <w:rFonts w:ascii="宋体" w:hAnsi="宋体" w:cs="宋体" w:eastAsia="宋体" w:hint="default"/>
                <w:sz w:val="21"/>
                <w:szCs w:val="21"/>
              </w:rPr>
            </w:pPr>
            <w:r>
              <w:rPr>
                <w:rFonts w:ascii="宋体"/>
                <w:sz w:val="21"/>
              </w:rPr>
              <w:t>221,700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82"/>
              <w:jc w:val="center"/>
              <w:rPr>
                <w:rFonts w:ascii="宋体" w:hAnsi="宋体" w:cs="宋体" w:eastAsia="宋体" w:hint="default"/>
                <w:sz w:val="21"/>
                <w:szCs w:val="21"/>
              </w:rPr>
            </w:pPr>
            <w:r>
              <w:rPr>
                <w:rFonts w:ascii="宋体" w:hAnsi="宋体" w:cs="宋体" w:eastAsia="宋体" w:hint="default"/>
                <w:sz w:val="21"/>
                <w:szCs w:val="21"/>
              </w:rPr>
              <w:t>公开发行前股东</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sz w:val="21"/>
              </w:rPr>
              <w:t>2013-5-21</w:t>
            </w:r>
          </w:p>
        </w:tc>
      </w:tr>
      <w:tr>
        <w:trPr>
          <w:trHeight w:val="282" w:hRule="exact"/>
        </w:trPr>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梁自全</w:t>
            </w:r>
          </w:p>
        </w:tc>
        <w:tc>
          <w:tcPr>
            <w:tcW w:w="165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221,700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0</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99"/>
              <w:jc w:val="right"/>
              <w:rPr>
                <w:rFonts w:ascii="宋体" w:hAnsi="宋体" w:cs="宋体" w:eastAsia="宋体" w:hint="default"/>
                <w:sz w:val="21"/>
                <w:szCs w:val="21"/>
              </w:rPr>
            </w:pPr>
            <w:r>
              <w:rPr>
                <w:rFonts w:ascii="宋体"/>
                <w:sz w:val="21"/>
              </w:rPr>
              <w:t>221,700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82"/>
              <w:jc w:val="center"/>
              <w:rPr>
                <w:rFonts w:ascii="宋体" w:hAnsi="宋体" w:cs="宋体" w:eastAsia="宋体" w:hint="default"/>
                <w:sz w:val="21"/>
                <w:szCs w:val="21"/>
              </w:rPr>
            </w:pPr>
            <w:r>
              <w:rPr>
                <w:rFonts w:ascii="宋体" w:hAnsi="宋体" w:cs="宋体" w:eastAsia="宋体" w:hint="default"/>
                <w:sz w:val="21"/>
                <w:szCs w:val="21"/>
              </w:rPr>
              <w:t>公开发行前股东</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sz w:val="21"/>
              </w:rPr>
              <w:t>2013-5-21</w:t>
            </w:r>
          </w:p>
        </w:tc>
      </w:tr>
      <w:tr>
        <w:trPr>
          <w:trHeight w:val="282" w:hRule="exact"/>
        </w:trPr>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窦建清</w:t>
            </w:r>
          </w:p>
        </w:tc>
        <w:tc>
          <w:tcPr>
            <w:tcW w:w="165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221,700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0</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99"/>
              <w:jc w:val="right"/>
              <w:rPr>
                <w:rFonts w:ascii="宋体" w:hAnsi="宋体" w:cs="宋体" w:eastAsia="宋体" w:hint="default"/>
                <w:sz w:val="21"/>
                <w:szCs w:val="21"/>
              </w:rPr>
            </w:pPr>
            <w:r>
              <w:rPr>
                <w:rFonts w:ascii="宋体"/>
                <w:sz w:val="21"/>
              </w:rPr>
              <w:t>221,700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82"/>
              <w:jc w:val="center"/>
              <w:rPr>
                <w:rFonts w:ascii="宋体" w:hAnsi="宋体" w:cs="宋体" w:eastAsia="宋体" w:hint="default"/>
                <w:sz w:val="21"/>
                <w:szCs w:val="21"/>
              </w:rPr>
            </w:pPr>
            <w:r>
              <w:rPr>
                <w:rFonts w:ascii="宋体" w:hAnsi="宋体" w:cs="宋体" w:eastAsia="宋体" w:hint="default"/>
                <w:sz w:val="21"/>
                <w:szCs w:val="21"/>
              </w:rPr>
              <w:t>公开发行前股东</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sz w:val="21"/>
              </w:rPr>
              <w:t>2013-5-21</w:t>
            </w:r>
          </w:p>
        </w:tc>
      </w:tr>
      <w:tr>
        <w:trPr>
          <w:trHeight w:val="283" w:hRule="exact"/>
        </w:trPr>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江长海</w:t>
            </w:r>
          </w:p>
        </w:tc>
        <w:tc>
          <w:tcPr>
            <w:tcW w:w="16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221,700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0</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221,700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82"/>
              <w:jc w:val="center"/>
              <w:rPr>
                <w:rFonts w:ascii="宋体" w:hAnsi="宋体" w:cs="宋体" w:eastAsia="宋体" w:hint="default"/>
                <w:sz w:val="21"/>
                <w:szCs w:val="21"/>
              </w:rPr>
            </w:pPr>
            <w:r>
              <w:rPr>
                <w:rFonts w:ascii="宋体" w:hAnsi="宋体" w:cs="宋体" w:eastAsia="宋体" w:hint="default"/>
                <w:sz w:val="21"/>
                <w:szCs w:val="21"/>
              </w:rPr>
              <w:t>公开发行前股东</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2013-5-21</w:t>
            </w:r>
          </w:p>
        </w:tc>
      </w:tr>
      <w:tr>
        <w:trPr>
          <w:trHeight w:val="282" w:hRule="exact"/>
        </w:trPr>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徐新海</w:t>
            </w:r>
          </w:p>
        </w:tc>
        <w:tc>
          <w:tcPr>
            <w:tcW w:w="165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221,700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0</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99"/>
              <w:jc w:val="right"/>
              <w:rPr>
                <w:rFonts w:ascii="宋体" w:hAnsi="宋体" w:cs="宋体" w:eastAsia="宋体" w:hint="default"/>
                <w:sz w:val="21"/>
                <w:szCs w:val="21"/>
              </w:rPr>
            </w:pPr>
            <w:r>
              <w:rPr>
                <w:rFonts w:ascii="宋体"/>
                <w:sz w:val="21"/>
              </w:rPr>
              <w:t>221,700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82"/>
              <w:jc w:val="center"/>
              <w:rPr>
                <w:rFonts w:ascii="宋体" w:hAnsi="宋体" w:cs="宋体" w:eastAsia="宋体" w:hint="default"/>
                <w:sz w:val="21"/>
                <w:szCs w:val="21"/>
              </w:rPr>
            </w:pPr>
            <w:r>
              <w:rPr>
                <w:rFonts w:ascii="宋体" w:hAnsi="宋体" w:cs="宋体" w:eastAsia="宋体" w:hint="default"/>
                <w:sz w:val="21"/>
                <w:szCs w:val="21"/>
              </w:rPr>
              <w:t>公开发行前股东</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sz w:val="21"/>
              </w:rPr>
              <w:t>2013-5-21</w:t>
            </w:r>
          </w:p>
        </w:tc>
      </w:tr>
      <w:tr>
        <w:trPr>
          <w:trHeight w:val="282" w:hRule="exact"/>
        </w:trPr>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连祥辉</w:t>
            </w:r>
          </w:p>
        </w:tc>
        <w:tc>
          <w:tcPr>
            <w:tcW w:w="165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178,800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0</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99"/>
              <w:jc w:val="right"/>
              <w:rPr>
                <w:rFonts w:ascii="宋体" w:hAnsi="宋体" w:cs="宋体" w:eastAsia="宋体" w:hint="default"/>
                <w:sz w:val="21"/>
                <w:szCs w:val="21"/>
              </w:rPr>
            </w:pPr>
            <w:r>
              <w:rPr>
                <w:rFonts w:ascii="宋体"/>
                <w:sz w:val="21"/>
              </w:rPr>
              <w:t>178,800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82"/>
              <w:jc w:val="center"/>
              <w:rPr>
                <w:rFonts w:ascii="宋体" w:hAnsi="宋体" w:cs="宋体" w:eastAsia="宋体" w:hint="default"/>
                <w:sz w:val="21"/>
                <w:szCs w:val="21"/>
              </w:rPr>
            </w:pPr>
            <w:r>
              <w:rPr>
                <w:rFonts w:ascii="宋体" w:hAnsi="宋体" w:cs="宋体" w:eastAsia="宋体" w:hint="default"/>
                <w:sz w:val="21"/>
                <w:szCs w:val="21"/>
              </w:rPr>
              <w:t>公开发行前股东</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sz w:val="21"/>
              </w:rPr>
              <w:t>2013-5-21</w:t>
            </w:r>
          </w:p>
        </w:tc>
      </w:tr>
      <w:tr>
        <w:trPr>
          <w:trHeight w:val="283" w:hRule="exact"/>
        </w:trPr>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张璠</w:t>
            </w:r>
          </w:p>
        </w:tc>
        <w:tc>
          <w:tcPr>
            <w:tcW w:w="16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178,800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0</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178,800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82"/>
              <w:jc w:val="center"/>
              <w:rPr>
                <w:rFonts w:ascii="宋体" w:hAnsi="宋体" w:cs="宋体" w:eastAsia="宋体" w:hint="default"/>
                <w:sz w:val="21"/>
                <w:szCs w:val="21"/>
              </w:rPr>
            </w:pPr>
            <w:r>
              <w:rPr>
                <w:rFonts w:ascii="宋体" w:hAnsi="宋体" w:cs="宋体" w:eastAsia="宋体" w:hint="default"/>
                <w:sz w:val="21"/>
                <w:szCs w:val="21"/>
              </w:rPr>
              <w:t>公开发行前股东</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2013-5-21</w:t>
            </w:r>
          </w:p>
        </w:tc>
      </w:tr>
      <w:tr>
        <w:trPr>
          <w:trHeight w:val="282" w:hRule="exact"/>
        </w:trPr>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徐忠</w:t>
            </w:r>
          </w:p>
        </w:tc>
        <w:tc>
          <w:tcPr>
            <w:tcW w:w="165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178,800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0</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99"/>
              <w:jc w:val="right"/>
              <w:rPr>
                <w:rFonts w:ascii="宋体" w:hAnsi="宋体" w:cs="宋体" w:eastAsia="宋体" w:hint="default"/>
                <w:sz w:val="21"/>
                <w:szCs w:val="21"/>
              </w:rPr>
            </w:pPr>
            <w:r>
              <w:rPr>
                <w:rFonts w:ascii="宋体"/>
                <w:sz w:val="21"/>
              </w:rPr>
              <w:t>178,800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82"/>
              <w:jc w:val="center"/>
              <w:rPr>
                <w:rFonts w:ascii="宋体" w:hAnsi="宋体" w:cs="宋体" w:eastAsia="宋体" w:hint="default"/>
                <w:sz w:val="21"/>
                <w:szCs w:val="21"/>
              </w:rPr>
            </w:pPr>
            <w:r>
              <w:rPr>
                <w:rFonts w:ascii="宋体" w:hAnsi="宋体" w:cs="宋体" w:eastAsia="宋体" w:hint="default"/>
                <w:sz w:val="21"/>
                <w:szCs w:val="21"/>
              </w:rPr>
              <w:t>公开发行前股东</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sz w:val="21"/>
              </w:rPr>
              <w:t>2013-5-21</w:t>
            </w:r>
          </w:p>
        </w:tc>
      </w:tr>
      <w:tr>
        <w:trPr>
          <w:trHeight w:val="282" w:hRule="exact"/>
        </w:trPr>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407"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65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300,000,000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0</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99"/>
              <w:jc w:val="right"/>
              <w:rPr>
                <w:rFonts w:ascii="宋体" w:hAnsi="宋体" w:cs="宋体" w:eastAsia="宋体" w:hint="default"/>
                <w:sz w:val="21"/>
                <w:szCs w:val="21"/>
              </w:rPr>
            </w:pPr>
            <w:r>
              <w:rPr>
                <w:rFonts w:ascii="宋体"/>
                <w:sz w:val="21"/>
              </w:rPr>
              <w:t>300,000,000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sz w:val="21"/>
              </w:rPr>
              <w:t>/</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sz w:val="21"/>
              </w:rPr>
              <w:t>/</w:t>
            </w:r>
          </w:p>
        </w:tc>
      </w:tr>
    </w:tbl>
    <w:p>
      <w:pPr>
        <w:spacing w:line="240" w:lineRule="auto" w:before="7"/>
        <w:rPr>
          <w:rFonts w:ascii="宋体" w:hAnsi="宋体" w:cs="宋体" w:eastAsia="宋体" w:hint="default"/>
          <w:sz w:val="13"/>
          <w:szCs w:val="13"/>
        </w:rPr>
      </w:pPr>
    </w:p>
    <w:p>
      <w:pPr>
        <w:spacing w:after="0" w:line="240" w:lineRule="auto"/>
        <w:rPr>
          <w:rFonts w:ascii="宋体" w:hAnsi="宋体" w:cs="宋体" w:eastAsia="宋体" w:hint="default"/>
          <w:sz w:val="13"/>
          <w:szCs w:val="13"/>
        </w:rPr>
        <w:sectPr>
          <w:pgSz w:w="12240" w:h="15840"/>
          <w:pgMar w:header="747" w:footer="708" w:top="980" w:bottom="900" w:left="1660" w:right="360"/>
        </w:sectPr>
      </w:pPr>
    </w:p>
    <w:p>
      <w:pPr>
        <w:pStyle w:val="BodyText"/>
        <w:spacing w:line="240" w:lineRule="auto" w:before="26"/>
        <w:ind w:left="620" w:right="-20"/>
        <w:jc w:val="left"/>
      </w:pPr>
      <w:r>
        <w:rPr/>
        <w:t>二、 证券发行与上市情况</w:t>
      </w:r>
    </w:p>
    <w:p>
      <w:pPr>
        <w:pStyle w:val="BodyText"/>
        <w:spacing w:line="240" w:lineRule="auto" w:before="152"/>
        <w:ind w:left="620" w:right="-20"/>
        <w:jc w:val="left"/>
      </w:pPr>
      <w:r>
        <w:rPr/>
        <w:t>（一） 截至报告期末近</w:t>
      </w:r>
      <w:r>
        <w:rPr>
          <w:spacing w:val="-60"/>
        </w:rPr>
        <w:t> </w:t>
      </w:r>
      <w:r>
        <w:rPr>
          <w:rFonts w:ascii="宋体" w:hAnsi="宋体" w:cs="宋体" w:eastAsia="宋体" w:hint="default"/>
        </w:rPr>
        <w:t>3</w:t>
      </w:r>
      <w:r>
        <w:rPr>
          <w:rFonts w:ascii="宋体" w:hAnsi="宋体" w:cs="宋体" w:eastAsia="宋体" w:hint="default"/>
          <w:spacing w:val="-60"/>
        </w:rPr>
        <w:t> </w:t>
      </w:r>
      <w:r>
        <w:rPr/>
        <w:t>年历次证券发行情况</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4"/>
        <w:rPr>
          <w:rFonts w:ascii="宋体" w:hAnsi="宋体" w:cs="宋体" w:eastAsia="宋体" w:hint="default"/>
          <w:sz w:val="25"/>
          <w:szCs w:val="25"/>
        </w:rPr>
      </w:pPr>
    </w:p>
    <w:p>
      <w:pPr>
        <w:pStyle w:val="BodyText"/>
        <w:spacing w:line="240" w:lineRule="auto" w:before="0"/>
        <w:ind w:left="620" w:right="0"/>
        <w:jc w:val="left"/>
      </w:pPr>
      <w:r>
        <w:rPr/>
        <w:t>单位：股 币种</w:t>
      </w:r>
      <w:r>
        <w:rPr>
          <w:rFonts w:ascii="宋体" w:hAnsi="宋体" w:cs="宋体" w:eastAsia="宋体" w:hint="default"/>
        </w:rPr>
        <w:t>:</w:t>
      </w:r>
      <w:r>
        <w:rPr/>
        <w:t>人民币</w:t>
      </w:r>
    </w:p>
    <w:p>
      <w:pPr>
        <w:spacing w:after="0" w:line="240" w:lineRule="auto"/>
        <w:jc w:val="left"/>
        <w:sectPr>
          <w:type w:val="continuous"/>
          <w:pgSz w:w="12240" w:h="15840"/>
          <w:pgMar w:top="1100" w:bottom="1180" w:left="1660" w:right="360"/>
          <w:cols w:num="2" w:equalWidth="0">
            <w:col w:w="5541" w:space="219"/>
            <w:col w:w="4460"/>
          </w:cols>
        </w:sectPr>
      </w:pPr>
    </w:p>
    <w:p>
      <w:pPr>
        <w:spacing w:line="240" w:lineRule="auto" w:before="9"/>
        <w:rPr>
          <w:rFonts w:ascii="宋体" w:hAnsi="宋体" w:cs="宋体" w:eastAsia="宋体" w:hint="default"/>
          <w:sz w:val="14"/>
          <w:szCs w:val="14"/>
        </w:rPr>
      </w:pPr>
    </w:p>
    <w:tbl>
      <w:tblPr>
        <w:tblW w:w="0" w:type="auto"/>
        <w:jc w:val="left"/>
        <w:tblInd w:w="126" w:type="dxa"/>
        <w:tblLayout w:type="fixed"/>
        <w:tblCellMar>
          <w:top w:w="0" w:type="dxa"/>
          <w:left w:w="0" w:type="dxa"/>
          <w:bottom w:w="0" w:type="dxa"/>
          <w:right w:w="0" w:type="dxa"/>
        </w:tblCellMar>
        <w:tblLook w:val="01E0"/>
      </w:tblPr>
      <w:tblGrid>
        <w:gridCol w:w="1210"/>
        <w:gridCol w:w="1770"/>
        <w:gridCol w:w="1065"/>
        <w:gridCol w:w="1320"/>
        <w:gridCol w:w="1636"/>
        <w:gridCol w:w="1620"/>
        <w:gridCol w:w="1350"/>
      </w:tblGrid>
      <w:tr>
        <w:trPr>
          <w:trHeight w:val="827" w:hRule="exact"/>
        </w:trPr>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79" w:right="0"/>
              <w:jc w:val="left"/>
              <w:rPr>
                <w:rFonts w:ascii="宋体" w:hAnsi="宋体" w:cs="宋体" w:eastAsia="宋体" w:hint="default"/>
                <w:sz w:val="21"/>
                <w:szCs w:val="21"/>
              </w:rPr>
            </w:pPr>
            <w:r>
              <w:rPr>
                <w:rFonts w:ascii="宋体" w:hAnsi="宋体" w:cs="宋体" w:eastAsia="宋体" w:hint="default"/>
                <w:sz w:val="21"/>
                <w:szCs w:val="21"/>
              </w:rPr>
              <w:t>股票及其</w:t>
            </w:r>
          </w:p>
          <w:p>
            <w:pPr>
              <w:pStyle w:val="TableParagraph"/>
              <w:spacing w:line="272" w:lineRule="exact" w:before="26"/>
              <w:ind w:left="284" w:right="179" w:hanging="106"/>
              <w:jc w:val="left"/>
              <w:rPr>
                <w:rFonts w:ascii="宋体" w:hAnsi="宋体" w:cs="宋体" w:eastAsia="宋体" w:hint="default"/>
                <w:sz w:val="21"/>
                <w:szCs w:val="21"/>
              </w:rPr>
            </w:pPr>
            <w:r>
              <w:rPr>
                <w:rFonts w:ascii="宋体" w:hAnsi="宋体" w:cs="宋体" w:eastAsia="宋体" w:hint="default"/>
                <w:sz w:val="21"/>
                <w:szCs w:val="21"/>
              </w:rPr>
              <w:t>衍生证券 的种类</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发行日期</w:t>
            </w:r>
          </w:p>
        </w:tc>
        <w:tc>
          <w:tcPr>
            <w:tcW w:w="106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1"/>
              <w:jc w:val="center"/>
              <w:rPr>
                <w:rFonts w:ascii="宋体" w:hAnsi="宋体" w:cs="宋体" w:eastAsia="宋体" w:hint="default"/>
                <w:sz w:val="21"/>
                <w:szCs w:val="21"/>
              </w:rPr>
            </w:pPr>
            <w:r>
              <w:rPr>
                <w:rFonts w:ascii="宋体" w:hAnsi="宋体" w:cs="宋体" w:eastAsia="宋体" w:hint="default"/>
                <w:sz w:val="21"/>
                <w:szCs w:val="21"/>
              </w:rPr>
              <w:t>发行价格</w:t>
            </w:r>
          </w:p>
          <w:p>
            <w:pPr>
              <w:pStyle w:val="TableParagraph"/>
              <w:spacing w:line="272" w:lineRule="exact" w:before="26"/>
              <w:ind w:left="212" w:right="210"/>
              <w:jc w:val="center"/>
              <w:rPr>
                <w:rFonts w:ascii="宋体" w:hAnsi="宋体" w:cs="宋体" w:eastAsia="宋体" w:hint="default"/>
                <w:sz w:val="21"/>
                <w:szCs w:val="21"/>
              </w:rPr>
            </w:pPr>
            <w:r>
              <w:rPr>
                <w:rFonts w:ascii="宋体" w:hAnsi="宋体" w:cs="宋体" w:eastAsia="宋体" w:hint="default"/>
                <w:sz w:val="21"/>
                <w:szCs w:val="21"/>
              </w:rPr>
              <w:t>（或利 率）</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219" w:right="0"/>
              <w:jc w:val="left"/>
              <w:rPr>
                <w:rFonts w:ascii="宋体" w:hAnsi="宋体" w:cs="宋体" w:eastAsia="宋体" w:hint="default"/>
                <w:sz w:val="21"/>
                <w:szCs w:val="21"/>
              </w:rPr>
            </w:pPr>
            <w:r>
              <w:rPr>
                <w:rFonts w:ascii="宋体" w:hAnsi="宋体" w:cs="宋体" w:eastAsia="宋体" w:hint="default"/>
                <w:sz w:val="21"/>
                <w:szCs w:val="21"/>
              </w:rPr>
              <w:t>发行数量</w:t>
            </w:r>
          </w:p>
        </w:tc>
        <w:tc>
          <w:tcPr>
            <w:tcW w:w="1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376" w:right="0"/>
              <w:jc w:val="left"/>
              <w:rPr>
                <w:rFonts w:ascii="宋体" w:hAnsi="宋体" w:cs="宋体" w:eastAsia="宋体" w:hint="default"/>
                <w:sz w:val="21"/>
                <w:szCs w:val="21"/>
              </w:rPr>
            </w:pPr>
            <w:r>
              <w:rPr>
                <w:rFonts w:ascii="宋体" w:hAnsi="宋体" w:cs="宋体" w:eastAsia="宋体" w:hint="default"/>
                <w:sz w:val="21"/>
                <w:szCs w:val="21"/>
              </w:rPr>
              <w:t>上市日期</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29"/>
              <w:ind w:left="595" w:right="173" w:hanging="420"/>
              <w:jc w:val="left"/>
              <w:rPr>
                <w:rFonts w:ascii="宋体" w:hAnsi="宋体" w:cs="宋体" w:eastAsia="宋体" w:hint="default"/>
                <w:sz w:val="21"/>
                <w:szCs w:val="21"/>
              </w:rPr>
            </w:pPr>
            <w:r>
              <w:rPr>
                <w:rFonts w:ascii="宋体" w:hAnsi="宋体" w:cs="宋体" w:eastAsia="宋体" w:hint="default"/>
                <w:sz w:val="21"/>
                <w:szCs w:val="21"/>
              </w:rPr>
              <w:t>获准上市交易 数量</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29"/>
              <w:ind w:left="565" w:right="143" w:hanging="420"/>
              <w:jc w:val="left"/>
              <w:rPr>
                <w:rFonts w:ascii="宋体" w:hAnsi="宋体" w:cs="宋体" w:eastAsia="宋体" w:hint="default"/>
                <w:sz w:val="21"/>
                <w:szCs w:val="21"/>
              </w:rPr>
            </w:pPr>
            <w:r>
              <w:rPr>
                <w:rFonts w:ascii="宋体" w:hAnsi="宋体" w:cs="宋体" w:eastAsia="宋体" w:hint="default"/>
                <w:sz w:val="21"/>
                <w:szCs w:val="21"/>
              </w:rPr>
              <w:t>交易终止日 期</w:t>
            </w:r>
          </w:p>
        </w:tc>
      </w:tr>
      <w:tr>
        <w:trPr>
          <w:trHeight w:val="437" w:hRule="exact"/>
        </w:trPr>
        <w:tc>
          <w:tcPr>
            <w:tcW w:w="9971"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03" w:right="0"/>
              <w:jc w:val="left"/>
              <w:rPr>
                <w:rFonts w:ascii="宋体" w:hAnsi="宋体" w:cs="宋体" w:eastAsia="宋体" w:hint="default"/>
                <w:sz w:val="21"/>
                <w:szCs w:val="21"/>
              </w:rPr>
            </w:pPr>
            <w:r>
              <w:rPr>
                <w:rFonts w:ascii="宋体" w:hAnsi="宋体" w:cs="宋体" w:eastAsia="宋体" w:hint="default"/>
                <w:sz w:val="21"/>
                <w:szCs w:val="21"/>
              </w:rPr>
              <w:t>股票类</w:t>
            </w:r>
          </w:p>
        </w:tc>
      </w:tr>
      <w:tr>
        <w:trPr>
          <w:trHeight w:val="556" w:hRule="exact"/>
        </w:trPr>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37"/>
                <w:sz w:val="21"/>
                <w:szCs w:val="21"/>
              </w:rPr>
              <w:t>人民币普</w:t>
            </w:r>
            <w:r>
              <w:rPr>
                <w:rFonts w:ascii="宋体" w:hAnsi="宋体" w:cs="宋体" w:eastAsia="宋体" w:hint="default"/>
                <w:spacing w:val="-55"/>
                <w:sz w:val="21"/>
                <w:szCs w:val="21"/>
              </w:rPr>
              <w:t> </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通股</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 w:right="0"/>
              <w:jc w:val="center"/>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68"/>
                <w:sz w:val="21"/>
                <w:szCs w:val="21"/>
              </w:rPr>
              <w:t> </w:t>
            </w:r>
            <w:r>
              <w:rPr>
                <w:rFonts w:ascii="宋体" w:hAnsi="宋体" w:cs="宋体" w:eastAsia="宋体" w:hint="default"/>
                <w:sz w:val="21"/>
                <w:szCs w:val="21"/>
              </w:rPr>
              <w:t>年</w:t>
            </w:r>
            <w:r>
              <w:rPr>
                <w:rFonts w:ascii="宋体" w:hAnsi="宋体" w:cs="宋体" w:eastAsia="宋体" w:hint="default"/>
                <w:spacing w:val="-69"/>
                <w:sz w:val="21"/>
                <w:szCs w:val="21"/>
              </w:rPr>
              <w:t> </w:t>
            </w:r>
            <w:r>
              <w:rPr>
                <w:rFonts w:ascii="宋体" w:hAnsi="宋体" w:cs="宋体" w:eastAsia="宋体" w:hint="default"/>
                <w:sz w:val="21"/>
                <w:szCs w:val="21"/>
              </w:rPr>
              <w:t>5</w:t>
            </w:r>
            <w:r>
              <w:rPr>
                <w:rFonts w:ascii="宋体" w:hAnsi="宋体" w:cs="宋体" w:eastAsia="宋体" w:hint="default"/>
                <w:spacing w:val="-69"/>
                <w:sz w:val="21"/>
                <w:szCs w:val="21"/>
              </w:rPr>
              <w:t> </w:t>
            </w:r>
            <w:r>
              <w:rPr>
                <w:rFonts w:ascii="宋体" w:hAnsi="宋体" w:cs="宋体" w:eastAsia="宋体" w:hint="default"/>
                <w:sz w:val="21"/>
                <w:szCs w:val="21"/>
              </w:rPr>
              <w:t>月</w:t>
            </w:r>
            <w:r>
              <w:rPr>
                <w:rFonts w:ascii="宋体" w:hAnsi="宋体" w:cs="宋体" w:eastAsia="宋体" w:hint="default"/>
                <w:spacing w:val="-68"/>
                <w:sz w:val="21"/>
                <w:szCs w:val="21"/>
              </w:rPr>
              <w:t> </w:t>
            </w:r>
            <w:r>
              <w:rPr>
                <w:rFonts w:ascii="宋体" w:hAnsi="宋体" w:cs="宋体" w:eastAsia="宋体" w:hint="default"/>
                <w:sz w:val="21"/>
                <w:szCs w:val="21"/>
              </w:rPr>
              <w:t>10</w:t>
            </w:r>
            <w:r>
              <w:rPr>
                <w:rFonts w:ascii="宋体" w:hAnsi="宋体" w:cs="宋体" w:eastAsia="宋体" w:hint="default"/>
                <w:spacing w:val="-67"/>
                <w:sz w:val="21"/>
                <w:szCs w:val="21"/>
              </w:rPr>
              <w:t> </w:t>
            </w:r>
            <w:r>
              <w:rPr>
                <w:rFonts w:ascii="宋体" w:hAnsi="宋体" w:cs="宋体" w:eastAsia="宋体" w:hint="default"/>
                <w:sz w:val="21"/>
                <w:szCs w:val="21"/>
              </w:rPr>
              <w:t>日</w:t>
            </w:r>
          </w:p>
        </w:tc>
        <w:tc>
          <w:tcPr>
            <w:tcW w:w="10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427" w:right="0"/>
              <w:jc w:val="left"/>
              <w:rPr>
                <w:rFonts w:ascii="宋体" w:hAnsi="宋体" w:cs="宋体" w:eastAsia="宋体" w:hint="default"/>
                <w:sz w:val="21"/>
                <w:szCs w:val="21"/>
              </w:rPr>
            </w:pPr>
            <w:r>
              <w:rPr>
                <w:rFonts w:ascii="宋体"/>
                <w:sz w:val="21"/>
              </w:rPr>
              <w:t>21.50</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71"/>
              <w:jc w:val="right"/>
              <w:rPr>
                <w:rFonts w:ascii="宋体" w:hAnsi="宋体" w:cs="宋体" w:eastAsia="宋体" w:hint="default"/>
                <w:sz w:val="21"/>
                <w:szCs w:val="21"/>
              </w:rPr>
            </w:pPr>
            <w:r>
              <w:rPr>
                <w:rFonts w:ascii="宋体"/>
                <w:sz w:val="21"/>
              </w:rPr>
              <w:t>100,000,00</w:t>
            </w:r>
          </w:p>
          <w:p>
            <w:pPr>
              <w:pStyle w:val="TableParagraph"/>
              <w:spacing w:line="274" w:lineRule="exact"/>
              <w:ind w:right="70"/>
              <w:jc w:val="right"/>
              <w:rPr>
                <w:rFonts w:ascii="宋体" w:hAnsi="宋体" w:cs="宋体" w:eastAsia="宋体" w:hint="default"/>
                <w:sz w:val="21"/>
                <w:szCs w:val="21"/>
              </w:rPr>
            </w:pPr>
            <w:r>
              <w:rPr>
                <w:rFonts w:ascii="宋体"/>
                <w:sz w:val="21"/>
              </w:rPr>
              <w:t>0</w:t>
            </w:r>
          </w:p>
        </w:tc>
        <w:tc>
          <w:tcPr>
            <w:tcW w:w="163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33" w:right="0"/>
              <w:jc w:val="left"/>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47"/>
                <w:sz w:val="21"/>
                <w:szCs w:val="21"/>
              </w:rPr>
              <w:t> </w:t>
            </w:r>
            <w:r>
              <w:rPr>
                <w:rFonts w:ascii="宋体" w:hAnsi="宋体" w:cs="宋体" w:eastAsia="宋体" w:hint="default"/>
                <w:sz w:val="21"/>
                <w:szCs w:val="21"/>
              </w:rPr>
              <w:t>年</w:t>
            </w:r>
            <w:r>
              <w:rPr>
                <w:rFonts w:ascii="宋体" w:hAnsi="宋体" w:cs="宋体" w:eastAsia="宋体" w:hint="default"/>
                <w:spacing w:val="-47"/>
                <w:sz w:val="21"/>
                <w:szCs w:val="21"/>
              </w:rPr>
              <w:t> </w:t>
            </w:r>
            <w:r>
              <w:rPr>
                <w:rFonts w:ascii="宋体" w:hAnsi="宋体" w:cs="宋体" w:eastAsia="宋体" w:hint="default"/>
                <w:sz w:val="21"/>
                <w:szCs w:val="21"/>
              </w:rPr>
              <w:t>5</w:t>
            </w:r>
            <w:r>
              <w:rPr>
                <w:rFonts w:ascii="宋体" w:hAnsi="宋体" w:cs="宋体" w:eastAsia="宋体" w:hint="default"/>
                <w:spacing w:val="-47"/>
                <w:sz w:val="21"/>
                <w:szCs w:val="21"/>
              </w:rPr>
              <w:t> </w:t>
            </w:r>
            <w:r>
              <w:rPr>
                <w:rFonts w:ascii="宋体" w:hAnsi="宋体" w:cs="宋体" w:eastAsia="宋体" w:hint="default"/>
                <w:sz w:val="21"/>
                <w:szCs w:val="21"/>
              </w:rPr>
              <w:t>月</w:t>
            </w:r>
            <w:r>
              <w:rPr>
                <w:rFonts w:ascii="宋体" w:hAnsi="宋体" w:cs="宋体" w:eastAsia="宋体" w:hint="default"/>
                <w:spacing w:val="-48"/>
                <w:sz w:val="21"/>
                <w:szCs w:val="21"/>
              </w:rPr>
              <w:t> </w:t>
            </w:r>
            <w:r>
              <w:rPr>
                <w:rFonts w:ascii="宋体" w:hAnsi="宋体" w:cs="宋体" w:eastAsia="宋体" w:hint="default"/>
                <w:sz w:val="21"/>
                <w:szCs w:val="21"/>
              </w:rPr>
              <w:t>21</w:t>
            </w:r>
          </w:p>
          <w:p>
            <w:pPr>
              <w:pStyle w:val="TableParagraph"/>
              <w:spacing w:line="274" w:lineRule="exact"/>
              <w:ind w:left="133" w:right="0"/>
              <w:jc w:val="left"/>
              <w:rPr>
                <w:rFonts w:ascii="宋体" w:hAnsi="宋体" w:cs="宋体" w:eastAsia="宋体" w:hint="default"/>
                <w:sz w:val="21"/>
                <w:szCs w:val="21"/>
              </w:rPr>
            </w:pPr>
            <w:r>
              <w:rPr>
                <w:rFonts w:ascii="宋体" w:hAnsi="宋体" w:cs="宋体" w:eastAsia="宋体" w:hint="default"/>
                <w:sz w:val="21"/>
                <w:szCs w:val="21"/>
              </w:rPr>
              <w:t>日</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352" w:right="0"/>
              <w:jc w:val="left"/>
              <w:rPr>
                <w:rFonts w:ascii="宋体" w:hAnsi="宋体" w:cs="宋体" w:eastAsia="宋体" w:hint="default"/>
                <w:sz w:val="21"/>
                <w:szCs w:val="21"/>
              </w:rPr>
            </w:pPr>
            <w:r>
              <w:rPr>
                <w:rFonts w:ascii="宋体"/>
                <w:sz w:val="21"/>
              </w:rPr>
              <w:t>100,000,000</w:t>
            </w:r>
          </w:p>
        </w:tc>
        <w:tc>
          <w:tcPr>
            <w:tcW w:w="135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0"/>
        <w:rPr>
          <w:rFonts w:ascii="宋体" w:hAnsi="宋体" w:cs="宋体" w:eastAsia="宋体" w:hint="default"/>
          <w:sz w:val="20"/>
          <w:szCs w:val="20"/>
        </w:rPr>
      </w:pPr>
    </w:p>
    <w:p>
      <w:pPr>
        <w:pStyle w:val="BodyText"/>
        <w:spacing w:line="357" w:lineRule="auto" w:before="166"/>
        <w:ind w:right="1436" w:firstLine="480"/>
        <w:jc w:val="both"/>
        <w:rPr>
          <w:rFonts w:ascii="宋体" w:hAnsi="宋体" w:cs="宋体" w:eastAsia="宋体" w:hint="default"/>
        </w:rPr>
      </w:pPr>
      <w:r>
        <w:rPr>
          <w:rFonts w:ascii="宋体" w:hAnsi="宋体" w:cs="宋体" w:eastAsia="宋体" w:hint="default"/>
        </w:rPr>
        <w:t>2012</w:t>
      </w:r>
      <w:r>
        <w:rPr>
          <w:rFonts w:ascii="宋体" w:hAnsi="宋体" w:cs="宋体" w:eastAsia="宋体" w:hint="default"/>
          <w:spacing w:val="-48"/>
        </w:rPr>
        <w:t> </w:t>
      </w:r>
      <w:r>
        <w:rPr/>
        <w:t>年</w:t>
      </w:r>
      <w:r>
        <w:rPr>
          <w:spacing w:val="-48"/>
        </w:rPr>
        <w:t> </w:t>
      </w:r>
      <w:r>
        <w:rPr>
          <w:rFonts w:ascii="宋体" w:hAnsi="宋体" w:cs="宋体" w:eastAsia="宋体" w:hint="default"/>
        </w:rPr>
        <w:t>4</w:t>
      </w:r>
      <w:r>
        <w:rPr>
          <w:rFonts w:ascii="宋体" w:hAnsi="宋体" w:cs="宋体" w:eastAsia="宋体" w:hint="default"/>
          <w:spacing w:val="-48"/>
        </w:rPr>
        <w:t> </w:t>
      </w:r>
      <w:r>
        <w:rPr/>
        <w:t>月</w:t>
      </w:r>
      <w:r>
        <w:rPr>
          <w:spacing w:val="-48"/>
        </w:rPr>
        <w:t> </w:t>
      </w:r>
      <w:r>
        <w:rPr>
          <w:rFonts w:ascii="宋体" w:hAnsi="宋体" w:cs="宋体" w:eastAsia="宋体" w:hint="default"/>
        </w:rPr>
        <w:t>22</w:t>
      </w:r>
      <w:r>
        <w:rPr>
          <w:rFonts w:ascii="宋体" w:hAnsi="宋体" w:cs="宋体" w:eastAsia="宋体" w:hint="default"/>
          <w:spacing w:val="-48"/>
        </w:rPr>
        <w:t> </w:t>
      </w:r>
      <w:r>
        <w:rPr/>
        <w:t>日，公司收到中国证券监督管理委员会《关于核准日出东方太 </w:t>
      </w:r>
      <w:r>
        <w:rPr>
          <w:spacing w:val="-4"/>
        </w:rPr>
        <w:t>阳能股份有限公司首次公开发行股票的批复》（证监许可【</w:t>
      </w:r>
      <w:r>
        <w:rPr>
          <w:rFonts w:ascii="宋体" w:hAnsi="宋体" w:cs="宋体" w:eastAsia="宋体" w:hint="default"/>
          <w:spacing w:val="-4"/>
        </w:rPr>
        <w:t>2012</w:t>
      </w:r>
      <w:r>
        <w:rPr>
          <w:spacing w:val="-4"/>
        </w:rPr>
        <w:t>】</w:t>
      </w:r>
      <w:r>
        <w:rPr>
          <w:rFonts w:ascii="宋体" w:hAnsi="宋体" w:cs="宋体" w:eastAsia="宋体" w:hint="default"/>
          <w:spacing w:val="-4"/>
        </w:rPr>
        <w:t>386</w:t>
      </w:r>
      <w:r>
        <w:rPr>
          <w:rFonts w:ascii="宋体" w:hAnsi="宋体" w:cs="宋体" w:eastAsia="宋体" w:hint="default"/>
          <w:spacing w:val="15"/>
        </w:rPr>
        <w:t> </w:t>
      </w:r>
      <w:r>
        <w:rPr>
          <w:spacing w:val="-20"/>
        </w:rPr>
        <w:t>号），核准了</w:t>
      </w:r>
      <w:r>
        <w:rPr/>
        <w:t> 关于公司首次公开发行不超过</w:t>
      </w:r>
      <w:r>
        <w:rPr>
          <w:spacing w:val="-57"/>
        </w:rPr>
        <w:t> </w:t>
      </w:r>
      <w:r>
        <w:rPr>
          <w:rFonts w:ascii="宋体" w:hAnsi="宋体" w:cs="宋体" w:eastAsia="宋体" w:hint="default"/>
        </w:rPr>
        <w:t>10,000</w:t>
      </w:r>
      <w:r>
        <w:rPr>
          <w:rFonts w:ascii="宋体" w:hAnsi="宋体" w:cs="宋体" w:eastAsia="宋体" w:hint="default"/>
          <w:spacing w:val="-57"/>
        </w:rPr>
        <w:t> </w:t>
      </w:r>
      <w:r>
        <w:rPr>
          <w:spacing w:val="-3"/>
        </w:rPr>
        <w:t>万股人民币普通股（</w:t>
      </w:r>
      <w:r>
        <w:rPr>
          <w:rFonts w:ascii="宋体" w:hAnsi="宋体" w:cs="宋体" w:eastAsia="宋体" w:hint="default"/>
          <w:spacing w:val="-3"/>
        </w:rPr>
        <w:t>A</w:t>
      </w:r>
      <w:r>
        <w:rPr>
          <w:rFonts w:ascii="宋体" w:hAnsi="宋体" w:cs="宋体" w:eastAsia="宋体" w:hint="default"/>
          <w:spacing w:val="-57"/>
        </w:rPr>
        <w:t> </w:t>
      </w:r>
      <w:r>
        <w:rPr>
          <w:spacing w:val="-5"/>
        </w:rPr>
        <w:t>股）的申请。</w:t>
      </w:r>
      <w:r>
        <w:rPr>
          <w:rFonts w:ascii="宋体" w:hAnsi="宋体" w:cs="宋体" w:eastAsia="宋体" w:hint="default"/>
          <w:spacing w:val="-5"/>
        </w:rPr>
        <w:t>2012</w:t>
      </w:r>
      <w:r>
        <w:rPr>
          <w:rFonts w:ascii="宋体" w:hAnsi="宋体" w:cs="宋体" w:eastAsia="宋体" w:hint="default"/>
          <w:spacing w:val="-57"/>
        </w:rPr>
        <w:t> </w:t>
      </w:r>
      <w:r>
        <w:rPr/>
        <w:t>年</w:t>
      </w:r>
      <w:r>
        <w:rPr>
          <w:spacing w:val="-57"/>
        </w:rPr>
        <w:t> </w:t>
      </w:r>
      <w:r>
        <w:rPr>
          <w:rFonts w:ascii="宋体" w:hAnsi="宋体" w:cs="宋体" w:eastAsia="宋体" w:hint="default"/>
        </w:rPr>
        <w:t>5</w:t>
      </w:r>
    </w:p>
    <w:p>
      <w:pPr>
        <w:pStyle w:val="BodyText"/>
        <w:spacing w:line="240" w:lineRule="auto"/>
        <w:ind w:right="0"/>
        <w:jc w:val="left"/>
        <w:rPr>
          <w:rFonts w:ascii="宋体" w:hAnsi="宋体" w:cs="宋体" w:eastAsia="宋体" w:hint="default"/>
        </w:rPr>
      </w:pPr>
      <w:r>
        <w:rPr/>
        <w:t>月</w:t>
      </w:r>
      <w:r>
        <w:rPr>
          <w:spacing w:val="-46"/>
        </w:rPr>
        <w:t> </w:t>
      </w:r>
      <w:r>
        <w:rPr>
          <w:rFonts w:ascii="宋体" w:hAnsi="宋体" w:cs="宋体" w:eastAsia="宋体" w:hint="default"/>
        </w:rPr>
        <w:t>10</w:t>
      </w:r>
      <w:r>
        <w:rPr>
          <w:rFonts w:ascii="宋体" w:hAnsi="宋体" w:cs="宋体" w:eastAsia="宋体" w:hint="default"/>
          <w:spacing w:val="-46"/>
        </w:rPr>
        <w:t> </w:t>
      </w:r>
      <w:r>
        <w:rPr/>
        <w:t>日，公司以每股</w:t>
      </w:r>
      <w:r>
        <w:rPr>
          <w:spacing w:val="-46"/>
        </w:rPr>
        <w:t> </w:t>
      </w:r>
      <w:r>
        <w:rPr>
          <w:rFonts w:ascii="宋体" w:hAnsi="宋体" w:cs="宋体" w:eastAsia="宋体" w:hint="default"/>
        </w:rPr>
        <w:t>21.50</w:t>
      </w:r>
      <w:r>
        <w:rPr>
          <w:rFonts w:ascii="宋体" w:hAnsi="宋体" w:cs="宋体" w:eastAsia="宋体" w:hint="default"/>
          <w:spacing w:val="-45"/>
        </w:rPr>
        <w:t> </w:t>
      </w:r>
      <w:r>
        <w:rPr/>
        <w:t>元向社会公开发行人民币</w:t>
      </w:r>
      <w:r>
        <w:rPr>
          <w:spacing w:val="-46"/>
        </w:rPr>
        <w:t> </w:t>
      </w:r>
      <w:r>
        <w:rPr>
          <w:rFonts w:ascii="宋体" w:hAnsi="宋体" w:cs="宋体" w:eastAsia="宋体" w:hint="default"/>
        </w:rPr>
        <w:t>A</w:t>
      </w:r>
      <w:r>
        <w:rPr>
          <w:rFonts w:ascii="宋体" w:hAnsi="宋体" w:cs="宋体" w:eastAsia="宋体" w:hint="default"/>
          <w:spacing w:val="-46"/>
        </w:rPr>
        <w:t> </w:t>
      </w:r>
      <w:r>
        <w:rPr/>
        <w:t>股</w:t>
      </w:r>
      <w:r>
        <w:rPr>
          <w:spacing w:val="-46"/>
        </w:rPr>
        <w:t> </w:t>
      </w:r>
      <w:r>
        <w:rPr>
          <w:rFonts w:ascii="宋体" w:hAnsi="宋体" w:cs="宋体" w:eastAsia="宋体" w:hint="default"/>
        </w:rPr>
        <w:t>100,000,000</w:t>
      </w:r>
      <w:r>
        <w:rPr>
          <w:rFonts w:ascii="宋体" w:hAnsi="宋体" w:cs="宋体" w:eastAsia="宋体" w:hint="default"/>
          <w:spacing w:val="-46"/>
        </w:rPr>
        <w:t> </w:t>
      </w:r>
      <w:r>
        <w:rPr/>
        <w:t>股。</w:t>
      </w:r>
      <w:r>
        <w:rPr>
          <w:rFonts w:ascii="宋体" w:hAnsi="宋体" w:cs="宋体" w:eastAsia="宋体" w:hint="default"/>
        </w:rPr>
        <w:t>2012</w:t>
      </w:r>
    </w:p>
    <w:p>
      <w:pPr>
        <w:pStyle w:val="BodyText"/>
        <w:spacing w:line="240" w:lineRule="auto" w:before="152"/>
        <w:ind w:right="0"/>
        <w:jc w:val="left"/>
      </w:pPr>
      <w:r>
        <w:rPr/>
        <w:t>年</w:t>
      </w:r>
      <w:r>
        <w:rPr>
          <w:spacing w:val="-60"/>
        </w:rPr>
        <w:t> </w:t>
      </w:r>
      <w:r>
        <w:rPr>
          <w:rFonts w:ascii="宋体" w:hAnsi="宋体" w:cs="宋体" w:eastAsia="宋体" w:hint="default"/>
        </w:rPr>
        <w:t>5</w:t>
      </w:r>
      <w:r>
        <w:rPr>
          <w:rFonts w:ascii="宋体" w:hAnsi="宋体" w:cs="宋体" w:eastAsia="宋体" w:hint="default"/>
          <w:spacing w:val="-60"/>
        </w:rPr>
        <w:t> </w:t>
      </w:r>
      <w:r>
        <w:rPr/>
        <w:t>月</w:t>
      </w:r>
      <w:r>
        <w:rPr>
          <w:spacing w:val="-60"/>
        </w:rPr>
        <w:t> </w:t>
      </w:r>
      <w:r>
        <w:rPr>
          <w:rFonts w:ascii="宋体" w:hAnsi="宋体" w:cs="宋体" w:eastAsia="宋体" w:hint="default"/>
        </w:rPr>
        <w:t>21</w:t>
      </w:r>
      <w:r>
        <w:rPr>
          <w:rFonts w:ascii="宋体" w:hAnsi="宋体" w:cs="宋体" w:eastAsia="宋体" w:hint="default"/>
          <w:spacing w:val="-60"/>
        </w:rPr>
        <w:t> </w:t>
      </w:r>
      <w:r>
        <w:rPr/>
        <w:t>日，日出东方正式在上海证券交易所主板挂牌上市。</w:t>
      </w:r>
    </w:p>
    <w:p>
      <w:pPr>
        <w:pStyle w:val="BodyText"/>
        <w:spacing w:line="240" w:lineRule="auto" w:before="152"/>
        <w:ind w:left="620" w:right="0"/>
        <w:jc w:val="left"/>
      </w:pPr>
      <w:r>
        <w:rPr/>
        <w:t>（二） 公司股份总数及股东结构变动及公司资产和负债结构的变动情况</w:t>
      </w:r>
    </w:p>
    <w:p>
      <w:pPr>
        <w:pStyle w:val="BodyText"/>
        <w:spacing w:line="357" w:lineRule="auto" w:before="152"/>
        <w:ind w:right="1422" w:firstLine="480"/>
        <w:jc w:val="both"/>
      </w:pPr>
      <w:r>
        <w:rPr>
          <w:spacing w:val="12"/>
        </w:rPr>
        <w:t>公司以发行价格 </w:t>
      </w:r>
      <w:r>
        <w:rPr>
          <w:rFonts w:ascii="宋体" w:hAnsi="宋体" w:cs="宋体" w:eastAsia="宋体" w:hint="default"/>
        </w:rPr>
        <w:t>21.50 </w:t>
      </w:r>
      <w:r>
        <w:rPr>
          <w:spacing w:val="12"/>
        </w:rPr>
        <w:t>元首次公开发行 </w:t>
      </w:r>
      <w:r>
        <w:rPr>
          <w:rFonts w:ascii="宋体" w:hAnsi="宋体" w:cs="宋体" w:eastAsia="宋体" w:hint="default"/>
        </w:rPr>
        <w:t>A </w:t>
      </w:r>
      <w:r>
        <w:rPr/>
        <w:t>股 </w:t>
      </w:r>
      <w:r>
        <w:rPr>
          <w:rFonts w:ascii="宋体" w:hAnsi="宋体" w:cs="宋体" w:eastAsia="宋体" w:hint="default"/>
        </w:rPr>
        <w:t>100,000,000</w:t>
      </w:r>
      <w:r>
        <w:rPr>
          <w:rFonts w:ascii="宋体" w:hAnsi="宋体" w:cs="宋体" w:eastAsia="宋体" w:hint="default"/>
          <w:spacing w:val="78"/>
        </w:rPr>
        <w:t> </w:t>
      </w:r>
      <w:r>
        <w:rPr>
          <w:spacing w:val="15"/>
        </w:rPr>
        <w:t>股后，股本从 </w:t>
      </w:r>
      <w:r>
        <w:rPr>
          <w:rFonts w:ascii="宋体" w:hAnsi="宋体" w:cs="宋体" w:eastAsia="宋体" w:hint="default"/>
        </w:rPr>
        <w:t>300,000,000</w:t>
      </w:r>
      <w:r>
        <w:rPr>
          <w:rFonts w:ascii="宋体" w:hAnsi="宋体" w:cs="宋体" w:eastAsia="宋体" w:hint="default"/>
          <w:spacing w:val="-60"/>
        </w:rPr>
        <w:t> </w:t>
      </w:r>
      <w:r>
        <w:rPr/>
        <w:t>股变为</w:t>
      </w:r>
      <w:r>
        <w:rPr>
          <w:spacing w:val="-60"/>
        </w:rPr>
        <w:t> </w:t>
      </w:r>
      <w:r>
        <w:rPr>
          <w:rFonts w:ascii="宋体" w:hAnsi="宋体" w:cs="宋体" w:eastAsia="宋体" w:hint="default"/>
        </w:rPr>
        <w:t>400,000,000</w:t>
      </w:r>
      <w:r>
        <w:rPr>
          <w:rFonts w:ascii="宋体" w:hAnsi="宋体" w:cs="宋体" w:eastAsia="宋体" w:hint="default"/>
          <w:spacing w:val="-60"/>
        </w:rPr>
        <w:t> </w:t>
      </w:r>
      <w:r>
        <w:rPr/>
        <w:t>股</w:t>
      </w:r>
      <w:r>
        <w:rPr>
          <w:rFonts w:ascii="宋体" w:hAnsi="宋体" w:cs="宋体" w:eastAsia="宋体" w:hint="default"/>
        </w:rPr>
        <w:t>,</w:t>
      </w:r>
      <w:r>
        <w:rPr/>
        <w:t>增加公司所有者权益和总资产。</w:t>
      </w:r>
    </w:p>
    <w:p>
      <w:pPr>
        <w:pStyle w:val="BodyText"/>
        <w:spacing w:line="357" w:lineRule="auto"/>
        <w:ind w:left="620" w:right="5980"/>
        <w:jc w:val="left"/>
      </w:pPr>
      <w:r>
        <w:rPr>
          <w:rFonts w:ascii="宋体" w:hAnsi="宋体" w:cs="宋体" w:eastAsia="宋体" w:hint="default"/>
        </w:rPr>
        <w:t>(</w:t>
      </w:r>
      <w:r>
        <w:rPr/>
        <w:t>三</w:t>
      </w:r>
      <w:r>
        <w:rPr>
          <w:rFonts w:ascii="宋体" w:hAnsi="宋体" w:cs="宋体" w:eastAsia="宋体" w:hint="default"/>
        </w:rPr>
        <w:t>) </w:t>
      </w:r>
      <w:r>
        <w:rPr/>
        <w:t>现存的内部职工股情况 公司无现存的内部职工股的情况。 三、 股东和实际控制人情况</w:t>
      </w:r>
    </w:p>
    <w:p>
      <w:pPr>
        <w:pStyle w:val="BodyText"/>
        <w:spacing w:line="240" w:lineRule="auto"/>
        <w:ind w:left="560" w:right="0"/>
        <w:jc w:val="left"/>
      </w:pPr>
      <w:r>
        <w:rPr/>
        <w:t>（一） 股东数量和持股情况</w:t>
      </w:r>
    </w:p>
    <w:p>
      <w:pPr>
        <w:spacing w:after="0" w:line="240" w:lineRule="auto"/>
        <w:jc w:val="left"/>
        <w:sectPr>
          <w:type w:val="continuous"/>
          <w:pgSz w:w="12240" w:h="15840"/>
          <w:pgMar w:top="1100" w:bottom="1180" w:left="1660" w:right="3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7"/>
          <w:szCs w:val="17"/>
        </w:rPr>
      </w:pPr>
    </w:p>
    <w:p>
      <w:pPr>
        <w:pStyle w:val="BodyText"/>
        <w:spacing w:line="240" w:lineRule="auto" w:before="26"/>
        <w:ind w:left="0" w:right="257"/>
        <w:jc w:val="right"/>
      </w:pPr>
      <w:r>
        <w:rPr/>
        <w:t>单位：股</w:t>
      </w:r>
    </w:p>
    <w:p>
      <w:pPr>
        <w:spacing w:line="240" w:lineRule="auto" w:before="9"/>
        <w:rPr>
          <w:rFonts w:ascii="宋体" w:hAnsi="宋体" w:cs="宋体" w:eastAsia="宋体" w:hint="default"/>
          <w:sz w:val="14"/>
          <w:szCs w:val="14"/>
        </w:rPr>
      </w:pPr>
    </w:p>
    <w:tbl>
      <w:tblPr>
        <w:tblW w:w="0" w:type="auto"/>
        <w:jc w:val="left"/>
        <w:tblInd w:w="126" w:type="dxa"/>
        <w:tblLayout w:type="fixed"/>
        <w:tblCellMar>
          <w:top w:w="0" w:type="dxa"/>
          <w:left w:w="0" w:type="dxa"/>
          <w:bottom w:w="0" w:type="dxa"/>
          <w:right w:w="0" w:type="dxa"/>
        </w:tblCellMar>
        <w:tblLook w:val="01E0"/>
      </w:tblPr>
      <w:tblGrid>
        <w:gridCol w:w="2590"/>
        <w:gridCol w:w="614"/>
        <w:gridCol w:w="510"/>
        <w:gridCol w:w="946"/>
        <w:gridCol w:w="570"/>
        <w:gridCol w:w="930"/>
        <w:gridCol w:w="1695"/>
        <w:gridCol w:w="676"/>
        <w:gridCol w:w="1244"/>
        <w:gridCol w:w="1546"/>
        <w:gridCol w:w="434"/>
        <w:gridCol w:w="1350"/>
      </w:tblGrid>
      <w:tr>
        <w:trPr>
          <w:trHeight w:val="637" w:hRule="exact"/>
        </w:trPr>
        <w:tc>
          <w:tcPr>
            <w:tcW w:w="320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547" w:right="0"/>
              <w:jc w:val="left"/>
              <w:rPr>
                <w:rFonts w:ascii="宋体" w:hAnsi="宋体" w:cs="宋体" w:eastAsia="宋体" w:hint="default"/>
                <w:sz w:val="21"/>
                <w:szCs w:val="21"/>
              </w:rPr>
            </w:pPr>
            <w:r>
              <w:rPr>
                <w:rFonts w:ascii="宋体" w:hAnsi="宋体" w:cs="宋体" w:eastAsia="宋体" w:hint="default"/>
                <w:sz w:val="21"/>
                <w:szCs w:val="21"/>
              </w:rPr>
              <w:t>截止报告期末股东总数</w:t>
            </w:r>
          </w:p>
        </w:tc>
        <w:tc>
          <w:tcPr>
            <w:tcW w:w="202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1018" w:right="0"/>
              <w:jc w:val="left"/>
              <w:rPr>
                <w:rFonts w:ascii="宋体" w:hAnsi="宋体" w:cs="宋体" w:eastAsia="宋体" w:hint="default"/>
                <w:sz w:val="21"/>
                <w:szCs w:val="21"/>
              </w:rPr>
            </w:pPr>
            <w:r>
              <w:rPr>
                <w:rFonts w:ascii="宋体" w:hAnsi="宋体" w:cs="宋体" w:eastAsia="宋体" w:hint="default"/>
                <w:sz w:val="21"/>
                <w:szCs w:val="21"/>
              </w:rPr>
              <w:t>27,524</w:t>
            </w:r>
            <w:r>
              <w:rPr>
                <w:rFonts w:ascii="宋体" w:hAnsi="宋体" w:cs="宋体" w:eastAsia="宋体" w:hint="default"/>
                <w:spacing w:val="-51"/>
                <w:sz w:val="21"/>
                <w:szCs w:val="21"/>
              </w:rPr>
              <w:t> </w:t>
            </w:r>
            <w:r>
              <w:rPr>
                <w:rFonts w:ascii="宋体" w:hAnsi="宋体" w:cs="宋体" w:eastAsia="宋体" w:hint="default"/>
                <w:sz w:val="21"/>
                <w:szCs w:val="21"/>
              </w:rPr>
              <w:t>户</w:t>
            </w:r>
          </w:p>
        </w:tc>
        <w:tc>
          <w:tcPr>
            <w:tcW w:w="609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1045" w:right="0"/>
              <w:jc w:val="left"/>
              <w:rPr>
                <w:rFonts w:ascii="宋体" w:hAnsi="宋体" w:cs="宋体" w:eastAsia="宋体" w:hint="default"/>
                <w:sz w:val="21"/>
                <w:szCs w:val="21"/>
              </w:rPr>
            </w:pPr>
            <w:r>
              <w:rPr>
                <w:rFonts w:ascii="宋体" w:hAnsi="宋体" w:cs="宋体" w:eastAsia="宋体" w:hint="default"/>
                <w:sz w:val="21"/>
                <w:szCs w:val="21"/>
              </w:rPr>
              <w:t>年度报告披露日前第</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3"/>
                <w:sz w:val="21"/>
                <w:szCs w:val="21"/>
              </w:rPr>
              <w:t> </w:t>
            </w:r>
            <w:r>
              <w:rPr>
                <w:rFonts w:ascii="宋体" w:hAnsi="宋体" w:cs="宋体" w:eastAsia="宋体" w:hint="default"/>
                <w:sz w:val="21"/>
                <w:szCs w:val="21"/>
              </w:rPr>
              <w:t>个交易日末股东总数</w:t>
            </w:r>
          </w:p>
        </w:tc>
        <w:tc>
          <w:tcPr>
            <w:tcW w:w="178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778" w:right="0"/>
              <w:jc w:val="left"/>
              <w:rPr>
                <w:rFonts w:ascii="宋体" w:hAnsi="宋体" w:cs="宋体" w:eastAsia="宋体" w:hint="default"/>
                <w:sz w:val="21"/>
                <w:szCs w:val="21"/>
              </w:rPr>
            </w:pPr>
            <w:r>
              <w:rPr>
                <w:rFonts w:ascii="宋体" w:hAnsi="宋体" w:cs="宋体" w:eastAsia="宋体" w:hint="default"/>
                <w:sz w:val="21"/>
                <w:szCs w:val="21"/>
              </w:rPr>
              <w:t>27,640</w:t>
            </w:r>
            <w:r>
              <w:rPr>
                <w:rFonts w:ascii="宋体" w:hAnsi="宋体" w:cs="宋体" w:eastAsia="宋体" w:hint="default"/>
                <w:spacing w:val="-51"/>
                <w:sz w:val="21"/>
                <w:szCs w:val="21"/>
              </w:rPr>
              <w:t> </w:t>
            </w:r>
            <w:r>
              <w:rPr>
                <w:rFonts w:ascii="宋体" w:hAnsi="宋体" w:cs="宋体" w:eastAsia="宋体" w:hint="default"/>
                <w:sz w:val="21"/>
                <w:szCs w:val="21"/>
              </w:rPr>
              <w:t>户</w:t>
            </w:r>
          </w:p>
        </w:tc>
      </w:tr>
      <w:tr>
        <w:trPr>
          <w:trHeight w:val="437" w:hRule="exact"/>
        </w:trPr>
        <w:tc>
          <w:tcPr>
            <w:tcW w:w="13105" w:type="dxa"/>
            <w:gridSpan w:val="12"/>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 w:right="1"/>
              <w:jc w:val="center"/>
              <w:rPr>
                <w:rFonts w:ascii="宋体" w:hAnsi="宋体" w:cs="宋体" w:eastAsia="宋体" w:hint="default"/>
                <w:sz w:val="21"/>
                <w:szCs w:val="21"/>
              </w:rPr>
            </w:pPr>
            <w:r>
              <w:rPr>
                <w:rFonts w:ascii="宋体" w:hAnsi="宋体" w:cs="宋体" w:eastAsia="宋体" w:hint="default"/>
                <w:sz w:val="21"/>
                <w:szCs w:val="21"/>
              </w:rPr>
              <w:t>前十名股东持股情况</w:t>
            </w:r>
          </w:p>
        </w:tc>
      </w:tr>
      <w:tr>
        <w:trPr>
          <w:trHeight w:val="554" w:hRule="exact"/>
        </w:trPr>
        <w:tc>
          <w:tcPr>
            <w:tcW w:w="2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股东名称</w:t>
            </w:r>
          </w:p>
        </w:tc>
        <w:tc>
          <w:tcPr>
            <w:tcW w:w="207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609" w:right="0"/>
              <w:jc w:val="left"/>
              <w:rPr>
                <w:rFonts w:ascii="宋体" w:hAnsi="宋体" w:cs="宋体" w:eastAsia="宋体" w:hint="default"/>
                <w:sz w:val="21"/>
                <w:szCs w:val="21"/>
              </w:rPr>
            </w:pPr>
            <w:r>
              <w:rPr>
                <w:rFonts w:ascii="宋体" w:hAnsi="宋体" w:cs="宋体" w:eastAsia="宋体" w:hint="default"/>
                <w:sz w:val="21"/>
                <w:szCs w:val="21"/>
              </w:rPr>
              <w:t>股东性质</w:t>
            </w:r>
          </w:p>
        </w:tc>
        <w:tc>
          <w:tcPr>
            <w:tcW w:w="15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67" w:right="0"/>
              <w:jc w:val="left"/>
              <w:rPr>
                <w:rFonts w:ascii="宋体" w:hAnsi="宋体" w:cs="宋体" w:eastAsia="宋体" w:hint="default"/>
                <w:sz w:val="21"/>
                <w:szCs w:val="21"/>
              </w:rPr>
            </w:pPr>
            <w:r>
              <w:rPr>
                <w:rFonts w:ascii="宋体" w:hAnsi="宋体" w:cs="宋体" w:eastAsia="宋体" w:hint="default"/>
                <w:sz w:val="21"/>
                <w:szCs w:val="21"/>
              </w:rPr>
              <w:t>持股比例</w:t>
            </w:r>
            <w:r>
              <w:rPr>
                <w:rFonts w:ascii="宋体" w:hAnsi="宋体" w:cs="宋体" w:eastAsia="宋体" w:hint="default"/>
                <w:sz w:val="21"/>
                <w:szCs w:val="21"/>
              </w:rPr>
              <w:t>(%)</w:t>
            </w:r>
          </w:p>
        </w:tc>
        <w:tc>
          <w:tcPr>
            <w:tcW w:w="237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759" w:right="0"/>
              <w:jc w:val="left"/>
              <w:rPr>
                <w:rFonts w:ascii="宋体" w:hAnsi="宋体" w:cs="宋体" w:eastAsia="宋体" w:hint="default"/>
                <w:sz w:val="21"/>
                <w:szCs w:val="21"/>
              </w:rPr>
            </w:pPr>
            <w:r>
              <w:rPr>
                <w:rFonts w:ascii="宋体" w:hAnsi="宋体" w:cs="宋体" w:eastAsia="宋体" w:hint="default"/>
                <w:sz w:val="21"/>
                <w:szCs w:val="21"/>
              </w:rPr>
              <w:t>持股总数</w:t>
            </w:r>
          </w:p>
        </w:tc>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1"/>
              <w:jc w:val="center"/>
              <w:rPr>
                <w:rFonts w:ascii="宋体" w:hAnsi="宋体" w:cs="宋体" w:eastAsia="宋体" w:hint="default"/>
                <w:sz w:val="21"/>
                <w:szCs w:val="21"/>
              </w:rPr>
            </w:pPr>
            <w:r>
              <w:rPr>
                <w:rFonts w:ascii="宋体" w:hAnsi="宋体" w:cs="宋体" w:eastAsia="宋体" w:hint="default"/>
                <w:sz w:val="21"/>
                <w:szCs w:val="21"/>
              </w:rPr>
              <w:t>报告期内</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增减</w:t>
            </w:r>
          </w:p>
        </w:tc>
        <w:tc>
          <w:tcPr>
            <w:tcW w:w="19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持有有限售条件股</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份数量</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45" w:right="0"/>
              <w:jc w:val="left"/>
              <w:rPr>
                <w:rFonts w:ascii="宋体" w:hAnsi="宋体" w:cs="宋体" w:eastAsia="宋体" w:hint="default"/>
                <w:sz w:val="21"/>
                <w:szCs w:val="21"/>
              </w:rPr>
            </w:pPr>
            <w:r>
              <w:rPr>
                <w:rFonts w:ascii="宋体" w:hAnsi="宋体" w:cs="宋体" w:eastAsia="宋体" w:hint="default"/>
                <w:sz w:val="21"/>
                <w:szCs w:val="21"/>
              </w:rPr>
              <w:t>质押或冻结</w:t>
            </w:r>
          </w:p>
          <w:p>
            <w:pPr>
              <w:pStyle w:val="TableParagraph"/>
              <w:spacing w:line="274" w:lineRule="exact"/>
              <w:ind w:left="145" w:right="0"/>
              <w:jc w:val="left"/>
              <w:rPr>
                <w:rFonts w:ascii="宋体" w:hAnsi="宋体" w:cs="宋体" w:eastAsia="宋体" w:hint="default"/>
                <w:sz w:val="21"/>
                <w:szCs w:val="21"/>
              </w:rPr>
            </w:pPr>
            <w:r>
              <w:rPr>
                <w:rFonts w:ascii="宋体" w:hAnsi="宋体" w:cs="宋体" w:eastAsia="宋体" w:hint="default"/>
                <w:sz w:val="21"/>
                <w:szCs w:val="21"/>
              </w:rPr>
              <w:t>的股份数量</w:t>
            </w:r>
          </w:p>
        </w:tc>
      </w:tr>
      <w:tr>
        <w:trPr>
          <w:trHeight w:val="283" w:hRule="exact"/>
        </w:trPr>
        <w:tc>
          <w:tcPr>
            <w:tcW w:w="259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太阳雨控股集团有限公司</w:t>
            </w:r>
          </w:p>
        </w:tc>
        <w:tc>
          <w:tcPr>
            <w:tcW w:w="207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境内非国有法人</w:t>
            </w:r>
          </w:p>
        </w:tc>
        <w:tc>
          <w:tcPr>
            <w:tcW w:w="15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862" w:right="0"/>
              <w:jc w:val="left"/>
              <w:rPr>
                <w:rFonts w:ascii="宋体" w:hAnsi="宋体" w:cs="宋体" w:eastAsia="宋体" w:hint="default"/>
                <w:sz w:val="21"/>
                <w:szCs w:val="21"/>
              </w:rPr>
            </w:pPr>
            <w:r>
              <w:rPr>
                <w:rFonts w:ascii="宋体"/>
                <w:sz w:val="21"/>
              </w:rPr>
              <w:t>57.75</w:t>
            </w:r>
          </w:p>
        </w:tc>
        <w:tc>
          <w:tcPr>
            <w:tcW w:w="237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103" w:right="0"/>
              <w:jc w:val="left"/>
              <w:rPr>
                <w:rFonts w:ascii="宋体" w:hAnsi="宋体" w:cs="宋体" w:eastAsia="宋体" w:hint="default"/>
                <w:sz w:val="21"/>
                <w:szCs w:val="21"/>
              </w:rPr>
            </w:pPr>
            <w:r>
              <w:rPr>
                <w:rFonts w:ascii="宋体"/>
                <w:sz w:val="21"/>
              </w:rPr>
              <w:t>231,000,300</w:t>
            </w:r>
          </w:p>
        </w:tc>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0</w:t>
            </w:r>
          </w:p>
        </w:tc>
        <w:tc>
          <w:tcPr>
            <w:tcW w:w="19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12" w:right="0"/>
              <w:jc w:val="left"/>
              <w:rPr>
                <w:rFonts w:ascii="宋体" w:hAnsi="宋体" w:cs="宋体" w:eastAsia="宋体" w:hint="default"/>
                <w:sz w:val="21"/>
                <w:szCs w:val="21"/>
              </w:rPr>
            </w:pPr>
            <w:r>
              <w:rPr>
                <w:rFonts w:ascii="宋体"/>
                <w:sz w:val="21"/>
              </w:rPr>
              <w:t>231,000,300</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20" w:right="0"/>
              <w:jc w:val="left"/>
              <w:rPr>
                <w:rFonts w:ascii="宋体" w:hAnsi="宋体" w:cs="宋体" w:eastAsia="宋体" w:hint="default"/>
                <w:sz w:val="21"/>
                <w:szCs w:val="21"/>
              </w:rPr>
            </w:pPr>
            <w:r>
              <w:rPr>
                <w:rFonts w:ascii="宋体" w:hAnsi="宋体" w:cs="宋体" w:eastAsia="宋体" w:hint="default"/>
                <w:sz w:val="21"/>
                <w:szCs w:val="21"/>
              </w:rPr>
              <w:t>无</w:t>
            </w:r>
          </w:p>
        </w:tc>
      </w:tr>
      <w:tr>
        <w:trPr>
          <w:trHeight w:val="554" w:hRule="exact"/>
        </w:trPr>
        <w:tc>
          <w:tcPr>
            <w:tcW w:w="259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4"/>
                <w:sz w:val="21"/>
                <w:szCs w:val="21"/>
              </w:rPr>
              <w:t>连云港中科黄海创业投资</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207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宋体" w:hAnsi="宋体" w:cs="宋体" w:eastAsia="宋体" w:hint="default"/>
                <w:sz w:val="21"/>
                <w:szCs w:val="21"/>
              </w:rPr>
            </w:pPr>
            <w:r>
              <w:rPr>
                <w:rFonts w:ascii="宋体" w:hAnsi="宋体" w:cs="宋体" w:eastAsia="宋体" w:hint="default"/>
                <w:sz w:val="21"/>
                <w:szCs w:val="21"/>
              </w:rPr>
              <w:t>境内非国有法人</w:t>
            </w:r>
          </w:p>
        </w:tc>
        <w:tc>
          <w:tcPr>
            <w:tcW w:w="15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967" w:right="0"/>
              <w:jc w:val="left"/>
              <w:rPr>
                <w:rFonts w:ascii="宋体" w:hAnsi="宋体" w:cs="宋体" w:eastAsia="宋体" w:hint="default"/>
                <w:sz w:val="21"/>
                <w:szCs w:val="21"/>
              </w:rPr>
            </w:pPr>
            <w:r>
              <w:rPr>
                <w:rFonts w:ascii="宋体"/>
                <w:sz w:val="21"/>
              </w:rPr>
              <w:t>4.88</w:t>
            </w:r>
          </w:p>
        </w:tc>
        <w:tc>
          <w:tcPr>
            <w:tcW w:w="237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207" w:right="0"/>
              <w:jc w:val="left"/>
              <w:rPr>
                <w:rFonts w:ascii="宋体" w:hAnsi="宋体" w:cs="宋体" w:eastAsia="宋体" w:hint="default"/>
                <w:sz w:val="21"/>
                <w:szCs w:val="21"/>
              </w:rPr>
            </w:pPr>
            <w:r>
              <w:rPr>
                <w:rFonts w:ascii="宋体"/>
                <w:sz w:val="21"/>
              </w:rPr>
              <w:t>19,500,000</w:t>
            </w:r>
          </w:p>
        </w:tc>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00"/>
              <w:jc w:val="right"/>
              <w:rPr>
                <w:rFonts w:ascii="宋体" w:hAnsi="宋体" w:cs="宋体" w:eastAsia="宋体" w:hint="default"/>
                <w:sz w:val="21"/>
                <w:szCs w:val="21"/>
              </w:rPr>
            </w:pPr>
            <w:r>
              <w:rPr>
                <w:rFonts w:ascii="宋体"/>
                <w:sz w:val="21"/>
              </w:rPr>
              <w:t>0</w:t>
            </w:r>
          </w:p>
        </w:tc>
        <w:tc>
          <w:tcPr>
            <w:tcW w:w="19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817" w:right="0"/>
              <w:jc w:val="left"/>
              <w:rPr>
                <w:rFonts w:ascii="宋体" w:hAnsi="宋体" w:cs="宋体" w:eastAsia="宋体" w:hint="default"/>
                <w:sz w:val="21"/>
                <w:szCs w:val="21"/>
              </w:rPr>
            </w:pPr>
            <w:r>
              <w:rPr>
                <w:rFonts w:ascii="宋体"/>
                <w:sz w:val="21"/>
              </w:rPr>
              <w:t>19,500,000</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0" w:right="0"/>
              <w:jc w:val="left"/>
              <w:rPr>
                <w:rFonts w:ascii="宋体" w:hAnsi="宋体" w:cs="宋体" w:eastAsia="宋体" w:hint="default"/>
                <w:sz w:val="21"/>
                <w:szCs w:val="21"/>
              </w:rPr>
            </w:pPr>
            <w:r>
              <w:rPr>
                <w:rFonts w:ascii="宋体" w:hAnsi="宋体" w:cs="宋体" w:eastAsia="宋体" w:hint="default"/>
                <w:sz w:val="21"/>
                <w:szCs w:val="21"/>
              </w:rPr>
              <w:t>无</w:t>
            </w:r>
          </w:p>
        </w:tc>
      </w:tr>
      <w:tr>
        <w:trPr>
          <w:trHeight w:val="554" w:hRule="exact"/>
        </w:trPr>
        <w:tc>
          <w:tcPr>
            <w:tcW w:w="259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4"/>
                <w:sz w:val="21"/>
                <w:szCs w:val="21"/>
              </w:rPr>
              <w:t>江苏新典管理咨询有限公</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司</w:t>
            </w:r>
          </w:p>
        </w:tc>
        <w:tc>
          <w:tcPr>
            <w:tcW w:w="207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宋体" w:hAnsi="宋体" w:cs="宋体" w:eastAsia="宋体" w:hint="default"/>
                <w:sz w:val="21"/>
                <w:szCs w:val="21"/>
              </w:rPr>
            </w:pPr>
            <w:r>
              <w:rPr>
                <w:rFonts w:ascii="宋体" w:hAnsi="宋体" w:cs="宋体" w:eastAsia="宋体" w:hint="default"/>
                <w:sz w:val="21"/>
                <w:szCs w:val="21"/>
              </w:rPr>
              <w:t>境内非国有法人</w:t>
            </w:r>
          </w:p>
        </w:tc>
        <w:tc>
          <w:tcPr>
            <w:tcW w:w="15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967" w:right="0"/>
              <w:jc w:val="left"/>
              <w:rPr>
                <w:rFonts w:ascii="宋体" w:hAnsi="宋体" w:cs="宋体" w:eastAsia="宋体" w:hint="default"/>
                <w:sz w:val="21"/>
                <w:szCs w:val="21"/>
              </w:rPr>
            </w:pPr>
            <w:r>
              <w:rPr>
                <w:rFonts w:ascii="宋体"/>
                <w:sz w:val="21"/>
              </w:rPr>
              <w:t>1.78</w:t>
            </w:r>
          </w:p>
        </w:tc>
        <w:tc>
          <w:tcPr>
            <w:tcW w:w="237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313" w:right="0"/>
              <w:jc w:val="left"/>
              <w:rPr>
                <w:rFonts w:ascii="宋体" w:hAnsi="宋体" w:cs="宋体" w:eastAsia="宋体" w:hint="default"/>
                <w:sz w:val="21"/>
                <w:szCs w:val="21"/>
              </w:rPr>
            </w:pPr>
            <w:r>
              <w:rPr>
                <w:rFonts w:ascii="宋体"/>
                <w:sz w:val="21"/>
              </w:rPr>
              <w:t>7,126,200</w:t>
            </w:r>
          </w:p>
        </w:tc>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0</w:t>
            </w:r>
          </w:p>
        </w:tc>
        <w:tc>
          <w:tcPr>
            <w:tcW w:w="19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922" w:right="0"/>
              <w:jc w:val="left"/>
              <w:rPr>
                <w:rFonts w:ascii="宋体" w:hAnsi="宋体" w:cs="宋体" w:eastAsia="宋体" w:hint="default"/>
                <w:sz w:val="21"/>
                <w:szCs w:val="21"/>
              </w:rPr>
            </w:pPr>
            <w:r>
              <w:rPr>
                <w:rFonts w:ascii="宋体"/>
                <w:sz w:val="21"/>
              </w:rPr>
              <w:t>7,126,200</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0" w:right="0"/>
              <w:jc w:val="left"/>
              <w:rPr>
                <w:rFonts w:ascii="宋体" w:hAnsi="宋体" w:cs="宋体" w:eastAsia="宋体" w:hint="default"/>
                <w:sz w:val="21"/>
                <w:szCs w:val="21"/>
              </w:rPr>
            </w:pPr>
            <w:r>
              <w:rPr>
                <w:rFonts w:ascii="宋体" w:hAnsi="宋体" w:cs="宋体" w:eastAsia="宋体" w:hint="default"/>
                <w:sz w:val="21"/>
                <w:szCs w:val="21"/>
              </w:rPr>
              <w:t>无</w:t>
            </w:r>
          </w:p>
        </w:tc>
      </w:tr>
      <w:tr>
        <w:trPr>
          <w:trHeight w:val="555" w:hRule="exact"/>
        </w:trPr>
        <w:tc>
          <w:tcPr>
            <w:tcW w:w="2590"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pacing w:val="4"/>
                <w:sz w:val="21"/>
                <w:szCs w:val="21"/>
              </w:rPr>
              <w:t>江苏月亮神管理咨询有限</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207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宋体" w:hAnsi="宋体" w:cs="宋体" w:eastAsia="宋体" w:hint="default"/>
                <w:sz w:val="21"/>
                <w:szCs w:val="21"/>
              </w:rPr>
            </w:pPr>
            <w:r>
              <w:rPr>
                <w:rFonts w:ascii="宋体" w:hAnsi="宋体" w:cs="宋体" w:eastAsia="宋体" w:hint="default"/>
                <w:sz w:val="21"/>
                <w:szCs w:val="21"/>
              </w:rPr>
              <w:t>境内非国有法人</w:t>
            </w:r>
          </w:p>
        </w:tc>
        <w:tc>
          <w:tcPr>
            <w:tcW w:w="15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967" w:right="0"/>
              <w:jc w:val="left"/>
              <w:rPr>
                <w:rFonts w:ascii="宋体" w:hAnsi="宋体" w:cs="宋体" w:eastAsia="宋体" w:hint="default"/>
                <w:sz w:val="21"/>
                <w:szCs w:val="21"/>
              </w:rPr>
            </w:pPr>
            <w:r>
              <w:rPr>
                <w:rFonts w:ascii="宋体"/>
                <w:sz w:val="21"/>
              </w:rPr>
              <w:t>1.78</w:t>
            </w:r>
          </w:p>
        </w:tc>
        <w:tc>
          <w:tcPr>
            <w:tcW w:w="237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313" w:right="0"/>
              <w:jc w:val="left"/>
              <w:rPr>
                <w:rFonts w:ascii="宋体" w:hAnsi="宋体" w:cs="宋体" w:eastAsia="宋体" w:hint="default"/>
                <w:sz w:val="21"/>
                <w:szCs w:val="21"/>
              </w:rPr>
            </w:pPr>
            <w:r>
              <w:rPr>
                <w:rFonts w:ascii="宋体"/>
                <w:sz w:val="21"/>
              </w:rPr>
              <w:t>7,126,200</w:t>
            </w:r>
          </w:p>
        </w:tc>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0</w:t>
            </w:r>
          </w:p>
        </w:tc>
        <w:tc>
          <w:tcPr>
            <w:tcW w:w="19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922" w:right="0"/>
              <w:jc w:val="left"/>
              <w:rPr>
                <w:rFonts w:ascii="宋体" w:hAnsi="宋体" w:cs="宋体" w:eastAsia="宋体" w:hint="default"/>
                <w:sz w:val="21"/>
                <w:szCs w:val="21"/>
              </w:rPr>
            </w:pPr>
            <w:r>
              <w:rPr>
                <w:rFonts w:ascii="宋体"/>
                <w:sz w:val="21"/>
              </w:rPr>
              <w:t>7,126,200</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0" w:right="0"/>
              <w:jc w:val="left"/>
              <w:rPr>
                <w:rFonts w:ascii="宋体" w:hAnsi="宋体" w:cs="宋体" w:eastAsia="宋体" w:hint="default"/>
                <w:sz w:val="21"/>
                <w:szCs w:val="21"/>
              </w:rPr>
            </w:pPr>
            <w:r>
              <w:rPr>
                <w:rFonts w:ascii="宋体" w:hAnsi="宋体" w:cs="宋体" w:eastAsia="宋体" w:hint="default"/>
                <w:sz w:val="21"/>
                <w:szCs w:val="21"/>
              </w:rPr>
              <w:t>无</w:t>
            </w:r>
          </w:p>
        </w:tc>
      </w:tr>
      <w:tr>
        <w:trPr>
          <w:trHeight w:val="556" w:hRule="exact"/>
        </w:trPr>
        <w:tc>
          <w:tcPr>
            <w:tcW w:w="259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4"/>
                <w:sz w:val="21"/>
                <w:szCs w:val="21"/>
              </w:rPr>
              <w:t>江苏太阳神管理咨询有限</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207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宋体" w:hAnsi="宋体" w:cs="宋体" w:eastAsia="宋体" w:hint="default"/>
                <w:sz w:val="21"/>
                <w:szCs w:val="21"/>
              </w:rPr>
            </w:pPr>
            <w:r>
              <w:rPr>
                <w:rFonts w:ascii="宋体" w:hAnsi="宋体" w:cs="宋体" w:eastAsia="宋体" w:hint="default"/>
                <w:sz w:val="21"/>
                <w:szCs w:val="21"/>
              </w:rPr>
              <w:t>境内非国有法人</w:t>
            </w:r>
          </w:p>
        </w:tc>
        <w:tc>
          <w:tcPr>
            <w:tcW w:w="15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967" w:right="0"/>
              <w:jc w:val="left"/>
              <w:rPr>
                <w:rFonts w:ascii="宋体" w:hAnsi="宋体" w:cs="宋体" w:eastAsia="宋体" w:hint="default"/>
                <w:sz w:val="21"/>
                <w:szCs w:val="21"/>
              </w:rPr>
            </w:pPr>
            <w:r>
              <w:rPr>
                <w:rFonts w:ascii="宋体"/>
                <w:sz w:val="21"/>
              </w:rPr>
              <w:t>1.78</w:t>
            </w:r>
          </w:p>
        </w:tc>
        <w:tc>
          <w:tcPr>
            <w:tcW w:w="237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313" w:right="0"/>
              <w:jc w:val="left"/>
              <w:rPr>
                <w:rFonts w:ascii="宋体" w:hAnsi="宋体" w:cs="宋体" w:eastAsia="宋体" w:hint="default"/>
                <w:sz w:val="21"/>
                <w:szCs w:val="21"/>
              </w:rPr>
            </w:pPr>
            <w:r>
              <w:rPr>
                <w:rFonts w:ascii="宋体"/>
                <w:sz w:val="21"/>
              </w:rPr>
              <w:t>7,126,200</w:t>
            </w:r>
          </w:p>
        </w:tc>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0</w:t>
            </w:r>
          </w:p>
        </w:tc>
        <w:tc>
          <w:tcPr>
            <w:tcW w:w="19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922" w:right="0"/>
              <w:jc w:val="left"/>
              <w:rPr>
                <w:rFonts w:ascii="宋体" w:hAnsi="宋体" w:cs="宋体" w:eastAsia="宋体" w:hint="default"/>
                <w:sz w:val="21"/>
                <w:szCs w:val="21"/>
              </w:rPr>
            </w:pPr>
            <w:r>
              <w:rPr>
                <w:rFonts w:ascii="宋体"/>
                <w:sz w:val="21"/>
              </w:rPr>
              <w:t>7,126,200</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0" w:right="0"/>
              <w:jc w:val="left"/>
              <w:rPr>
                <w:rFonts w:ascii="宋体" w:hAnsi="宋体" w:cs="宋体" w:eastAsia="宋体" w:hint="default"/>
                <w:sz w:val="21"/>
                <w:szCs w:val="21"/>
              </w:rPr>
            </w:pPr>
            <w:r>
              <w:rPr>
                <w:rFonts w:ascii="宋体" w:hAnsi="宋体" w:cs="宋体" w:eastAsia="宋体" w:hint="default"/>
                <w:sz w:val="21"/>
                <w:szCs w:val="21"/>
              </w:rPr>
              <w:t>无</w:t>
            </w:r>
          </w:p>
        </w:tc>
      </w:tr>
      <w:tr>
        <w:trPr>
          <w:trHeight w:val="282" w:hRule="exact"/>
        </w:trPr>
        <w:tc>
          <w:tcPr>
            <w:tcW w:w="259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吴典华</w:t>
            </w:r>
          </w:p>
        </w:tc>
        <w:tc>
          <w:tcPr>
            <w:tcW w:w="207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境内自然人</w:t>
            </w:r>
          </w:p>
        </w:tc>
        <w:tc>
          <w:tcPr>
            <w:tcW w:w="15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967" w:right="0"/>
              <w:jc w:val="left"/>
              <w:rPr>
                <w:rFonts w:ascii="宋体" w:hAnsi="宋体" w:cs="宋体" w:eastAsia="宋体" w:hint="default"/>
                <w:sz w:val="21"/>
                <w:szCs w:val="21"/>
              </w:rPr>
            </w:pPr>
            <w:r>
              <w:rPr>
                <w:rFonts w:ascii="宋体"/>
                <w:sz w:val="21"/>
              </w:rPr>
              <w:t>1.50</w:t>
            </w:r>
          </w:p>
        </w:tc>
        <w:tc>
          <w:tcPr>
            <w:tcW w:w="237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313" w:right="0"/>
              <w:jc w:val="left"/>
              <w:rPr>
                <w:rFonts w:ascii="宋体" w:hAnsi="宋体" w:cs="宋体" w:eastAsia="宋体" w:hint="default"/>
                <w:sz w:val="21"/>
                <w:szCs w:val="21"/>
              </w:rPr>
            </w:pPr>
            <w:r>
              <w:rPr>
                <w:rFonts w:ascii="宋体"/>
                <w:sz w:val="21"/>
              </w:rPr>
              <w:t>5,999,400</w:t>
            </w:r>
          </w:p>
        </w:tc>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0</w:t>
            </w:r>
          </w:p>
        </w:tc>
        <w:tc>
          <w:tcPr>
            <w:tcW w:w="19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922" w:right="0"/>
              <w:jc w:val="left"/>
              <w:rPr>
                <w:rFonts w:ascii="宋体" w:hAnsi="宋体" w:cs="宋体" w:eastAsia="宋体" w:hint="default"/>
                <w:sz w:val="21"/>
                <w:szCs w:val="21"/>
              </w:rPr>
            </w:pPr>
            <w:r>
              <w:rPr>
                <w:rFonts w:ascii="宋体"/>
                <w:sz w:val="21"/>
              </w:rPr>
              <w:t>5,999,400</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0" w:right="0"/>
              <w:jc w:val="left"/>
              <w:rPr>
                <w:rFonts w:ascii="宋体" w:hAnsi="宋体" w:cs="宋体" w:eastAsia="宋体" w:hint="default"/>
                <w:sz w:val="21"/>
                <w:szCs w:val="21"/>
              </w:rPr>
            </w:pPr>
            <w:r>
              <w:rPr>
                <w:rFonts w:ascii="宋体" w:hAnsi="宋体" w:cs="宋体" w:eastAsia="宋体" w:hint="default"/>
                <w:sz w:val="21"/>
                <w:szCs w:val="21"/>
              </w:rPr>
              <w:t>无</w:t>
            </w:r>
          </w:p>
        </w:tc>
      </w:tr>
      <w:tr>
        <w:trPr>
          <w:trHeight w:val="554" w:hRule="exact"/>
        </w:trPr>
        <w:tc>
          <w:tcPr>
            <w:tcW w:w="259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4"/>
                <w:sz w:val="21"/>
                <w:szCs w:val="21"/>
              </w:rPr>
              <w:t>上海复星谱润股权投资企</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业（有限合伙）</w:t>
            </w:r>
          </w:p>
        </w:tc>
        <w:tc>
          <w:tcPr>
            <w:tcW w:w="207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宋体" w:hAnsi="宋体" w:cs="宋体" w:eastAsia="宋体" w:hint="default"/>
                <w:sz w:val="21"/>
                <w:szCs w:val="21"/>
              </w:rPr>
            </w:pPr>
            <w:r>
              <w:rPr>
                <w:rFonts w:ascii="宋体" w:hAnsi="宋体" w:cs="宋体" w:eastAsia="宋体" w:hint="default"/>
                <w:sz w:val="21"/>
                <w:szCs w:val="21"/>
              </w:rPr>
              <w:t>境内非国有法人</w:t>
            </w:r>
          </w:p>
        </w:tc>
        <w:tc>
          <w:tcPr>
            <w:tcW w:w="15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967" w:right="0"/>
              <w:jc w:val="left"/>
              <w:rPr>
                <w:rFonts w:ascii="宋体" w:hAnsi="宋体" w:cs="宋体" w:eastAsia="宋体" w:hint="default"/>
                <w:sz w:val="21"/>
                <w:szCs w:val="21"/>
              </w:rPr>
            </w:pPr>
            <w:r>
              <w:rPr>
                <w:rFonts w:ascii="宋体"/>
                <w:sz w:val="21"/>
              </w:rPr>
              <w:t>1.35</w:t>
            </w:r>
          </w:p>
        </w:tc>
        <w:tc>
          <w:tcPr>
            <w:tcW w:w="237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313" w:right="0"/>
              <w:jc w:val="left"/>
              <w:rPr>
                <w:rFonts w:ascii="宋体" w:hAnsi="宋体" w:cs="宋体" w:eastAsia="宋体" w:hint="default"/>
                <w:sz w:val="21"/>
                <w:szCs w:val="21"/>
              </w:rPr>
            </w:pPr>
            <w:r>
              <w:rPr>
                <w:rFonts w:ascii="宋体"/>
                <w:sz w:val="21"/>
              </w:rPr>
              <w:t>5,400,000</w:t>
            </w:r>
          </w:p>
        </w:tc>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0</w:t>
            </w:r>
          </w:p>
        </w:tc>
        <w:tc>
          <w:tcPr>
            <w:tcW w:w="19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922" w:right="0"/>
              <w:jc w:val="left"/>
              <w:rPr>
                <w:rFonts w:ascii="宋体" w:hAnsi="宋体" w:cs="宋体" w:eastAsia="宋体" w:hint="default"/>
                <w:sz w:val="21"/>
                <w:szCs w:val="21"/>
              </w:rPr>
            </w:pPr>
            <w:r>
              <w:rPr>
                <w:rFonts w:ascii="宋体"/>
                <w:sz w:val="21"/>
              </w:rPr>
              <w:t>5,400,000</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0" w:right="0"/>
              <w:jc w:val="left"/>
              <w:rPr>
                <w:rFonts w:ascii="宋体" w:hAnsi="宋体" w:cs="宋体" w:eastAsia="宋体" w:hint="default"/>
                <w:sz w:val="21"/>
                <w:szCs w:val="21"/>
              </w:rPr>
            </w:pPr>
            <w:r>
              <w:rPr>
                <w:rFonts w:ascii="宋体" w:hAnsi="宋体" w:cs="宋体" w:eastAsia="宋体" w:hint="default"/>
                <w:sz w:val="21"/>
                <w:szCs w:val="21"/>
              </w:rPr>
              <w:t>无</w:t>
            </w:r>
          </w:p>
        </w:tc>
      </w:tr>
      <w:tr>
        <w:trPr>
          <w:trHeight w:val="282" w:hRule="exact"/>
        </w:trPr>
        <w:tc>
          <w:tcPr>
            <w:tcW w:w="259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长城证券有限责任公司</w:t>
            </w:r>
          </w:p>
        </w:tc>
        <w:tc>
          <w:tcPr>
            <w:tcW w:w="207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境内非国有法人</w:t>
            </w:r>
          </w:p>
        </w:tc>
        <w:tc>
          <w:tcPr>
            <w:tcW w:w="15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967" w:right="0"/>
              <w:jc w:val="left"/>
              <w:rPr>
                <w:rFonts w:ascii="宋体" w:hAnsi="宋体" w:cs="宋体" w:eastAsia="宋体" w:hint="default"/>
                <w:sz w:val="21"/>
                <w:szCs w:val="21"/>
              </w:rPr>
            </w:pPr>
            <w:r>
              <w:rPr>
                <w:rFonts w:ascii="宋体"/>
                <w:sz w:val="21"/>
              </w:rPr>
              <w:t>1.23</w:t>
            </w:r>
          </w:p>
        </w:tc>
        <w:tc>
          <w:tcPr>
            <w:tcW w:w="237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313" w:right="0"/>
              <w:jc w:val="left"/>
              <w:rPr>
                <w:rFonts w:ascii="宋体" w:hAnsi="宋体" w:cs="宋体" w:eastAsia="宋体" w:hint="default"/>
                <w:sz w:val="21"/>
                <w:szCs w:val="21"/>
              </w:rPr>
            </w:pPr>
            <w:r>
              <w:rPr>
                <w:rFonts w:ascii="宋体"/>
                <w:sz w:val="21"/>
              </w:rPr>
              <w:t>4,918,553</w:t>
            </w:r>
          </w:p>
        </w:tc>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4,918,553</w:t>
            </w:r>
          </w:p>
        </w:tc>
        <w:tc>
          <w:tcPr>
            <w:tcW w:w="19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0</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0" w:right="0"/>
              <w:jc w:val="left"/>
              <w:rPr>
                <w:rFonts w:ascii="宋体" w:hAnsi="宋体" w:cs="宋体" w:eastAsia="宋体" w:hint="default"/>
                <w:sz w:val="21"/>
                <w:szCs w:val="21"/>
              </w:rPr>
            </w:pPr>
            <w:r>
              <w:rPr>
                <w:rFonts w:ascii="宋体" w:hAnsi="宋体" w:cs="宋体" w:eastAsia="宋体" w:hint="default"/>
                <w:sz w:val="21"/>
                <w:szCs w:val="21"/>
              </w:rPr>
              <w:t>无</w:t>
            </w:r>
          </w:p>
        </w:tc>
      </w:tr>
      <w:tr>
        <w:trPr>
          <w:trHeight w:val="556" w:hRule="exact"/>
        </w:trPr>
        <w:tc>
          <w:tcPr>
            <w:tcW w:w="259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4"/>
                <w:sz w:val="21"/>
                <w:szCs w:val="21"/>
              </w:rPr>
              <w:t>广发信德投资管理有限公</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司</w:t>
            </w:r>
          </w:p>
        </w:tc>
        <w:tc>
          <w:tcPr>
            <w:tcW w:w="207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宋体" w:hAnsi="宋体" w:cs="宋体" w:eastAsia="宋体" w:hint="default"/>
                <w:sz w:val="21"/>
                <w:szCs w:val="21"/>
              </w:rPr>
            </w:pPr>
            <w:r>
              <w:rPr>
                <w:rFonts w:ascii="宋体" w:hAnsi="宋体" w:cs="宋体" w:eastAsia="宋体" w:hint="default"/>
                <w:sz w:val="21"/>
                <w:szCs w:val="21"/>
              </w:rPr>
              <w:t>境内非国有法人</w:t>
            </w:r>
          </w:p>
        </w:tc>
        <w:tc>
          <w:tcPr>
            <w:tcW w:w="15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967" w:right="0"/>
              <w:jc w:val="left"/>
              <w:rPr>
                <w:rFonts w:ascii="宋体" w:hAnsi="宋体" w:cs="宋体" w:eastAsia="宋体" w:hint="default"/>
                <w:sz w:val="21"/>
                <w:szCs w:val="21"/>
              </w:rPr>
            </w:pPr>
            <w:r>
              <w:rPr>
                <w:rFonts w:ascii="宋体"/>
                <w:sz w:val="21"/>
              </w:rPr>
              <w:t>1.13</w:t>
            </w:r>
          </w:p>
        </w:tc>
        <w:tc>
          <w:tcPr>
            <w:tcW w:w="237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313" w:right="0"/>
              <w:jc w:val="left"/>
              <w:rPr>
                <w:rFonts w:ascii="宋体" w:hAnsi="宋体" w:cs="宋体" w:eastAsia="宋体" w:hint="default"/>
                <w:sz w:val="21"/>
                <w:szCs w:val="21"/>
              </w:rPr>
            </w:pPr>
            <w:r>
              <w:rPr>
                <w:rFonts w:ascii="宋体"/>
                <w:sz w:val="21"/>
              </w:rPr>
              <w:t>4,500,000</w:t>
            </w:r>
          </w:p>
        </w:tc>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0</w:t>
            </w:r>
          </w:p>
        </w:tc>
        <w:tc>
          <w:tcPr>
            <w:tcW w:w="19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922" w:right="0"/>
              <w:jc w:val="left"/>
              <w:rPr>
                <w:rFonts w:ascii="宋体" w:hAnsi="宋体" w:cs="宋体" w:eastAsia="宋体" w:hint="default"/>
                <w:sz w:val="21"/>
                <w:szCs w:val="21"/>
              </w:rPr>
            </w:pPr>
            <w:r>
              <w:rPr>
                <w:rFonts w:ascii="宋体"/>
                <w:sz w:val="21"/>
              </w:rPr>
              <w:t>4,500,000</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0" w:right="0"/>
              <w:jc w:val="left"/>
              <w:rPr>
                <w:rFonts w:ascii="宋体" w:hAnsi="宋体" w:cs="宋体" w:eastAsia="宋体" w:hint="default"/>
                <w:sz w:val="21"/>
                <w:szCs w:val="21"/>
              </w:rPr>
            </w:pPr>
            <w:r>
              <w:rPr>
                <w:rFonts w:ascii="宋体" w:hAnsi="宋体" w:cs="宋体" w:eastAsia="宋体" w:hint="default"/>
                <w:sz w:val="21"/>
                <w:szCs w:val="21"/>
              </w:rPr>
              <w:t>无</w:t>
            </w:r>
          </w:p>
        </w:tc>
      </w:tr>
      <w:tr>
        <w:trPr>
          <w:trHeight w:val="554" w:hRule="exact"/>
        </w:trPr>
        <w:tc>
          <w:tcPr>
            <w:tcW w:w="259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上</w:t>
            </w:r>
            <w:r>
              <w:rPr>
                <w:rFonts w:ascii="宋体" w:hAnsi="宋体" w:cs="宋体" w:eastAsia="宋体" w:hint="default"/>
                <w:spacing w:val="-76"/>
                <w:sz w:val="21"/>
                <w:szCs w:val="21"/>
              </w:rPr>
              <w:t> </w:t>
            </w:r>
            <w:r>
              <w:rPr>
                <w:rFonts w:ascii="宋体" w:hAnsi="宋体" w:cs="宋体" w:eastAsia="宋体" w:hint="default"/>
                <w:sz w:val="21"/>
                <w:szCs w:val="21"/>
              </w:rPr>
              <w:t>海</w:t>
            </w:r>
            <w:r>
              <w:rPr>
                <w:rFonts w:ascii="宋体" w:hAnsi="宋体" w:cs="宋体" w:eastAsia="宋体" w:hint="default"/>
                <w:spacing w:val="-76"/>
                <w:sz w:val="21"/>
                <w:szCs w:val="21"/>
              </w:rPr>
              <w:t> </w:t>
            </w:r>
            <w:r>
              <w:rPr>
                <w:rFonts w:ascii="宋体" w:hAnsi="宋体" w:cs="宋体" w:eastAsia="宋体" w:hint="default"/>
                <w:sz w:val="21"/>
                <w:szCs w:val="21"/>
              </w:rPr>
              <w:t>谱</w:t>
            </w:r>
            <w:r>
              <w:rPr>
                <w:rFonts w:ascii="宋体" w:hAnsi="宋体" w:cs="宋体" w:eastAsia="宋体" w:hint="default"/>
                <w:spacing w:val="-76"/>
                <w:sz w:val="21"/>
                <w:szCs w:val="21"/>
              </w:rPr>
              <w:t> </w:t>
            </w:r>
            <w:r>
              <w:rPr>
                <w:rFonts w:ascii="宋体" w:hAnsi="宋体" w:cs="宋体" w:eastAsia="宋体" w:hint="default"/>
                <w:sz w:val="21"/>
                <w:szCs w:val="21"/>
              </w:rPr>
              <w:t>润</w:t>
            </w:r>
            <w:r>
              <w:rPr>
                <w:rFonts w:ascii="宋体" w:hAnsi="宋体" w:cs="宋体" w:eastAsia="宋体" w:hint="default"/>
                <w:spacing w:val="-76"/>
                <w:sz w:val="21"/>
                <w:szCs w:val="21"/>
              </w:rPr>
              <w:t> </w:t>
            </w:r>
            <w:r>
              <w:rPr>
                <w:rFonts w:ascii="宋体" w:hAnsi="宋体" w:cs="宋体" w:eastAsia="宋体" w:hint="default"/>
                <w:sz w:val="21"/>
                <w:szCs w:val="21"/>
              </w:rPr>
              <w:t>股</w:t>
            </w:r>
            <w:r>
              <w:rPr>
                <w:rFonts w:ascii="宋体" w:hAnsi="宋体" w:cs="宋体" w:eastAsia="宋体" w:hint="default"/>
                <w:spacing w:val="-74"/>
                <w:sz w:val="21"/>
                <w:szCs w:val="21"/>
              </w:rPr>
              <w:t> </w:t>
            </w:r>
            <w:r>
              <w:rPr>
                <w:rFonts w:ascii="宋体" w:hAnsi="宋体" w:cs="宋体" w:eastAsia="宋体" w:hint="default"/>
                <w:sz w:val="21"/>
                <w:szCs w:val="21"/>
              </w:rPr>
              <w:t>权</w:t>
            </w:r>
            <w:r>
              <w:rPr>
                <w:rFonts w:ascii="宋体" w:hAnsi="宋体" w:cs="宋体" w:eastAsia="宋体" w:hint="default"/>
                <w:spacing w:val="-76"/>
                <w:sz w:val="21"/>
                <w:szCs w:val="21"/>
              </w:rPr>
              <w:t> </w:t>
            </w:r>
            <w:r>
              <w:rPr>
                <w:rFonts w:ascii="宋体" w:hAnsi="宋体" w:cs="宋体" w:eastAsia="宋体" w:hint="default"/>
                <w:sz w:val="21"/>
                <w:szCs w:val="21"/>
              </w:rPr>
              <w:t>投</w:t>
            </w:r>
            <w:r>
              <w:rPr>
                <w:rFonts w:ascii="宋体" w:hAnsi="宋体" w:cs="宋体" w:eastAsia="宋体" w:hint="default"/>
                <w:spacing w:val="-76"/>
                <w:sz w:val="21"/>
                <w:szCs w:val="21"/>
              </w:rPr>
              <w:t> </w:t>
            </w:r>
            <w:r>
              <w:rPr>
                <w:rFonts w:ascii="宋体" w:hAnsi="宋体" w:cs="宋体" w:eastAsia="宋体" w:hint="default"/>
                <w:sz w:val="21"/>
                <w:szCs w:val="21"/>
              </w:rPr>
              <w:t>资</w:t>
            </w:r>
            <w:r>
              <w:rPr>
                <w:rFonts w:ascii="宋体" w:hAnsi="宋体" w:cs="宋体" w:eastAsia="宋体" w:hint="default"/>
                <w:spacing w:val="-76"/>
                <w:sz w:val="21"/>
                <w:szCs w:val="21"/>
              </w:rPr>
              <w:t> </w:t>
            </w:r>
            <w:r>
              <w:rPr>
                <w:rFonts w:ascii="宋体" w:hAnsi="宋体" w:cs="宋体" w:eastAsia="宋体" w:hint="default"/>
                <w:sz w:val="21"/>
                <w:szCs w:val="21"/>
              </w:rPr>
              <w:t>企</w:t>
            </w:r>
            <w:r>
              <w:rPr>
                <w:rFonts w:ascii="宋体" w:hAnsi="宋体" w:cs="宋体" w:eastAsia="宋体" w:hint="default"/>
                <w:spacing w:val="-76"/>
                <w:sz w:val="21"/>
                <w:szCs w:val="21"/>
              </w:rPr>
              <w:t> </w:t>
            </w:r>
            <w:r>
              <w:rPr>
                <w:rFonts w:ascii="宋体" w:hAnsi="宋体" w:cs="宋体" w:eastAsia="宋体" w:hint="default"/>
                <w:sz w:val="21"/>
                <w:szCs w:val="21"/>
              </w:rPr>
              <w:t>业</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（有限合伙）</w:t>
            </w:r>
          </w:p>
        </w:tc>
        <w:tc>
          <w:tcPr>
            <w:tcW w:w="207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宋体" w:hAnsi="宋体" w:cs="宋体" w:eastAsia="宋体" w:hint="default"/>
                <w:sz w:val="21"/>
                <w:szCs w:val="21"/>
              </w:rPr>
            </w:pPr>
            <w:r>
              <w:rPr>
                <w:rFonts w:ascii="宋体" w:hAnsi="宋体" w:cs="宋体" w:eastAsia="宋体" w:hint="default"/>
                <w:sz w:val="21"/>
                <w:szCs w:val="21"/>
              </w:rPr>
              <w:t>境内非国有法人</w:t>
            </w:r>
          </w:p>
        </w:tc>
        <w:tc>
          <w:tcPr>
            <w:tcW w:w="15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967" w:right="0"/>
              <w:jc w:val="left"/>
              <w:rPr>
                <w:rFonts w:ascii="宋体" w:hAnsi="宋体" w:cs="宋体" w:eastAsia="宋体" w:hint="default"/>
                <w:sz w:val="21"/>
                <w:szCs w:val="21"/>
              </w:rPr>
            </w:pPr>
            <w:r>
              <w:rPr>
                <w:rFonts w:ascii="宋体"/>
                <w:sz w:val="21"/>
              </w:rPr>
              <w:t>0.90</w:t>
            </w:r>
          </w:p>
        </w:tc>
        <w:tc>
          <w:tcPr>
            <w:tcW w:w="237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313" w:right="0"/>
              <w:jc w:val="left"/>
              <w:rPr>
                <w:rFonts w:ascii="宋体" w:hAnsi="宋体" w:cs="宋体" w:eastAsia="宋体" w:hint="default"/>
                <w:sz w:val="21"/>
                <w:szCs w:val="21"/>
              </w:rPr>
            </w:pPr>
            <w:r>
              <w:rPr>
                <w:rFonts w:ascii="宋体"/>
                <w:sz w:val="21"/>
              </w:rPr>
              <w:t>3,600,000</w:t>
            </w:r>
          </w:p>
        </w:tc>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00"/>
              <w:jc w:val="right"/>
              <w:rPr>
                <w:rFonts w:ascii="宋体" w:hAnsi="宋体" w:cs="宋体" w:eastAsia="宋体" w:hint="default"/>
                <w:sz w:val="21"/>
                <w:szCs w:val="21"/>
              </w:rPr>
            </w:pPr>
            <w:r>
              <w:rPr>
                <w:rFonts w:ascii="宋体"/>
                <w:sz w:val="21"/>
              </w:rPr>
              <w:t>0</w:t>
            </w:r>
          </w:p>
        </w:tc>
        <w:tc>
          <w:tcPr>
            <w:tcW w:w="19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922" w:right="0"/>
              <w:jc w:val="left"/>
              <w:rPr>
                <w:rFonts w:ascii="宋体" w:hAnsi="宋体" w:cs="宋体" w:eastAsia="宋体" w:hint="default"/>
                <w:sz w:val="21"/>
                <w:szCs w:val="21"/>
              </w:rPr>
            </w:pPr>
            <w:r>
              <w:rPr>
                <w:rFonts w:ascii="宋体"/>
                <w:sz w:val="21"/>
              </w:rPr>
              <w:t>3,600,000</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0" w:right="0"/>
              <w:jc w:val="left"/>
              <w:rPr>
                <w:rFonts w:ascii="宋体" w:hAnsi="宋体" w:cs="宋体" w:eastAsia="宋体" w:hint="default"/>
                <w:sz w:val="21"/>
                <w:szCs w:val="21"/>
              </w:rPr>
            </w:pPr>
            <w:r>
              <w:rPr>
                <w:rFonts w:ascii="宋体" w:hAnsi="宋体" w:cs="宋体" w:eastAsia="宋体" w:hint="default"/>
                <w:sz w:val="21"/>
                <w:szCs w:val="21"/>
              </w:rPr>
              <w:t>无</w:t>
            </w:r>
          </w:p>
        </w:tc>
      </w:tr>
      <w:tr>
        <w:trPr>
          <w:trHeight w:val="557" w:hRule="exact"/>
        </w:trPr>
        <w:tc>
          <w:tcPr>
            <w:tcW w:w="13105" w:type="dxa"/>
            <w:gridSpan w:val="1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sz w:val="21"/>
                <w:szCs w:val="21"/>
              </w:rPr>
              <w:t>前十名无限售条件股东持股情况</w:t>
            </w:r>
          </w:p>
        </w:tc>
      </w:tr>
      <w:tr>
        <w:trPr>
          <w:trHeight w:val="282" w:hRule="exact"/>
        </w:trPr>
        <w:tc>
          <w:tcPr>
            <w:tcW w:w="3714"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股东名称</w:t>
            </w:r>
          </w:p>
        </w:tc>
        <w:tc>
          <w:tcPr>
            <w:tcW w:w="414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805" w:right="0"/>
              <w:jc w:val="left"/>
              <w:rPr>
                <w:rFonts w:ascii="宋体" w:hAnsi="宋体" w:cs="宋体" w:eastAsia="宋体" w:hint="default"/>
                <w:sz w:val="21"/>
                <w:szCs w:val="21"/>
              </w:rPr>
            </w:pPr>
            <w:r>
              <w:rPr>
                <w:rFonts w:ascii="宋体" w:hAnsi="宋体" w:cs="宋体" w:eastAsia="宋体" w:hint="default"/>
                <w:sz w:val="21"/>
                <w:szCs w:val="21"/>
              </w:rPr>
              <w:t>持有无限售条件股份的数量</w:t>
            </w:r>
          </w:p>
        </w:tc>
        <w:tc>
          <w:tcPr>
            <w:tcW w:w="525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股份种类及数量</w:t>
            </w:r>
          </w:p>
        </w:tc>
      </w:tr>
      <w:tr>
        <w:trPr>
          <w:trHeight w:val="284" w:hRule="exact"/>
        </w:trPr>
        <w:tc>
          <w:tcPr>
            <w:tcW w:w="3714" w:type="dxa"/>
            <w:gridSpan w:val="3"/>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长城证券有限责任公司</w:t>
            </w:r>
          </w:p>
        </w:tc>
        <w:tc>
          <w:tcPr>
            <w:tcW w:w="414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2"/>
              <w:jc w:val="right"/>
              <w:rPr>
                <w:rFonts w:ascii="宋体" w:hAnsi="宋体" w:cs="宋体" w:eastAsia="宋体" w:hint="default"/>
                <w:sz w:val="21"/>
                <w:szCs w:val="21"/>
              </w:rPr>
            </w:pPr>
            <w:r>
              <w:rPr>
                <w:rFonts w:ascii="宋体"/>
                <w:sz w:val="21"/>
              </w:rPr>
              <w:t>4,918,553</w:t>
            </w:r>
          </w:p>
        </w:tc>
        <w:tc>
          <w:tcPr>
            <w:tcW w:w="5250" w:type="dxa"/>
            <w:gridSpan w:val="5"/>
            <w:tcBorders>
              <w:top w:val="single" w:sz="4" w:space="0" w:color="000000"/>
              <w:left w:val="single" w:sz="4" w:space="0" w:color="000000"/>
              <w:bottom w:val="single" w:sz="4" w:space="0" w:color="000000"/>
              <w:right w:val="single" w:sz="4" w:space="0" w:color="000000"/>
            </w:tcBorders>
          </w:tcPr>
          <w:p>
            <w:pPr>
              <w:pStyle w:val="TableParagraph"/>
              <w:tabs>
                <w:tab w:pos="3410" w:val="left" w:leader="none"/>
              </w:tabs>
              <w:spacing w:line="241" w:lineRule="exact"/>
              <w:ind w:left="107" w:right="0"/>
              <w:jc w:val="left"/>
              <w:rPr>
                <w:rFonts w:ascii="宋体" w:hAnsi="宋体" w:cs="宋体" w:eastAsia="宋体" w:hint="default"/>
                <w:sz w:val="21"/>
                <w:szCs w:val="21"/>
              </w:rPr>
            </w:pPr>
            <w:r>
              <w:rPr>
                <w:rFonts w:ascii="宋体" w:hAnsi="宋体" w:cs="宋体" w:eastAsia="宋体" w:hint="default"/>
                <w:sz w:val="21"/>
                <w:szCs w:val="21"/>
              </w:rPr>
              <w:t>人民币普通股</w:t>
              <w:tab/>
            </w:r>
            <w:r>
              <w:rPr>
                <w:rFonts w:ascii="宋体" w:hAnsi="宋体" w:cs="宋体" w:eastAsia="宋体" w:hint="default"/>
                <w:sz w:val="21"/>
                <w:szCs w:val="21"/>
              </w:rPr>
              <w:t>4,918,553</w:t>
            </w:r>
          </w:p>
        </w:tc>
      </w:tr>
      <w:tr>
        <w:trPr>
          <w:trHeight w:val="554" w:hRule="exact"/>
        </w:trPr>
        <w:tc>
          <w:tcPr>
            <w:tcW w:w="3714" w:type="dxa"/>
            <w:gridSpan w:val="3"/>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8"/>
                <w:sz w:val="21"/>
                <w:szCs w:val="21"/>
              </w:rPr>
              <w:t>中国建设银行股份有限公司－信诚中</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证</w:t>
            </w:r>
            <w:r>
              <w:rPr>
                <w:rFonts w:ascii="宋体" w:hAnsi="宋体" w:cs="宋体" w:eastAsia="宋体" w:hint="default"/>
                <w:spacing w:val="-54"/>
                <w:sz w:val="21"/>
                <w:szCs w:val="21"/>
              </w:rPr>
              <w:t> </w:t>
            </w:r>
            <w:r>
              <w:rPr>
                <w:rFonts w:ascii="宋体" w:hAnsi="宋体" w:cs="宋体" w:eastAsia="宋体" w:hint="default"/>
                <w:sz w:val="21"/>
                <w:szCs w:val="21"/>
              </w:rPr>
              <w:t>500</w:t>
            </w:r>
            <w:r>
              <w:rPr>
                <w:rFonts w:ascii="宋体" w:hAnsi="宋体" w:cs="宋体" w:eastAsia="宋体" w:hint="default"/>
                <w:spacing w:val="-53"/>
                <w:sz w:val="21"/>
                <w:szCs w:val="21"/>
              </w:rPr>
              <w:t> </w:t>
            </w:r>
            <w:r>
              <w:rPr>
                <w:rFonts w:ascii="宋体" w:hAnsi="宋体" w:cs="宋体" w:eastAsia="宋体" w:hint="default"/>
                <w:sz w:val="21"/>
                <w:szCs w:val="21"/>
              </w:rPr>
              <w:t>指数分级证券投资基金</w:t>
            </w:r>
          </w:p>
        </w:tc>
        <w:tc>
          <w:tcPr>
            <w:tcW w:w="414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02"/>
              <w:jc w:val="right"/>
              <w:rPr>
                <w:rFonts w:ascii="宋体" w:hAnsi="宋体" w:cs="宋体" w:eastAsia="宋体" w:hint="default"/>
                <w:sz w:val="21"/>
                <w:szCs w:val="21"/>
              </w:rPr>
            </w:pPr>
            <w:r>
              <w:rPr>
                <w:rFonts w:ascii="宋体"/>
                <w:sz w:val="21"/>
              </w:rPr>
              <w:t>2,597,604</w:t>
            </w:r>
          </w:p>
        </w:tc>
        <w:tc>
          <w:tcPr>
            <w:tcW w:w="5250" w:type="dxa"/>
            <w:gridSpan w:val="5"/>
            <w:tcBorders>
              <w:top w:val="single" w:sz="4" w:space="0" w:color="000000"/>
              <w:left w:val="single" w:sz="4" w:space="0" w:color="000000"/>
              <w:bottom w:val="single" w:sz="4" w:space="0" w:color="000000"/>
              <w:right w:val="single" w:sz="4" w:space="0" w:color="000000"/>
            </w:tcBorders>
          </w:tcPr>
          <w:p>
            <w:pPr>
              <w:pStyle w:val="TableParagraph"/>
              <w:tabs>
                <w:tab w:pos="3410" w:val="left" w:leader="none"/>
              </w:tabs>
              <w:spacing w:line="240" w:lineRule="auto" w:before="100"/>
              <w:ind w:left="107" w:right="0"/>
              <w:jc w:val="left"/>
              <w:rPr>
                <w:rFonts w:ascii="宋体" w:hAnsi="宋体" w:cs="宋体" w:eastAsia="宋体" w:hint="default"/>
                <w:sz w:val="21"/>
                <w:szCs w:val="21"/>
              </w:rPr>
            </w:pPr>
            <w:r>
              <w:rPr>
                <w:rFonts w:ascii="宋体" w:hAnsi="宋体" w:cs="宋体" w:eastAsia="宋体" w:hint="default"/>
                <w:sz w:val="21"/>
                <w:szCs w:val="21"/>
              </w:rPr>
              <w:t>人民币普通股</w:t>
              <w:tab/>
            </w:r>
            <w:r>
              <w:rPr>
                <w:rFonts w:ascii="宋体" w:hAnsi="宋体" w:cs="宋体" w:eastAsia="宋体" w:hint="default"/>
                <w:sz w:val="21"/>
                <w:szCs w:val="21"/>
              </w:rPr>
              <w:t>2,597,604</w:t>
            </w:r>
          </w:p>
        </w:tc>
      </w:tr>
    </w:tbl>
    <w:p>
      <w:pPr>
        <w:spacing w:after="0" w:line="240" w:lineRule="auto"/>
        <w:jc w:val="left"/>
        <w:rPr>
          <w:rFonts w:ascii="宋体" w:hAnsi="宋体" w:cs="宋体" w:eastAsia="宋体" w:hint="default"/>
          <w:sz w:val="21"/>
          <w:szCs w:val="21"/>
        </w:rPr>
        <w:sectPr>
          <w:headerReference w:type="default" r:id="rId27"/>
          <w:footerReference w:type="default" r:id="rId28"/>
          <w:pgSz w:w="15840" w:h="12240" w:orient="landscape"/>
          <w:pgMar w:header="747" w:footer="708" w:top="980" w:bottom="900" w:left="1300" w:right="1180"/>
          <w:pgNumType w:start="46"/>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1"/>
          <w:szCs w:val="21"/>
        </w:rPr>
      </w:pPr>
    </w:p>
    <w:tbl>
      <w:tblPr>
        <w:tblW w:w="0" w:type="auto"/>
        <w:jc w:val="left"/>
        <w:tblInd w:w="126" w:type="dxa"/>
        <w:tblLayout w:type="fixed"/>
        <w:tblCellMar>
          <w:top w:w="0" w:type="dxa"/>
          <w:left w:w="0" w:type="dxa"/>
          <w:bottom w:w="0" w:type="dxa"/>
          <w:right w:w="0" w:type="dxa"/>
        </w:tblCellMar>
        <w:tblLook w:val="01E0"/>
      </w:tblPr>
      <w:tblGrid>
        <w:gridCol w:w="3714"/>
        <w:gridCol w:w="4140"/>
        <w:gridCol w:w="5250"/>
      </w:tblGrid>
      <w:tr>
        <w:trPr>
          <w:trHeight w:val="555" w:hRule="exact"/>
        </w:trPr>
        <w:tc>
          <w:tcPr>
            <w:tcW w:w="371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pacing w:val="8"/>
                <w:sz w:val="21"/>
                <w:szCs w:val="21"/>
              </w:rPr>
              <w:t>中国农业银行－大成创新成长混合型</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证券投资基金</w:t>
            </w:r>
          </w:p>
        </w:tc>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2"/>
              <w:jc w:val="right"/>
              <w:rPr>
                <w:rFonts w:ascii="宋体" w:hAnsi="宋体" w:cs="宋体" w:eastAsia="宋体" w:hint="default"/>
                <w:sz w:val="21"/>
                <w:szCs w:val="21"/>
              </w:rPr>
            </w:pPr>
            <w:r>
              <w:rPr>
                <w:rFonts w:ascii="宋体"/>
                <w:sz w:val="21"/>
              </w:rPr>
              <w:t>1,479,002</w:t>
            </w:r>
          </w:p>
        </w:tc>
        <w:tc>
          <w:tcPr>
            <w:tcW w:w="5250" w:type="dxa"/>
            <w:tcBorders>
              <w:top w:val="single" w:sz="4" w:space="0" w:color="000000"/>
              <w:left w:val="single" w:sz="4" w:space="0" w:color="000000"/>
              <w:bottom w:val="single" w:sz="4" w:space="0" w:color="000000"/>
              <w:right w:val="single" w:sz="4" w:space="0" w:color="000000"/>
            </w:tcBorders>
          </w:tcPr>
          <w:p>
            <w:pPr>
              <w:pStyle w:val="TableParagraph"/>
              <w:tabs>
                <w:tab w:pos="3410" w:val="left" w:leader="none"/>
              </w:tabs>
              <w:spacing w:line="240" w:lineRule="auto" w:before="102"/>
              <w:ind w:left="107" w:right="0"/>
              <w:jc w:val="left"/>
              <w:rPr>
                <w:rFonts w:ascii="宋体" w:hAnsi="宋体" w:cs="宋体" w:eastAsia="宋体" w:hint="default"/>
                <w:sz w:val="21"/>
                <w:szCs w:val="21"/>
              </w:rPr>
            </w:pPr>
            <w:r>
              <w:rPr>
                <w:rFonts w:ascii="宋体" w:hAnsi="宋体" w:cs="宋体" w:eastAsia="宋体" w:hint="default"/>
                <w:sz w:val="21"/>
                <w:szCs w:val="21"/>
              </w:rPr>
              <w:t>人民币普通股</w:t>
              <w:tab/>
            </w:r>
            <w:r>
              <w:rPr>
                <w:rFonts w:ascii="宋体" w:hAnsi="宋体" w:cs="宋体" w:eastAsia="宋体" w:hint="default"/>
                <w:sz w:val="21"/>
                <w:szCs w:val="21"/>
              </w:rPr>
              <w:t>1,479,002</w:t>
            </w:r>
          </w:p>
        </w:tc>
      </w:tr>
      <w:tr>
        <w:trPr>
          <w:trHeight w:val="554" w:hRule="exact"/>
        </w:trPr>
        <w:tc>
          <w:tcPr>
            <w:tcW w:w="371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8"/>
                <w:sz w:val="21"/>
                <w:szCs w:val="21"/>
              </w:rPr>
              <w:t>国泰君安证券股份有限公司融券专用</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证券账户</w:t>
            </w:r>
          </w:p>
        </w:tc>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2"/>
              <w:jc w:val="right"/>
              <w:rPr>
                <w:rFonts w:ascii="宋体" w:hAnsi="宋体" w:cs="宋体" w:eastAsia="宋体" w:hint="default"/>
                <w:sz w:val="21"/>
                <w:szCs w:val="21"/>
              </w:rPr>
            </w:pPr>
            <w:r>
              <w:rPr>
                <w:rFonts w:ascii="宋体"/>
                <w:sz w:val="21"/>
              </w:rPr>
              <w:t>1,130,576</w:t>
            </w:r>
          </w:p>
        </w:tc>
        <w:tc>
          <w:tcPr>
            <w:tcW w:w="5250" w:type="dxa"/>
            <w:tcBorders>
              <w:top w:val="single" w:sz="4" w:space="0" w:color="000000"/>
              <w:left w:val="single" w:sz="4" w:space="0" w:color="000000"/>
              <w:bottom w:val="single" w:sz="4" w:space="0" w:color="000000"/>
              <w:right w:val="single" w:sz="4" w:space="0" w:color="000000"/>
            </w:tcBorders>
          </w:tcPr>
          <w:p>
            <w:pPr>
              <w:pStyle w:val="TableParagraph"/>
              <w:tabs>
                <w:tab w:pos="3410" w:val="left" w:leader="none"/>
              </w:tabs>
              <w:spacing w:line="240" w:lineRule="auto" w:before="101"/>
              <w:ind w:left="107" w:right="0"/>
              <w:jc w:val="left"/>
              <w:rPr>
                <w:rFonts w:ascii="宋体" w:hAnsi="宋体" w:cs="宋体" w:eastAsia="宋体" w:hint="default"/>
                <w:sz w:val="21"/>
                <w:szCs w:val="21"/>
              </w:rPr>
            </w:pPr>
            <w:r>
              <w:rPr>
                <w:rFonts w:ascii="宋体" w:hAnsi="宋体" w:cs="宋体" w:eastAsia="宋体" w:hint="default"/>
                <w:sz w:val="21"/>
                <w:szCs w:val="21"/>
              </w:rPr>
              <w:t>人民币普通股</w:t>
              <w:tab/>
            </w:r>
            <w:r>
              <w:rPr>
                <w:rFonts w:ascii="宋体" w:hAnsi="宋体" w:cs="宋体" w:eastAsia="宋体" w:hint="default"/>
                <w:sz w:val="21"/>
                <w:szCs w:val="21"/>
              </w:rPr>
              <w:t>1,130,576</w:t>
            </w:r>
          </w:p>
        </w:tc>
      </w:tr>
      <w:tr>
        <w:trPr>
          <w:trHeight w:val="283" w:hRule="exact"/>
        </w:trPr>
        <w:tc>
          <w:tcPr>
            <w:tcW w:w="371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刘华</w:t>
            </w:r>
          </w:p>
        </w:tc>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2"/>
              <w:jc w:val="right"/>
              <w:rPr>
                <w:rFonts w:ascii="宋体" w:hAnsi="宋体" w:cs="宋体" w:eastAsia="宋体" w:hint="default"/>
                <w:sz w:val="21"/>
                <w:szCs w:val="21"/>
              </w:rPr>
            </w:pPr>
            <w:r>
              <w:rPr>
                <w:rFonts w:ascii="宋体"/>
                <w:sz w:val="21"/>
              </w:rPr>
              <w:t>1,020,634</w:t>
            </w:r>
          </w:p>
        </w:tc>
        <w:tc>
          <w:tcPr>
            <w:tcW w:w="5250" w:type="dxa"/>
            <w:tcBorders>
              <w:top w:val="single" w:sz="4" w:space="0" w:color="000000"/>
              <w:left w:val="single" w:sz="4" w:space="0" w:color="000000"/>
              <w:bottom w:val="single" w:sz="4" w:space="0" w:color="000000"/>
              <w:right w:val="single" w:sz="4" w:space="0" w:color="000000"/>
            </w:tcBorders>
          </w:tcPr>
          <w:p>
            <w:pPr>
              <w:pStyle w:val="TableParagraph"/>
              <w:tabs>
                <w:tab w:pos="3410" w:val="left" w:leader="none"/>
              </w:tabs>
              <w:spacing w:line="241" w:lineRule="exact"/>
              <w:ind w:left="107" w:right="0"/>
              <w:jc w:val="left"/>
              <w:rPr>
                <w:rFonts w:ascii="宋体" w:hAnsi="宋体" w:cs="宋体" w:eastAsia="宋体" w:hint="default"/>
                <w:sz w:val="21"/>
                <w:szCs w:val="21"/>
              </w:rPr>
            </w:pPr>
            <w:r>
              <w:rPr>
                <w:rFonts w:ascii="宋体" w:hAnsi="宋体" w:cs="宋体" w:eastAsia="宋体" w:hint="default"/>
                <w:sz w:val="21"/>
                <w:szCs w:val="21"/>
              </w:rPr>
              <w:t>人民币普通股</w:t>
              <w:tab/>
            </w:r>
            <w:r>
              <w:rPr>
                <w:rFonts w:ascii="宋体" w:hAnsi="宋体" w:cs="宋体" w:eastAsia="宋体" w:hint="default"/>
                <w:sz w:val="21"/>
                <w:szCs w:val="21"/>
              </w:rPr>
              <w:t>1,020,634</w:t>
            </w:r>
          </w:p>
        </w:tc>
      </w:tr>
      <w:tr>
        <w:trPr>
          <w:trHeight w:val="282" w:hRule="exact"/>
        </w:trPr>
        <w:tc>
          <w:tcPr>
            <w:tcW w:w="371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裕阳证券投资基金</w:t>
            </w:r>
          </w:p>
        </w:tc>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924,226</w:t>
            </w:r>
          </w:p>
        </w:tc>
        <w:tc>
          <w:tcPr>
            <w:tcW w:w="5250" w:type="dxa"/>
            <w:tcBorders>
              <w:top w:val="single" w:sz="4" w:space="0" w:color="000000"/>
              <w:left w:val="single" w:sz="4" w:space="0" w:color="000000"/>
              <w:bottom w:val="single" w:sz="4" w:space="0" w:color="000000"/>
              <w:right w:val="single" w:sz="4" w:space="0" w:color="000000"/>
            </w:tcBorders>
          </w:tcPr>
          <w:p>
            <w:pPr>
              <w:pStyle w:val="TableParagraph"/>
              <w:tabs>
                <w:tab w:pos="3620" w:val="left" w:leader="none"/>
              </w:tabs>
              <w:spacing w:line="240" w:lineRule="exact"/>
              <w:ind w:left="107" w:right="0"/>
              <w:jc w:val="left"/>
              <w:rPr>
                <w:rFonts w:ascii="宋体" w:hAnsi="宋体" w:cs="宋体" w:eastAsia="宋体" w:hint="default"/>
                <w:sz w:val="21"/>
                <w:szCs w:val="21"/>
              </w:rPr>
            </w:pPr>
            <w:r>
              <w:rPr>
                <w:rFonts w:ascii="宋体" w:hAnsi="宋体" w:cs="宋体" w:eastAsia="宋体" w:hint="default"/>
                <w:sz w:val="21"/>
                <w:szCs w:val="21"/>
              </w:rPr>
              <w:t>人民币普通股</w:t>
              <w:tab/>
            </w:r>
            <w:r>
              <w:rPr>
                <w:rFonts w:ascii="宋体" w:hAnsi="宋体" w:cs="宋体" w:eastAsia="宋体" w:hint="default"/>
                <w:sz w:val="21"/>
                <w:szCs w:val="21"/>
              </w:rPr>
              <w:t>924,226</w:t>
            </w:r>
          </w:p>
        </w:tc>
      </w:tr>
      <w:tr>
        <w:trPr>
          <w:trHeight w:val="554" w:hRule="exact"/>
        </w:trPr>
        <w:tc>
          <w:tcPr>
            <w:tcW w:w="371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8"/>
                <w:sz w:val="21"/>
                <w:szCs w:val="21"/>
              </w:rPr>
              <w:t>光大证券－光大－光大阳光集结号收</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益型一期集合资产管理计划</w:t>
            </w:r>
          </w:p>
        </w:tc>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753,466</w:t>
            </w:r>
          </w:p>
        </w:tc>
        <w:tc>
          <w:tcPr>
            <w:tcW w:w="5250" w:type="dxa"/>
            <w:tcBorders>
              <w:top w:val="single" w:sz="4" w:space="0" w:color="000000"/>
              <w:left w:val="single" w:sz="4" w:space="0" w:color="000000"/>
              <w:bottom w:val="single" w:sz="4" w:space="0" w:color="000000"/>
              <w:right w:val="single" w:sz="4" w:space="0" w:color="000000"/>
            </w:tcBorders>
          </w:tcPr>
          <w:p>
            <w:pPr>
              <w:pStyle w:val="TableParagraph"/>
              <w:tabs>
                <w:tab w:pos="3620" w:val="left" w:leader="none"/>
              </w:tabs>
              <w:spacing w:line="240" w:lineRule="auto" w:before="101"/>
              <w:ind w:left="107" w:right="0"/>
              <w:jc w:val="left"/>
              <w:rPr>
                <w:rFonts w:ascii="宋体" w:hAnsi="宋体" w:cs="宋体" w:eastAsia="宋体" w:hint="default"/>
                <w:sz w:val="21"/>
                <w:szCs w:val="21"/>
              </w:rPr>
            </w:pPr>
            <w:r>
              <w:rPr>
                <w:rFonts w:ascii="宋体" w:hAnsi="宋体" w:cs="宋体" w:eastAsia="宋体" w:hint="default"/>
                <w:sz w:val="21"/>
                <w:szCs w:val="21"/>
              </w:rPr>
              <w:t>人民币普通股</w:t>
              <w:tab/>
            </w:r>
            <w:r>
              <w:rPr>
                <w:rFonts w:ascii="宋体" w:hAnsi="宋体" w:cs="宋体" w:eastAsia="宋体" w:hint="default"/>
                <w:sz w:val="21"/>
                <w:szCs w:val="21"/>
              </w:rPr>
              <w:t>753,466</w:t>
            </w:r>
          </w:p>
        </w:tc>
      </w:tr>
      <w:tr>
        <w:trPr>
          <w:trHeight w:val="894" w:hRule="exact"/>
        </w:trPr>
        <w:tc>
          <w:tcPr>
            <w:tcW w:w="3714"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63"/>
              <w:ind w:left="103" w:right="105"/>
              <w:jc w:val="left"/>
              <w:rPr>
                <w:rFonts w:ascii="宋体" w:hAnsi="宋体" w:cs="宋体" w:eastAsia="宋体" w:hint="default"/>
                <w:sz w:val="21"/>
                <w:szCs w:val="21"/>
              </w:rPr>
            </w:pPr>
            <w:r>
              <w:rPr>
                <w:rFonts w:ascii="宋体" w:hAnsi="宋体" w:cs="宋体" w:eastAsia="宋体" w:hint="default"/>
                <w:spacing w:val="8"/>
                <w:sz w:val="21"/>
                <w:szCs w:val="21"/>
              </w:rPr>
              <w:t>兴业国际信托有限公司－福建中行新</w:t>
            </w:r>
            <w:r>
              <w:rPr>
                <w:rFonts w:ascii="宋体" w:hAnsi="宋体" w:cs="宋体" w:eastAsia="宋体" w:hint="default"/>
                <w:sz w:val="21"/>
                <w:szCs w:val="21"/>
              </w:rPr>
              <w:t> 股申购资金信托项目</w:t>
            </w:r>
            <w:r>
              <w:rPr>
                <w:rFonts w:ascii="宋体" w:hAnsi="宋体" w:cs="宋体" w:eastAsia="宋体" w:hint="default"/>
                <w:sz w:val="21"/>
                <w:szCs w:val="21"/>
              </w:rPr>
              <w:t>&lt;3</w:t>
            </w:r>
            <w:r>
              <w:rPr>
                <w:rFonts w:ascii="宋体" w:hAnsi="宋体" w:cs="宋体" w:eastAsia="宋体" w:hint="default"/>
                <w:spacing w:val="-53"/>
                <w:sz w:val="21"/>
                <w:szCs w:val="21"/>
              </w:rPr>
              <w:t> </w:t>
            </w:r>
            <w:r>
              <w:rPr>
                <w:rFonts w:ascii="宋体" w:hAnsi="宋体" w:cs="宋体" w:eastAsia="宋体" w:hint="default"/>
                <w:sz w:val="21"/>
                <w:szCs w:val="21"/>
              </w:rPr>
              <w:t>期</w:t>
            </w:r>
            <w:r>
              <w:rPr>
                <w:rFonts w:ascii="宋体" w:hAnsi="宋体" w:cs="宋体" w:eastAsia="宋体" w:hint="default"/>
                <w:sz w:val="21"/>
                <w:szCs w:val="21"/>
              </w:rPr>
              <w:t>&gt;</w:t>
            </w:r>
          </w:p>
        </w:tc>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100"/>
              <w:jc w:val="right"/>
              <w:rPr>
                <w:rFonts w:ascii="宋体" w:hAnsi="宋体" w:cs="宋体" w:eastAsia="宋体" w:hint="default"/>
                <w:sz w:val="21"/>
                <w:szCs w:val="21"/>
              </w:rPr>
            </w:pPr>
            <w:r>
              <w:rPr>
                <w:rFonts w:ascii="宋体"/>
                <w:sz w:val="21"/>
              </w:rPr>
              <w:t>725,700</w:t>
            </w:r>
          </w:p>
        </w:tc>
        <w:tc>
          <w:tcPr>
            <w:tcW w:w="5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tabs>
                <w:tab w:pos="3620" w:val="left" w:leader="none"/>
              </w:tabs>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人民币普通股</w:t>
              <w:tab/>
            </w:r>
            <w:r>
              <w:rPr>
                <w:rFonts w:ascii="宋体" w:hAnsi="宋体" w:cs="宋体" w:eastAsia="宋体" w:hint="default"/>
                <w:sz w:val="21"/>
                <w:szCs w:val="21"/>
              </w:rPr>
              <w:t>725,700</w:t>
            </w:r>
          </w:p>
        </w:tc>
      </w:tr>
      <w:tr>
        <w:trPr>
          <w:trHeight w:val="283" w:hRule="exact"/>
        </w:trPr>
        <w:tc>
          <w:tcPr>
            <w:tcW w:w="371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国民年金公团</w:t>
            </w:r>
            <w:r>
              <w:rPr>
                <w:rFonts w:ascii="宋体" w:hAnsi="宋体" w:cs="宋体" w:eastAsia="宋体" w:hint="default"/>
                <w:sz w:val="21"/>
                <w:szCs w:val="21"/>
              </w:rPr>
              <w:t>(</w:t>
            </w:r>
            <w:r>
              <w:rPr>
                <w:rFonts w:ascii="宋体" w:hAnsi="宋体" w:cs="宋体" w:eastAsia="宋体" w:hint="default"/>
                <w:sz w:val="21"/>
                <w:szCs w:val="21"/>
              </w:rPr>
              <w:t>韩国</w:t>
            </w:r>
            <w:r>
              <w:rPr>
                <w:rFonts w:ascii="宋体" w:hAnsi="宋体" w:cs="宋体" w:eastAsia="宋体" w:hint="default"/>
                <w:sz w:val="21"/>
                <w:szCs w:val="21"/>
              </w:rPr>
              <w:t>)</w:t>
            </w:r>
            <w:r>
              <w:rPr>
                <w:rFonts w:ascii="宋体" w:hAnsi="宋体" w:cs="宋体" w:eastAsia="宋体" w:hint="default"/>
                <w:sz w:val="21"/>
                <w:szCs w:val="21"/>
              </w:rPr>
              <w:t>－自有资金</w:t>
            </w:r>
          </w:p>
        </w:tc>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622,190</w:t>
            </w:r>
          </w:p>
        </w:tc>
        <w:tc>
          <w:tcPr>
            <w:tcW w:w="5250" w:type="dxa"/>
            <w:tcBorders>
              <w:top w:val="single" w:sz="4" w:space="0" w:color="000000"/>
              <w:left w:val="single" w:sz="4" w:space="0" w:color="000000"/>
              <w:bottom w:val="single" w:sz="4" w:space="0" w:color="000000"/>
              <w:right w:val="single" w:sz="4" w:space="0" w:color="000000"/>
            </w:tcBorders>
          </w:tcPr>
          <w:p>
            <w:pPr>
              <w:pStyle w:val="TableParagraph"/>
              <w:tabs>
                <w:tab w:pos="3620" w:val="left" w:leader="none"/>
              </w:tabs>
              <w:spacing w:line="241" w:lineRule="exact"/>
              <w:ind w:left="107" w:right="0"/>
              <w:jc w:val="left"/>
              <w:rPr>
                <w:rFonts w:ascii="宋体" w:hAnsi="宋体" w:cs="宋体" w:eastAsia="宋体" w:hint="default"/>
                <w:sz w:val="21"/>
                <w:szCs w:val="21"/>
              </w:rPr>
            </w:pPr>
            <w:r>
              <w:rPr>
                <w:rFonts w:ascii="宋体" w:hAnsi="宋体" w:cs="宋体" w:eastAsia="宋体" w:hint="default"/>
                <w:sz w:val="21"/>
                <w:szCs w:val="21"/>
              </w:rPr>
              <w:t>人民币普通股</w:t>
              <w:tab/>
            </w:r>
            <w:r>
              <w:rPr>
                <w:rFonts w:ascii="宋体" w:hAnsi="宋体" w:cs="宋体" w:eastAsia="宋体" w:hint="default"/>
                <w:sz w:val="21"/>
                <w:szCs w:val="21"/>
              </w:rPr>
              <w:t>622,190</w:t>
            </w:r>
          </w:p>
        </w:tc>
      </w:tr>
      <w:tr>
        <w:trPr>
          <w:trHeight w:val="282" w:hRule="exact"/>
        </w:trPr>
        <w:tc>
          <w:tcPr>
            <w:tcW w:w="371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姚骅</w:t>
            </w:r>
          </w:p>
        </w:tc>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0"/>
              <w:jc w:val="right"/>
              <w:rPr>
                <w:rFonts w:ascii="宋体" w:hAnsi="宋体" w:cs="宋体" w:eastAsia="宋体" w:hint="default"/>
                <w:sz w:val="21"/>
                <w:szCs w:val="21"/>
              </w:rPr>
            </w:pPr>
            <w:r>
              <w:rPr>
                <w:rFonts w:ascii="宋体"/>
                <w:sz w:val="21"/>
              </w:rPr>
              <w:t>581,400</w:t>
            </w:r>
          </w:p>
        </w:tc>
        <w:tc>
          <w:tcPr>
            <w:tcW w:w="5250" w:type="dxa"/>
            <w:tcBorders>
              <w:top w:val="single" w:sz="4" w:space="0" w:color="000000"/>
              <w:left w:val="single" w:sz="4" w:space="0" w:color="000000"/>
              <w:bottom w:val="single" w:sz="4" w:space="0" w:color="000000"/>
              <w:right w:val="single" w:sz="4" w:space="0" w:color="000000"/>
            </w:tcBorders>
          </w:tcPr>
          <w:p>
            <w:pPr>
              <w:pStyle w:val="TableParagraph"/>
              <w:tabs>
                <w:tab w:pos="3620" w:val="left" w:leader="none"/>
              </w:tabs>
              <w:spacing w:line="240" w:lineRule="exact"/>
              <w:ind w:left="107" w:right="0"/>
              <w:jc w:val="left"/>
              <w:rPr>
                <w:rFonts w:ascii="宋体" w:hAnsi="宋体" w:cs="宋体" w:eastAsia="宋体" w:hint="default"/>
                <w:sz w:val="21"/>
                <w:szCs w:val="21"/>
              </w:rPr>
            </w:pPr>
            <w:r>
              <w:rPr>
                <w:rFonts w:ascii="宋体" w:hAnsi="宋体" w:cs="宋体" w:eastAsia="宋体" w:hint="default"/>
                <w:sz w:val="21"/>
                <w:szCs w:val="21"/>
              </w:rPr>
              <w:t>人民币普通股</w:t>
              <w:tab/>
            </w:r>
            <w:r>
              <w:rPr>
                <w:rFonts w:ascii="宋体" w:hAnsi="宋体" w:cs="宋体" w:eastAsia="宋体" w:hint="default"/>
                <w:sz w:val="21"/>
                <w:szCs w:val="21"/>
              </w:rPr>
              <w:t>581,400</w:t>
            </w:r>
          </w:p>
        </w:tc>
      </w:tr>
      <w:tr>
        <w:trPr>
          <w:trHeight w:val="1644" w:hRule="exact"/>
        </w:trPr>
        <w:tc>
          <w:tcPr>
            <w:tcW w:w="37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29"/>
                <w:szCs w:val="29"/>
              </w:rPr>
            </w:pPr>
          </w:p>
          <w:p>
            <w:pPr>
              <w:pStyle w:val="TableParagraph"/>
              <w:spacing w:line="240" w:lineRule="auto"/>
              <w:ind w:left="171" w:right="0"/>
              <w:jc w:val="left"/>
              <w:rPr>
                <w:rFonts w:ascii="宋体" w:hAnsi="宋体" w:cs="宋体" w:eastAsia="宋体" w:hint="default"/>
                <w:sz w:val="21"/>
                <w:szCs w:val="21"/>
              </w:rPr>
            </w:pPr>
            <w:r>
              <w:rPr>
                <w:rFonts w:ascii="宋体" w:hAnsi="宋体" w:cs="宋体" w:eastAsia="宋体" w:hint="default"/>
                <w:sz w:val="21"/>
                <w:szCs w:val="21"/>
              </w:rPr>
              <w:t>上述股东关联关系或一致行动的说明</w:t>
            </w:r>
          </w:p>
        </w:tc>
        <w:tc>
          <w:tcPr>
            <w:tcW w:w="9391" w:type="dxa"/>
            <w:gridSpan w:val="2"/>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太阳雨控股集团有限公司（原名江苏太阳雨新能源集团有限公司）为公司控股股东；徐新建持有太阳</w:t>
            </w:r>
          </w:p>
          <w:p>
            <w:pPr>
              <w:pStyle w:val="TableParagraph"/>
              <w:spacing w:line="272" w:lineRule="exact" w:before="26"/>
              <w:ind w:left="103" w:right="101"/>
              <w:jc w:val="left"/>
              <w:rPr>
                <w:rFonts w:ascii="宋体" w:hAnsi="宋体" w:cs="宋体" w:eastAsia="宋体" w:hint="default"/>
                <w:sz w:val="21"/>
                <w:szCs w:val="21"/>
              </w:rPr>
            </w:pPr>
            <w:r>
              <w:rPr>
                <w:rFonts w:ascii="宋体" w:hAnsi="宋体" w:cs="宋体" w:eastAsia="宋体" w:hint="default"/>
                <w:sz w:val="21"/>
                <w:szCs w:val="21"/>
              </w:rPr>
              <w:t>雨控股集团有限公司</w:t>
            </w:r>
            <w:r>
              <w:rPr>
                <w:rFonts w:ascii="宋体" w:hAnsi="宋体" w:cs="宋体" w:eastAsia="宋体" w:hint="default"/>
                <w:spacing w:val="-67"/>
                <w:sz w:val="21"/>
                <w:szCs w:val="21"/>
              </w:rPr>
              <w:t> </w:t>
            </w:r>
            <w:r>
              <w:rPr>
                <w:rFonts w:ascii="宋体" w:hAnsi="宋体" w:cs="宋体" w:eastAsia="宋体" w:hint="default"/>
                <w:sz w:val="21"/>
                <w:szCs w:val="21"/>
              </w:rPr>
              <w:t>90.8%</w:t>
            </w:r>
            <w:r>
              <w:rPr>
                <w:rFonts w:ascii="宋体" w:hAnsi="宋体" w:cs="宋体" w:eastAsia="宋体" w:hint="default"/>
                <w:sz w:val="21"/>
                <w:szCs w:val="21"/>
              </w:rPr>
              <w:t>股权，为公司的实际控制人；太阳雨控股集团有限公司分别持有江苏新典 </w:t>
            </w:r>
            <w:r>
              <w:rPr>
                <w:rFonts w:ascii="宋体" w:hAnsi="宋体" w:cs="宋体" w:eastAsia="宋体" w:hint="default"/>
                <w:spacing w:val="11"/>
                <w:sz w:val="21"/>
                <w:szCs w:val="21"/>
              </w:rPr>
              <w:t>管理咨询有限公司、江苏月亮神管理咨询有限公司、江苏太阳神管理咨询有限公司</w:t>
            </w:r>
            <w:r>
              <w:rPr>
                <w:rFonts w:ascii="宋体" w:hAnsi="宋体" w:cs="宋体" w:eastAsia="宋体" w:hint="default"/>
                <w:spacing w:val="42"/>
                <w:sz w:val="21"/>
                <w:szCs w:val="21"/>
              </w:rPr>
              <w:t> </w:t>
            </w:r>
            <w:r>
              <w:rPr>
                <w:rFonts w:ascii="宋体" w:hAnsi="宋体" w:cs="宋体" w:eastAsia="宋体" w:hint="default"/>
                <w:sz w:val="21"/>
                <w:szCs w:val="21"/>
              </w:rPr>
              <w:t>57.7219%</w:t>
            </w:r>
            <w:r>
              <w:rPr>
                <w:rFonts w:ascii="宋体" w:hAnsi="宋体" w:cs="宋体" w:eastAsia="宋体" w:hint="default"/>
                <w:sz w:val="21"/>
                <w:szCs w:val="21"/>
              </w:rPr>
              <w:t>、</w:t>
            </w:r>
            <w:r>
              <w:rPr>
                <w:rFonts w:ascii="宋体" w:hAnsi="宋体" w:cs="宋体" w:eastAsia="宋体" w:hint="default"/>
                <w:spacing w:val="-100"/>
                <w:sz w:val="21"/>
                <w:szCs w:val="21"/>
              </w:rPr>
              <w:t> </w:t>
            </w:r>
            <w:r>
              <w:rPr>
                <w:rFonts w:ascii="宋体" w:hAnsi="宋体" w:cs="宋体" w:eastAsia="宋体" w:hint="default"/>
                <w:sz w:val="21"/>
                <w:szCs w:val="21"/>
              </w:rPr>
              <w:t>55.3464%</w:t>
            </w:r>
            <w:r>
              <w:rPr>
                <w:rFonts w:ascii="宋体" w:hAnsi="宋体" w:cs="宋体" w:eastAsia="宋体" w:hint="default"/>
                <w:sz w:val="21"/>
                <w:szCs w:val="21"/>
              </w:rPr>
              <w:t>、</w:t>
            </w:r>
            <w:r>
              <w:rPr>
                <w:rFonts w:ascii="宋体" w:hAnsi="宋体" w:cs="宋体" w:eastAsia="宋体" w:hint="default"/>
                <w:sz w:val="21"/>
                <w:szCs w:val="21"/>
              </w:rPr>
              <w:t>56.5979%</w:t>
            </w:r>
            <w:r>
              <w:rPr>
                <w:rFonts w:ascii="宋体" w:hAnsi="宋体" w:cs="宋体" w:eastAsia="宋体" w:hint="default"/>
                <w:sz w:val="21"/>
                <w:szCs w:val="21"/>
              </w:rPr>
              <w:t>的股权；吴典华为实际控制人徐新建配偶。 </w:t>
            </w:r>
            <w:r>
              <w:rPr>
                <w:rFonts w:ascii="宋体" w:hAnsi="宋体" w:cs="宋体" w:eastAsia="宋体" w:hint="default"/>
                <w:spacing w:val="-2"/>
                <w:sz w:val="21"/>
                <w:szCs w:val="21"/>
              </w:rPr>
              <w:t>未知前十名无限售条件股东之间否存在关联关系，也未知是否属于《上市公司收购管理办法》规定的</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一致行动人。</w:t>
            </w:r>
          </w:p>
        </w:tc>
      </w:tr>
    </w:tbl>
    <w:p>
      <w:pPr>
        <w:spacing w:line="240" w:lineRule="auto" w:before="1"/>
        <w:rPr>
          <w:rFonts w:ascii="宋体" w:hAnsi="宋体" w:cs="宋体" w:eastAsia="宋体" w:hint="default"/>
          <w:sz w:val="13"/>
          <w:szCs w:val="13"/>
        </w:rPr>
      </w:pPr>
    </w:p>
    <w:p>
      <w:pPr>
        <w:spacing w:line="274" w:lineRule="exact" w:before="35"/>
        <w:ind w:left="4605" w:right="4724" w:firstLine="0"/>
        <w:jc w:val="center"/>
        <w:rPr>
          <w:rFonts w:ascii="宋体" w:hAnsi="宋体" w:cs="宋体" w:eastAsia="宋体" w:hint="default"/>
          <w:sz w:val="21"/>
          <w:szCs w:val="21"/>
        </w:rPr>
      </w:pPr>
      <w:r>
        <w:rPr>
          <w:rFonts w:ascii="宋体" w:hAnsi="宋体" w:cs="宋体" w:eastAsia="宋体" w:hint="default"/>
          <w:sz w:val="21"/>
          <w:szCs w:val="21"/>
        </w:rPr>
        <w:t>前十名有限售条件股东持股数量及限售条件</w:t>
      </w:r>
    </w:p>
    <w:p>
      <w:pPr>
        <w:spacing w:line="289" w:lineRule="exact" w:before="0"/>
        <w:ind w:left="0" w:right="256" w:firstLine="0"/>
        <w:jc w:val="righ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股</w:t>
      </w:r>
    </w:p>
    <w:p>
      <w:pPr>
        <w:spacing w:line="240" w:lineRule="auto" w:before="11"/>
        <w:rPr>
          <w:rFonts w:ascii="宋体" w:hAnsi="宋体" w:cs="宋体" w:eastAsia="宋体" w:hint="default"/>
          <w:sz w:val="19"/>
          <w:szCs w:val="19"/>
        </w:rPr>
      </w:pPr>
    </w:p>
    <w:tbl>
      <w:tblPr>
        <w:tblW w:w="0" w:type="auto"/>
        <w:jc w:val="left"/>
        <w:tblInd w:w="126" w:type="dxa"/>
        <w:tblLayout w:type="fixed"/>
        <w:tblCellMar>
          <w:top w:w="0" w:type="dxa"/>
          <w:left w:w="0" w:type="dxa"/>
          <w:bottom w:w="0" w:type="dxa"/>
          <w:right w:w="0" w:type="dxa"/>
        </w:tblCellMar>
        <w:tblLook w:val="01E0"/>
      </w:tblPr>
      <w:tblGrid>
        <w:gridCol w:w="466"/>
        <w:gridCol w:w="2679"/>
        <w:gridCol w:w="1506"/>
        <w:gridCol w:w="1954"/>
        <w:gridCol w:w="1488"/>
        <w:gridCol w:w="4743"/>
      </w:tblGrid>
      <w:tr>
        <w:trPr>
          <w:trHeight w:val="282" w:hRule="exact"/>
        </w:trPr>
        <w:tc>
          <w:tcPr>
            <w:tcW w:w="466" w:type="dxa"/>
            <w:vMerge w:val="restart"/>
            <w:tcBorders>
              <w:top w:val="single" w:sz="4" w:space="0" w:color="000000"/>
              <w:left w:val="single" w:sz="4" w:space="0" w:color="000000"/>
              <w:right w:val="single" w:sz="4" w:space="0" w:color="000000"/>
            </w:tcBorders>
          </w:tcPr>
          <w:p>
            <w:pPr>
              <w:pStyle w:val="TableParagraph"/>
              <w:spacing w:line="272" w:lineRule="exact" w:before="134"/>
              <w:ind w:left="122" w:right="121"/>
              <w:jc w:val="left"/>
              <w:rPr>
                <w:rFonts w:ascii="宋体" w:hAnsi="宋体" w:cs="宋体" w:eastAsia="宋体" w:hint="default"/>
                <w:sz w:val="21"/>
                <w:szCs w:val="21"/>
              </w:rPr>
            </w:pPr>
            <w:r>
              <w:rPr>
                <w:rFonts w:ascii="宋体" w:hAnsi="宋体" w:cs="宋体" w:eastAsia="宋体" w:hint="default"/>
                <w:sz w:val="21"/>
                <w:szCs w:val="21"/>
              </w:rPr>
              <w:t>序 号</w:t>
            </w:r>
          </w:p>
        </w:tc>
        <w:tc>
          <w:tcPr>
            <w:tcW w:w="2679"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388" w:right="0"/>
              <w:jc w:val="left"/>
              <w:rPr>
                <w:rFonts w:ascii="宋体" w:hAnsi="宋体" w:cs="宋体" w:eastAsia="宋体" w:hint="default"/>
                <w:sz w:val="21"/>
                <w:szCs w:val="21"/>
              </w:rPr>
            </w:pPr>
            <w:r>
              <w:rPr>
                <w:rFonts w:ascii="宋体" w:hAnsi="宋体" w:cs="宋体" w:eastAsia="宋体" w:hint="default"/>
                <w:sz w:val="21"/>
                <w:szCs w:val="21"/>
              </w:rPr>
              <w:t>有限售条件股东名称</w:t>
            </w:r>
          </w:p>
        </w:tc>
        <w:tc>
          <w:tcPr>
            <w:tcW w:w="1506" w:type="dxa"/>
            <w:vMerge w:val="restart"/>
            <w:tcBorders>
              <w:top w:val="single" w:sz="4" w:space="0" w:color="000000"/>
              <w:left w:val="single" w:sz="4" w:space="0" w:color="000000"/>
              <w:right w:val="single" w:sz="4" w:space="0" w:color="000000"/>
            </w:tcBorders>
          </w:tcPr>
          <w:p>
            <w:pPr>
              <w:pStyle w:val="TableParagraph"/>
              <w:spacing w:line="272" w:lineRule="exact" w:before="134"/>
              <w:ind w:left="117" w:right="116"/>
              <w:jc w:val="left"/>
              <w:rPr>
                <w:rFonts w:ascii="宋体" w:hAnsi="宋体" w:cs="宋体" w:eastAsia="宋体" w:hint="default"/>
                <w:sz w:val="21"/>
                <w:szCs w:val="21"/>
              </w:rPr>
            </w:pPr>
            <w:r>
              <w:rPr>
                <w:rFonts w:ascii="宋体" w:hAnsi="宋体" w:cs="宋体" w:eastAsia="宋体" w:hint="default"/>
                <w:sz w:val="21"/>
                <w:szCs w:val="21"/>
              </w:rPr>
              <w:t>持有的有限售 条件股份数量</w:t>
            </w:r>
          </w:p>
        </w:tc>
        <w:tc>
          <w:tcPr>
            <w:tcW w:w="344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45" w:right="0"/>
              <w:jc w:val="left"/>
              <w:rPr>
                <w:rFonts w:ascii="宋体" w:hAnsi="宋体" w:cs="宋体" w:eastAsia="宋体" w:hint="default"/>
                <w:sz w:val="21"/>
                <w:szCs w:val="21"/>
              </w:rPr>
            </w:pPr>
            <w:r>
              <w:rPr>
                <w:rFonts w:ascii="宋体" w:hAnsi="宋体" w:cs="宋体" w:eastAsia="宋体" w:hint="default"/>
                <w:sz w:val="21"/>
                <w:szCs w:val="21"/>
              </w:rPr>
              <w:t>有限售条件股份可上市交易情况</w:t>
            </w:r>
          </w:p>
        </w:tc>
        <w:tc>
          <w:tcPr>
            <w:tcW w:w="4743"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限售条件</w:t>
            </w:r>
          </w:p>
        </w:tc>
      </w:tr>
      <w:tr>
        <w:trPr>
          <w:trHeight w:val="554" w:hRule="exact"/>
        </w:trPr>
        <w:tc>
          <w:tcPr>
            <w:tcW w:w="466" w:type="dxa"/>
            <w:vMerge/>
            <w:tcBorders>
              <w:left w:val="single" w:sz="4" w:space="0" w:color="000000"/>
              <w:bottom w:val="single" w:sz="4" w:space="0" w:color="000000"/>
              <w:right w:val="single" w:sz="4" w:space="0" w:color="000000"/>
            </w:tcBorders>
          </w:tcPr>
          <w:p>
            <w:pPr/>
          </w:p>
        </w:tc>
        <w:tc>
          <w:tcPr>
            <w:tcW w:w="2679" w:type="dxa"/>
            <w:vMerge/>
            <w:tcBorders>
              <w:left w:val="single" w:sz="4" w:space="0" w:color="000000"/>
              <w:bottom w:val="single" w:sz="4" w:space="0" w:color="000000"/>
              <w:right w:val="single" w:sz="4" w:space="0" w:color="000000"/>
            </w:tcBorders>
          </w:tcPr>
          <w:p>
            <w:pPr/>
          </w:p>
        </w:tc>
        <w:tc>
          <w:tcPr>
            <w:tcW w:w="1506" w:type="dxa"/>
            <w:vMerge/>
            <w:tcBorders>
              <w:left w:val="single" w:sz="4" w:space="0" w:color="000000"/>
              <w:bottom w:val="single" w:sz="4" w:space="0" w:color="000000"/>
              <w:right w:val="single" w:sz="4" w:space="0" w:color="000000"/>
            </w:tcBorders>
          </w:tcPr>
          <w:p>
            <w:pPr/>
          </w:p>
        </w:tc>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38" w:right="0"/>
              <w:jc w:val="left"/>
              <w:rPr>
                <w:rFonts w:ascii="宋体" w:hAnsi="宋体" w:cs="宋体" w:eastAsia="宋体" w:hint="default"/>
                <w:sz w:val="21"/>
                <w:szCs w:val="21"/>
              </w:rPr>
            </w:pPr>
            <w:r>
              <w:rPr>
                <w:rFonts w:ascii="宋体" w:hAnsi="宋体" w:cs="宋体" w:eastAsia="宋体" w:hint="default"/>
                <w:sz w:val="21"/>
                <w:szCs w:val="21"/>
              </w:rPr>
              <w:t>可上市交易时间</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4" w:right="0"/>
              <w:jc w:val="center"/>
              <w:rPr>
                <w:rFonts w:ascii="宋体" w:hAnsi="宋体" w:cs="宋体" w:eastAsia="宋体" w:hint="default"/>
                <w:sz w:val="21"/>
                <w:szCs w:val="21"/>
              </w:rPr>
            </w:pPr>
            <w:r>
              <w:rPr>
                <w:rFonts w:ascii="宋体" w:hAnsi="宋体" w:cs="宋体" w:eastAsia="宋体" w:hint="default"/>
                <w:sz w:val="21"/>
                <w:szCs w:val="21"/>
              </w:rPr>
              <w:t>新增可上市交</w:t>
            </w:r>
          </w:p>
          <w:p>
            <w:pPr>
              <w:pStyle w:val="TableParagraph"/>
              <w:spacing w:line="274" w:lineRule="exact"/>
              <w:ind w:left="5" w:right="0"/>
              <w:jc w:val="center"/>
              <w:rPr>
                <w:rFonts w:ascii="宋体" w:hAnsi="宋体" w:cs="宋体" w:eastAsia="宋体" w:hint="default"/>
                <w:sz w:val="21"/>
                <w:szCs w:val="21"/>
              </w:rPr>
            </w:pPr>
            <w:r>
              <w:rPr>
                <w:rFonts w:ascii="宋体" w:hAnsi="宋体" w:cs="宋体" w:eastAsia="宋体" w:hint="default"/>
                <w:sz w:val="21"/>
                <w:szCs w:val="21"/>
              </w:rPr>
              <w:t>易股份数量</w:t>
            </w:r>
          </w:p>
        </w:tc>
        <w:tc>
          <w:tcPr>
            <w:tcW w:w="4743" w:type="dxa"/>
            <w:vMerge/>
            <w:tcBorders>
              <w:left w:val="single" w:sz="4" w:space="0" w:color="000000"/>
              <w:bottom w:val="single" w:sz="4" w:space="0" w:color="000000"/>
              <w:right w:val="single" w:sz="4" w:space="0" w:color="000000"/>
            </w:tcBorders>
          </w:tcPr>
          <w:p>
            <w:pPr/>
          </w:p>
        </w:tc>
      </w:tr>
      <w:tr>
        <w:trPr>
          <w:trHeight w:val="270" w:hRule="exact"/>
        </w:trPr>
        <w:tc>
          <w:tcPr>
            <w:tcW w:w="46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1</w:t>
            </w:r>
          </w:p>
        </w:tc>
        <w:tc>
          <w:tcPr>
            <w:tcW w:w="2679" w:type="dxa"/>
            <w:vMerge w:val="restart"/>
            <w:tcBorders>
              <w:top w:val="single" w:sz="4" w:space="0" w:color="000000"/>
              <w:left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pacing w:val="13"/>
                <w:sz w:val="21"/>
                <w:szCs w:val="21"/>
              </w:rPr>
              <w:t>太阳雨控股集团有限公司</w:t>
            </w:r>
          </w:p>
          <w:p>
            <w:pPr>
              <w:pStyle w:val="TableParagraph"/>
              <w:spacing w:line="272" w:lineRule="exact" w:before="26"/>
              <w:ind w:left="103" w:right="102"/>
              <w:jc w:val="left"/>
              <w:rPr>
                <w:rFonts w:ascii="宋体" w:hAnsi="宋体" w:cs="宋体" w:eastAsia="宋体" w:hint="default"/>
                <w:sz w:val="21"/>
                <w:szCs w:val="21"/>
              </w:rPr>
            </w:pPr>
            <w:r>
              <w:rPr>
                <w:rFonts w:ascii="宋体" w:hAnsi="宋体" w:cs="宋体" w:eastAsia="宋体" w:hint="default"/>
                <w:spacing w:val="13"/>
                <w:sz w:val="21"/>
                <w:szCs w:val="21"/>
              </w:rPr>
              <w:t>（原名江苏太阳雨新能源</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集团有限公司）</w:t>
            </w:r>
          </w:p>
        </w:tc>
        <w:tc>
          <w:tcPr>
            <w:tcW w:w="1506" w:type="dxa"/>
            <w:vMerge w:val="restart"/>
            <w:tcBorders>
              <w:top w:val="single" w:sz="4" w:space="0" w:color="000000"/>
              <w:left w:val="single" w:sz="4" w:space="0" w:color="000000"/>
              <w:right w:val="single" w:sz="6"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231,000,300</w:t>
            </w:r>
          </w:p>
        </w:tc>
        <w:tc>
          <w:tcPr>
            <w:tcW w:w="3442" w:type="dxa"/>
            <w:gridSpan w:val="2"/>
            <w:tcBorders>
              <w:top w:val="single" w:sz="4" w:space="0" w:color="000000"/>
              <w:left w:val="single" w:sz="4" w:space="0" w:color="000000"/>
              <w:bottom w:val="single" w:sz="6" w:space="0" w:color="000000"/>
              <w:right w:val="single" w:sz="4" w:space="0" w:color="000000"/>
            </w:tcBorders>
          </w:tcPr>
          <w:p>
            <w:pPr/>
          </w:p>
        </w:tc>
        <w:tc>
          <w:tcPr>
            <w:tcW w:w="4743" w:type="dxa"/>
            <w:vMerge w:val="restart"/>
            <w:tcBorders>
              <w:top w:val="single" w:sz="4" w:space="0" w:color="000000"/>
              <w:left w:val="single" w:sz="6" w:space="0" w:color="000000"/>
              <w:right w:val="single" w:sz="4" w:space="0" w:color="000000"/>
            </w:tcBorders>
          </w:tcPr>
          <w:p>
            <w:pPr>
              <w:pStyle w:val="TableParagraph"/>
              <w:spacing w:line="246" w:lineRule="exact"/>
              <w:ind w:left="100" w:right="0"/>
              <w:jc w:val="left"/>
              <w:rPr>
                <w:rFonts w:ascii="宋体" w:hAnsi="宋体" w:cs="宋体" w:eastAsia="宋体" w:hint="default"/>
                <w:sz w:val="21"/>
                <w:szCs w:val="21"/>
              </w:rPr>
            </w:pPr>
            <w:r>
              <w:rPr>
                <w:rFonts w:ascii="宋体" w:hAnsi="宋体" w:cs="宋体" w:eastAsia="宋体" w:hint="default"/>
                <w:sz w:val="21"/>
                <w:szCs w:val="21"/>
              </w:rPr>
              <w:t>自公司股票上市之日起</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36</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个月内，不转让或者委</w:t>
            </w:r>
          </w:p>
          <w:p>
            <w:pPr>
              <w:pStyle w:val="TableParagraph"/>
              <w:spacing w:line="272" w:lineRule="exact" w:before="18"/>
              <w:ind w:left="100" w:right="104"/>
              <w:jc w:val="left"/>
              <w:rPr>
                <w:rFonts w:ascii="宋体" w:hAnsi="宋体" w:cs="宋体" w:eastAsia="宋体" w:hint="default"/>
                <w:sz w:val="21"/>
                <w:szCs w:val="21"/>
              </w:rPr>
            </w:pPr>
            <w:r>
              <w:rPr>
                <w:rFonts w:ascii="宋体" w:hAnsi="宋体" w:cs="宋体" w:eastAsia="宋体" w:hint="default"/>
                <w:spacing w:val="4"/>
                <w:sz w:val="21"/>
                <w:szCs w:val="21"/>
              </w:rPr>
              <w:t>托他人管理其直接或间接持有的公司公开发行前</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已发行的股份，也不由公司回购该部分股份。</w:t>
            </w:r>
          </w:p>
        </w:tc>
      </w:tr>
      <w:tr>
        <w:trPr>
          <w:trHeight w:val="288" w:hRule="exact"/>
        </w:trPr>
        <w:tc>
          <w:tcPr>
            <w:tcW w:w="466" w:type="dxa"/>
            <w:vMerge/>
            <w:tcBorders>
              <w:left w:val="single" w:sz="4" w:space="0" w:color="000000"/>
              <w:right w:val="single" w:sz="4" w:space="0" w:color="000000"/>
            </w:tcBorders>
          </w:tcPr>
          <w:p>
            <w:pPr/>
          </w:p>
        </w:tc>
        <w:tc>
          <w:tcPr>
            <w:tcW w:w="2679" w:type="dxa"/>
            <w:vMerge/>
            <w:tcBorders>
              <w:left w:val="single" w:sz="4" w:space="0" w:color="000000"/>
              <w:right w:val="single" w:sz="4" w:space="0" w:color="000000"/>
            </w:tcBorders>
          </w:tcPr>
          <w:p>
            <w:pPr/>
          </w:p>
        </w:tc>
        <w:tc>
          <w:tcPr>
            <w:tcW w:w="1506" w:type="dxa"/>
            <w:vMerge/>
            <w:tcBorders>
              <w:left w:val="single" w:sz="4" w:space="0" w:color="000000"/>
              <w:right w:val="single" w:sz="6" w:space="0" w:color="000000"/>
            </w:tcBorders>
          </w:tcPr>
          <w:p>
            <w:pPr/>
          </w:p>
        </w:tc>
        <w:tc>
          <w:tcPr>
            <w:tcW w:w="1954" w:type="dxa"/>
            <w:tcBorders>
              <w:top w:val="single" w:sz="6" w:space="0" w:color="000000"/>
              <w:left w:val="single" w:sz="11" w:space="0" w:color="000000"/>
              <w:bottom w:val="single" w:sz="6" w:space="0" w:color="000000"/>
              <w:right w:val="single" w:sz="6" w:space="0" w:color="000000"/>
            </w:tcBorders>
          </w:tcPr>
          <w:p>
            <w:pPr>
              <w:pStyle w:val="TableParagraph"/>
              <w:spacing w:line="256" w:lineRule="exact"/>
              <w:ind w:left="20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2015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21 </w:t>
            </w:r>
            <w:r>
              <w:rPr>
                <w:rFonts w:ascii="宋体" w:hAnsi="宋体" w:cs="宋体" w:eastAsia="宋体" w:hint="default"/>
                <w:sz w:val="21"/>
                <w:szCs w:val="21"/>
              </w:rPr>
              <w:t>日</w:t>
            </w:r>
          </w:p>
        </w:tc>
        <w:tc>
          <w:tcPr>
            <w:tcW w:w="148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
              <w:ind w:right="108"/>
              <w:jc w:val="right"/>
              <w:rPr>
                <w:rFonts w:ascii="Times New Roman" w:hAnsi="Times New Roman" w:cs="Times New Roman" w:eastAsia="Times New Roman" w:hint="default"/>
                <w:sz w:val="21"/>
                <w:szCs w:val="21"/>
              </w:rPr>
            </w:pPr>
            <w:r>
              <w:rPr>
                <w:rFonts w:ascii="Times New Roman"/>
                <w:sz w:val="21"/>
              </w:rPr>
              <w:t>0</w:t>
            </w:r>
          </w:p>
        </w:tc>
        <w:tc>
          <w:tcPr>
            <w:tcW w:w="4743" w:type="dxa"/>
            <w:vMerge/>
            <w:tcBorders>
              <w:left w:val="single" w:sz="6" w:space="0" w:color="000000"/>
              <w:right w:val="single" w:sz="4" w:space="0" w:color="000000"/>
            </w:tcBorders>
          </w:tcPr>
          <w:p>
            <w:pPr/>
          </w:p>
        </w:tc>
      </w:tr>
      <w:tr>
        <w:trPr>
          <w:trHeight w:val="269" w:hRule="exact"/>
        </w:trPr>
        <w:tc>
          <w:tcPr>
            <w:tcW w:w="466" w:type="dxa"/>
            <w:vMerge/>
            <w:tcBorders>
              <w:left w:val="single" w:sz="4" w:space="0" w:color="000000"/>
              <w:bottom w:val="single" w:sz="4" w:space="0" w:color="000000"/>
              <w:right w:val="single" w:sz="4" w:space="0" w:color="000000"/>
            </w:tcBorders>
          </w:tcPr>
          <w:p>
            <w:pPr/>
          </w:p>
        </w:tc>
        <w:tc>
          <w:tcPr>
            <w:tcW w:w="2679" w:type="dxa"/>
            <w:vMerge/>
            <w:tcBorders>
              <w:left w:val="single" w:sz="4" w:space="0" w:color="000000"/>
              <w:bottom w:val="single" w:sz="4" w:space="0" w:color="000000"/>
              <w:right w:val="single" w:sz="4" w:space="0" w:color="000000"/>
            </w:tcBorders>
          </w:tcPr>
          <w:p>
            <w:pPr/>
          </w:p>
        </w:tc>
        <w:tc>
          <w:tcPr>
            <w:tcW w:w="1506" w:type="dxa"/>
            <w:vMerge/>
            <w:tcBorders>
              <w:left w:val="single" w:sz="4" w:space="0" w:color="000000"/>
              <w:bottom w:val="single" w:sz="4" w:space="0" w:color="000000"/>
              <w:right w:val="single" w:sz="6" w:space="0" w:color="000000"/>
            </w:tcBorders>
          </w:tcPr>
          <w:p>
            <w:pPr/>
          </w:p>
        </w:tc>
        <w:tc>
          <w:tcPr>
            <w:tcW w:w="3442" w:type="dxa"/>
            <w:gridSpan w:val="2"/>
            <w:tcBorders>
              <w:top w:val="single" w:sz="6" w:space="0" w:color="000000"/>
              <w:left w:val="single" w:sz="4" w:space="0" w:color="000000"/>
              <w:bottom w:val="single" w:sz="4" w:space="0" w:color="000000"/>
              <w:right w:val="single" w:sz="4" w:space="0" w:color="000000"/>
            </w:tcBorders>
          </w:tcPr>
          <w:p>
            <w:pPr/>
          </w:p>
        </w:tc>
        <w:tc>
          <w:tcPr>
            <w:tcW w:w="4743" w:type="dxa"/>
            <w:vMerge/>
            <w:tcBorders>
              <w:left w:val="single" w:sz="6" w:space="0" w:color="000000"/>
              <w:bottom w:val="single" w:sz="4" w:space="0" w:color="000000"/>
              <w:right w:val="single" w:sz="4" w:space="0" w:color="000000"/>
            </w:tcBorders>
          </w:tcPr>
          <w:p>
            <w:pPr/>
          </w:p>
        </w:tc>
      </w:tr>
      <w:tr>
        <w:trPr>
          <w:trHeight w:val="134" w:hRule="exact"/>
        </w:trPr>
        <w:tc>
          <w:tcPr>
            <w:tcW w:w="466" w:type="dxa"/>
            <w:vMerge w:val="restart"/>
            <w:tcBorders>
              <w:top w:val="single" w:sz="4" w:space="0" w:color="000000"/>
              <w:left w:val="single" w:sz="4" w:space="0" w:color="000000"/>
              <w:right w:val="single" w:sz="4" w:space="0" w:color="000000"/>
            </w:tcBorders>
          </w:tcPr>
          <w:p>
            <w:pPr>
              <w:pStyle w:val="TableParagraph"/>
              <w:spacing w:line="240" w:lineRule="auto" w:before="150"/>
              <w:ind w:left="103" w:right="0"/>
              <w:jc w:val="left"/>
              <w:rPr>
                <w:rFonts w:ascii="Times New Roman" w:hAnsi="Times New Roman" w:cs="Times New Roman" w:eastAsia="Times New Roman" w:hint="default"/>
                <w:sz w:val="21"/>
                <w:szCs w:val="21"/>
              </w:rPr>
            </w:pPr>
            <w:r>
              <w:rPr>
                <w:rFonts w:ascii="Times New Roman"/>
                <w:sz w:val="21"/>
              </w:rPr>
              <w:t>2</w:t>
            </w:r>
          </w:p>
        </w:tc>
        <w:tc>
          <w:tcPr>
            <w:tcW w:w="2679" w:type="dxa"/>
            <w:vMerge w:val="restart"/>
            <w:tcBorders>
              <w:top w:val="single" w:sz="4" w:space="0" w:color="000000"/>
              <w:left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13"/>
                <w:sz w:val="21"/>
                <w:szCs w:val="21"/>
              </w:rPr>
              <w:t>连云港中科黄海创业投资</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1506" w:type="dxa"/>
            <w:vMerge w:val="restart"/>
            <w:tcBorders>
              <w:top w:val="single" w:sz="4" w:space="0" w:color="000000"/>
              <w:left w:val="single" w:sz="4" w:space="0" w:color="000000"/>
              <w:right w:val="single" w:sz="11" w:space="0" w:color="000000"/>
            </w:tcBorders>
          </w:tcPr>
          <w:p>
            <w:pPr>
              <w:pStyle w:val="TableParagraph"/>
              <w:spacing w:line="240" w:lineRule="auto" w:before="150"/>
              <w:ind w:left="103" w:right="0"/>
              <w:jc w:val="left"/>
              <w:rPr>
                <w:rFonts w:ascii="Times New Roman" w:hAnsi="Times New Roman" w:cs="Times New Roman" w:eastAsia="Times New Roman" w:hint="default"/>
                <w:sz w:val="21"/>
                <w:szCs w:val="21"/>
              </w:rPr>
            </w:pPr>
            <w:r>
              <w:rPr>
                <w:rFonts w:ascii="Times New Roman"/>
                <w:sz w:val="21"/>
              </w:rPr>
              <w:t>19,500,000</w:t>
            </w:r>
          </w:p>
        </w:tc>
        <w:tc>
          <w:tcPr>
            <w:tcW w:w="3442" w:type="dxa"/>
            <w:gridSpan w:val="2"/>
            <w:tcBorders>
              <w:top w:val="single" w:sz="4" w:space="0" w:color="000000"/>
              <w:left w:val="single" w:sz="4" w:space="0" w:color="000000"/>
              <w:bottom w:val="single" w:sz="6" w:space="0" w:color="000000"/>
              <w:right w:val="single" w:sz="4" w:space="0" w:color="000000"/>
            </w:tcBorders>
          </w:tcPr>
          <w:p>
            <w:pPr/>
          </w:p>
        </w:tc>
        <w:tc>
          <w:tcPr>
            <w:tcW w:w="4743" w:type="dxa"/>
            <w:vMerge w:val="restart"/>
            <w:tcBorders>
              <w:top w:val="single" w:sz="4" w:space="0" w:color="000000"/>
              <w:left w:val="single" w:sz="12" w:space="0" w:color="000000"/>
              <w:right w:val="single" w:sz="4" w:space="0" w:color="000000"/>
            </w:tcBorders>
          </w:tcPr>
          <w:p>
            <w:pPr>
              <w:pStyle w:val="TableParagraph"/>
              <w:spacing w:line="247" w:lineRule="exact"/>
              <w:ind w:left="92" w:right="0"/>
              <w:jc w:val="left"/>
              <w:rPr>
                <w:rFonts w:ascii="宋体" w:hAnsi="宋体" w:cs="宋体" w:eastAsia="宋体" w:hint="default"/>
                <w:sz w:val="21"/>
                <w:szCs w:val="21"/>
              </w:rPr>
            </w:pPr>
            <w:r>
              <w:rPr>
                <w:rFonts w:ascii="宋体" w:hAnsi="宋体" w:cs="宋体" w:eastAsia="宋体" w:hint="default"/>
                <w:sz w:val="21"/>
                <w:szCs w:val="21"/>
              </w:rPr>
              <w:t>自公司股票上市之日起</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个月内，不转让或者委</w:t>
            </w:r>
          </w:p>
          <w:p>
            <w:pPr>
              <w:pStyle w:val="TableParagraph"/>
              <w:spacing w:line="266" w:lineRule="exact"/>
              <w:ind w:left="92" w:right="0"/>
              <w:jc w:val="left"/>
              <w:rPr>
                <w:rFonts w:ascii="宋体" w:hAnsi="宋体" w:cs="宋体" w:eastAsia="宋体" w:hint="default"/>
                <w:sz w:val="21"/>
                <w:szCs w:val="21"/>
              </w:rPr>
            </w:pPr>
            <w:r>
              <w:rPr>
                <w:rFonts w:ascii="宋体" w:hAnsi="宋体" w:cs="宋体" w:eastAsia="宋体" w:hint="default"/>
                <w:spacing w:val="4"/>
                <w:sz w:val="21"/>
                <w:szCs w:val="21"/>
              </w:rPr>
              <w:t>托他人管理其直接或间接持有的公司公开发行股</w:t>
            </w:r>
          </w:p>
        </w:tc>
      </w:tr>
      <w:tr>
        <w:trPr>
          <w:trHeight w:val="288" w:hRule="exact"/>
        </w:trPr>
        <w:tc>
          <w:tcPr>
            <w:tcW w:w="466" w:type="dxa"/>
            <w:vMerge/>
            <w:tcBorders>
              <w:left w:val="single" w:sz="4" w:space="0" w:color="000000"/>
              <w:right w:val="single" w:sz="4" w:space="0" w:color="000000"/>
            </w:tcBorders>
          </w:tcPr>
          <w:p>
            <w:pPr/>
          </w:p>
        </w:tc>
        <w:tc>
          <w:tcPr>
            <w:tcW w:w="2679" w:type="dxa"/>
            <w:vMerge/>
            <w:tcBorders>
              <w:left w:val="single" w:sz="4" w:space="0" w:color="000000"/>
              <w:right w:val="single" w:sz="4" w:space="0" w:color="000000"/>
            </w:tcBorders>
          </w:tcPr>
          <w:p>
            <w:pPr/>
          </w:p>
        </w:tc>
        <w:tc>
          <w:tcPr>
            <w:tcW w:w="1506" w:type="dxa"/>
            <w:vMerge/>
            <w:tcBorders>
              <w:left w:val="single" w:sz="4" w:space="0" w:color="000000"/>
              <w:right w:val="single" w:sz="11" w:space="0" w:color="000000"/>
            </w:tcBorders>
          </w:tcPr>
          <w:p>
            <w:pPr/>
          </w:p>
        </w:tc>
        <w:tc>
          <w:tcPr>
            <w:tcW w:w="1954" w:type="dxa"/>
            <w:tcBorders>
              <w:top w:val="single" w:sz="6" w:space="0" w:color="000000"/>
              <w:left w:val="single" w:sz="11" w:space="0" w:color="000000"/>
              <w:bottom w:val="single" w:sz="6" w:space="0" w:color="000000"/>
              <w:right w:val="single" w:sz="6" w:space="0" w:color="000000"/>
            </w:tcBorders>
          </w:tcPr>
          <w:p>
            <w:pPr>
              <w:pStyle w:val="TableParagraph"/>
              <w:spacing w:line="255" w:lineRule="exact"/>
              <w:ind w:left="19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2013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21 </w:t>
            </w:r>
            <w:r>
              <w:rPr>
                <w:rFonts w:ascii="宋体" w:hAnsi="宋体" w:cs="宋体" w:eastAsia="宋体" w:hint="default"/>
                <w:sz w:val="21"/>
                <w:szCs w:val="21"/>
              </w:rPr>
              <w:t>日</w:t>
            </w:r>
          </w:p>
        </w:tc>
        <w:tc>
          <w:tcPr>
            <w:tcW w:w="148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
              <w:ind w:right="108"/>
              <w:jc w:val="right"/>
              <w:rPr>
                <w:rFonts w:ascii="Times New Roman" w:hAnsi="Times New Roman" w:cs="Times New Roman" w:eastAsia="Times New Roman" w:hint="default"/>
                <w:sz w:val="21"/>
                <w:szCs w:val="21"/>
              </w:rPr>
            </w:pPr>
            <w:r>
              <w:rPr>
                <w:rFonts w:ascii="Times New Roman"/>
                <w:sz w:val="21"/>
              </w:rPr>
              <w:t>0</w:t>
            </w:r>
          </w:p>
        </w:tc>
        <w:tc>
          <w:tcPr>
            <w:tcW w:w="4743" w:type="dxa"/>
            <w:vMerge/>
            <w:tcBorders>
              <w:left w:val="single" w:sz="12" w:space="0" w:color="000000"/>
              <w:right w:val="single" w:sz="4" w:space="0" w:color="000000"/>
            </w:tcBorders>
          </w:tcPr>
          <w:p>
            <w:pPr/>
          </w:p>
        </w:tc>
      </w:tr>
      <w:tr>
        <w:trPr>
          <w:trHeight w:val="133" w:hRule="exact"/>
        </w:trPr>
        <w:tc>
          <w:tcPr>
            <w:tcW w:w="466" w:type="dxa"/>
            <w:vMerge/>
            <w:tcBorders>
              <w:left w:val="single" w:sz="4" w:space="0" w:color="000000"/>
              <w:bottom w:val="single" w:sz="4" w:space="0" w:color="000000"/>
              <w:right w:val="single" w:sz="4" w:space="0" w:color="000000"/>
            </w:tcBorders>
          </w:tcPr>
          <w:p>
            <w:pPr/>
          </w:p>
        </w:tc>
        <w:tc>
          <w:tcPr>
            <w:tcW w:w="2679" w:type="dxa"/>
            <w:vMerge/>
            <w:tcBorders>
              <w:left w:val="single" w:sz="4" w:space="0" w:color="000000"/>
              <w:bottom w:val="single" w:sz="4" w:space="0" w:color="000000"/>
              <w:right w:val="single" w:sz="4" w:space="0" w:color="000000"/>
            </w:tcBorders>
          </w:tcPr>
          <w:p>
            <w:pPr/>
          </w:p>
        </w:tc>
        <w:tc>
          <w:tcPr>
            <w:tcW w:w="1506" w:type="dxa"/>
            <w:vMerge/>
            <w:tcBorders>
              <w:left w:val="single" w:sz="4" w:space="0" w:color="000000"/>
              <w:bottom w:val="single" w:sz="4" w:space="0" w:color="000000"/>
              <w:right w:val="single" w:sz="11" w:space="0" w:color="000000"/>
            </w:tcBorders>
          </w:tcPr>
          <w:p>
            <w:pPr/>
          </w:p>
        </w:tc>
        <w:tc>
          <w:tcPr>
            <w:tcW w:w="1954" w:type="dxa"/>
            <w:tcBorders>
              <w:top w:val="single" w:sz="6" w:space="0" w:color="000000"/>
              <w:left w:val="single" w:sz="4" w:space="0" w:color="000000"/>
              <w:bottom w:val="single" w:sz="4" w:space="0" w:color="000000"/>
              <w:right w:val="nil" w:sz="6" w:space="0" w:color="auto"/>
            </w:tcBorders>
          </w:tcPr>
          <w:p>
            <w:pPr/>
          </w:p>
        </w:tc>
        <w:tc>
          <w:tcPr>
            <w:tcW w:w="1488" w:type="dxa"/>
            <w:tcBorders>
              <w:top w:val="single" w:sz="6" w:space="0" w:color="000000"/>
              <w:left w:val="nil" w:sz="6" w:space="0" w:color="auto"/>
              <w:bottom w:val="single" w:sz="4" w:space="0" w:color="000000"/>
              <w:right w:val="single" w:sz="4" w:space="0" w:color="000000"/>
            </w:tcBorders>
          </w:tcPr>
          <w:p>
            <w:pPr/>
          </w:p>
        </w:tc>
        <w:tc>
          <w:tcPr>
            <w:tcW w:w="4743" w:type="dxa"/>
            <w:vMerge/>
            <w:tcBorders>
              <w:left w:val="single" w:sz="12" w:space="0" w:color="000000"/>
              <w:bottom w:val="single" w:sz="4" w:space="0" w:color="000000"/>
              <w:right w:val="single" w:sz="4" w:space="0" w:color="000000"/>
            </w:tcBorders>
          </w:tcPr>
          <w:p>
            <w:pPr/>
          </w:p>
        </w:tc>
      </w:tr>
    </w:tbl>
    <w:p>
      <w:pPr>
        <w:spacing w:after="0"/>
        <w:sectPr>
          <w:pgSz w:w="15840" w:h="12240" w:orient="landscape"/>
          <w:pgMar w:header="747" w:footer="708" w:top="980" w:bottom="900" w:left="1300" w:right="118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0"/>
          <w:szCs w:val="10"/>
        </w:rPr>
      </w:pPr>
    </w:p>
    <w:tbl>
      <w:tblPr>
        <w:tblW w:w="0" w:type="auto"/>
        <w:jc w:val="left"/>
        <w:tblInd w:w="126" w:type="dxa"/>
        <w:tblLayout w:type="fixed"/>
        <w:tblCellMar>
          <w:top w:w="0" w:type="dxa"/>
          <w:left w:w="0" w:type="dxa"/>
          <w:bottom w:w="0" w:type="dxa"/>
          <w:right w:w="0" w:type="dxa"/>
        </w:tblCellMar>
        <w:tblLook w:val="01E0"/>
      </w:tblPr>
      <w:tblGrid>
        <w:gridCol w:w="466"/>
        <w:gridCol w:w="2679"/>
        <w:gridCol w:w="1506"/>
        <w:gridCol w:w="1930"/>
        <w:gridCol w:w="1512"/>
        <w:gridCol w:w="4743"/>
      </w:tblGrid>
      <w:tr>
        <w:trPr>
          <w:trHeight w:val="282" w:hRule="exact"/>
        </w:trPr>
        <w:tc>
          <w:tcPr>
            <w:tcW w:w="466" w:type="dxa"/>
            <w:tcBorders>
              <w:top w:val="single" w:sz="4" w:space="0" w:color="000000"/>
              <w:left w:val="single" w:sz="4" w:space="0" w:color="000000"/>
              <w:bottom w:val="single" w:sz="4" w:space="0" w:color="000000"/>
              <w:right w:val="single" w:sz="4" w:space="0" w:color="000000"/>
            </w:tcBorders>
          </w:tcPr>
          <w:p>
            <w:pPr/>
          </w:p>
        </w:tc>
        <w:tc>
          <w:tcPr>
            <w:tcW w:w="2679" w:type="dxa"/>
            <w:tcBorders>
              <w:top w:val="single" w:sz="4" w:space="0" w:color="000000"/>
              <w:left w:val="single" w:sz="4" w:space="0" w:color="000000"/>
              <w:bottom w:val="single" w:sz="4" w:space="0" w:color="000000"/>
              <w:right w:val="single" w:sz="4" w:space="0" w:color="000000"/>
            </w:tcBorders>
          </w:tcPr>
          <w:p>
            <w:pPr/>
          </w:p>
        </w:tc>
        <w:tc>
          <w:tcPr>
            <w:tcW w:w="1506" w:type="dxa"/>
            <w:tcBorders>
              <w:top w:val="single" w:sz="4" w:space="0" w:color="000000"/>
              <w:left w:val="single" w:sz="4" w:space="0" w:color="000000"/>
              <w:bottom w:val="single" w:sz="4" w:space="0" w:color="000000"/>
              <w:right w:val="single" w:sz="4" w:space="0" w:color="000000"/>
            </w:tcBorders>
          </w:tcPr>
          <w:p>
            <w:pPr/>
          </w:p>
        </w:tc>
        <w:tc>
          <w:tcPr>
            <w:tcW w:w="3442" w:type="dxa"/>
            <w:gridSpan w:val="2"/>
            <w:tcBorders>
              <w:top w:val="single" w:sz="4" w:space="0" w:color="000000"/>
              <w:left w:val="single" w:sz="4" w:space="0" w:color="000000"/>
              <w:bottom w:val="single" w:sz="4" w:space="0" w:color="000000"/>
              <w:right w:val="single" w:sz="4" w:space="0" w:color="000000"/>
            </w:tcBorders>
          </w:tcPr>
          <w:p>
            <w:pPr/>
          </w:p>
        </w:tc>
        <w:tc>
          <w:tcPr>
            <w:tcW w:w="4743"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票前已发行的股份，也不由公司回购该部分股份。</w:t>
            </w:r>
          </w:p>
        </w:tc>
      </w:tr>
      <w:tr>
        <w:trPr>
          <w:trHeight w:val="270" w:hRule="exact"/>
        </w:trPr>
        <w:tc>
          <w:tcPr>
            <w:tcW w:w="466"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3</w:t>
            </w:r>
          </w:p>
        </w:tc>
        <w:tc>
          <w:tcPr>
            <w:tcW w:w="2679" w:type="dxa"/>
            <w:vMerge w:val="restart"/>
            <w:tcBorders>
              <w:top w:val="single" w:sz="4" w:space="0" w:color="000000"/>
              <w:left w:val="single" w:sz="4" w:space="0" w:color="000000"/>
              <w:right w:val="single" w:sz="4" w:space="0" w:color="000000"/>
            </w:tcBorders>
          </w:tcPr>
          <w:p>
            <w:pPr>
              <w:pStyle w:val="TableParagraph"/>
              <w:spacing w:line="272" w:lineRule="exact" w:before="129"/>
              <w:ind w:left="103" w:right="102"/>
              <w:jc w:val="left"/>
              <w:rPr>
                <w:rFonts w:ascii="宋体" w:hAnsi="宋体" w:cs="宋体" w:eastAsia="宋体" w:hint="default"/>
                <w:sz w:val="21"/>
                <w:szCs w:val="21"/>
              </w:rPr>
            </w:pPr>
            <w:r>
              <w:rPr>
                <w:rFonts w:ascii="宋体" w:hAnsi="宋体" w:cs="宋体" w:eastAsia="宋体" w:hint="default"/>
                <w:spacing w:val="13"/>
                <w:sz w:val="21"/>
                <w:szCs w:val="21"/>
              </w:rPr>
              <w:t>江苏新典管理咨询有限公</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司</w:t>
            </w:r>
          </w:p>
        </w:tc>
        <w:tc>
          <w:tcPr>
            <w:tcW w:w="1506" w:type="dxa"/>
            <w:vMerge w:val="restart"/>
            <w:tcBorders>
              <w:top w:val="single" w:sz="4" w:space="0" w:color="000000"/>
              <w:left w:val="single" w:sz="4"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7,126,200</w:t>
            </w:r>
          </w:p>
        </w:tc>
        <w:tc>
          <w:tcPr>
            <w:tcW w:w="3442" w:type="dxa"/>
            <w:gridSpan w:val="2"/>
            <w:tcBorders>
              <w:top w:val="single" w:sz="4" w:space="0" w:color="000000"/>
              <w:left w:val="single" w:sz="4" w:space="0" w:color="000000"/>
              <w:bottom w:val="single" w:sz="6" w:space="0" w:color="000000"/>
              <w:right w:val="single" w:sz="4" w:space="0" w:color="000000"/>
            </w:tcBorders>
          </w:tcPr>
          <w:p>
            <w:pPr/>
          </w:p>
        </w:tc>
        <w:tc>
          <w:tcPr>
            <w:tcW w:w="4743" w:type="dxa"/>
            <w:vMerge w:val="restart"/>
            <w:tcBorders>
              <w:top w:val="single" w:sz="4" w:space="0" w:color="000000"/>
              <w:left w:val="single" w:sz="6" w:space="0" w:color="000000"/>
              <w:right w:val="single" w:sz="4" w:space="0" w:color="000000"/>
            </w:tcBorders>
          </w:tcPr>
          <w:p>
            <w:pPr>
              <w:pStyle w:val="TableParagraph"/>
              <w:spacing w:line="247" w:lineRule="exact"/>
              <w:ind w:left="100" w:right="0"/>
              <w:jc w:val="left"/>
              <w:rPr>
                <w:rFonts w:ascii="宋体" w:hAnsi="宋体" w:cs="宋体" w:eastAsia="宋体" w:hint="default"/>
                <w:sz w:val="21"/>
                <w:szCs w:val="21"/>
              </w:rPr>
            </w:pPr>
            <w:r>
              <w:rPr>
                <w:rFonts w:ascii="宋体" w:hAnsi="宋体" w:cs="宋体" w:eastAsia="宋体" w:hint="default"/>
                <w:sz w:val="21"/>
                <w:szCs w:val="21"/>
              </w:rPr>
              <w:t>自公司股票上市之日起</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36</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个月内，不转让或者委</w:t>
            </w:r>
          </w:p>
          <w:p>
            <w:pPr>
              <w:pStyle w:val="TableParagraph"/>
              <w:spacing w:line="272" w:lineRule="exact" w:before="18"/>
              <w:ind w:left="100" w:right="104"/>
              <w:jc w:val="left"/>
              <w:rPr>
                <w:rFonts w:ascii="宋体" w:hAnsi="宋体" w:cs="宋体" w:eastAsia="宋体" w:hint="default"/>
                <w:sz w:val="21"/>
                <w:szCs w:val="21"/>
              </w:rPr>
            </w:pPr>
            <w:r>
              <w:rPr>
                <w:rFonts w:ascii="宋体" w:hAnsi="宋体" w:cs="宋体" w:eastAsia="宋体" w:hint="default"/>
                <w:spacing w:val="4"/>
                <w:sz w:val="21"/>
                <w:szCs w:val="21"/>
              </w:rPr>
              <w:t>托他人管理其直接或间接持有的公司公开发行前</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已发行的股份，也不由公司回购该部分股份。</w:t>
            </w:r>
          </w:p>
        </w:tc>
      </w:tr>
      <w:tr>
        <w:trPr>
          <w:trHeight w:val="288" w:hRule="exact"/>
        </w:trPr>
        <w:tc>
          <w:tcPr>
            <w:tcW w:w="466" w:type="dxa"/>
            <w:vMerge/>
            <w:tcBorders>
              <w:left w:val="single" w:sz="4" w:space="0" w:color="000000"/>
              <w:right w:val="single" w:sz="4" w:space="0" w:color="000000"/>
            </w:tcBorders>
          </w:tcPr>
          <w:p>
            <w:pPr/>
          </w:p>
        </w:tc>
        <w:tc>
          <w:tcPr>
            <w:tcW w:w="2679" w:type="dxa"/>
            <w:vMerge/>
            <w:tcBorders>
              <w:left w:val="single" w:sz="4" w:space="0" w:color="000000"/>
              <w:right w:val="single" w:sz="4" w:space="0" w:color="000000"/>
            </w:tcBorders>
          </w:tcPr>
          <w:p>
            <w:pPr/>
          </w:p>
        </w:tc>
        <w:tc>
          <w:tcPr>
            <w:tcW w:w="1506" w:type="dxa"/>
            <w:vMerge/>
            <w:tcBorders>
              <w:left w:val="single" w:sz="4" w:space="0" w:color="000000"/>
              <w:right w:val="single" w:sz="6" w:space="0" w:color="000000"/>
            </w:tcBorders>
          </w:tcPr>
          <w:p>
            <w:pPr/>
          </w:p>
        </w:tc>
        <w:tc>
          <w:tcPr>
            <w:tcW w:w="1930" w:type="dxa"/>
            <w:tcBorders>
              <w:top w:val="single" w:sz="6" w:space="0" w:color="000000"/>
              <w:left w:val="single" w:sz="11" w:space="0" w:color="000000"/>
              <w:bottom w:val="single" w:sz="6" w:space="0" w:color="000000"/>
              <w:right w:val="single" w:sz="6" w:space="0" w:color="000000"/>
            </w:tcBorders>
          </w:tcPr>
          <w:p>
            <w:pPr>
              <w:pStyle w:val="TableParagraph"/>
              <w:spacing w:line="257" w:lineRule="exact"/>
              <w:ind w:left="19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2015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21 </w:t>
            </w:r>
            <w:r>
              <w:rPr>
                <w:rFonts w:ascii="宋体" w:hAnsi="宋体" w:cs="宋体" w:eastAsia="宋体" w:hint="default"/>
                <w:sz w:val="21"/>
                <w:szCs w:val="21"/>
              </w:rPr>
              <w:t>日</w:t>
            </w:r>
          </w:p>
        </w:tc>
        <w:tc>
          <w:tcPr>
            <w:tcW w:w="15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
              <w:ind w:right="108"/>
              <w:jc w:val="right"/>
              <w:rPr>
                <w:rFonts w:ascii="Times New Roman" w:hAnsi="Times New Roman" w:cs="Times New Roman" w:eastAsia="Times New Roman" w:hint="default"/>
                <w:sz w:val="21"/>
                <w:szCs w:val="21"/>
              </w:rPr>
            </w:pPr>
            <w:r>
              <w:rPr>
                <w:rFonts w:ascii="Times New Roman"/>
                <w:sz w:val="21"/>
              </w:rPr>
              <w:t>0</w:t>
            </w:r>
          </w:p>
        </w:tc>
        <w:tc>
          <w:tcPr>
            <w:tcW w:w="4743" w:type="dxa"/>
            <w:vMerge/>
            <w:tcBorders>
              <w:left w:val="single" w:sz="6" w:space="0" w:color="000000"/>
              <w:right w:val="single" w:sz="4" w:space="0" w:color="000000"/>
            </w:tcBorders>
          </w:tcPr>
          <w:p>
            <w:pPr/>
          </w:p>
        </w:tc>
      </w:tr>
      <w:tr>
        <w:trPr>
          <w:trHeight w:val="269" w:hRule="exact"/>
        </w:trPr>
        <w:tc>
          <w:tcPr>
            <w:tcW w:w="466" w:type="dxa"/>
            <w:vMerge/>
            <w:tcBorders>
              <w:left w:val="single" w:sz="4" w:space="0" w:color="000000"/>
              <w:bottom w:val="single" w:sz="4" w:space="0" w:color="000000"/>
              <w:right w:val="single" w:sz="4" w:space="0" w:color="000000"/>
            </w:tcBorders>
          </w:tcPr>
          <w:p>
            <w:pPr/>
          </w:p>
        </w:tc>
        <w:tc>
          <w:tcPr>
            <w:tcW w:w="2679" w:type="dxa"/>
            <w:vMerge/>
            <w:tcBorders>
              <w:left w:val="single" w:sz="4" w:space="0" w:color="000000"/>
              <w:bottom w:val="single" w:sz="4" w:space="0" w:color="000000"/>
              <w:right w:val="single" w:sz="4" w:space="0" w:color="000000"/>
            </w:tcBorders>
          </w:tcPr>
          <w:p>
            <w:pPr/>
          </w:p>
        </w:tc>
        <w:tc>
          <w:tcPr>
            <w:tcW w:w="1506" w:type="dxa"/>
            <w:vMerge/>
            <w:tcBorders>
              <w:left w:val="single" w:sz="4" w:space="0" w:color="000000"/>
              <w:bottom w:val="single" w:sz="4" w:space="0" w:color="000000"/>
              <w:right w:val="single" w:sz="6" w:space="0" w:color="000000"/>
            </w:tcBorders>
          </w:tcPr>
          <w:p>
            <w:pPr/>
          </w:p>
        </w:tc>
        <w:tc>
          <w:tcPr>
            <w:tcW w:w="3442" w:type="dxa"/>
            <w:gridSpan w:val="2"/>
            <w:tcBorders>
              <w:top w:val="single" w:sz="6" w:space="0" w:color="000000"/>
              <w:left w:val="single" w:sz="4" w:space="0" w:color="000000"/>
              <w:bottom w:val="single" w:sz="4" w:space="0" w:color="000000"/>
              <w:right w:val="single" w:sz="4" w:space="0" w:color="000000"/>
            </w:tcBorders>
          </w:tcPr>
          <w:p>
            <w:pPr/>
          </w:p>
        </w:tc>
        <w:tc>
          <w:tcPr>
            <w:tcW w:w="4743" w:type="dxa"/>
            <w:vMerge/>
            <w:tcBorders>
              <w:left w:val="single" w:sz="6" w:space="0" w:color="000000"/>
              <w:bottom w:val="single" w:sz="4" w:space="0" w:color="000000"/>
              <w:right w:val="single" w:sz="4" w:space="0" w:color="000000"/>
            </w:tcBorders>
          </w:tcPr>
          <w:p>
            <w:pPr/>
          </w:p>
        </w:tc>
      </w:tr>
      <w:tr>
        <w:trPr>
          <w:trHeight w:val="270" w:hRule="exact"/>
        </w:trPr>
        <w:tc>
          <w:tcPr>
            <w:tcW w:w="46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5"/>
                <w:szCs w:val="25"/>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4</w:t>
            </w:r>
          </w:p>
        </w:tc>
        <w:tc>
          <w:tcPr>
            <w:tcW w:w="2679" w:type="dxa"/>
            <w:vMerge w:val="restart"/>
            <w:tcBorders>
              <w:top w:val="single" w:sz="4" w:space="0" w:color="000000"/>
              <w:left w:val="single" w:sz="4" w:space="0" w:color="000000"/>
              <w:right w:val="single" w:sz="4" w:space="0" w:color="000000"/>
            </w:tcBorders>
          </w:tcPr>
          <w:p>
            <w:pPr>
              <w:pStyle w:val="TableParagraph"/>
              <w:spacing w:line="272" w:lineRule="exact" w:before="129"/>
              <w:ind w:left="103" w:right="102"/>
              <w:jc w:val="left"/>
              <w:rPr>
                <w:rFonts w:ascii="宋体" w:hAnsi="宋体" w:cs="宋体" w:eastAsia="宋体" w:hint="default"/>
                <w:sz w:val="21"/>
                <w:szCs w:val="21"/>
              </w:rPr>
            </w:pPr>
            <w:r>
              <w:rPr>
                <w:rFonts w:ascii="宋体" w:hAnsi="宋体" w:cs="宋体" w:eastAsia="宋体" w:hint="default"/>
                <w:spacing w:val="13"/>
                <w:sz w:val="21"/>
                <w:szCs w:val="21"/>
              </w:rPr>
              <w:t>江苏月亮神管理咨询有限</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公司</w:t>
            </w:r>
          </w:p>
        </w:tc>
        <w:tc>
          <w:tcPr>
            <w:tcW w:w="1506" w:type="dxa"/>
            <w:vMerge w:val="restart"/>
            <w:tcBorders>
              <w:top w:val="single" w:sz="4" w:space="0" w:color="000000"/>
              <w:left w:val="single" w:sz="4"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5"/>
                <w:szCs w:val="25"/>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7,126,200</w:t>
            </w:r>
          </w:p>
        </w:tc>
        <w:tc>
          <w:tcPr>
            <w:tcW w:w="3442" w:type="dxa"/>
            <w:gridSpan w:val="2"/>
            <w:tcBorders>
              <w:top w:val="single" w:sz="4" w:space="0" w:color="000000"/>
              <w:left w:val="single" w:sz="4" w:space="0" w:color="000000"/>
              <w:bottom w:val="single" w:sz="6" w:space="0" w:color="000000"/>
              <w:right w:val="single" w:sz="4" w:space="0" w:color="000000"/>
            </w:tcBorders>
          </w:tcPr>
          <w:p>
            <w:pPr/>
          </w:p>
        </w:tc>
        <w:tc>
          <w:tcPr>
            <w:tcW w:w="4743" w:type="dxa"/>
            <w:vMerge w:val="restart"/>
            <w:tcBorders>
              <w:top w:val="single" w:sz="4" w:space="0" w:color="000000"/>
              <w:left w:val="single" w:sz="6" w:space="0" w:color="000000"/>
              <w:right w:val="single" w:sz="4" w:space="0" w:color="000000"/>
            </w:tcBorders>
          </w:tcPr>
          <w:p>
            <w:pPr>
              <w:pStyle w:val="TableParagraph"/>
              <w:spacing w:line="247" w:lineRule="exact"/>
              <w:ind w:left="100" w:right="0"/>
              <w:jc w:val="left"/>
              <w:rPr>
                <w:rFonts w:ascii="宋体" w:hAnsi="宋体" w:cs="宋体" w:eastAsia="宋体" w:hint="default"/>
                <w:sz w:val="21"/>
                <w:szCs w:val="21"/>
              </w:rPr>
            </w:pPr>
            <w:r>
              <w:rPr>
                <w:rFonts w:ascii="宋体" w:hAnsi="宋体" w:cs="宋体" w:eastAsia="宋体" w:hint="default"/>
                <w:sz w:val="21"/>
                <w:szCs w:val="21"/>
              </w:rPr>
              <w:t>自公司股票上市之日起</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36</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个月内，不转让或者委</w:t>
            </w:r>
          </w:p>
          <w:p>
            <w:pPr>
              <w:pStyle w:val="TableParagraph"/>
              <w:spacing w:line="272" w:lineRule="exact" w:before="18"/>
              <w:ind w:left="100" w:right="104"/>
              <w:jc w:val="left"/>
              <w:rPr>
                <w:rFonts w:ascii="宋体" w:hAnsi="宋体" w:cs="宋体" w:eastAsia="宋体" w:hint="default"/>
                <w:sz w:val="21"/>
                <w:szCs w:val="21"/>
              </w:rPr>
            </w:pPr>
            <w:r>
              <w:rPr>
                <w:rFonts w:ascii="宋体" w:hAnsi="宋体" w:cs="宋体" w:eastAsia="宋体" w:hint="default"/>
                <w:spacing w:val="4"/>
                <w:sz w:val="21"/>
                <w:szCs w:val="21"/>
              </w:rPr>
              <w:t>托他人管理其直接或间接持有的公司公开发行前</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已发行的股份，也不由公司回购该部分股份。</w:t>
            </w:r>
          </w:p>
        </w:tc>
      </w:tr>
      <w:tr>
        <w:trPr>
          <w:trHeight w:val="288" w:hRule="exact"/>
        </w:trPr>
        <w:tc>
          <w:tcPr>
            <w:tcW w:w="466" w:type="dxa"/>
            <w:vMerge/>
            <w:tcBorders>
              <w:left w:val="single" w:sz="4" w:space="0" w:color="000000"/>
              <w:right w:val="single" w:sz="4" w:space="0" w:color="000000"/>
            </w:tcBorders>
          </w:tcPr>
          <w:p>
            <w:pPr/>
          </w:p>
        </w:tc>
        <w:tc>
          <w:tcPr>
            <w:tcW w:w="2679" w:type="dxa"/>
            <w:vMerge/>
            <w:tcBorders>
              <w:left w:val="single" w:sz="4" w:space="0" w:color="000000"/>
              <w:right w:val="single" w:sz="4" w:space="0" w:color="000000"/>
            </w:tcBorders>
          </w:tcPr>
          <w:p>
            <w:pPr/>
          </w:p>
        </w:tc>
        <w:tc>
          <w:tcPr>
            <w:tcW w:w="1506" w:type="dxa"/>
            <w:vMerge/>
            <w:tcBorders>
              <w:left w:val="single" w:sz="4" w:space="0" w:color="000000"/>
              <w:right w:val="single" w:sz="6" w:space="0" w:color="000000"/>
            </w:tcBorders>
          </w:tcPr>
          <w:p>
            <w:pPr/>
          </w:p>
        </w:tc>
        <w:tc>
          <w:tcPr>
            <w:tcW w:w="1930" w:type="dxa"/>
            <w:tcBorders>
              <w:top w:val="single" w:sz="6" w:space="0" w:color="000000"/>
              <w:left w:val="single" w:sz="11" w:space="0" w:color="000000"/>
              <w:bottom w:val="single" w:sz="6" w:space="0" w:color="000000"/>
              <w:right w:val="single" w:sz="6" w:space="0" w:color="000000"/>
            </w:tcBorders>
          </w:tcPr>
          <w:p>
            <w:pPr>
              <w:pStyle w:val="TableParagraph"/>
              <w:spacing w:line="257" w:lineRule="exact"/>
              <w:ind w:left="17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2015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21 </w:t>
            </w:r>
            <w:r>
              <w:rPr>
                <w:rFonts w:ascii="宋体" w:hAnsi="宋体" w:cs="宋体" w:eastAsia="宋体" w:hint="default"/>
                <w:sz w:val="21"/>
                <w:szCs w:val="21"/>
              </w:rPr>
              <w:t>日</w:t>
            </w:r>
          </w:p>
        </w:tc>
        <w:tc>
          <w:tcPr>
            <w:tcW w:w="15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
              <w:ind w:right="108"/>
              <w:jc w:val="right"/>
              <w:rPr>
                <w:rFonts w:ascii="Times New Roman" w:hAnsi="Times New Roman" w:cs="Times New Roman" w:eastAsia="Times New Roman" w:hint="default"/>
                <w:sz w:val="21"/>
                <w:szCs w:val="21"/>
              </w:rPr>
            </w:pPr>
            <w:r>
              <w:rPr>
                <w:rFonts w:ascii="Times New Roman"/>
                <w:sz w:val="21"/>
              </w:rPr>
              <w:t>0</w:t>
            </w:r>
          </w:p>
        </w:tc>
        <w:tc>
          <w:tcPr>
            <w:tcW w:w="4743" w:type="dxa"/>
            <w:vMerge/>
            <w:tcBorders>
              <w:left w:val="single" w:sz="6" w:space="0" w:color="000000"/>
              <w:right w:val="single" w:sz="4" w:space="0" w:color="000000"/>
            </w:tcBorders>
          </w:tcPr>
          <w:p>
            <w:pPr/>
          </w:p>
        </w:tc>
      </w:tr>
      <w:tr>
        <w:trPr>
          <w:trHeight w:val="270" w:hRule="exact"/>
        </w:trPr>
        <w:tc>
          <w:tcPr>
            <w:tcW w:w="466" w:type="dxa"/>
            <w:vMerge/>
            <w:tcBorders>
              <w:left w:val="single" w:sz="4" w:space="0" w:color="000000"/>
              <w:bottom w:val="single" w:sz="4" w:space="0" w:color="000000"/>
              <w:right w:val="single" w:sz="4" w:space="0" w:color="000000"/>
            </w:tcBorders>
          </w:tcPr>
          <w:p>
            <w:pPr/>
          </w:p>
        </w:tc>
        <w:tc>
          <w:tcPr>
            <w:tcW w:w="2679" w:type="dxa"/>
            <w:vMerge/>
            <w:tcBorders>
              <w:left w:val="single" w:sz="4" w:space="0" w:color="000000"/>
              <w:bottom w:val="single" w:sz="4" w:space="0" w:color="000000"/>
              <w:right w:val="single" w:sz="4" w:space="0" w:color="000000"/>
            </w:tcBorders>
          </w:tcPr>
          <w:p>
            <w:pPr/>
          </w:p>
        </w:tc>
        <w:tc>
          <w:tcPr>
            <w:tcW w:w="1506" w:type="dxa"/>
            <w:vMerge/>
            <w:tcBorders>
              <w:left w:val="single" w:sz="4" w:space="0" w:color="000000"/>
              <w:bottom w:val="single" w:sz="4" w:space="0" w:color="000000"/>
              <w:right w:val="single" w:sz="6" w:space="0" w:color="000000"/>
            </w:tcBorders>
          </w:tcPr>
          <w:p>
            <w:pPr/>
          </w:p>
        </w:tc>
        <w:tc>
          <w:tcPr>
            <w:tcW w:w="3442" w:type="dxa"/>
            <w:gridSpan w:val="2"/>
            <w:tcBorders>
              <w:top w:val="single" w:sz="6" w:space="0" w:color="000000"/>
              <w:left w:val="single" w:sz="4" w:space="0" w:color="000000"/>
              <w:bottom w:val="single" w:sz="4" w:space="0" w:color="000000"/>
              <w:right w:val="single" w:sz="4" w:space="0" w:color="000000"/>
            </w:tcBorders>
          </w:tcPr>
          <w:p>
            <w:pPr/>
          </w:p>
        </w:tc>
        <w:tc>
          <w:tcPr>
            <w:tcW w:w="4743" w:type="dxa"/>
            <w:vMerge/>
            <w:tcBorders>
              <w:left w:val="single" w:sz="6" w:space="0" w:color="000000"/>
              <w:bottom w:val="single" w:sz="4" w:space="0" w:color="000000"/>
              <w:right w:val="single" w:sz="4" w:space="0" w:color="000000"/>
            </w:tcBorders>
          </w:tcPr>
          <w:p>
            <w:pPr/>
          </w:p>
        </w:tc>
      </w:tr>
      <w:tr>
        <w:trPr>
          <w:trHeight w:val="269" w:hRule="exact"/>
        </w:trPr>
        <w:tc>
          <w:tcPr>
            <w:tcW w:w="466"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5</w:t>
            </w:r>
          </w:p>
        </w:tc>
        <w:tc>
          <w:tcPr>
            <w:tcW w:w="2679" w:type="dxa"/>
            <w:vMerge w:val="restart"/>
            <w:tcBorders>
              <w:top w:val="single" w:sz="4" w:space="0" w:color="000000"/>
              <w:left w:val="single" w:sz="4" w:space="0" w:color="000000"/>
              <w:right w:val="single" w:sz="4" w:space="0" w:color="000000"/>
            </w:tcBorders>
          </w:tcPr>
          <w:p>
            <w:pPr>
              <w:pStyle w:val="TableParagraph"/>
              <w:spacing w:line="272" w:lineRule="exact" w:before="128"/>
              <w:ind w:left="103" w:right="102"/>
              <w:jc w:val="left"/>
              <w:rPr>
                <w:rFonts w:ascii="宋体" w:hAnsi="宋体" w:cs="宋体" w:eastAsia="宋体" w:hint="default"/>
                <w:sz w:val="21"/>
                <w:szCs w:val="21"/>
              </w:rPr>
            </w:pPr>
            <w:r>
              <w:rPr>
                <w:rFonts w:ascii="宋体" w:hAnsi="宋体" w:cs="宋体" w:eastAsia="宋体" w:hint="default"/>
                <w:spacing w:val="13"/>
                <w:sz w:val="21"/>
                <w:szCs w:val="21"/>
              </w:rPr>
              <w:t>江苏太阳神管理咨询有限</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公司</w:t>
            </w:r>
          </w:p>
        </w:tc>
        <w:tc>
          <w:tcPr>
            <w:tcW w:w="1506" w:type="dxa"/>
            <w:vMerge w:val="restart"/>
            <w:tcBorders>
              <w:top w:val="single" w:sz="4" w:space="0" w:color="000000"/>
              <w:left w:val="single" w:sz="4"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7,126,200</w:t>
            </w:r>
          </w:p>
        </w:tc>
        <w:tc>
          <w:tcPr>
            <w:tcW w:w="3442" w:type="dxa"/>
            <w:gridSpan w:val="2"/>
            <w:tcBorders>
              <w:top w:val="single" w:sz="4" w:space="0" w:color="000000"/>
              <w:left w:val="single" w:sz="4" w:space="0" w:color="000000"/>
              <w:bottom w:val="single" w:sz="6" w:space="0" w:color="000000"/>
              <w:right w:val="single" w:sz="4" w:space="0" w:color="000000"/>
            </w:tcBorders>
          </w:tcPr>
          <w:p>
            <w:pPr/>
          </w:p>
        </w:tc>
        <w:tc>
          <w:tcPr>
            <w:tcW w:w="4743" w:type="dxa"/>
            <w:vMerge w:val="restart"/>
            <w:tcBorders>
              <w:top w:val="single" w:sz="4" w:space="0" w:color="000000"/>
              <w:left w:val="single" w:sz="6" w:space="0" w:color="000000"/>
              <w:right w:val="single" w:sz="4" w:space="0" w:color="000000"/>
            </w:tcBorders>
          </w:tcPr>
          <w:p>
            <w:pPr>
              <w:pStyle w:val="TableParagraph"/>
              <w:spacing w:line="246" w:lineRule="exact"/>
              <w:ind w:left="100" w:right="0"/>
              <w:jc w:val="left"/>
              <w:rPr>
                <w:rFonts w:ascii="宋体" w:hAnsi="宋体" w:cs="宋体" w:eastAsia="宋体" w:hint="default"/>
                <w:sz w:val="21"/>
                <w:szCs w:val="21"/>
              </w:rPr>
            </w:pPr>
            <w:r>
              <w:rPr>
                <w:rFonts w:ascii="宋体" w:hAnsi="宋体" w:cs="宋体" w:eastAsia="宋体" w:hint="default"/>
                <w:sz w:val="21"/>
                <w:szCs w:val="21"/>
              </w:rPr>
              <w:t>自公司股票上市之日起</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36</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个月内，不转让或者委</w:t>
            </w:r>
          </w:p>
          <w:p>
            <w:pPr>
              <w:pStyle w:val="TableParagraph"/>
              <w:spacing w:line="272" w:lineRule="exact" w:before="18"/>
              <w:ind w:left="100" w:right="104"/>
              <w:jc w:val="left"/>
              <w:rPr>
                <w:rFonts w:ascii="宋体" w:hAnsi="宋体" w:cs="宋体" w:eastAsia="宋体" w:hint="default"/>
                <w:sz w:val="21"/>
                <w:szCs w:val="21"/>
              </w:rPr>
            </w:pPr>
            <w:r>
              <w:rPr>
                <w:rFonts w:ascii="宋体" w:hAnsi="宋体" w:cs="宋体" w:eastAsia="宋体" w:hint="default"/>
                <w:spacing w:val="4"/>
                <w:sz w:val="21"/>
                <w:szCs w:val="21"/>
              </w:rPr>
              <w:t>托他人管理其直接或间接持有的公司公开发行前</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已发行的股份，也不由公司回购该部分股份。</w:t>
            </w:r>
          </w:p>
        </w:tc>
      </w:tr>
      <w:tr>
        <w:trPr>
          <w:trHeight w:val="288" w:hRule="exact"/>
        </w:trPr>
        <w:tc>
          <w:tcPr>
            <w:tcW w:w="466" w:type="dxa"/>
            <w:vMerge/>
            <w:tcBorders>
              <w:left w:val="single" w:sz="4" w:space="0" w:color="000000"/>
              <w:right w:val="single" w:sz="4" w:space="0" w:color="000000"/>
            </w:tcBorders>
          </w:tcPr>
          <w:p>
            <w:pPr/>
          </w:p>
        </w:tc>
        <w:tc>
          <w:tcPr>
            <w:tcW w:w="2679" w:type="dxa"/>
            <w:vMerge/>
            <w:tcBorders>
              <w:left w:val="single" w:sz="4" w:space="0" w:color="000000"/>
              <w:right w:val="single" w:sz="4" w:space="0" w:color="000000"/>
            </w:tcBorders>
          </w:tcPr>
          <w:p>
            <w:pPr/>
          </w:p>
        </w:tc>
        <w:tc>
          <w:tcPr>
            <w:tcW w:w="1506" w:type="dxa"/>
            <w:vMerge/>
            <w:tcBorders>
              <w:left w:val="single" w:sz="4" w:space="0" w:color="000000"/>
              <w:right w:val="single" w:sz="6" w:space="0" w:color="000000"/>
            </w:tcBorders>
          </w:tcPr>
          <w:p>
            <w:pPr/>
          </w:p>
        </w:tc>
        <w:tc>
          <w:tcPr>
            <w:tcW w:w="1930" w:type="dxa"/>
            <w:tcBorders>
              <w:top w:val="single" w:sz="6" w:space="0" w:color="000000"/>
              <w:left w:val="single" w:sz="11" w:space="0" w:color="000000"/>
              <w:bottom w:val="single" w:sz="6" w:space="0" w:color="000000"/>
              <w:right w:val="single" w:sz="6" w:space="0" w:color="000000"/>
            </w:tcBorders>
          </w:tcPr>
          <w:p>
            <w:pPr>
              <w:pStyle w:val="TableParagraph"/>
              <w:spacing w:line="257" w:lineRule="exact"/>
              <w:ind w:left="14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2015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21 </w:t>
            </w:r>
            <w:r>
              <w:rPr>
                <w:rFonts w:ascii="宋体" w:hAnsi="宋体" w:cs="宋体" w:eastAsia="宋体" w:hint="default"/>
                <w:sz w:val="21"/>
                <w:szCs w:val="21"/>
              </w:rPr>
              <w:t>日</w:t>
            </w:r>
          </w:p>
        </w:tc>
        <w:tc>
          <w:tcPr>
            <w:tcW w:w="15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
              <w:ind w:right="108"/>
              <w:jc w:val="right"/>
              <w:rPr>
                <w:rFonts w:ascii="Times New Roman" w:hAnsi="Times New Roman" w:cs="Times New Roman" w:eastAsia="Times New Roman" w:hint="default"/>
                <w:sz w:val="21"/>
                <w:szCs w:val="21"/>
              </w:rPr>
            </w:pPr>
            <w:r>
              <w:rPr>
                <w:rFonts w:ascii="Times New Roman"/>
                <w:sz w:val="21"/>
              </w:rPr>
              <w:t>0</w:t>
            </w:r>
          </w:p>
        </w:tc>
        <w:tc>
          <w:tcPr>
            <w:tcW w:w="4743" w:type="dxa"/>
            <w:vMerge/>
            <w:tcBorders>
              <w:left w:val="single" w:sz="6" w:space="0" w:color="000000"/>
              <w:right w:val="single" w:sz="4" w:space="0" w:color="000000"/>
            </w:tcBorders>
          </w:tcPr>
          <w:p>
            <w:pPr/>
          </w:p>
        </w:tc>
      </w:tr>
      <w:tr>
        <w:trPr>
          <w:trHeight w:val="270" w:hRule="exact"/>
        </w:trPr>
        <w:tc>
          <w:tcPr>
            <w:tcW w:w="466" w:type="dxa"/>
            <w:vMerge/>
            <w:tcBorders>
              <w:left w:val="single" w:sz="4" w:space="0" w:color="000000"/>
              <w:bottom w:val="single" w:sz="4" w:space="0" w:color="000000"/>
              <w:right w:val="single" w:sz="4" w:space="0" w:color="000000"/>
            </w:tcBorders>
          </w:tcPr>
          <w:p>
            <w:pPr/>
          </w:p>
        </w:tc>
        <w:tc>
          <w:tcPr>
            <w:tcW w:w="2679" w:type="dxa"/>
            <w:vMerge/>
            <w:tcBorders>
              <w:left w:val="single" w:sz="4" w:space="0" w:color="000000"/>
              <w:bottom w:val="single" w:sz="4" w:space="0" w:color="000000"/>
              <w:right w:val="single" w:sz="4" w:space="0" w:color="000000"/>
            </w:tcBorders>
          </w:tcPr>
          <w:p>
            <w:pPr/>
          </w:p>
        </w:tc>
        <w:tc>
          <w:tcPr>
            <w:tcW w:w="1506" w:type="dxa"/>
            <w:vMerge/>
            <w:tcBorders>
              <w:left w:val="single" w:sz="4" w:space="0" w:color="000000"/>
              <w:bottom w:val="single" w:sz="4" w:space="0" w:color="000000"/>
              <w:right w:val="single" w:sz="6" w:space="0" w:color="000000"/>
            </w:tcBorders>
          </w:tcPr>
          <w:p>
            <w:pPr/>
          </w:p>
        </w:tc>
        <w:tc>
          <w:tcPr>
            <w:tcW w:w="3442" w:type="dxa"/>
            <w:gridSpan w:val="2"/>
            <w:tcBorders>
              <w:top w:val="single" w:sz="6" w:space="0" w:color="000000"/>
              <w:left w:val="single" w:sz="4" w:space="0" w:color="000000"/>
              <w:bottom w:val="single" w:sz="4" w:space="0" w:color="000000"/>
              <w:right w:val="single" w:sz="4" w:space="0" w:color="000000"/>
            </w:tcBorders>
          </w:tcPr>
          <w:p>
            <w:pPr/>
          </w:p>
        </w:tc>
        <w:tc>
          <w:tcPr>
            <w:tcW w:w="4743" w:type="dxa"/>
            <w:vMerge/>
            <w:tcBorders>
              <w:left w:val="single" w:sz="6" w:space="0" w:color="000000"/>
              <w:bottom w:val="single" w:sz="4" w:space="0" w:color="000000"/>
              <w:right w:val="single" w:sz="4" w:space="0" w:color="000000"/>
            </w:tcBorders>
          </w:tcPr>
          <w:p>
            <w:pPr/>
          </w:p>
        </w:tc>
      </w:tr>
      <w:tr>
        <w:trPr>
          <w:trHeight w:val="270" w:hRule="exact"/>
        </w:trPr>
        <w:tc>
          <w:tcPr>
            <w:tcW w:w="466"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6</w:t>
            </w:r>
          </w:p>
        </w:tc>
        <w:tc>
          <w:tcPr>
            <w:tcW w:w="2679"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吴典华</w:t>
            </w:r>
          </w:p>
        </w:tc>
        <w:tc>
          <w:tcPr>
            <w:tcW w:w="1506" w:type="dxa"/>
            <w:vMerge w:val="restart"/>
            <w:tcBorders>
              <w:top w:val="single" w:sz="4" w:space="0" w:color="000000"/>
              <w:left w:val="single" w:sz="4"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5,999,400</w:t>
            </w:r>
          </w:p>
        </w:tc>
        <w:tc>
          <w:tcPr>
            <w:tcW w:w="3442" w:type="dxa"/>
            <w:gridSpan w:val="2"/>
            <w:tcBorders>
              <w:top w:val="single" w:sz="4" w:space="0" w:color="000000"/>
              <w:left w:val="single" w:sz="4" w:space="0" w:color="000000"/>
              <w:bottom w:val="single" w:sz="6" w:space="0" w:color="000000"/>
              <w:right w:val="single" w:sz="4" w:space="0" w:color="000000"/>
            </w:tcBorders>
          </w:tcPr>
          <w:p>
            <w:pPr/>
          </w:p>
        </w:tc>
        <w:tc>
          <w:tcPr>
            <w:tcW w:w="4743" w:type="dxa"/>
            <w:vMerge w:val="restart"/>
            <w:tcBorders>
              <w:top w:val="single" w:sz="4" w:space="0" w:color="000000"/>
              <w:left w:val="single" w:sz="6" w:space="0" w:color="000000"/>
              <w:right w:val="single" w:sz="4" w:space="0" w:color="000000"/>
            </w:tcBorders>
          </w:tcPr>
          <w:p>
            <w:pPr>
              <w:pStyle w:val="TableParagraph"/>
              <w:spacing w:line="246" w:lineRule="exact"/>
              <w:ind w:left="100" w:right="0"/>
              <w:jc w:val="left"/>
              <w:rPr>
                <w:rFonts w:ascii="宋体" w:hAnsi="宋体" w:cs="宋体" w:eastAsia="宋体" w:hint="default"/>
                <w:sz w:val="21"/>
                <w:szCs w:val="21"/>
              </w:rPr>
            </w:pPr>
            <w:r>
              <w:rPr>
                <w:rFonts w:ascii="宋体" w:hAnsi="宋体" w:cs="宋体" w:eastAsia="宋体" w:hint="default"/>
                <w:sz w:val="21"/>
                <w:szCs w:val="21"/>
              </w:rPr>
              <w:t>自公司股票上市之日起</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36</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个月内，不转让或者委</w:t>
            </w:r>
          </w:p>
          <w:p>
            <w:pPr>
              <w:pStyle w:val="TableParagraph"/>
              <w:spacing w:line="272" w:lineRule="exact" w:before="18"/>
              <w:ind w:left="100" w:right="104"/>
              <w:jc w:val="left"/>
              <w:rPr>
                <w:rFonts w:ascii="宋体" w:hAnsi="宋体" w:cs="宋体" w:eastAsia="宋体" w:hint="default"/>
                <w:sz w:val="21"/>
                <w:szCs w:val="21"/>
              </w:rPr>
            </w:pPr>
            <w:r>
              <w:rPr>
                <w:rFonts w:ascii="宋体" w:hAnsi="宋体" w:cs="宋体" w:eastAsia="宋体" w:hint="default"/>
                <w:spacing w:val="4"/>
                <w:sz w:val="21"/>
                <w:szCs w:val="21"/>
              </w:rPr>
              <w:t>托他人管理其直接或间接持有的公司公开发行前</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已发行的股份，也不由公司回购该部分股份。</w:t>
            </w:r>
          </w:p>
        </w:tc>
      </w:tr>
      <w:tr>
        <w:trPr>
          <w:trHeight w:val="288" w:hRule="exact"/>
        </w:trPr>
        <w:tc>
          <w:tcPr>
            <w:tcW w:w="466" w:type="dxa"/>
            <w:vMerge/>
            <w:tcBorders>
              <w:left w:val="single" w:sz="4" w:space="0" w:color="000000"/>
              <w:right w:val="single" w:sz="4" w:space="0" w:color="000000"/>
            </w:tcBorders>
          </w:tcPr>
          <w:p>
            <w:pPr/>
          </w:p>
        </w:tc>
        <w:tc>
          <w:tcPr>
            <w:tcW w:w="2679" w:type="dxa"/>
            <w:vMerge/>
            <w:tcBorders>
              <w:left w:val="single" w:sz="4" w:space="0" w:color="000000"/>
              <w:right w:val="single" w:sz="4" w:space="0" w:color="000000"/>
            </w:tcBorders>
          </w:tcPr>
          <w:p>
            <w:pPr/>
          </w:p>
        </w:tc>
        <w:tc>
          <w:tcPr>
            <w:tcW w:w="1506" w:type="dxa"/>
            <w:vMerge/>
            <w:tcBorders>
              <w:left w:val="single" w:sz="4" w:space="0" w:color="000000"/>
              <w:right w:val="single" w:sz="6" w:space="0" w:color="000000"/>
            </w:tcBorders>
          </w:tcPr>
          <w:p>
            <w:pPr/>
          </w:p>
        </w:tc>
        <w:tc>
          <w:tcPr>
            <w:tcW w:w="1930" w:type="dxa"/>
            <w:tcBorders>
              <w:top w:val="single" w:sz="6" w:space="0" w:color="000000"/>
              <w:left w:val="single" w:sz="11" w:space="0" w:color="000000"/>
              <w:bottom w:val="single" w:sz="6" w:space="0" w:color="000000"/>
              <w:right w:val="single" w:sz="6" w:space="0" w:color="000000"/>
            </w:tcBorders>
          </w:tcPr>
          <w:p>
            <w:pPr>
              <w:pStyle w:val="TableParagraph"/>
              <w:spacing w:line="255" w:lineRule="exact"/>
              <w:ind w:left="20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2015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21 </w:t>
            </w:r>
            <w:r>
              <w:rPr>
                <w:rFonts w:ascii="宋体" w:hAnsi="宋体" w:cs="宋体" w:eastAsia="宋体" w:hint="default"/>
                <w:sz w:val="21"/>
                <w:szCs w:val="21"/>
              </w:rPr>
              <w:t>日</w:t>
            </w:r>
          </w:p>
        </w:tc>
        <w:tc>
          <w:tcPr>
            <w:tcW w:w="15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
              <w:ind w:right="108"/>
              <w:jc w:val="right"/>
              <w:rPr>
                <w:rFonts w:ascii="Times New Roman" w:hAnsi="Times New Roman" w:cs="Times New Roman" w:eastAsia="Times New Roman" w:hint="default"/>
                <w:sz w:val="21"/>
                <w:szCs w:val="21"/>
              </w:rPr>
            </w:pPr>
            <w:r>
              <w:rPr>
                <w:rFonts w:ascii="Times New Roman"/>
                <w:sz w:val="21"/>
              </w:rPr>
              <w:t>0</w:t>
            </w:r>
          </w:p>
        </w:tc>
        <w:tc>
          <w:tcPr>
            <w:tcW w:w="4743" w:type="dxa"/>
            <w:vMerge/>
            <w:tcBorders>
              <w:left w:val="single" w:sz="6" w:space="0" w:color="000000"/>
              <w:right w:val="single" w:sz="4" w:space="0" w:color="000000"/>
            </w:tcBorders>
          </w:tcPr>
          <w:p>
            <w:pPr/>
          </w:p>
        </w:tc>
      </w:tr>
      <w:tr>
        <w:trPr>
          <w:trHeight w:val="269" w:hRule="exact"/>
        </w:trPr>
        <w:tc>
          <w:tcPr>
            <w:tcW w:w="466" w:type="dxa"/>
            <w:vMerge/>
            <w:tcBorders>
              <w:left w:val="single" w:sz="4" w:space="0" w:color="000000"/>
              <w:bottom w:val="single" w:sz="4" w:space="0" w:color="000000"/>
              <w:right w:val="single" w:sz="4" w:space="0" w:color="000000"/>
            </w:tcBorders>
          </w:tcPr>
          <w:p>
            <w:pPr/>
          </w:p>
        </w:tc>
        <w:tc>
          <w:tcPr>
            <w:tcW w:w="2679" w:type="dxa"/>
            <w:vMerge/>
            <w:tcBorders>
              <w:left w:val="single" w:sz="4" w:space="0" w:color="000000"/>
              <w:bottom w:val="single" w:sz="4" w:space="0" w:color="000000"/>
              <w:right w:val="single" w:sz="4" w:space="0" w:color="000000"/>
            </w:tcBorders>
          </w:tcPr>
          <w:p>
            <w:pPr/>
          </w:p>
        </w:tc>
        <w:tc>
          <w:tcPr>
            <w:tcW w:w="1506" w:type="dxa"/>
            <w:vMerge/>
            <w:tcBorders>
              <w:left w:val="single" w:sz="4" w:space="0" w:color="000000"/>
              <w:bottom w:val="single" w:sz="4" w:space="0" w:color="000000"/>
              <w:right w:val="single" w:sz="6" w:space="0" w:color="000000"/>
            </w:tcBorders>
          </w:tcPr>
          <w:p>
            <w:pPr/>
          </w:p>
        </w:tc>
        <w:tc>
          <w:tcPr>
            <w:tcW w:w="3442" w:type="dxa"/>
            <w:gridSpan w:val="2"/>
            <w:tcBorders>
              <w:top w:val="single" w:sz="6" w:space="0" w:color="000000"/>
              <w:left w:val="single" w:sz="4" w:space="0" w:color="000000"/>
              <w:bottom w:val="single" w:sz="4" w:space="0" w:color="000000"/>
              <w:right w:val="single" w:sz="4" w:space="0" w:color="000000"/>
            </w:tcBorders>
          </w:tcPr>
          <w:p>
            <w:pPr/>
          </w:p>
        </w:tc>
        <w:tc>
          <w:tcPr>
            <w:tcW w:w="4743" w:type="dxa"/>
            <w:vMerge/>
            <w:tcBorders>
              <w:left w:val="single" w:sz="6" w:space="0" w:color="000000"/>
              <w:bottom w:val="single" w:sz="4" w:space="0" w:color="000000"/>
              <w:right w:val="single" w:sz="4" w:space="0" w:color="000000"/>
            </w:tcBorders>
          </w:tcPr>
          <w:p>
            <w:pPr/>
          </w:p>
        </w:tc>
      </w:tr>
      <w:tr>
        <w:trPr>
          <w:trHeight w:val="270" w:hRule="exact"/>
        </w:trPr>
        <w:tc>
          <w:tcPr>
            <w:tcW w:w="466"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24"/>
                <w:szCs w:val="24"/>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7</w:t>
            </w:r>
          </w:p>
        </w:tc>
        <w:tc>
          <w:tcPr>
            <w:tcW w:w="2679" w:type="dxa"/>
            <w:vMerge w:val="restart"/>
            <w:tcBorders>
              <w:top w:val="single" w:sz="4" w:space="0" w:color="000000"/>
              <w:left w:val="single" w:sz="4" w:space="0" w:color="000000"/>
              <w:right w:val="single" w:sz="4" w:space="0" w:color="000000"/>
            </w:tcBorders>
          </w:tcPr>
          <w:p>
            <w:pPr>
              <w:pStyle w:val="TableParagraph"/>
              <w:spacing w:line="272" w:lineRule="exact" w:before="129"/>
              <w:ind w:left="103" w:right="102"/>
              <w:jc w:val="left"/>
              <w:rPr>
                <w:rFonts w:ascii="宋体" w:hAnsi="宋体" w:cs="宋体" w:eastAsia="宋体" w:hint="default"/>
                <w:sz w:val="21"/>
                <w:szCs w:val="21"/>
              </w:rPr>
            </w:pPr>
            <w:r>
              <w:rPr>
                <w:rFonts w:ascii="宋体" w:hAnsi="宋体" w:cs="宋体" w:eastAsia="宋体" w:hint="default"/>
                <w:spacing w:val="13"/>
                <w:sz w:val="21"/>
                <w:szCs w:val="21"/>
              </w:rPr>
              <w:t>上海复星谱润股权投资企</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业</w:t>
            </w:r>
          </w:p>
        </w:tc>
        <w:tc>
          <w:tcPr>
            <w:tcW w:w="1506" w:type="dxa"/>
            <w:vMerge w:val="restart"/>
            <w:tcBorders>
              <w:top w:val="single" w:sz="4" w:space="0" w:color="000000"/>
              <w:left w:val="single" w:sz="4"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24"/>
                <w:szCs w:val="24"/>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5,400,000</w:t>
            </w:r>
          </w:p>
        </w:tc>
        <w:tc>
          <w:tcPr>
            <w:tcW w:w="3442" w:type="dxa"/>
            <w:gridSpan w:val="2"/>
            <w:tcBorders>
              <w:top w:val="single" w:sz="4" w:space="0" w:color="000000"/>
              <w:left w:val="single" w:sz="4" w:space="0" w:color="000000"/>
              <w:bottom w:val="single" w:sz="6" w:space="0" w:color="000000"/>
              <w:right w:val="single" w:sz="4" w:space="0" w:color="000000"/>
            </w:tcBorders>
          </w:tcPr>
          <w:p>
            <w:pPr/>
          </w:p>
        </w:tc>
        <w:tc>
          <w:tcPr>
            <w:tcW w:w="4743" w:type="dxa"/>
            <w:vMerge w:val="restart"/>
            <w:tcBorders>
              <w:top w:val="single" w:sz="4" w:space="0" w:color="000000"/>
              <w:left w:val="single" w:sz="6" w:space="0" w:color="000000"/>
              <w:right w:val="single" w:sz="4" w:space="0" w:color="000000"/>
            </w:tcBorders>
          </w:tcPr>
          <w:p>
            <w:pPr>
              <w:pStyle w:val="TableParagraph"/>
              <w:spacing w:line="246" w:lineRule="exact"/>
              <w:ind w:left="100" w:right="0"/>
              <w:jc w:val="left"/>
              <w:rPr>
                <w:rFonts w:ascii="宋体" w:hAnsi="宋体" w:cs="宋体" w:eastAsia="宋体" w:hint="default"/>
                <w:sz w:val="21"/>
                <w:szCs w:val="21"/>
              </w:rPr>
            </w:pPr>
            <w:r>
              <w:rPr>
                <w:rFonts w:ascii="宋体" w:hAnsi="宋体" w:cs="宋体" w:eastAsia="宋体" w:hint="default"/>
                <w:sz w:val="21"/>
                <w:szCs w:val="21"/>
              </w:rPr>
              <w:t>自公司股票上市之日起</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个月内，不转让或者委</w:t>
            </w:r>
          </w:p>
          <w:p>
            <w:pPr>
              <w:pStyle w:val="TableParagraph"/>
              <w:spacing w:line="272" w:lineRule="exact" w:before="18"/>
              <w:ind w:left="100" w:right="104"/>
              <w:jc w:val="left"/>
              <w:rPr>
                <w:rFonts w:ascii="宋体" w:hAnsi="宋体" w:cs="宋体" w:eastAsia="宋体" w:hint="default"/>
                <w:sz w:val="21"/>
                <w:szCs w:val="21"/>
              </w:rPr>
            </w:pPr>
            <w:r>
              <w:rPr>
                <w:rFonts w:ascii="宋体" w:hAnsi="宋体" w:cs="宋体" w:eastAsia="宋体" w:hint="default"/>
                <w:spacing w:val="4"/>
                <w:sz w:val="21"/>
                <w:szCs w:val="21"/>
              </w:rPr>
              <w:t>托他人管理其直接或间接持有的公司公开发行股</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票前已发行的股份，也不由公司回购该部分</w:t>
            </w:r>
          </w:p>
        </w:tc>
      </w:tr>
      <w:tr>
        <w:trPr>
          <w:trHeight w:val="288" w:hRule="exact"/>
        </w:trPr>
        <w:tc>
          <w:tcPr>
            <w:tcW w:w="466" w:type="dxa"/>
            <w:vMerge/>
            <w:tcBorders>
              <w:left w:val="single" w:sz="4" w:space="0" w:color="000000"/>
              <w:right w:val="single" w:sz="4" w:space="0" w:color="000000"/>
            </w:tcBorders>
          </w:tcPr>
          <w:p>
            <w:pPr/>
          </w:p>
        </w:tc>
        <w:tc>
          <w:tcPr>
            <w:tcW w:w="2679" w:type="dxa"/>
            <w:vMerge/>
            <w:tcBorders>
              <w:left w:val="single" w:sz="4" w:space="0" w:color="000000"/>
              <w:right w:val="single" w:sz="4" w:space="0" w:color="000000"/>
            </w:tcBorders>
          </w:tcPr>
          <w:p>
            <w:pPr/>
          </w:p>
        </w:tc>
        <w:tc>
          <w:tcPr>
            <w:tcW w:w="1506" w:type="dxa"/>
            <w:vMerge/>
            <w:tcBorders>
              <w:left w:val="single" w:sz="4" w:space="0" w:color="000000"/>
              <w:right w:val="single" w:sz="6" w:space="0" w:color="000000"/>
            </w:tcBorders>
          </w:tcPr>
          <w:p>
            <w:pPr/>
          </w:p>
        </w:tc>
        <w:tc>
          <w:tcPr>
            <w:tcW w:w="1930" w:type="dxa"/>
            <w:tcBorders>
              <w:top w:val="single" w:sz="6" w:space="0" w:color="000000"/>
              <w:left w:val="single" w:sz="11" w:space="0" w:color="000000"/>
              <w:bottom w:val="single" w:sz="6" w:space="0" w:color="000000"/>
              <w:right w:val="single" w:sz="6" w:space="0" w:color="000000"/>
            </w:tcBorders>
          </w:tcPr>
          <w:p>
            <w:pPr>
              <w:pStyle w:val="TableParagraph"/>
              <w:spacing w:line="256" w:lineRule="exact"/>
              <w:ind w:left="14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2013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21 </w:t>
            </w:r>
            <w:r>
              <w:rPr>
                <w:rFonts w:ascii="宋体" w:hAnsi="宋体" w:cs="宋体" w:eastAsia="宋体" w:hint="default"/>
                <w:sz w:val="21"/>
                <w:szCs w:val="21"/>
              </w:rPr>
              <w:t>日</w:t>
            </w:r>
          </w:p>
        </w:tc>
        <w:tc>
          <w:tcPr>
            <w:tcW w:w="15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
              <w:ind w:right="108"/>
              <w:jc w:val="right"/>
              <w:rPr>
                <w:rFonts w:ascii="Times New Roman" w:hAnsi="Times New Roman" w:cs="Times New Roman" w:eastAsia="Times New Roman" w:hint="default"/>
                <w:sz w:val="21"/>
                <w:szCs w:val="21"/>
              </w:rPr>
            </w:pPr>
            <w:r>
              <w:rPr>
                <w:rFonts w:ascii="Times New Roman"/>
                <w:sz w:val="21"/>
              </w:rPr>
              <w:t>0</w:t>
            </w:r>
          </w:p>
        </w:tc>
        <w:tc>
          <w:tcPr>
            <w:tcW w:w="4743" w:type="dxa"/>
            <w:vMerge/>
            <w:tcBorders>
              <w:left w:val="single" w:sz="6" w:space="0" w:color="000000"/>
              <w:right w:val="single" w:sz="4" w:space="0" w:color="000000"/>
            </w:tcBorders>
          </w:tcPr>
          <w:p>
            <w:pPr/>
          </w:p>
        </w:tc>
      </w:tr>
      <w:tr>
        <w:trPr>
          <w:trHeight w:val="269" w:hRule="exact"/>
        </w:trPr>
        <w:tc>
          <w:tcPr>
            <w:tcW w:w="466" w:type="dxa"/>
            <w:vMerge/>
            <w:tcBorders>
              <w:left w:val="single" w:sz="4" w:space="0" w:color="000000"/>
              <w:bottom w:val="single" w:sz="4" w:space="0" w:color="000000"/>
              <w:right w:val="single" w:sz="4" w:space="0" w:color="000000"/>
            </w:tcBorders>
          </w:tcPr>
          <w:p>
            <w:pPr/>
          </w:p>
        </w:tc>
        <w:tc>
          <w:tcPr>
            <w:tcW w:w="2679" w:type="dxa"/>
            <w:vMerge/>
            <w:tcBorders>
              <w:left w:val="single" w:sz="4" w:space="0" w:color="000000"/>
              <w:bottom w:val="single" w:sz="4" w:space="0" w:color="000000"/>
              <w:right w:val="single" w:sz="4" w:space="0" w:color="000000"/>
            </w:tcBorders>
          </w:tcPr>
          <w:p>
            <w:pPr/>
          </w:p>
        </w:tc>
        <w:tc>
          <w:tcPr>
            <w:tcW w:w="1506" w:type="dxa"/>
            <w:vMerge/>
            <w:tcBorders>
              <w:left w:val="single" w:sz="4" w:space="0" w:color="000000"/>
              <w:bottom w:val="single" w:sz="4" w:space="0" w:color="000000"/>
              <w:right w:val="single" w:sz="6" w:space="0" w:color="000000"/>
            </w:tcBorders>
          </w:tcPr>
          <w:p>
            <w:pPr/>
          </w:p>
        </w:tc>
        <w:tc>
          <w:tcPr>
            <w:tcW w:w="3442" w:type="dxa"/>
            <w:gridSpan w:val="2"/>
            <w:tcBorders>
              <w:top w:val="single" w:sz="6" w:space="0" w:color="000000"/>
              <w:left w:val="single" w:sz="4" w:space="0" w:color="000000"/>
              <w:bottom w:val="single" w:sz="4" w:space="0" w:color="000000"/>
              <w:right w:val="single" w:sz="4" w:space="0" w:color="000000"/>
            </w:tcBorders>
          </w:tcPr>
          <w:p>
            <w:pPr/>
          </w:p>
        </w:tc>
        <w:tc>
          <w:tcPr>
            <w:tcW w:w="4743" w:type="dxa"/>
            <w:vMerge/>
            <w:tcBorders>
              <w:left w:val="single" w:sz="6" w:space="0" w:color="000000"/>
              <w:bottom w:val="single" w:sz="4" w:space="0" w:color="000000"/>
              <w:right w:val="single" w:sz="4" w:space="0" w:color="000000"/>
            </w:tcBorders>
          </w:tcPr>
          <w:p>
            <w:pPr/>
          </w:p>
        </w:tc>
      </w:tr>
      <w:tr>
        <w:trPr>
          <w:trHeight w:val="270" w:hRule="exact"/>
        </w:trPr>
        <w:tc>
          <w:tcPr>
            <w:tcW w:w="466"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8</w:t>
            </w:r>
          </w:p>
        </w:tc>
        <w:tc>
          <w:tcPr>
            <w:tcW w:w="2679" w:type="dxa"/>
            <w:vMerge w:val="restart"/>
            <w:tcBorders>
              <w:top w:val="single" w:sz="4" w:space="0" w:color="000000"/>
              <w:left w:val="single" w:sz="4" w:space="0" w:color="000000"/>
              <w:right w:val="single" w:sz="4" w:space="0" w:color="000000"/>
            </w:tcBorders>
          </w:tcPr>
          <w:p>
            <w:pPr>
              <w:pStyle w:val="TableParagraph"/>
              <w:spacing w:line="272" w:lineRule="exact" w:before="129"/>
              <w:ind w:left="103" w:right="102"/>
              <w:jc w:val="left"/>
              <w:rPr>
                <w:rFonts w:ascii="宋体" w:hAnsi="宋体" w:cs="宋体" w:eastAsia="宋体" w:hint="default"/>
                <w:sz w:val="21"/>
                <w:szCs w:val="21"/>
              </w:rPr>
            </w:pPr>
            <w:r>
              <w:rPr>
                <w:rFonts w:ascii="宋体" w:hAnsi="宋体" w:cs="宋体" w:eastAsia="宋体" w:hint="default"/>
                <w:spacing w:val="13"/>
                <w:sz w:val="21"/>
                <w:szCs w:val="21"/>
              </w:rPr>
              <w:t>广发信德投资管理有限公</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司</w:t>
            </w:r>
          </w:p>
        </w:tc>
        <w:tc>
          <w:tcPr>
            <w:tcW w:w="1506" w:type="dxa"/>
            <w:vMerge w:val="restart"/>
            <w:tcBorders>
              <w:top w:val="single" w:sz="4" w:space="0" w:color="000000"/>
              <w:left w:val="single" w:sz="4"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4,500,000</w:t>
            </w:r>
          </w:p>
        </w:tc>
        <w:tc>
          <w:tcPr>
            <w:tcW w:w="3442" w:type="dxa"/>
            <w:gridSpan w:val="2"/>
            <w:tcBorders>
              <w:top w:val="single" w:sz="4" w:space="0" w:color="000000"/>
              <w:left w:val="single" w:sz="4" w:space="0" w:color="000000"/>
              <w:bottom w:val="single" w:sz="6" w:space="0" w:color="000000"/>
              <w:right w:val="single" w:sz="4" w:space="0" w:color="000000"/>
            </w:tcBorders>
          </w:tcPr>
          <w:p>
            <w:pPr/>
          </w:p>
        </w:tc>
        <w:tc>
          <w:tcPr>
            <w:tcW w:w="4743" w:type="dxa"/>
            <w:vMerge w:val="restart"/>
            <w:tcBorders>
              <w:top w:val="single" w:sz="4" w:space="0" w:color="000000"/>
              <w:left w:val="single" w:sz="6" w:space="0" w:color="000000"/>
              <w:right w:val="single" w:sz="4" w:space="0" w:color="000000"/>
            </w:tcBorders>
          </w:tcPr>
          <w:p>
            <w:pPr>
              <w:pStyle w:val="TableParagraph"/>
              <w:spacing w:line="247" w:lineRule="exact"/>
              <w:ind w:left="100" w:right="0"/>
              <w:jc w:val="left"/>
              <w:rPr>
                <w:rFonts w:ascii="宋体" w:hAnsi="宋体" w:cs="宋体" w:eastAsia="宋体" w:hint="default"/>
                <w:sz w:val="21"/>
                <w:szCs w:val="21"/>
              </w:rPr>
            </w:pPr>
            <w:r>
              <w:rPr>
                <w:rFonts w:ascii="宋体" w:hAnsi="宋体" w:cs="宋体" w:eastAsia="宋体" w:hint="default"/>
                <w:sz w:val="21"/>
                <w:szCs w:val="21"/>
              </w:rPr>
              <w:t>自公司股票上市之日起</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18</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个月内，不转让或者委</w:t>
            </w:r>
          </w:p>
          <w:p>
            <w:pPr>
              <w:pStyle w:val="TableParagraph"/>
              <w:spacing w:line="272" w:lineRule="exact" w:before="18"/>
              <w:ind w:left="100" w:right="9"/>
              <w:jc w:val="left"/>
              <w:rPr>
                <w:rFonts w:ascii="宋体" w:hAnsi="宋体" w:cs="宋体" w:eastAsia="宋体" w:hint="default"/>
                <w:sz w:val="21"/>
                <w:szCs w:val="21"/>
              </w:rPr>
            </w:pPr>
            <w:r>
              <w:rPr>
                <w:rFonts w:ascii="宋体" w:hAnsi="宋体" w:cs="宋体" w:eastAsia="宋体" w:hint="default"/>
                <w:spacing w:val="4"/>
                <w:sz w:val="21"/>
                <w:szCs w:val="21"/>
              </w:rPr>
              <w:t>托他人管理其直接或间接持有的公司公开发行股</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票前已发行的股份，也不由公司回购该部分股份。</w:t>
            </w:r>
          </w:p>
        </w:tc>
      </w:tr>
      <w:tr>
        <w:trPr>
          <w:trHeight w:val="288" w:hRule="exact"/>
        </w:trPr>
        <w:tc>
          <w:tcPr>
            <w:tcW w:w="466" w:type="dxa"/>
            <w:vMerge/>
            <w:tcBorders>
              <w:left w:val="single" w:sz="4" w:space="0" w:color="000000"/>
              <w:right w:val="single" w:sz="4" w:space="0" w:color="000000"/>
            </w:tcBorders>
          </w:tcPr>
          <w:p>
            <w:pPr/>
          </w:p>
        </w:tc>
        <w:tc>
          <w:tcPr>
            <w:tcW w:w="2679" w:type="dxa"/>
            <w:vMerge/>
            <w:tcBorders>
              <w:left w:val="single" w:sz="4" w:space="0" w:color="000000"/>
              <w:right w:val="single" w:sz="4" w:space="0" w:color="000000"/>
            </w:tcBorders>
          </w:tcPr>
          <w:p>
            <w:pPr/>
          </w:p>
        </w:tc>
        <w:tc>
          <w:tcPr>
            <w:tcW w:w="1506" w:type="dxa"/>
            <w:vMerge/>
            <w:tcBorders>
              <w:left w:val="single" w:sz="4" w:space="0" w:color="000000"/>
              <w:right w:val="single" w:sz="6" w:space="0" w:color="000000"/>
            </w:tcBorders>
          </w:tcPr>
          <w:p>
            <w:pPr/>
          </w:p>
        </w:tc>
        <w:tc>
          <w:tcPr>
            <w:tcW w:w="1930" w:type="dxa"/>
            <w:tcBorders>
              <w:top w:val="single" w:sz="6" w:space="0" w:color="000000"/>
              <w:left w:val="single" w:sz="11" w:space="0" w:color="000000"/>
              <w:bottom w:val="single" w:sz="6" w:space="0" w:color="000000"/>
              <w:right w:val="single" w:sz="6" w:space="0" w:color="000000"/>
            </w:tcBorders>
          </w:tcPr>
          <w:p>
            <w:pPr>
              <w:pStyle w:val="TableParagraph"/>
              <w:spacing w:line="257" w:lineRule="exact"/>
              <w:ind w:left="107"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2013</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月</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21</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日</w:t>
            </w:r>
          </w:p>
        </w:tc>
        <w:tc>
          <w:tcPr>
            <w:tcW w:w="15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
              <w:ind w:right="108"/>
              <w:jc w:val="right"/>
              <w:rPr>
                <w:rFonts w:ascii="Times New Roman" w:hAnsi="Times New Roman" w:cs="Times New Roman" w:eastAsia="Times New Roman" w:hint="default"/>
                <w:sz w:val="21"/>
                <w:szCs w:val="21"/>
              </w:rPr>
            </w:pPr>
            <w:r>
              <w:rPr>
                <w:rFonts w:ascii="Times New Roman"/>
                <w:sz w:val="21"/>
              </w:rPr>
              <w:t>0</w:t>
            </w:r>
          </w:p>
        </w:tc>
        <w:tc>
          <w:tcPr>
            <w:tcW w:w="4743" w:type="dxa"/>
            <w:vMerge/>
            <w:tcBorders>
              <w:left w:val="single" w:sz="6" w:space="0" w:color="000000"/>
              <w:right w:val="single" w:sz="4" w:space="0" w:color="000000"/>
            </w:tcBorders>
          </w:tcPr>
          <w:p>
            <w:pPr/>
          </w:p>
        </w:tc>
      </w:tr>
      <w:tr>
        <w:trPr>
          <w:trHeight w:val="269" w:hRule="exact"/>
        </w:trPr>
        <w:tc>
          <w:tcPr>
            <w:tcW w:w="466" w:type="dxa"/>
            <w:vMerge/>
            <w:tcBorders>
              <w:left w:val="single" w:sz="4" w:space="0" w:color="000000"/>
              <w:bottom w:val="single" w:sz="4" w:space="0" w:color="000000"/>
              <w:right w:val="single" w:sz="4" w:space="0" w:color="000000"/>
            </w:tcBorders>
          </w:tcPr>
          <w:p>
            <w:pPr/>
          </w:p>
        </w:tc>
        <w:tc>
          <w:tcPr>
            <w:tcW w:w="2679" w:type="dxa"/>
            <w:vMerge/>
            <w:tcBorders>
              <w:left w:val="single" w:sz="4" w:space="0" w:color="000000"/>
              <w:bottom w:val="single" w:sz="4" w:space="0" w:color="000000"/>
              <w:right w:val="single" w:sz="4" w:space="0" w:color="000000"/>
            </w:tcBorders>
          </w:tcPr>
          <w:p>
            <w:pPr/>
          </w:p>
        </w:tc>
        <w:tc>
          <w:tcPr>
            <w:tcW w:w="1506" w:type="dxa"/>
            <w:vMerge/>
            <w:tcBorders>
              <w:left w:val="single" w:sz="4" w:space="0" w:color="000000"/>
              <w:bottom w:val="single" w:sz="4" w:space="0" w:color="000000"/>
              <w:right w:val="single" w:sz="6" w:space="0" w:color="000000"/>
            </w:tcBorders>
          </w:tcPr>
          <w:p>
            <w:pPr/>
          </w:p>
        </w:tc>
        <w:tc>
          <w:tcPr>
            <w:tcW w:w="3442" w:type="dxa"/>
            <w:gridSpan w:val="2"/>
            <w:tcBorders>
              <w:top w:val="single" w:sz="6" w:space="0" w:color="000000"/>
              <w:left w:val="single" w:sz="4" w:space="0" w:color="000000"/>
              <w:bottom w:val="single" w:sz="4" w:space="0" w:color="000000"/>
              <w:right w:val="single" w:sz="4" w:space="0" w:color="000000"/>
            </w:tcBorders>
          </w:tcPr>
          <w:p>
            <w:pPr/>
          </w:p>
        </w:tc>
        <w:tc>
          <w:tcPr>
            <w:tcW w:w="4743" w:type="dxa"/>
            <w:vMerge/>
            <w:tcBorders>
              <w:left w:val="single" w:sz="6" w:space="0" w:color="000000"/>
              <w:bottom w:val="single" w:sz="4" w:space="0" w:color="000000"/>
              <w:right w:val="single" w:sz="4" w:space="0" w:color="000000"/>
            </w:tcBorders>
          </w:tcPr>
          <w:p>
            <w:pPr/>
          </w:p>
        </w:tc>
      </w:tr>
      <w:tr>
        <w:trPr>
          <w:trHeight w:val="270" w:hRule="exact"/>
        </w:trPr>
        <w:tc>
          <w:tcPr>
            <w:tcW w:w="46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5"/>
                <w:szCs w:val="25"/>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9</w:t>
            </w:r>
          </w:p>
        </w:tc>
        <w:tc>
          <w:tcPr>
            <w:tcW w:w="2679" w:type="dxa"/>
            <w:vMerge w:val="restart"/>
            <w:tcBorders>
              <w:top w:val="single" w:sz="4" w:space="0" w:color="000000"/>
              <w:left w:val="single" w:sz="4" w:space="0" w:color="000000"/>
              <w:right w:val="single" w:sz="4" w:space="0" w:color="000000"/>
            </w:tcBorders>
          </w:tcPr>
          <w:p>
            <w:pPr>
              <w:pStyle w:val="TableParagraph"/>
              <w:spacing w:line="272" w:lineRule="exact" w:before="129"/>
              <w:ind w:left="103" w:right="101"/>
              <w:jc w:val="left"/>
              <w:rPr>
                <w:rFonts w:ascii="宋体" w:hAnsi="宋体" w:cs="宋体" w:eastAsia="宋体" w:hint="default"/>
                <w:sz w:val="21"/>
                <w:szCs w:val="21"/>
              </w:rPr>
            </w:pPr>
            <w:r>
              <w:rPr>
                <w:rFonts w:ascii="宋体" w:hAnsi="宋体" w:cs="宋体" w:eastAsia="宋体" w:hint="default"/>
                <w:spacing w:val="-5"/>
                <w:sz w:val="21"/>
                <w:szCs w:val="21"/>
              </w:rPr>
              <w:t>上海谱润股权投资企业（有</w:t>
            </w:r>
            <w:r>
              <w:rPr>
                <w:rFonts w:ascii="宋体" w:hAnsi="宋体" w:cs="宋体" w:eastAsia="宋体" w:hint="default"/>
                <w:sz w:val="21"/>
                <w:szCs w:val="21"/>
              </w:rPr>
              <w:t> 限合伙）</w:t>
            </w:r>
          </w:p>
        </w:tc>
        <w:tc>
          <w:tcPr>
            <w:tcW w:w="1506" w:type="dxa"/>
            <w:vMerge w:val="restart"/>
            <w:tcBorders>
              <w:top w:val="single" w:sz="4" w:space="0" w:color="000000"/>
              <w:left w:val="single" w:sz="4"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5"/>
                <w:szCs w:val="25"/>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3,600,000</w:t>
            </w:r>
          </w:p>
        </w:tc>
        <w:tc>
          <w:tcPr>
            <w:tcW w:w="3442" w:type="dxa"/>
            <w:gridSpan w:val="2"/>
            <w:tcBorders>
              <w:top w:val="single" w:sz="4" w:space="0" w:color="000000"/>
              <w:left w:val="single" w:sz="4" w:space="0" w:color="000000"/>
              <w:bottom w:val="single" w:sz="6" w:space="0" w:color="000000"/>
              <w:right w:val="single" w:sz="4" w:space="0" w:color="000000"/>
            </w:tcBorders>
          </w:tcPr>
          <w:p>
            <w:pPr/>
          </w:p>
        </w:tc>
        <w:tc>
          <w:tcPr>
            <w:tcW w:w="4743" w:type="dxa"/>
            <w:vMerge w:val="restart"/>
            <w:tcBorders>
              <w:top w:val="single" w:sz="4" w:space="0" w:color="000000"/>
              <w:left w:val="single" w:sz="6" w:space="0" w:color="000000"/>
              <w:right w:val="single" w:sz="4" w:space="0" w:color="000000"/>
            </w:tcBorders>
          </w:tcPr>
          <w:p>
            <w:pPr>
              <w:pStyle w:val="TableParagraph"/>
              <w:spacing w:line="247" w:lineRule="exact"/>
              <w:ind w:left="100" w:right="0"/>
              <w:jc w:val="left"/>
              <w:rPr>
                <w:rFonts w:ascii="宋体" w:hAnsi="宋体" w:cs="宋体" w:eastAsia="宋体" w:hint="default"/>
                <w:sz w:val="21"/>
                <w:szCs w:val="21"/>
              </w:rPr>
            </w:pPr>
            <w:r>
              <w:rPr>
                <w:rFonts w:ascii="宋体" w:hAnsi="宋体" w:cs="宋体" w:eastAsia="宋体" w:hint="default"/>
                <w:sz w:val="21"/>
                <w:szCs w:val="21"/>
              </w:rPr>
              <w:t>自公司股票上市之日起</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个月内，不转让或者委</w:t>
            </w:r>
          </w:p>
          <w:p>
            <w:pPr>
              <w:pStyle w:val="TableParagraph"/>
              <w:spacing w:line="272" w:lineRule="exact" w:before="18"/>
              <w:ind w:left="100" w:right="9"/>
              <w:jc w:val="left"/>
              <w:rPr>
                <w:rFonts w:ascii="宋体" w:hAnsi="宋体" w:cs="宋体" w:eastAsia="宋体" w:hint="default"/>
                <w:sz w:val="21"/>
                <w:szCs w:val="21"/>
              </w:rPr>
            </w:pPr>
            <w:r>
              <w:rPr>
                <w:rFonts w:ascii="宋体" w:hAnsi="宋体" w:cs="宋体" w:eastAsia="宋体" w:hint="default"/>
                <w:spacing w:val="4"/>
                <w:sz w:val="21"/>
                <w:szCs w:val="21"/>
              </w:rPr>
              <w:t>托他人管理其直接或间接持有的公司公开发行股</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z w:val="21"/>
                <w:szCs w:val="21"/>
              </w:rPr>
              <w:t>票前已发行的股份，也不由公司回购该部分股份。</w:t>
            </w:r>
          </w:p>
        </w:tc>
      </w:tr>
      <w:tr>
        <w:trPr>
          <w:trHeight w:val="288" w:hRule="exact"/>
        </w:trPr>
        <w:tc>
          <w:tcPr>
            <w:tcW w:w="466" w:type="dxa"/>
            <w:vMerge/>
            <w:tcBorders>
              <w:left w:val="single" w:sz="4" w:space="0" w:color="000000"/>
              <w:right w:val="single" w:sz="4" w:space="0" w:color="000000"/>
            </w:tcBorders>
          </w:tcPr>
          <w:p>
            <w:pPr/>
          </w:p>
        </w:tc>
        <w:tc>
          <w:tcPr>
            <w:tcW w:w="2679" w:type="dxa"/>
            <w:vMerge/>
            <w:tcBorders>
              <w:left w:val="single" w:sz="4" w:space="0" w:color="000000"/>
              <w:right w:val="single" w:sz="4" w:space="0" w:color="000000"/>
            </w:tcBorders>
          </w:tcPr>
          <w:p>
            <w:pPr/>
          </w:p>
        </w:tc>
        <w:tc>
          <w:tcPr>
            <w:tcW w:w="1506" w:type="dxa"/>
            <w:vMerge/>
            <w:tcBorders>
              <w:left w:val="single" w:sz="4" w:space="0" w:color="000000"/>
              <w:right w:val="single" w:sz="6" w:space="0" w:color="000000"/>
            </w:tcBorders>
          </w:tcPr>
          <w:p>
            <w:pPr/>
          </w:p>
        </w:tc>
        <w:tc>
          <w:tcPr>
            <w:tcW w:w="1930" w:type="dxa"/>
            <w:tcBorders>
              <w:top w:val="single" w:sz="6" w:space="0" w:color="000000"/>
              <w:left w:val="single" w:sz="11" w:space="0" w:color="000000"/>
              <w:bottom w:val="single" w:sz="6" w:space="0" w:color="000000"/>
              <w:right w:val="single" w:sz="6" w:space="0" w:color="000000"/>
            </w:tcBorders>
          </w:tcPr>
          <w:p>
            <w:pPr>
              <w:pStyle w:val="TableParagraph"/>
              <w:spacing w:line="257" w:lineRule="exact"/>
              <w:ind w:left="17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2013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21 </w:t>
            </w:r>
            <w:r>
              <w:rPr>
                <w:rFonts w:ascii="宋体" w:hAnsi="宋体" w:cs="宋体" w:eastAsia="宋体" w:hint="default"/>
                <w:sz w:val="21"/>
                <w:szCs w:val="21"/>
              </w:rPr>
              <w:t>日</w:t>
            </w:r>
          </w:p>
        </w:tc>
        <w:tc>
          <w:tcPr>
            <w:tcW w:w="15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
              <w:ind w:right="108"/>
              <w:jc w:val="right"/>
              <w:rPr>
                <w:rFonts w:ascii="Times New Roman" w:hAnsi="Times New Roman" w:cs="Times New Roman" w:eastAsia="Times New Roman" w:hint="default"/>
                <w:sz w:val="21"/>
                <w:szCs w:val="21"/>
              </w:rPr>
            </w:pPr>
            <w:r>
              <w:rPr>
                <w:rFonts w:ascii="Times New Roman"/>
                <w:sz w:val="21"/>
              </w:rPr>
              <w:t>0</w:t>
            </w:r>
          </w:p>
        </w:tc>
        <w:tc>
          <w:tcPr>
            <w:tcW w:w="4743" w:type="dxa"/>
            <w:vMerge/>
            <w:tcBorders>
              <w:left w:val="single" w:sz="6" w:space="0" w:color="000000"/>
              <w:right w:val="single" w:sz="4" w:space="0" w:color="000000"/>
            </w:tcBorders>
          </w:tcPr>
          <w:p>
            <w:pPr/>
          </w:p>
        </w:tc>
      </w:tr>
      <w:tr>
        <w:trPr>
          <w:trHeight w:val="270" w:hRule="exact"/>
        </w:trPr>
        <w:tc>
          <w:tcPr>
            <w:tcW w:w="466" w:type="dxa"/>
            <w:vMerge/>
            <w:tcBorders>
              <w:left w:val="single" w:sz="4" w:space="0" w:color="000000"/>
              <w:bottom w:val="single" w:sz="4" w:space="0" w:color="000000"/>
              <w:right w:val="single" w:sz="4" w:space="0" w:color="000000"/>
            </w:tcBorders>
          </w:tcPr>
          <w:p>
            <w:pPr/>
          </w:p>
        </w:tc>
        <w:tc>
          <w:tcPr>
            <w:tcW w:w="2679" w:type="dxa"/>
            <w:vMerge/>
            <w:tcBorders>
              <w:left w:val="single" w:sz="4" w:space="0" w:color="000000"/>
              <w:bottom w:val="single" w:sz="4" w:space="0" w:color="000000"/>
              <w:right w:val="single" w:sz="4" w:space="0" w:color="000000"/>
            </w:tcBorders>
          </w:tcPr>
          <w:p>
            <w:pPr/>
          </w:p>
        </w:tc>
        <w:tc>
          <w:tcPr>
            <w:tcW w:w="1506" w:type="dxa"/>
            <w:vMerge/>
            <w:tcBorders>
              <w:left w:val="single" w:sz="4" w:space="0" w:color="000000"/>
              <w:bottom w:val="single" w:sz="4" w:space="0" w:color="000000"/>
              <w:right w:val="single" w:sz="6" w:space="0" w:color="000000"/>
            </w:tcBorders>
          </w:tcPr>
          <w:p>
            <w:pPr/>
          </w:p>
        </w:tc>
        <w:tc>
          <w:tcPr>
            <w:tcW w:w="3442" w:type="dxa"/>
            <w:gridSpan w:val="2"/>
            <w:tcBorders>
              <w:top w:val="single" w:sz="6" w:space="0" w:color="000000"/>
              <w:left w:val="single" w:sz="4" w:space="0" w:color="000000"/>
              <w:bottom w:val="single" w:sz="4" w:space="0" w:color="000000"/>
              <w:right w:val="single" w:sz="4" w:space="0" w:color="000000"/>
            </w:tcBorders>
          </w:tcPr>
          <w:p>
            <w:pPr/>
          </w:p>
        </w:tc>
        <w:tc>
          <w:tcPr>
            <w:tcW w:w="4743" w:type="dxa"/>
            <w:vMerge/>
            <w:tcBorders>
              <w:left w:val="single" w:sz="6" w:space="0" w:color="000000"/>
              <w:bottom w:val="single" w:sz="4" w:space="0" w:color="000000"/>
              <w:right w:val="single" w:sz="4" w:space="0" w:color="000000"/>
            </w:tcBorders>
          </w:tcPr>
          <w:p>
            <w:pPr/>
          </w:p>
        </w:tc>
      </w:tr>
      <w:tr>
        <w:trPr>
          <w:trHeight w:val="950" w:hRule="exact"/>
        </w:trPr>
        <w:tc>
          <w:tcPr>
            <w:tcW w:w="46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
              <w:ind w:right="0"/>
              <w:jc w:val="left"/>
              <w:rPr>
                <w:rFonts w:ascii="Times New Roman" w:hAnsi="Times New Roman" w:cs="Times New Roman" w:eastAsia="Times New Roman" w:hint="default"/>
                <w:sz w:val="24"/>
                <w:szCs w:val="24"/>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10</w:t>
            </w:r>
          </w:p>
        </w:tc>
        <w:tc>
          <w:tcPr>
            <w:tcW w:w="267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李骏</w:t>
            </w:r>
          </w:p>
        </w:tc>
        <w:tc>
          <w:tcPr>
            <w:tcW w:w="1506" w:type="dxa"/>
            <w:vMerge w:val="restart"/>
            <w:tcBorders>
              <w:top w:val="single" w:sz="4" w:space="0" w:color="000000"/>
              <w:left w:val="single" w:sz="4"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
              <w:ind w:right="0"/>
              <w:jc w:val="left"/>
              <w:rPr>
                <w:rFonts w:ascii="Times New Roman" w:hAnsi="Times New Roman" w:cs="Times New Roman" w:eastAsia="Times New Roman" w:hint="default"/>
                <w:sz w:val="24"/>
                <w:szCs w:val="24"/>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801,000</w:t>
            </w:r>
          </w:p>
        </w:tc>
        <w:tc>
          <w:tcPr>
            <w:tcW w:w="3442" w:type="dxa"/>
            <w:gridSpan w:val="2"/>
            <w:tcBorders>
              <w:top w:val="single" w:sz="4" w:space="0" w:color="000000"/>
              <w:left w:val="single" w:sz="4" w:space="0" w:color="000000"/>
              <w:bottom w:val="single" w:sz="6" w:space="0" w:color="000000"/>
              <w:right w:val="single" w:sz="4" w:space="0" w:color="000000"/>
            </w:tcBorders>
          </w:tcPr>
          <w:p>
            <w:pPr/>
          </w:p>
        </w:tc>
        <w:tc>
          <w:tcPr>
            <w:tcW w:w="4743" w:type="dxa"/>
            <w:vMerge w:val="restart"/>
            <w:tcBorders>
              <w:top w:val="single" w:sz="4" w:space="0" w:color="000000"/>
              <w:left w:val="single" w:sz="6" w:space="0" w:color="000000"/>
              <w:right w:val="single" w:sz="4" w:space="0" w:color="000000"/>
            </w:tcBorders>
          </w:tcPr>
          <w:p>
            <w:pPr>
              <w:pStyle w:val="TableParagraph"/>
              <w:spacing w:line="246" w:lineRule="exact"/>
              <w:ind w:left="100" w:right="0"/>
              <w:jc w:val="left"/>
              <w:rPr>
                <w:rFonts w:ascii="宋体" w:hAnsi="宋体" w:cs="宋体" w:eastAsia="宋体" w:hint="default"/>
                <w:sz w:val="21"/>
                <w:szCs w:val="21"/>
              </w:rPr>
            </w:pPr>
            <w:r>
              <w:rPr>
                <w:rFonts w:ascii="宋体" w:hAnsi="宋体" w:cs="宋体" w:eastAsia="宋体" w:hint="default"/>
                <w:sz w:val="21"/>
                <w:szCs w:val="21"/>
              </w:rPr>
              <w:t>自公司股票上市之日起</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个月内，不转让或者委</w:t>
            </w:r>
          </w:p>
          <w:p>
            <w:pPr>
              <w:pStyle w:val="TableParagraph"/>
              <w:spacing w:line="272" w:lineRule="exact" w:before="18"/>
              <w:ind w:left="100" w:right="9"/>
              <w:jc w:val="left"/>
              <w:rPr>
                <w:rFonts w:ascii="Times New Roman" w:hAnsi="Times New Roman" w:cs="Times New Roman" w:eastAsia="Times New Roman" w:hint="default"/>
                <w:sz w:val="21"/>
                <w:szCs w:val="21"/>
              </w:rPr>
            </w:pPr>
            <w:r>
              <w:rPr>
                <w:rFonts w:ascii="宋体" w:hAnsi="宋体" w:cs="宋体" w:eastAsia="宋体" w:hint="default"/>
                <w:spacing w:val="4"/>
                <w:sz w:val="21"/>
                <w:szCs w:val="21"/>
              </w:rPr>
              <w:t>托他人管理其直接或间接持有的公司公开发行股</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票前已发行的股份，也不由公司回购该部分股份。 </w:t>
            </w:r>
            <w:r>
              <w:rPr>
                <w:rFonts w:ascii="宋体" w:hAnsi="宋体" w:cs="宋体" w:eastAsia="宋体" w:hint="default"/>
                <w:spacing w:val="-5"/>
                <w:sz w:val="21"/>
                <w:szCs w:val="21"/>
              </w:rPr>
              <w:t>在任职期间，每年转让的股份不超过其直接或间接</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持有公司股份数的 </w:t>
            </w:r>
            <w:r>
              <w:rPr>
                <w:rFonts w:ascii="Times New Roman" w:hAnsi="Times New Roman" w:cs="Times New Roman" w:eastAsia="Times New Roman" w:hint="default"/>
                <w:sz w:val="21"/>
                <w:szCs w:val="21"/>
              </w:rPr>
              <w:t>25%</w:t>
            </w:r>
            <w:r>
              <w:rPr>
                <w:rFonts w:ascii="宋体" w:hAnsi="宋体" w:cs="宋体" w:eastAsia="宋体" w:hint="default"/>
                <w:sz w:val="21"/>
                <w:szCs w:val="21"/>
              </w:rPr>
              <w:t>；在离职后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个月内，不 </w:t>
            </w:r>
            <w:r>
              <w:rPr>
                <w:rFonts w:ascii="宋体" w:hAnsi="宋体" w:cs="宋体" w:eastAsia="宋体" w:hint="default"/>
                <w:spacing w:val="-2"/>
                <w:sz w:val="21"/>
                <w:szCs w:val="21"/>
              </w:rPr>
              <w:t>转让其直接或间接持有的公司股份；在申报离职</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6</w:t>
            </w:r>
          </w:p>
          <w:p>
            <w:pPr>
              <w:pStyle w:val="TableParagraph"/>
              <w:spacing w:line="272" w:lineRule="exact"/>
              <w:ind w:left="100" w:right="101"/>
              <w:jc w:val="left"/>
              <w:rPr>
                <w:rFonts w:ascii="宋体" w:hAnsi="宋体" w:cs="宋体" w:eastAsia="宋体" w:hint="default"/>
                <w:sz w:val="21"/>
                <w:szCs w:val="21"/>
              </w:rPr>
            </w:pPr>
            <w:r>
              <w:rPr>
                <w:rFonts w:ascii="宋体" w:hAnsi="宋体" w:cs="宋体" w:eastAsia="宋体" w:hint="default"/>
                <w:sz w:val="21"/>
                <w:szCs w:val="21"/>
              </w:rPr>
              <w:t>个月后的</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个月内，转让的公司股份不超过其直 接或间接持有公司股份总数的</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50%</w:t>
            </w:r>
            <w:r>
              <w:rPr>
                <w:rFonts w:ascii="宋体" w:hAnsi="宋体" w:cs="宋体" w:eastAsia="宋体" w:hint="default"/>
                <w:sz w:val="21"/>
                <w:szCs w:val="21"/>
              </w:rPr>
              <w:t>。</w:t>
            </w:r>
          </w:p>
        </w:tc>
      </w:tr>
      <w:tr>
        <w:trPr>
          <w:trHeight w:val="288" w:hRule="exact"/>
        </w:trPr>
        <w:tc>
          <w:tcPr>
            <w:tcW w:w="466" w:type="dxa"/>
            <w:vMerge/>
            <w:tcBorders>
              <w:left w:val="single" w:sz="4" w:space="0" w:color="000000"/>
              <w:right w:val="single" w:sz="4" w:space="0" w:color="000000"/>
            </w:tcBorders>
          </w:tcPr>
          <w:p>
            <w:pPr/>
          </w:p>
        </w:tc>
        <w:tc>
          <w:tcPr>
            <w:tcW w:w="2679" w:type="dxa"/>
            <w:vMerge/>
            <w:tcBorders>
              <w:left w:val="single" w:sz="4" w:space="0" w:color="000000"/>
              <w:right w:val="single" w:sz="4" w:space="0" w:color="000000"/>
            </w:tcBorders>
          </w:tcPr>
          <w:p>
            <w:pPr/>
          </w:p>
        </w:tc>
        <w:tc>
          <w:tcPr>
            <w:tcW w:w="1506" w:type="dxa"/>
            <w:vMerge/>
            <w:tcBorders>
              <w:left w:val="single" w:sz="4" w:space="0" w:color="000000"/>
              <w:right w:val="single" w:sz="6" w:space="0" w:color="000000"/>
            </w:tcBorders>
          </w:tcPr>
          <w:p>
            <w:pPr/>
          </w:p>
        </w:tc>
        <w:tc>
          <w:tcPr>
            <w:tcW w:w="1930" w:type="dxa"/>
            <w:tcBorders>
              <w:top w:val="single" w:sz="6" w:space="0" w:color="000000"/>
              <w:left w:val="single" w:sz="11" w:space="0" w:color="000000"/>
              <w:bottom w:val="single" w:sz="6" w:space="0" w:color="000000"/>
              <w:right w:val="single" w:sz="6" w:space="0" w:color="000000"/>
            </w:tcBorders>
          </w:tcPr>
          <w:p>
            <w:pPr>
              <w:pStyle w:val="TableParagraph"/>
              <w:spacing w:line="255" w:lineRule="exact"/>
              <w:ind w:left="20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2013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21 </w:t>
            </w:r>
            <w:r>
              <w:rPr>
                <w:rFonts w:ascii="宋体" w:hAnsi="宋体" w:cs="宋体" w:eastAsia="宋体" w:hint="default"/>
                <w:sz w:val="21"/>
                <w:szCs w:val="21"/>
              </w:rPr>
              <w:t>日</w:t>
            </w:r>
          </w:p>
        </w:tc>
        <w:tc>
          <w:tcPr>
            <w:tcW w:w="15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
              <w:ind w:right="108"/>
              <w:jc w:val="right"/>
              <w:rPr>
                <w:rFonts w:ascii="Times New Roman" w:hAnsi="Times New Roman" w:cs="Times New Roman" w:eastAsia="Times New Roman" w:hint="default"/>
                <w:sz w:val="21"/>
                <w:szCs w:val="21"/>
              </w:rPr>
            </w:pPr>
            <w:r>
              <w:rPr>
                <w:rFonts w:ascii="Times New Roman"/>
                <w:sz w:val="21"/>
              </w:rPr>
              <w:t>0</w:t>
            </w:r>
          </w:p>
        </w:tc>
        <w:tc>
          <w:tcPr>
            <w:tcW w:w="4743" w:type="dxa"/>
            <w:vMerge/>
            <w:tcBorders>
              <w:left w:val="single" w:sz="6" w:space="0" w:color="000000"/>
              <w:right w:val="single" w:sz="4" w:space="0" w:color="000000"/>
            </w:tcBorders>
          </w:tcPr>
          <w:p>
            <w:pPr/>
          </w:p>
        </w:tc>
      </w:tr>
      <w:tr>
        <w:trPr>
          <w:trHeight w:val="951" w:hRule="exact"/>
        </w:trPr>
        <w:tc>
          <w:tcPr>
            <w:tcW w:w="466" w:type="dxa"/>
            <w:vMerge/>
            <w:tcBorders>
              <w:left w:val="single" w:sz="4" w:space="0" w:color="000000"/>
              <w:bottom w:val="single" w:sz="4" w:space="0" w:color="000000"/>
              <w:right w:val="single" w:sz="4" w:space="0" w:color="000000"/>
            </w:tcBorders>
          </w:tcPr>
          <w:p>
            <w:pPr/>
          </w:p>
        </w:tc>
        <w:tc>
          <w:tcPr>
            <w:tcW w:w="2679" w:type="dxa"/>
            <w:vMerge/>
            <w:tcBorders>
              <w:left w:val="single" w:sz="4" w:space="0" w:color="000000"/>
              <w:bottom w:val="single" w:sz="4" w:space="0" w:color="000000"/>
              <w:right w:val="single" w:sz="4" w:space="0" w:color="000000"/>
            </w:tcBorders>
          </w:tcPr>
          <w:p>
            <w:pPr/>
          </w:p>
        </w:tc>
        <w:tc>
          <w:tcPr>
            <w:tcW w:w="1506" w:type="dxa"/>
            <w:vMerge/>
            <w:tcBorders>
              <w:left w:val="single" w:sz="4" w:space="0" w:color="000000"/>
              <w:bottom w:val="single" w:sz="4" w:space="0" w:color="000000"/>
              <w:right w:val="single" w:sz="6" w:space="0" w:color="000000"/>
            </w:tcBorders>
          </w:tcPr>
          <w:p>
            <w:pPr/>
          </w:p>
        </w:tc>
        <w:tc>
          <w:tcPr>
            <w:tcW w:w="3442" w:type="dxa"/>
            <w:gridSpan w:val="2"/>
            <w:tcBorders>
              <w:top w:val="single" w:sz="6" w:space="0" w:color="000000"/>
              <w:left w:val="single" w:sz="4" w:space="0" w:color="000000"/>
              <w:bottom w:val="single" w:sz="4" w:space="0" w:color="000000"/>
              <w:right w:val="single" w:sz="4" w:space="0" w:color="000000"/>
            </w:tcBorders>
          </w:tcPr>
          <w:p>
            <w:pPr/>
          </w:p>
        </w:tc>
        <w:tc>
          <w:tcPr>
            <w:tcW w:w="4743" w:type="dxa"/>
            <w:vMerge/>
            <w:tcBorders>
              <w:left w:val="single" w:sz="6" w:space="0" w:color="000000"/>
              <w:bottom w:val="single" w:sz="4" w:space="0" w:color="000000"/>
              <w:right w:val="single" w:sz="4" w:space="0" w:color="000000"/>
            </w:tcBorders>
          </w:tcPr>
          <w:p>
            <w:pPr/>
          </w:p>
        </w:tc>
      </w:tr>
      <w:tr>
        <w:trPr>
          <w:trHeight w:val="282" w:hRule="exact"/>
        </w:trPr>
        <w:tc>
          <w:tcPr>
            <w:tcW w:w="465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上述股东关联关系或一致行动的说明</w:t>
            </w:r>
          </w:p>
        </w:tc>
        <w:tc>
          <w:tcPr>
            <w:tcW w:w="81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太阳雨控股集团有限公司（原名江苏太阳雨新能源集团有限公司）为公司控股股东；徐</w:t>
            </w:r>
          </w:p>
        </w:tc>
      </w:tr>
    </w:tbl>
    <w:p>
      <w:pPr>
        <w:spacing w:after="0" w:line="240" w:lineRule="exact"/>
        <w:jc w:val="left"/>
        <w:rPr>
          <w:rFonts w:ascii="宋体" w:hAnsi="宋体" w:cs="宋体" w:eastAsia="宋体" w:hint="default"/>
          <w:sz w:val="21"/>
          <w:szCs w:val="21"/>
        </w:rPr>
        <w:sectPr>
          <w:pgSz w:w="15840" w:h="12240" w:orient="landscape"/>
          <w:pgMar w:header="747" w:footer="708" w:top="980" w:bottom="900" w:left="1300" w:right="130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10"/>
          <w:szCs w:val="10"/>
        </w:rPr>
      </w:pPr>
    </w:p>
    <w:p>
      <w:pPr>
        <w:spacing w:line="1118" w:lineRule="exact"/>
        <w:ind w:left="126"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1"/>
          <w:sz w:val="20"/>
          <w:szCs w:val="20"/>
        </w:rPr>
        <w:pict>
          <v:group style="width:642.25pt;height:55.95pt;mso-position-horizontal-relative:char;mso-position-vertical-relative:line" coordorigin="0,0" coordsize="12845,1119">
            <v:group style="position:absolute;left:10;top:10;width:4641;height:2" coordorigin="10,10" coordsize="4641,2">
              <v:shape style="position:absolute;left:10;top:10;width:4641;height:2" coordorigin="10,10" coordsize="4641,0" path="m10,10l4650,10e" filled="false" stroked="true" strokeweight=".48pt" strokecolor="#000000">
                <v:path arrowok="t"/>
              </v:shape>
            </v:group>
            <v:group style="position:absolute;left:4660;top:10;width:8176;height:2" coordorigin="4660,10" coordsize="8176,2">
              <v:shape style="position:absolute;left:4660;top:10;width:8176;height:2" coordorigin="4660,10" coordsize="8176,0" path="m4660,10l12835,10e" filled="false" stroked="true" strokeweight=".48pt" strokecolor="#000000">
                <v:path arrowok="t"/>
              </v:shape>
            </v:group>
            <v:group style="position:absolute;left:5;top:5;width:2;height:1110" coordorigin="5,5" coordsize="2,1110">
              <v:shape style="position:absolute;left:5;top:5;width:2;height:1110" coordorigin="5,5" coordsize="0,1110" path="m5,5l5,1114e" filled="false" stroked="true" strokeweight=".48pt" strokecolor="#000000">
                <v:path arrowok="t"/>
              </v:shape>
            </v:group>
            <v:group style="position:absolute;left:10;top:1109;width:4641;height:2" coordorigin="10,1109" coordsize="4641,2">
              <v:shape style="position:absolute;left:10;top:1109;width:4641;height:2" coordorigin="10,1109" coordsize="4641,0" path="m10,1109l4650,1109e" filled="false" stroked="true" strokeweight=".48pt" strokecolor="#000000">
                <v:path arrowok="t"/>
              </v:shape>
            </v:group>
            <v:group style="position:absolute;left:4655;top:5;width:2;height:1110" coordorigin="4655,5" coordsize="2,1110">
              <v:shape style="position:absolute;left:4655;top:5;width:2;height:1110" coordorigin="4655,5" coordsize="0,1110" path="m4655,5l4655,1114e" filled="false" stroked="true" strokeweight=".48001pt" strokecolor="#000000">
                <v:path arrowok="t"/>
              </v:shape>
            </v:group>
            <v:group style="position:absolute;left:4660;top:1109;width:8176;height:2" coordorigin="4660,1109" coordsize="8176,2">
              <v:shape style="position:absolute;left:4660;top:1109;width:8176;height:2" coordorigin="4660,1109" coordsize="8176,0" path="m4660,1109l12835,1109e" filled="false" stroked="true" strokeweight=".48pt" strokecolor="#000000">
                <v:path arrowok="t"/>
              </v:shape>
            </v:group>
            <v:group style="position:absolute;left:12840;top:5;width:2;height:1110" coordorigin="12840,5" coordsize="2,1110">
              <v:shape style="position:absolute;left:12840;top:5;width:2;height:1110" coordorigin="12840,5" coordsize="0,1110" path="m12840,5l12840,1114e" filled="false" stroked="true" strokeweight=".47998pt" strokecolor="#000000">
                <v:path arrowok="t"/>
              </v:shape>
              <v:shape style="position:absolute;left:4655;top:10;width:8185;height:1100" type="#_x0000_t202" filled="false" stroked="false">
                <v:textbox inset="0,0,0,0">
                  <w:txbxContent>
                    <w:p>
                      <w:pPr>
                        <w:spacing w:line="251" w:lineRule="exact" w:before="0"/>
                        <w:ind w:left="107" w:right="0" w:firstLine="0"/>
                        <w:jc w:val="both"/>
                        <w:rPr>
                          <w:rFonts w:ascii="宋体" w:hAnsi="宋体" w:cs="宋体" w:eastAsia="宋体" w:hint="default"/>
                          <w:sz w:val="21"/>
                          <w:szCs w:val="21"/>
                        </w:rPr>
                      </w:pPr>
                      <w:r>
                        <w:rPr>
                          <w:rFonts w:ascii="宋体" w:hAnsi="宋体" w:cs="宋体" w:eastAsia="宋体" w:hint="default"/>
                          <w:sz w:val="21"/>
                          <w:szCs w:val="21"/>
                        </w:rPr>
                        <w:t>新建持有太阳雨控股集团有限公司</w:t>
                      </w:r>
                      <w:r>
                        <w:rPr>
                          <w:rFonts w:ascii="宋体" w:hAnsi="宋体" w:cs="宋体" w:eastAsia="宋体" w:hint="default"/>
                          <w:spacing w:val="-31"/>
                          <w:sz w:val="21"/>
                          <w:szCs w:val="21"/>
                        </w:rPr>
                        <w:t> </w:t>
                      </w:r>
                      <w:r>
                        <w:rPr>
                          <w:rFonts w:ascii="Times New Roman" w:hAnsi="Times New Roman" w:cs="Times New Roman" w:eastAsia="Times New Roman" w:hint="default"/>
                          <w:sz w:val="21"/>
                          <w:szCs w:val="21"/>
                        </w:rPr>
                        <w:t>90.8%</w:t>
                      </w:r>
                      <w:r>
                        <w:rPr>
                          <w:rFonts w:ascii="宋体" w:hAnsi="宋体" w:cs="宋体" w:eastAsia="宋体" w:hint="default"/>
                          <w:sz w:val="21"/>
                          <w:szCs w:val="21"/>
                        </w:rPr>
                        <w:t>股权，为公司的实际控制人；太阳雨控股集团</w:t>
                      </w:r>
                    </w:p>
                    <w:p>
                      <w:pPr>
                        <w:spacing w:line="272" w:lineRule="exact" w:before="18"/>
                        <w:ind w:left="107" w:right="2" w:firstLine="0"/>
                        <w:jc w:val="both"/>
                        <w:rPr>
                          <w:rFonts w:ascii="宋体" w:hAnsi="宋体" w:cs="宋体" w:eastAsia="宋体" w:hint="default"/>
                          <w:sz w:val="21"/>
                          <w:szCs w:val="21"/>
                        </w:rPr>
                      </w:pPr>
                      <w:r>
                        <w:rPr>
                          <w:rFonts w:ascii="宋体" w:hAnsi="宋体" w:cs="宋体" w:eastAsia="宋体" w:hint="default"/>
                          <w:sz w:val="21"/>
                          <w:szCs w:val="21"/>
                        </w:rPr>
                        <w:t>有限公司分别持有江苏新典管理咨询有限公司、江苏月亮神管理咨询有限公司、江苏太 阳神管理咨询有限公司 </w:t>
                      </w:r>
                      <w:r>
                        <w:rPr>
                          <w:rFonts w:ascii="Times New Roman" w:hAnsi="Times New Roman" w:cs="Times New Roman" w:eastAsia="Times New Roman" w:hint="default"/>
                          <w:sz w:val="21"/>
                          <w:szCs w:val="21"/>
                        </w:rPr>
                        <w:t>57.7219%</w:t>
                      </w:r>
                      <w:r>
                        <w:rPr>
                          <w:rFonts w:ascii="宋体" w:hAnsi="宋体" w:cs="宋体" w:eastAsia="宋体" w:hint="default"/>
                          <w:sz w:val="21"/>
                          <w:szCs w:val="21"/>
                        </w:rPr>
                        <w:t>、</w:t>
                      </w:r>
                      <w:r>
                        <w:rPr>
                          <w:rFonts w:ascii="Times New Roman" w:hAnsi="Times New Roman" w:cs="Times New Roman" w:eastAsia="Times New Roman" w:hint="default"/>
                          <w:sz w:val="21"/>
                          <w:szCs w:val="21"/>
                        </w:rPr>
                        <w:t>55.3464%</w:t>
                      </w:r>
                      <w:r>
                        <w:rPr>
                          <w:rFonts w:ascii="宋体" w:hAnsi="宋体" w:cs="宋体" w:eastAsia="宋体" w:hint="default"/>
                          <w:sz w:val="21"/>
                          <w:szCs w:val="21"/>
                        </w:rPr>
                        <w:t>、</w:t>
                      </w:r>
                      <w:r>
                        <w:rPr>
                          <w:rFonts w:ascii="Times New Roman" w:hAnsi="Times New Roman" w:cs="Times New Roman" w:eastAsia="Times New Roman" w:hint="default"/>
                          <w:sz w:val="21"/>
                          <w:szCs w:val="21"/>
                        </w:rPr>
                        <w:t>56.5979%</w:t>
                      </w:r>
                      <w:r>
                        <w:rPr>
                          <w:rFonts w:ascii="宋体" w:hAnsi="宋体" w:cs="宋体" w:eastAsia="宋体" w:hint="default"/>
                          <w:sz w:val="21"/>
                          <w:szCs w:val="21"/>
                        </w:rPr>
                        <w:t>的股权；吴典华为实际控制人</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pacing w:val="-4"/>
                          <w:sz w:val="21"/>
                          <w:szCs w:val="21"/>
                        </w:rPr>
                        <w:t>徐新建配偶。除以上情况外，其他前十名股东之间不存在关联关系，不属于一致行动人。</w:t>
                      </w:r>
                    </w:p>
                  </w:txbxContent>
                </v:textbox>
                <w10:wrap type="none"/>
              </v:shape>
            </v:group>
          </v:group>
        </w:pict>
      </w:r>
      <w:r>
        <w:rPr>
          <w:rFonts w:ascii="Times New Roman" w:hAnsi="Times New Roman" w:cs="Times New Roman" w:eastAsia="Times New Roman" w:hint="default"/>
          <w:position w:val="-21"/>
          <w:sz w:val="20"/>
          <w:szCs w:val="20"/>
        </w:rPr>
      </w:r>
    </w:p>
    <w:p>
      <w:pPr>
        <w:spacing w:line="240" w:lineRule="auto" w:before="1"/>
        <w:rPr>
          <w:rFonts w:ascii="Times New Roman" w:hAnsi="Times New Roman" w:cs="Times New Roman" w:eastAsia="Times New Roman" w:hint="default"/>
          <w:sz w:val="15"/>
          <w:szCs w:val="15"/>
        </w:rPr>
      </w:pPr>
    </w:p>
    <w:p>
      <w:pPr>
        <w:spacing w:after="0" w:line="240" w:lineRule="auto"/>
        <w:rPr>
          <w:rFonts w:ascii="Times New Roman" w:hAnsi="Times New Roman" w:cs="Times New Roman" w:eastAsia="Times New Roman" w:hint="default"/>
          <w:sz w:val="15"/>
          <w:szCs w:val="15"/>
        </w:rPr>
        <w:sectPr>
          <w:pgSz w:w="15840" w:h="12240" w:orient="landscape"/>
          <w:pgMar w:header="747" w:footer="708" w:top="980" w:bottom="900" w:left="1300" w:right="1300"/>
        </w:sectPr>
      </w:pPr>
    </w:p>
    <w:p>
      <w:pPr>
        <w:pStyle w:val="BodyText"/>
        <w:spacing w:line="357" w:lineRule="auto" w:before="26"/>
        <w:ind w:left="620" w:right="-20"/>
        <w:jc w:val="left"/>
      </w:pPr>
      <w:r>
        <w:rPr/>
        <w:t>（二） 控股股东及实际控制人情况 </w:t>
      </w:r>
      <w:r>
        <w:rPr>
          <w:rFonts w:ascii="宋体" w:hAnsi="宋体" w:cs="宋体" w:eastAsia="宋体" w:hint="default"/>
        </w:rPr>
        <w:t>1</w:t>
      </w:r>
      <w:r>
        <w:rPr/>
        <w:t>、 控股股东情况</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4"/>
        <w:rPr>
          <w:rFonts w:ascii="宋体" w:hAnsi="宋体" w:cs="宋体" w:eastAsia="宋体" w:hint="default"/>
          <w:sz w:val="25"/>
          <w:szCs w:val="25"/>
        </w:rPr>
      </w:pPr>
    </w:p>
    <w:p>
      <w:pPr>
        <w:pStyle w:val="BodyText"/>
        <w:spacing w:line="240" w:lineRule="auto" w:before="0"/>
        <w:ind w:left="620" w:right="0"/>
        <w:jc w:val="left"/>
      </w:pPr>
      <w:r>
        <w:rPr/>
        <w:t>单位：元 币种：人民币</w:t>
      </w:r>
    </w:p>
    <w:p>
      <w:pPr>
        <w:spacing w:after="0" w:line="240" w:lineRule="auto"/>
        <w:jc w:val="left"/>
        <w:sectPr>
          <w:type w:val="continuous"/>
          <w:pgSz w:w="15840" w:h="12240" w:orient="landscape"/>
          <w:pgMar w:top="1100" w:bottom="1180" w:left="1300" w:right="1300"/>
          <w:cols w:num="2" w:equalWidth="0">
            <w:col w:w="4341" w:space="5620"/>
            <w:col w:w="3279"/>
          </w:cols>
        </w:sectPr>
      </w:pPr>
    </w:p>
    <w:p>
      <w:pPr>
        <w:spacing w:line="240" w:lineRule="auto" w:before="9"/>
        <w:rPr>
          <w:rFonts w:ascii="宋体" w:hAnsi="宋体" w:cs="宋体" w:eastAsia="宋体" w:hint="default"/>
          <w:sz w:val="14"/>
          <w:szCs w:val="14"/>
        </w:rPr>
      </w:pPr>
    </w:p>
    <w:tbl>
      <w:tblPr>
        <w:tblW w:w="0" w:type="auto"/>
        <w:jc w:val="left"/>
        <w:tblInd w:w="126" w:type="dxa"/>
        <w:tblLayout w:type="fixed"/>
        <w:tblCellMar>
          <w:top w:w="0" w:type="dxa"/>
          <w:left w:w="0" w:type="dxa"/>
          <w:bottom w:w="0" w:type="dxa"/>
          <w:right w:w="0" w:type="dxa"/>
        </w:tblCellMar>
        <w:tblLook w:val="01E0"/>
      </w:tblPr>
      <w:tblGrid>
        <w:gridCol w:w="4650"/>
        <w:gridCol w:w="8260"/>
      </w:tblGrid>
      <w:tr>
        <w:trPr>
          <w:trHeight w:val="282" w:hRule="exact"/>
        </w:trPr>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名称</w:t>
            </w:r>
          </w:p>
        </w:tc>
        <w:tc>
          <w:tcPr>
            <w:tcW w:w="826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太阳雨控股集团有限公司（原名江苏太阳雨新能源集团有限公司）</w:t>
            </w:r>
          </w:p>
        </w:tc>
      </w:tr>
      <w:tr>
        <w:trPr>
          <w:trHeight w:val="282" w:hRule="exact"/>
        </w:trPr>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单位负责人或法定代表人</w:t>
            </w:r>
          </w:p>
        </w:tc>
        <w:tc>
          <w:tcPr>
            <w:tcW w:w="82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徐新建</w:t>
            </w:r>
          </w:p>
        </w:tc>
      </w:tr>
      <w:tr>
        <w:trPr>
          <w:trHeight w:val="283" w:hRule="exact"/>
        </w:trPr>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成立日期</w:t>
            </w:r>
          </w:p>
        </w:tc>
        <w:tc>
          <w:tcPr>
            <w:tcW w:w="82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5</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25</w:t>
            </w:r>
            <w:r>
              <w:rPr>
                <w:rFonts w:ascii="宋体" w:hAnsi="宋体" w:cs="宋体" w:eastAsia="宋体" w:hint="default"/>
                <w:spacing w:val="-52"/>
                <w:sz w:val="21"/>
                <w:szCs w:val="21"/>
              </w:rPr>
              <w:t> </w:t>
            </w:r>
            <w:r>
              <w:rPr>
                <w:rFonts w:ascii="宋体" w:hAnsi="宋体" w:cs="宋体" w:eastAsia="宋体" w:hint="default"/>
                <w:sz w:val="21"/>
                <w:szCs w:val="21"/>
              </w:rPr>
              <w:t>日</w:t>
            </w:r>
          </w:p>
        </w:tc>
      </w:tr>
      <w:tr>
        <w:trPr>
          <w:trHeight w:val="282" w:hRule="exact"/>
        </w:trPr>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组织机构代码</w:t>
            </w:r>
          </w:p>
        </w:tc>
        <w:tc>
          <w:tcPr>
            <w:tcW w:w="826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sz w:val="21"/>
              </w:rPr>
              <w:t>78836617-0</w:t>
            </w:r>
          </w:p>
        </w:tc>
      </w:tr>
      <w:tr>
        <w:trPr>
          <w:trHeight w:val="282" w:hRule="exact"/>
        </w:trPr>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注册资本</w:t>
            </w:r>
          </w:p>
        </w:tc>
        <w:tc>
          <w:tcPr>
            <w:tcW w:w="826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02"/>
              <w:jc w:val="right"/>
              <w:rPr>
                <w:rFonts w:ascii="宋体" w:hAnsi="宋体" w:cs="宋体" w:eastAsia="宋体" w:hint="default"/>
                <w:sz w:val="21"/>
                <w:szCs w:val="21"/>
              </w:rPr>
            </w:pPr>
            <w:r>
              <w:rPr>
                <w:rFonts w:ascii="宋体"/>
                <w:sz w:val="21"/>
              </w:rPr>
              <w:t>50,000,000</w:t>
            </w:r>
          </w:p>
        </w:tc>
      </w:tr>
      <w:tr>
        <w:trPr>
          <w:trHeight w:val="283" w:hRule="exact"/>
        </w:trPr>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主要经营业务</w:t>
            </w:r>
          </w:p>
        </w:tc>
        <w:tc>
          <w:tcPr>
            <w:tcW w:w="82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新能源实业投资、技术开发与服务；展览展示策划、会务会议服务；</w:t>
            </w:r>
          </w:p>
        </w:tc>
      </w:tr>
      <w:tr>
        <w:trPr>
          <w:trHeight w:val="554" w:hRule="exact"/>
        </w:trPr>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宋体" w:hAnsi="宋体" w:cs="宋体" w:eastAsia="宋体" w:hint="default"/>
                <w:sz w:val="21"/>
                <w:szCs w:val="21"/>
              </w:rPr>
            </w:pPr>
            <w:r>
              <w:rPr>
                <w:rFonts w:ascii="宋体" w:hAnsi="宋体" w:cs="宋体" w:eastAsia="宋体" w:hint="default"/>
                <w:sz w:val="21"/>
                <w:szCs w:val="21"/>
              </w:rPr>
              <w:t>经营成果</w:t>
            </w:r>
          </w:p>
        </w:tc>
        <w:tc>
          <w:tcPr>
            <w:tcW w:w="826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2012 </w:t>
            </w:r>
            <w:r>
              <w:rPr>
                <w:rFonts w:ascii="宋体" w:hAnsi="宋体" w:cs="宋体" w:eastAsia="宋体" w:hint="default"/>
                <w:sz w:val="21"/>
                <w:szCs w:val="21"/>
              </w:rPr>
              <w:t>年度，母公司总资产为 </w:t>
            </w:r>
            <w:r>
              <w:rPr>
                <w:rFonts w:ascii="宋体" w:hAnsi="宋体" w:cs="宋体" w:eastAsia="宋体" w:hint="default"/>
                <w:sz w:val="21"/>
                <w:szCs w:val="21"/>
              </w:rPr>
              <w:t>227,748,44 </w:t>
            </w:r>
            <w:r>
              <w:rPr>
                <w:rFonts w:ascii="宋体" w:hAnsi="宋体" w:cs="宋体" w:eastAsia="宋体" w:hint="default"/>
                <w:sz w:val="21"/>
                <w:szCs w:val="21"/>
              </w:rPr>
              <w:t>元，净资产为 </w:t>
            </w:r>
            <w:r>
              <w:rPr>
                <w:rFonts w:ascii="宋体" w:hAnsi="宋体" w:cs="宋体" w:eastAsia="宋体" w:hint="default"/>
                <w:sz w:val="21"/>
                <w:szCs w:val="21"/>
              </w:rPr>
              <w:t>194,507,103.82</w:t>
            </w:r>
            <w:r>
              <w:rPr>
                <w:rFonts w:ascii="宋体" w:hAnsi="宋体" w:cs="宋体" w:eastAsia="宋体" w:hint="default"/>
                <w:spacing w:val="-48"/>
                <w:sz w:val="21"/>
                <w:szCs w:val="21"/>
              </w:rPr>
              <w:t> </w:t>
            </w:r>
            <w:r>
              <w:rPr>
                <w:rFonts w:ascii="宋体" w:hAnsi="宋体" w:cs="宋体" w:eastAsia="宋体" w:hint="default"/>
                <w:sz w:val="21"/>
                <w:szCs w:val="21"/>
              </w:rPr>
              <w:t>元，净利润为</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78,704,901.57</w:t>
            </w:r>
            <w:r>
              <w:rPr>
                <w:rFonts w:ascii="宋体" w:hAnsi="宋体" w:cs="宋体" w:eastAsia="宋体" w:hint="default"/>
                <w:spacing w:val="-52"/>
                <w:sz w:val="21"/>
                <w:szCs w:val="21"/>
              </w:rPr>
              <w:t> </w:t>
            </w:r>
            <w:r>
              <w:rPr>
                <w:rFonts w:ascii="宋体" w:hAnsi="宋体" w:cs="宋体" w:eastAsia="宋体" w:hint="default"/>
                <w:sz w:val="21"/>
                <w:szCs w:val="21"/>
              </w:rPr>
              <w:t>元。</w:t>
            </w:r>
          </w:p>
        </w:tc>
      </w:tr>
      <w:tr>
        <w:trPr>
          <w:trHeight w:val="282" w:hRule="exact"/>
        </w:trPr>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财务状况</w:t>
            </w:r>
          </w:p>
        </w:tc>
        <w:tc>
          <w:tcPr>
            <w:tcW w:w="826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良好</w:t>
            </w:r>
          </w:p>
        </w:tc>
      </w:tr>
      <w:tr>
        <w:trPr>
          <w:trHeight w:val="282" w:hRule="exact"/>
        </w:trPr>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现金流和未来发展战略</w:t>
            </w:r>
          </w:p>
        </w:tc>
        <w:tc>
          <w:tcPr>
            <w:tcW w:w="826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现金流能满足正常投资及经营需求，资本与实业投资相结合为未来发展战略。</w:t>
            </w:r>
          </w:p>
        </w:tc>
      </w:tr>
      <w:tr>
        <w:trPr>
          <w:trHeight w:val="556" w:hRule="exact"/>
        </w:trPr>
        <w:tc>
          <w:tcPr>
            <w:tcW w:w="465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报告期内控股和参股的其他境内外上市公司的股</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权情况</w:t>
            </w:r>
          </w:p>
        </w:tc>
        <w:tc>
          <w:tcPr>
            <w:tcW w:w="8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宋体" w:hAnsi="宋体" w:cs="宋体" w:eastAsia="宋体" w:hint="default"/>
                <w:sz w:val="21"/>
                <w:szCs w:val="21"/>
              </w:rPr>
            </w:pPr>
            <w:r>
              <w:rPr>
                <w:rFonts w:ascii="宋体" w:hAnsi="宋体" w:cs="宋体" w:eastAsia="宋体" w:hint="default"/>
                <w:sz w:val="21"/>
                <w:szCs w:val="21"/>
              </w:rPr>
              <w:t>无</w:t>
            </w:r>
          </w:p>
        </w:tc>
      </w:tr>
    </w:tbl>
    <w:p>
      <w:pPr>
        <w:spacing w:after="0" w:line="240" w:lineRule="auto"/>
        <w:jc w:val="left"/>
        <w:rPr>
          <w:rFonts w:ascii="宋体" w:hAnsi="宋体" w:cs="宋体" w:eastAsia="宋体" w:hint="default"/>
          <w:sz w:val="21"/>
          <w:szCs w:val="21"/>
        </w:rPr>
        <w:sectPr>
          <w:type w:val="continuous"/>
          <w:pgSz w:w="15840" w:h="12240" w:orient="landscape"/>
          <w:pgMar w:top="1100" w:bottom="1180" w:left="1300" w:right="1300"/>
        </w:sectPr>
      </w:pPr>
    </w:p>
    <w:p>
      <w:pPr>
        <w:spacing w:line="240" w:lineRule="auto" w:before="7"/>
        <w:rPr>
          <w:rFonts w:ascii="宋体" w:hAnsi="宋体" w:cs="宋体" w:eastAsia="宋体" w:hint="default"/>
          <w:sz w:val="29"/>
          <w:szCs w:val="29"/>
        </w:rPr>
      </w:pPr>
    </w:p>
    <w:p>
      <w:pPr>
        <w:pStyle w:val="BodyText"/>
        <w:spacing w:line="357" w:lineRule="auto" w:before="26"/>
        <w:ind w:left="620" w:right="760" w:firstLine="48"/>
        <w:jc w:val="left"/>
      </w:pPr>
      <w:r>
        <w:rPr/>
        <w:t>报告期内控股股东变更情况索引及日期 公司控股股东更名及增资情况，公司控股股股东的名称由“江苏太阳雨新能源</w:t>
      </w:r>
    </w:p>
    <w:p>
      <w:pPr>
        <w:pStyle w:val="BodyText"/>
        <w:spacing w:line="357" w:lineRule="auto"/>
        <w:ind w:right="659"/>
        <w:jc w:val="left"/>
      </w:pPr>
      <w:r>
        <w:rPr>
          <w:spacing w:val="-4"/>
        </w:rPr>
        <w:t>集团有限公司”更名为“太阳雨控股集团有限公司”，注册资本增加至</w:t>
      </w:r>
      <w:r>
        <w:rPr>
          <w:spacing w:val="-59"/>
        </w:rPr>
        <w:t> </w:t>
      </w:r>
      <w:r>
        <w:rPr>
          <w:rFonts w:ascii="宋体" w:hAnsi="宋体" w:cs="宋体" w:eastAsia="宋体" w:hint="default"/>
        </w:rPr>
        <w:t>5000</w:t>
      </w:r>
      <w:r>
        <w:rPr>
          <w:rFonts w:ascii="宋体" w:hAnsi="宋体" w:cs="宋体" w:eastAsia="宋体" w:hint="default"/>
          <w:spacing w:val="-59"/>
        </w:rPr>
        <w:t> </w:t>
      </w:r>
      <w:r>
        <w:rPr/>
        <w:t>万元人</w:t>
      </w:r>
      <w:r>
        <w:rPr>
          <w:spacing w:val="-118"/>
        </w:rPr>
        <w:t> </w:t>
      </w:r>
      <w:r>
        <w:rPr>
          <w:spacing w:val="-4"/>
        </w:rPr>
        <w:t>民币。控股股东持有本公司的股份数量、比例及本公司的实际控制人均未发生变化。</w:t>
      </w:r>
      <w:r>
        <w:rPr>
          <w:spacing w:val="-92"/>
        </w:rPr>
        <w:t> </w:t>
      </w:r>
      <w:r>
        <w:rPr>
          <w:spacing w:val="-92"/>
        </w:rPr>
      </w:r>
      <w:r>
        <w:rPr/>
        <w:t>详见</w:t>
      </w:r>
      <w:r>
        <w:rPr>
          <w:spacing w:val="-60"/>
        </w:rPr>
        <w:t> </w:t>
      </w:r>
      <w:r>
        <w:rPr>
          <w:rFonts w:ascii="宋体" w:hAnsi="宋体" w:cs="宋体" w:eastAsia="宋体" w:hint="default"/>
        </w:rPr>
        <w:t>2012</w:t>
      </w:r>
      <w:r>
        <w:rPr>
          <w:rFonts w:ascii="宋体" w:hAnsi="宋体" w:cs="宋体" w:eastAsia="宋体" w:hint="default"/>
          <w:spacing w:val="-60"/>
        </w:rPr>
        <w:t> </w:t>
      </w:r>
      <w:r>
        <w:rPr/>
        <w:t>年</w:t>
      </w:r>
      <w:r>
        <w:rPr>
          <w:spacing w:val="-60"/>
        </w:rPr>
        <w:t> </w:t>
      </w:r>
      <w:r>
        <w:rPr>
          <w:rFonts w:ascii="宋体" w:hAnsi="宋体" w:cs="宋体" w:eastAsia="宋体" w:hint="default"/>
        </w:rPr>
        <w:t>10</w:t>
      </w:r>
      <w:r>
        <w:rPr>
          <w:rFonts w:ascii="宋体" w:hAnsi="宋体" w:cs="宋体" w:eastAsia="宋体" w:hint="default"/>
          <w:spacing w:val="-60"/>
        </w:rPr>
        <w:t> </w:t>
      </w:r>
      <w:r>
        <w:rPr/>
        <w:t>月</w:t>
      </w:r>
      <w:r>
        <w:rPr>
          <w:spacing w:val="-60"/>
        </w:rPr>
        <w:t> </w:t>
      </w:r>
      <w:r>
        <w:rPr>
          <w:rFonts w:ascii="宋体" w:hAnsi="宋体" w:cs="宋体" w:eastAsia="宋体" w:hint="default"/>
        </w:rPr>
        <w:t>27</w:t>
      </w:r>
      <w:r>
        <w:rPr>
          <w:rFonts w:ascii="宋体" w:hAnsi="宋体" w:cs="宋体" w:eastAsia="宋体" w:hint="default"/>
          <w:spacing w:val="-60"/>
        </w:rPr>
        <w:t> </w:t>
      </w:r>
      <w:r>
        <w:rPr>
          <w:spacing w:val="-28"/>
        </w:rPr>
        <w:t>日刊登于《中国证券报》、《上海证券报》、《证券时报》、《证券</w:t>
      </w:r>
      <w:r>
        <w:rPr/>
        <w:t> </w:t>
      </w:r>
      <w:r>
        <w:rPr>
          <w:spacing w:val="-7"/>
        </w:rPr>
        <w:t>日报》和上交所网站的《关于控股股东名称、注册资本发生变更的提示性公告》（临</w:t>
      </w:r>
      <w:r>
        <w:rPr>
          <w:spacing w:val="-101"/>
        </w:rPr>
        <w:t> </w:t>
      </w:r>
      <w:r>
        <w:rPr>
          <w:spacing w:val="-101"/>
        </w:rPr>
      </w:r>
      <w:r>
        <w:rPr>
          <w:rFonts w:ascii="宋体" w:hAnsi="宋体" w:cs="宋体" w:eastAsia="宋体" w:hint="default"/>
        </w:rPr>
        <w:t>2012-020</w:t>
      </w:r>
      <w:r>
        <w:rPr/>
        <w:t>）</w:t>
      </w:r>
    </w:p>
    <w:p>
      <w:pPr>
        <w:pStyle w:val="BodyText"/>
        <w:spacing w:line="240" w:lineRule="auto"/>
        <w:ind w:left="620" w:right="5440"/>
        <w:jc w:val="left"/>
      </w:pPr>
      <w:r>
        <w:rPr>
          <w:rFonts w:ascii="宋体" w:hAnsi="宋体" w:cs="宋体" w:eastAsia="宋体" w:hint="default"/>
        </w:rPr>
        <w:t>2</w:t>
      </w:r>
      <w:r>
        <w:rPr/>
        <w:t>、实际控制人情况</w:t>
      </w:r>
    </w:p>
    <w:p>
      <w:pPr>
        <w:spacing w:line="240" w:lineRule="auto" w:before="10"/>
        <w:rPr>
          <w:rFonts w:ascii="宋体" w:hAnsi="宋体" w:cs="宋体" w:eastAsia="宋体" w:hint="default"/>
          <w:sz w:val="14"/>
          <w:szCs w:val="14"/>
        </w:rPr>
      </w:pPr>
    </w:p>
    <w:tbl>
      <w:tblPr>
        <w:tblW w:w="0" w:type="auto"/>
        <w:jc w:val="left"/>
        <w:tblInd w:w="126" w:type="dxa"/>
        <w:tblLayout w:type="fixed"/>
        <w:tblCellMar>
          <w:top w:w="0" w:type="dxa"/>
          <w:left w:w="0" w:type="dxa"/>
          <w:bottom w:w="0" w:type="dxa"/>
          <w:right w:w="0" w:type="dxa"/>
        </w:tblCellMar>
        <w:tblLook w:val="01E0"/>
      </w:tblPr>
      <w:tblGrid>
        <w:gridCol w:w="4604"/>
        <w:gridCol w:w="4697"/>
      </w:tblGrid>
      <w:tr>
        <w:trPr>
          <w:trHeight w:val="282" w:hRule="exact"/>
        </w:trPr>
        <w:tc>
          <w:tcPr>
            <w:tcW w:w="460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姓名</w:t>
            </w:r>
          </w:p>
        </w:tc>
        <w:tc>
          <w:tcPr>
            <w:tcW w:w="469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徐新建</w:t>
            </w:r>
          </w:p>
        </w:tc>
      </w:tr>
      <w:tr>
        <w:trPr>
          <w:trHeight w:val="282" w:hRule="exact"/>
        </w:trPr>
        <w:tc>
          <w:tcPr>
            <w:tcW w:w="460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国籍</w:t>
            </w:r>
          </w:p>
        </w:tc>
        <w:tc>
          <w:tcPr>
            <w:tcW w:w="469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中国</w:t>
            </w:r>
          </w:p>
        </w:tc>
      </w:tr>
      <w:tr>
        <w:trPr>
          <w:trHeight w:val="282" w:hRule="exact"/>
        </w:trPr>
        <w:tc>
          <w:tcPr>
            <w:tcW w:w="460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是否取得其他国家或地区居留权</w:t>
            </w:r>
          </w:p>
        </w:tc>
        <w:tc>
          <w:tcPr>
            <w:tcW w:w="469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2462" w:hRule="exact"/>
        </w:trPr>
        <w:tc>
          <w:tcPr>
            <w:tcW w:w="4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最近</w:t>
            </w:r>
            <w:r>
              <w:rPr>
                <w:rFonts w:ascii="宋体" w:hAnsi="宋体" w:cs="宋体" w:eastAsia="宋体" w:hint="default"/>
                <w:spacing w:val="-54"/>
                <w:sz w:val="21"/>
                <w:szCs w:val="21"/>
              </w:rPr>
              <w:t> </w:t>
            </w:r>
            <w:r>
              <w:rPr>
                <w:rFonts w:ascii="宋体" w:hAnsi="宋体" w:cs="宋体" w:eastAsia="宋体" w:hint="default"/>
                <w:sz w:val="21"/>
                <w:szCs w:val="21"/>
              </w:rPr>
              <w:t>5</w:t>
            </w:r>
            <w:r>
              <w:rPr>
                <w:rFonts w:ascii="宋体" w:hAnsi="宋体" w:cs="宋体" w:eastAsia="宋体" w:hint="default"/>
                <w:spacing w:val="-53"/>
                <w:sz w:val="21"/>
                <w:szCs w:val="21"/>
              </w:rPr>
              <w:t> </w:t>
            </w:r>
            <w:r>
              <w:rPr>
                <w:rFonts w:ascii="宋体" w:hAnsi="宋体" w:cs="宋体" w:eastAsia="宋体" w:hint="default"/>
                <w:sz w:val="21"/>
                <w:szCs w:val="21"/>
              </w:rPr>
              <w:t>年内的职业及职务</w:t>
            </w:r>
          </w:p>
        </w:tc>
        <w:tc>
          <w:tcPr>
            <w:tcW w:w="469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both"/>
              <w:rPr>
                <w:rFonts w:ascii="宋体" w:hAnsi="宋体" w:cs="宋体" w:eastAsia="宋体" w:hint="default"/>
                <w:sz w:val="21"/>
                <w:szCs w:val="21"/>
              </w:rPr>
            </w:pPr>
            <w:r>
              <w:rPr>
                <w:rFonts w:ascii="宋体" w:hAnsi="宋体" w:cs="宋体" w:eastAsia="宋体" w:hint="default"/>
                <w:spacing w:val="3"/>
                <w:sz w:val="21"/>
                <w:szCs w:val="21"/>
              </w:rPr>
              <w:t>徐新建先生系中华全国工商业联合会新能源商会</w:t>
            </w:r>
            <w:r>
              <w:rPr>
                <w:rFonts w:ascii="宋体" w:hAnsi="宋体" w:cs="宋体" w:eastAsia="宋体" w:hint="default"/>
                <w:sz w:val="21"/>
                <w:szCs w:val="21"/>
              </w:rPr>
            </w:r>
          </w:p>
          <w:p>
            <w:pPr>
              <w:pStyle w:val="TableParagraph"/>
              <w:spacing w:line="237" w:lineRule="auto" w:before="1"/>
              <w:ind w:left="103" w:right="96"/>
              <w:jc w:val="both"/>
              <w:rPr>
                <w:rFonts w:ascii="宋体" w:hAnsi="宋体" w:cs="宋体" w:eastAsia="宋体" w:hint="default"/>
                <w:sz w:val="21"/>
                <w:szCs w:val="21"/>
              </w:rPr>
            </w:pPr>
            <w:r>
              <w:rPr>
                <w:rFonts w:ascii="宋体" w:hAnsi="宋体" w:cs="宋体" w:eastAsia="宋体" w:hint="default"/>
                <w:spacing w:val="3"/>
                <w:sz w:val="21"/>
                <w:szCs w:val="21"/>
              </w:rPr>
              <w:t>执行会长，中国农村能源行业协会太阳能热利用 专业委员会副主任，中国可再生能源学会全国理 事，江苏省光彩事业促进会理事，江苏省第十一 </w:t>
            </w:r>
            <w:r>
              <w:rPr>
                <w:rFonts w:ascii="宋体" w:hAnsi="宋体" w:cs="宋体" w:eastAsia="宋体" w:hint="default"/>
                <w:spacing w:val="-5"/>
                <w:sz w:val="21"/>
                <w:szCs w:val="21"/>
              </w:rPr>
              <w:t>届人大代表。</w:t>
            </w:r>
            <w:r>
              <w:rPr>
                <w:rFonts w:ascii="宋体" w:hAnsi="宋体" w:cs="宋体" w:eastAsia="宋体" w:hint="default"/>
                <w:spacing w:val="-5"/>
                <w:sz w:val="21"/>
                <w:szCs w:val="21"/>
              </w:rPr>
              <w:t>2006</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月至</w:t>
            </w:r>
            <w:r>
              <w:rPr>
                <w:rFonts w:ascii="宋体" w:hAnsi="宋体" w:cs="宋体" w:eastAsia="宋体" w:hint="default"/>
                <w:spacing w:val="-53"/>
                <w:sz w:val="21"/>
                <w:szCs w:val="21"/>
              </w:rPr>
              <w:t> </w:t>
            </w: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3"/>
                <w:sz w:val="21"/>
                <w:szCs w:val="21"/>
              </w:rPr>
              <w:t> </w:t>
            </w:r>
            <w:r>
              <w:rPr>
                <w:rFonts w:ascii="宋体" w:hAnsi="宋体" w:cs="宋体" w:eastAsia="宋体" w:hint="default"/>
                <w:spacing w:val="-9"/>
                <w:sz w:val="21"/>
                <w:szCs w:val="21"/>
              </w:rPr>
              <w:t>月，江苏太</w:t>
            </w:r>
            <w:r>
              <w:rPr>
                <w:rFonts w:ascii="宋体" w:hAnsi="宋体" w:cs="宋体" w:eastAsia="宋体" w:hint="default"/>
                <w:sz w:val="21"/>
                <w:szCs w:val="21"/>
              </w:rPr>
              <w:t> </w:t>
            </w:r>
            <w:r>
              <w:rPr>
                <w:rFonts w:ascii="宋体" w:hAnsi="宋体" w:cs="宋体" w:eastAsia="宋体" w:hint="default"/>
                <w:spacing w:val="2"/>
                <w:sz w:val="21"/>
                <w:szCs w:val="21"/>
              </w:rPr>
              <w:t>阳雨太阳能有限公司，任董事长、总经理；</w:t>
            </w:r>
            <w:r>
              <w:rPr>
                <w:rFonts w:ascii="宋体" w:hAnsi="宋体" w:cs="宋体" w:eastAsia="宋体" w:hint="default"/>
                <w:spacing w:val="2"/>
                <w:sz w:val="21"/>
                <w:szCs w:val="21"/>
              </w:rPr>
              <w:t>2010</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8</w:t>
            </w:r>
            <w:r>
              <w:rPr>
                <w:rFonts w:ascii="宋体" w:hAnsi="宋体" w:cs="宋体" w:eastAsia="宋体" w:hint="default"/>
                <w:spacing w:val="-52"/>
                <w:sz w:val="21"/>
                <w:szCs w:val="21"/>
              </w:rPr>
              <w:t> </w:t>
            </w:r>
            <w:r>
              <w:rPr>
                <w:rFonts w:ascii="宋体" w:hAnsi="宋体" w:cs="宋体" w:eastAsia="宋体" w:hint="default"/>
                <w:sz w:val="21"/>
                <w:szCs w:val="21"/>
              </w:rPr>
              <w:t>月至</w:t>
            </w:r>
            <w:r>
              <w:rPr>
                <w:rFonts w:ascii="宋体" w:hAnsi="宋体" w:cs="宋体" w:eastAsia="宋体" w:hint="default"/>
                <w:spacing w:val="-54"/>
                <w:sz w:val="21"/>
                <w:szCs w:val="21"/>
              </w:rPr>
              <w:t> </w:t>
            </w: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2"/>
                <w:sz w:val="21"/>
                <w:szCs w:val="21"/>
              </w:rPr>
              <w:t> </w:t>
            </w:r>
            <w:r>
              <w:rPr>
                <w:rFonts w:ascii="宋体" w:hAnsi="宋体" w:cs="宋体" w:eastAsia="宋体" w:hint="default"/>
                <w:spacing w:val="-3"/>
                <w:sz w:val="21"/>
                <w:szCs w:val="21"/>
              </w:rPr>
              <w:t>月，日出东方太阳能股份有限</w:t>
            </w:r>
            <w:r>
              <w:rPr>
                <w:rFonts w:ascii="宋体" w:hAnsi="宋体" w:cs="宋体" w:eastAsia="宋体" w:hint="default"/>
                <w:sz w:val="21"/>
                <w:szCs w:val="21"/>
              </w:rPr>
              <w:t> 公司，任总经理；</w:t>
            </w:r>
            <w:r>
              <w:rPr>
                <w:rFonts w:ascii="宋体" w:hAnsi="宋体" w:cs="宋体" w:eastAsia="宋体" w:hint="default"/>
                <w:sz w:val="21"/>
                <w:szCs w:val="21"/>
              </w:rPr>
              <w:t>2010</w:t>
            </w:r>
            <w:r>
              <w:rPr>
                <w:rFonts w:ascii="宋体" w:hAnsi="宋体" w:cs="宋体" w:eastAsia="宋体" w:hint="default"/>
                <w:spacing w:val="-48"/>
                <w:sz w:val="21"/>
                <w:szCs w:val="21"/>
              </w:rPr>
              <w:t> </w:t>
            </w:r>
            <w:r>
              <w:rPr>
                <w:rFonts w:ascii="宋体" w:hAnsi="宋体" w:cs="宋体" w:eastAsia="宋体" w:hint="default"/>
                <w:sz w:val="21"/>
                <w:szCs w:val="21"/>
              </w:rPr>
              <w:t>年</w:t>
            </w:r>
            <w:r>
              <w:rPr>
                <w:rFonts w:ascii="宋体" w:hAnsi="宋体" w:cs="宋体" w:eastAsia="宋体" w:hint="default"/>
                <w:spacing w:val="-48"/>
                <w:sz w:val="21"/>
                <w:szCs w:val="21"/>
              </w:rPr>
              <w:t> </w:t>
            </w:r>
            <w:r>
              <w:rPr>
                <w:rFonts w:ascii="宋体" w:hAnsi="宋体" w:cs="宋体" w:eastAsia="宋体" w:hint="default"/>
                <w:sz w:val="21"/>
                <w:szCs w:val="21"/>
              </w:rPr>
              <w:t>8</w:t>
            </w:r>
            <w:r>
              <w:rPr>
                <w:rFonts w:ascii="宋体" w:hAnsi="宋体" w:cs="宋体" w:eastAsia="宋体" w:hint="default"/>
                <w:spacing w:val="-47"/>
                <w:sz w:val="21"/>
                <w:szCs w:val="21"/>
              </w:rPr>
              <w:t> </w:t>
            </w:r>
            <w:r>
              <w:rPr>
                <w:rFonts w:ascii="宋体" w:hAnsi="宋体" w:cs="宋体" w:eastAsia="宋体" w:hint="default"/>
                <w:sz w:val="21"/>
                <w:szCs w:val="21"/>
              </w:rPr>
              <w:t>月至今日出东方太阳 能股份有限公司董事长。</w:t>
            </w:r>
          </w:p>
        </w:tc>
      </w:tr>
      <w:tr>
        <w:trPr>
          <w:trHeight w:val="583" w:hRule="exact"/>
        </w:trPr>
        <w:tc>
          <w:tcPr>
            <w:tcW w:w="4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left="103" w:right="0"/>
              <w:jc w:val="left"/>
              <w:rPr>
                <w:rFonts w:ascii="宋体" w:hAnsi="宋体" w:cs="宋体" w:eastAsia="宋体" w:hint="default"/>
                <w:sz w:val="21"/>
                <w:szCs w:val="21"/>
              </w:rPr>
            </w:pPr>
            <w:r>
              <w:rPr>
                <w:rFonts w:ascii="宋体" w:hAnsi="宋体" w:cs="宋体" w:eastAsia="宋体" w:hint="default"/>
                <w:sz w:val="21"/>
                <w:szCs w:val="21"/>
              </w:rPr>
              <w:t>过去</w:t>
            </w:r>
            <w:r>
              <w:rPr>
                <w:rFonts w:ascii="宋体" w:hAnsi="宋体" w:cs="宋体" w:eastAsia="宋体" w:hint="default"/>
                <w:spacing w:val="-55"/>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年曾控股的境内外上市公司情况</w:t>
            </w:r>
          </w:p>
        </w:tc>
        <w:tc>
          <w:tcPr>
            <w:tcW w:w="46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left="103" w:right="0"/>
              <w:jc w:val="left"/>
              <w:rPr>
                <w:rFonts w:ascii="宋体" w:hAnsi="宋体" w:cs="宋体" w:eastAsia="宋体" w:hint="default"/>
                <w:sz w:val="21"/>
                <w:szCs w:val="21"/>
              </w:rPr>
            </w:pPr>
            <w:r>
              <w:rPr>
                <w:rFonts w:ascii="宋体" w:hAnsi="宋体" w:cs="宋体" w:eastAsia="宋体" w:hint="default"/>
                <w:sz w:val="21"/>
                <w:szCs w:val="21"/>
              </w:rPr>
              <w:t>无</w:t>
            </w:r>
          </w:p>
        </w:tc>
      </w:tr>
    </w:tbl>
    <w:p>
      <w:pPr>
        <w:spacing w:line="240" w:lineRule="auto" w:before="0"/>
        <w:rPr>
          <w:rFonts w:ascii="宋体" w:hAnsi="宋体" w:cs="宋体" w:eastAsia="宋体" w:hint="default"/>
          <w:sz w:val="20"/>
          <w:szCs w:val="20"/>
        </w:rPr>
      </w:pPr>
    </w:p>
    <w:p>
      <w:pPr>
        <w:pStyle w:val="BodyText"/>
        <w:spacing w:line="240" w:lineRule="auto" w:before="181"/>
        <w:ind w:right="760"/>
        <w:jc w:val="left"/>
      </w:pPr>
      <w:r>
        <w:rPr>
          <w:rFonts w:ascii="宋体" w:hAnsi="宋体" w:cs="宋体" w:eastAsia="宋体" w:hint="default"/>
        </w:rPr>
        <w:t>3</w:t>
      </w:r>
      <w:r>
        <w:rPr/>
        <w:t>、 公司与实际控制人之间的产权及控制关系的方框图</w:t>
      </w:r>
    </w:p>
    <w:p>
      <w:pPr>
        <w:spacing w:line="240" w:lineRule="auto" w:before="6"/>
        <w:rPr>
          <w:rFonts w:ascii="宋体" w:hAnsi="宋体" w:cs="宋体" w:eastAsia="宋体" w:hint="default"/>
          <w:sz w:val="7"/>
          <w:szCs w:val="7"/>
        </w:rPr>
      </w:pPr>
    </w:p>
    <w:p>
      <w:pPr>
        <w:spacing w:line="4212" w:lineRule="exact"/>
        <w:ind w:left="140" w:right="0" w:firstLine="0"/>
        <w:rPr>
          <w:rFonts w:ascii="宋体" w:hAnsi="宋体" w:cs="宋体" w:eastAsia="宋体" w:hint="default"/>
          <w:sz w:val="20"/>
          <w:szCs w:val="20"/>
        </w:rPr>
      </w:pPr>
      <w:r>
        <w:rPr>
          <w:rFonts w:ascii="宋体" w:hAnsi="宋体" w:cs="宋体" w:eastAsia="宋体" w:hint="default"/>
          <w:position w:val="-83"/>
          <w:sz w:val="20"/>
          <w:szCs w:val="20"/>
        </w:rPr>
        <w:drawing>
          <wp:inline distT="0" distB="0" distL="0" distR="0">
            <wp:extent cx="4543420" cy="2674619"/>
            <wp:effectExtent l="0" t="0" r="0" b="0"/>
            <wp:docPr id="15" name="image8.jpeg" descr=""/>
            <wp:cNvGraphicFramePr>
              <a:graphicFrameLocks noChangeAspect="1"/>
            </wp:cNvGraphicFramePr>
            <a:graphic>
              <a:graphicData uri="http://schemas.openxmlformats.org/drawingml/2006/picture">
                <pic:pic>
                  <pic:nvPicPr>
                    <pic:cNvPr id="16" name="image8.jpeg"/>
                    <pic:cNvPicPr/>
                  </pic:nvPicPr>
                  <pic:blipFill>
                    <a:blip r:embed="rId31" cstate="print"/>
                    <a:stretch>
                      <a:fillRect/>
                    </a:stretch>
                  </pic:blipFill>
                  <pic:spPr>
                    <a:xfrm>
                      <a:off x="0" y="0"/>
                      <a:ext cx="4543420" cy="2674619"/>
                    </a:xfrm>
                    <a:prstGeom prst="rect">
                      <a:avLst/>
                    </a:prstGeom>
                  </pic:spPr>
                </pic:pic>
              </a:graphicData>
            </a:graphic>
          </wp:inline>
        </w:drawing>
      </w:r>
      <w:r>
        <w:rPr>
          <w:rFonts w:ascii="宋体" w:hAnsi="宋体" w:cs="宋体" w:eastAsia="宋体" w:hint="default"/>
          <w:position w:val="-83"/>
          <w:sz w:val="20"/>
          <w:szCs w:val="20"/>
        </w:rPr>
      </w:r>
    </w:p>
    <w:p>
      <w:pPr>
        <w:spacing w:after="0" w:line="4212" w:lineRule="exact"/>
        <w:rPr>
          <w:rFonts w:ascii="宋体" w:hAnsi="宋体" w:cs="宋体" w:eastAsia="宋体" w:hint="default"/>
          <w:sz w:val="20"/>
          <w:szCs w:val="20"/>
        </w:rPr>
        <w:sectPr>
          <w:headerReference w:type="default" r:id="rId29"/>
          <w:footerReference w:type="default" r:id="rId30"/>
          <w:pgSz w:w="12240" w:h="15840"/>
          <w:pgMar w:header="747" w:footer="708" w:top="980" w:bottom="900" w:left="1660" w:right="1020"/>
          <w:pgNumType w:start="5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7"/>
          <w:szCs w:val="27"/>
        </w:rPr>
      </w:pPr>
    </w:p>
    <w:p>
      <w:pPr>
        <w:pStyle w:val="BodyText"/>
        <w:spacing w:line="357" w:lineRule="auto" w:before="26"/>
        <w:ind w:left="620" w:right="360"/>
        <w:jc w:val="left"/>
      </w:pPr>
      <w:r>
        <w:rPr/>
        <w:t>（三） 其他持股在百分之十以上的法人股东 截至本报告期末，除控股股东公司无其他持股在百分之十以上的法人股东。</w:t>
      </w:r>
    </w:p>
    <w:p>
      <w:pPr>
        <w:spacing w:after="0" w:line="357" w:lineRule="auto"/>
        <w:jc w:val="left"/>
        <w:sectPr>
          <w:pgSz w:w="12240" w:h="15840"/>
          <w:pgMar w:header="747" w:footer="708" w:top="980" w:bottom="900" w:left="1660" w:right="16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7"/>
          <w:szCs w:val="17"/>
        </w:rPr>
      </w:pPr>
    </w:p>
    <w:p>
      <w:pPr>
        <w:pStyle w:val="Heading2"/>
        <w:spacing w:line="240" w:lineRule="auto" w:before="7"/>
        <w:ind w:left="3812" w:right="0"/>
        <w:jc w:val="left"/>
        <w:rPr>
          <w:b w:val="0"/>
          <w:bCs w:val="0"/>
        </w:rPr>
      </w:pPr>
      <w:bookmarkStart w:name="_TOC_250003" w:id="7"/>
      <w:r>
        <w:rPr/>
        <w:t>第七节</w:t>
      </w:r>
      <w:r>
        <w:rPr>
          <w:spacing w:val="-5"/>
        </w:rPr>
        <w:t> </w:t>
      </w:r>
      <w:r>
        <w:rPr/>
        <w:t>董事、监事、高级管理人员和员工情况</w:t>
      </w:r>
      <w:bookmarkEnd w:id="7"/>
      <w:r>
        <w:rPr>
          <w:b w:val="0"/>
          <w:bCs w:val="0"/>
        </w:rPr>
      </w:r>
    </w:p>
    <w:p>
      <w:pPr>
        <w:spacing w:line="240" w:lineRule="auto" w:before="4"/>
        <w:rPr>
          <w:rFonts w:ascii="宋体" w:hAnsi="宋体" w:cs="宋体" w:eastAsia="宋体" w:hint="default"/>
          <w:b/>
          <w:bCs/>
          <w:sz w:val="25"/>
          <w:szCs w:val="25"/>
        </w:rPr>
      </w:pPr>
    </w:p>
    <w:p>
      <w:pPr>
        <w:spacing w:after="0" w:line="240" w:lineRule="auto"/>
        <w:rPr>
          <w:rFonts w:ascii="宋体" w:hAnsi="宋体" w:cs="宋体" w:eastAsia="宋体" w:hint="default"/>
          <w:sz w:val="25"/>
          <w:szCs w:val="25"/>
        </w:rPr>
        <w:sectPr>
          <w:headerReference w:type="default" r:id="rId32"/>
          <w:footerReference w:type="default" r:id="rId33"/>
          <w:pgSz w:w="15840" w:h="12240" w:orient="landscape"/>
          <w:pgMar w:header="747" w:footer="708" w:top="980" w:bottom="900" w:left="1020" w:right="1220"/>
          <w:pgNumType w:start="52"/>
        </w:sectPr>
      </w:pPr>
    </w:p>
    <w:p>
      <w:pPr>
        <w:pStyle w:val="BodyText"/>
        <w:spacing w:line="357" w:lineRule="auto" w:before="26"/>
        <w:ind w:left="900" w:right="-20"/>
        <w:jc w:val="left"/>
      </w:pPr>
      <w:r>
        <w:rPr/>
        <w:t>一、</w:t>
      </w:r>
      <w:r>
        <w:rPr>
          <w:spacing w:val="-53"/>
        </w:rPr>
        <w:t> </w:t>
      </w:r>
      <w:r>
        <w:rPr/>
        <w:t>持股变动及报酬情况</w:t>
      </w:r>
      <w:r>
        <w:rPr/>
        <w:t> 现任及报告期内离任董事、监事和高级管理人员持股变动及报酬情况</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4"/>
        <w:rPr>
          <w:rFonts w:ascii="宋体" w:hAnsi="宋体" w:cs="宋体" w:eastAsia="宋体" w:hint="default"/>
          <w:sz w:val="25"/>
          <w:szCs w:val="25"/>
        </w:rPr>
      </w:pPr>
    </w:p>
    <w:p>
      <w:pPr>
        <w:pStyle w:val="BodyText"/>
        <w:spacing w:line="240" w:lineRule="auto" w:before="0"/>
        <w:ind w:left="900" w:right="0"/>
        <w:jc w:val="left"/>
      </w:pPr>
      <w:r>
        <w:rPr/>
        <w:t>单位：万股</w:t>
      </w:r>
    </w:p>
    <w:p>
      <w:pPr>
        <w:spacing w:after="0" w:line="240" w:lineRule="auto"/>
        <w:jc w:val="left"/>
        <w:sectPr>
          <w:type w:val="continuous"/>
          <w:pgSz w:w="15840" w:h="12240" w:orient="landscape"/>
          <w:pgMar w:top="1100" w:bottom="1180" w:left="1020" w:right="1220"/>
          <w:cols w:num="2" w:equalWidth="0">
            <w:col w:w="8101" w:space="3180"/>
            <w:col w:w="2319"/>
          </w:cols>
        </w:sectPr>
      </w:pPr>
    </w:p>
    <w:p>
      <w:pPr>
        <w:spacing w:line="240" w:lineRule="auto" w:before="9"/>
        <w:rPr>
          <w:rFonts w:ascii="宋体" w:hAnsi="宋体" w:cs="宋体" w:eastAsia="宋体" w:hint="default"/>
          <w:sz w:val="14"/>
          <w:szCs w:val="14"/>
        </w:rPr>
      </w:pPr>
    </w:p>
    <w:tbl>
      <w:tblPr>
        <w:tblW w:w="0" w:type="auto"/>
        <w:jc w:val="left"/>
        <w:tblInd w:w="100" w:type="dxa"/>
        <w:tblLayout w:type="fixed"/>
        <w:tblCellMar>
          <w:top w:w="0" w:type="dxa"/>
          <w:left w:w="0" w:type="dxa"/>
          <w:bottom w:w="0" w:type="dxa"/>
          <w:right w:w="0" w:type="dxa"/>
        </w:tblCellMar>
        <w:tblLook w:val="01E0"/>
      </w:tblPr>
      <w:tblGrid>
        <w:gridCol w:w="1098"/>
        <w:gridCol w:w="1018"/>
        <w:gridCol w:w="750"/>
        <w:gridCol w:w="608"/>
        <w:gridCol w:w="1956"/>
        <w:gridCol w:w="1800"/>
        <w:gridCol w:w="780"/>
        <w:gridCol w:w="946"/>
        <w:gridCol w:w="1004"/>
        <w:gridCol w:w="1020"/>
        <w:gridCol w:w="1230"/>
        <w:gridCol w:w="1156"/>
      </w:tblGrid>
      <w:tr>
        <w:trPr>
          <w:trHeight w:val="1644"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left="333" w:right="0"/>
              <w:jc w:val="left"/>
              <w:rPr>
                <w:rFonts w:ascii="宋体" w:hAnsi="宋体" w:cs="宋体" w:eastAsia="宋体" w:hint="default"/>
                <w:sz w:val="21"/>
                <w:szCs w:val="21"/>
              </w:rPr>
            </w:pPr>
            <w:r>
              <w:rPr>
                <w:rFonts w:ascii="宋体" w:hAnsi="宋体" w:cs="宋体" w:eastAsia="宋体" w:hint="default"/>
                <w:sz w:val="21"/>
                <w:szCs w:val="21"/>
              </w:rPr>
              <w:t>姓名</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left="293" w:right="0"/>
              <w:jc w:val="left"/>
              <w:rPr>
                <w:rFonts w:ascii="宋体" w:hAnsi="宋体" w:cs="宋体" w:eastAsia="宋体" w:hint="default"/>
                <w:sz w:val="21"/>
                <w:szCs w:val="21"/>
              </w:rPr>
            </w:pPr>
            <w:r>
              <w:rPr>
                <w:rFonts w:ascii="宋体" w:hAnsi="宋体" w:cs="宋体" w:eastAsia="宋体" w:hint="default"/>
                <w:sz w:val="21"/>
                <w:szCs w:val="21"/>
              </w:rPr>
              <w:t>职务</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left="159" w:right="0"/>
              <w:jc w:val="left"/>
              <w:rPr>
                <w:rFonts w:ascii="宋体" w:hAnsi="宋体" w:cs="宋体" w:eastAsia="宋体" w:hint="default"/>
                <w:sz w:val="21"/>
                <w:szCs w:val="21"/>
              </w:rPr>
            </w:pPr>
            <w:r>
              <w:rPr>
                <w:rFonts w:ascii="宋体" w:hAnsi="宋体" w:cs="宋体" w:eastAsia="宋体" w:hint="default"/>
                <w:sz w:val="21"/>
                <w:szCs w:val="21"/>
              </w:rPr>
              <w:t>性别</w:t>
            </w:r>
          </w:p>
        </w:tc>
        <w:tc>
          <w:tcPr>
            <w:tcW w:w="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1"/>
                <w:szCs w:val="21"/>
              </w:rPr>
            </w:pPr>
          </w:p>
          <w:p>
            <w:pPr>
              <w:pStyle w:val="TableParagraph"/>
              <w:spacing w:line="272" w:lineRule="exact"/>
              <w:ind w:left="194" w:right="192"/>
              <w:jc w:val="left"/>
              <w:rPr>
                <w:rFonts w:ascii="宋体" w:hAnsi="宋体" w:cs="宋体" w:eastAsia="宋体" w:hint="default"/>
                <w:sz w:val="21"/>
                <w:szCs w:val="21"/>
              </w:rPr>
            </w:pPr>
            <w:r>
              <w:rPr>
                <w:rFonts w:ascii="宋体" w:hAnsi="宋体" w:cs="宋体" w:eastAsia="宋体" w:hint="default"/>
                <w:sz w:val="21"/>
                <w:szCs w:val="21"/>
              </w:rPr>
              <w:t>年 龄</w:t>
            </w:r>
          </w:p>
        </w:tc>
        <w:tc>
          <w:tcPr>
            <w:tcW w:w="1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任期起始日期</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任期终止日期</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40"/>
              <w:ind w:left="175" w:right="173"/>
              <w:jc w:val="both"/>
              <w:rPr>
                <w:rFonts w:ascii="宋体" w:hAnsi="宋体" w:cs="宋体" w:eastAsia="宋体" w:hint="default"/>
                <w:sz w:val="21"/>
                <w:szCs w:val="21"/>
              </w:rPr>
            </w:pPr>
            <w:r>
              <w:rPr>
                <w:rFonts w:ascii="宋体" w:hAnsi="宋体" w:cs="宋体" w:eastAsia="宋体" w:hint="default"/>
                <w:sz w:val="21"/>
                <w:szCs w:val="21"/>
              </w:rPr>
              <w:t>年初 持股 数</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1"/>
                <w:szCs w:val="21"/>
              </w:rPr>
            </w:pPr>
          </w:p>
          <w:p>
            <w:pPr>
              <w:pStyle w:val="TableParagraph"/>
              <w:spacing w:line="272" w:lineRule="exact"/>
              <w:ind w:left="256" w:right="151" w:hanging="105"/>
              <w:jc w:val="left"/>
              <w:rPr>
                <w:rFonts w:ascii="宋体" w:hAnsi="宋体" w:cs="宋体" w:eastAsia="宋体" w:hint="default"/>
                <w:sz w:val="21"/>
                <w:szCs w:val="21"/>
              </w:rPr>
            </w:pPr>
            <w:r>
              <w:rPr>
                <w:rFonts w:ascii="宋体" w:hAnsi="宋体" w:cs="宋体" w:eastAsia="宋体" w:hint="default"/>
                <w:sz w:val="21"/>
                <w:szCs w:val="21"/>
              </w:rPr>
              <w:t>年末持 股数</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182" w:right="180"/>
              <w:jc w:val="center"/>
              <w:rPr>
                <w:rFonts w:ascii="宋体" w:hAnsi="宋体" w:cs="宋体" w:eastAsia="宋体" w:hint="default"/>
                <w:sz w:val="21"/>
                <w:szCs w:val="21"/>
              </w:rPr>
            </w:pPr>
            <w:r>
              <w:rPr>
                <w:rFonts w:ascii="宋体" w:hAnsi="宋体" w:cs="宋体" w:eastAsia="宋体" w:hint="default"/>
                <w:sz w:val="21"/>
                <w:szCs w:val="21"/>
              </w:rPr>
              <w:t>年度内 股份增 减变动 量</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1"/>
                <w:szCs w:val="21"/>
              </w:rPr>
            </w:pPr>
          </w:p>
          <w:p>
            <w:pPr>
              <w:pStyle w:val="TableParagraph"/>
              <w:spacing w:line="272" w:lineRule="exact"/>
              <w:ind w:left="189" w:right="188"/>
              <w:jc w:val="left"/>
              <w:rPr>
                <w:rFonts w:ascii="宋体" w:hAnsi="宋体" w:cs="宋体" w:eastAsia="宋体" w:hint="default"/>
                <w:sz w:val="21"/>
                <w:szCs w:val="21"/>
              </w:rPr>
            </w:pPr>
            <w:r>
              <w:rPr>
                <w:rFonts w:ascii="宋体" w:hAnsi="宋体" w:cs="宋体" w:eastAsia="宋体" w:hint="default"/>
                <w:sz w:val="21"/>
                <w:szCs w:val="21"/>
              </w:rPr>
              <w:t>增减变 动原因</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89" w:right="0"/>
              <w:jc w:val="both"/>
              <w:rPr>
                <w:rFonts w:ascii="宋体" w:hAnsi="宋体" w:cs="宋体" w:eastAsia="宋体" w:hint="default"/>
                <w:sz w:val="21"/>
                <w:szCs w:val="21"/>
              </w:rPr>
            </w:pPr>
            <w:r>
              <w:rPr>
                <w:rFonts w:ascii="宋体" w:hAnsi="宋体" w:cs="宋体" w:eastAsia="宋体" w:hint="default"/>
                <w:sz w:val="21"/>
                <w:szCs w:val="21"/>
              </w:rPr>
              <w:t>报告期内</w:t>
            </w:r>
          </w:p>
          <w:p>
            <w:pPr>
              <w:pStyle w:val="TableParagraph"/>
              <w:spacing w:line="272" w:lineRule="exact" w:before="26"/>
              <w:ind w:left="189" w:right="188"/>
              <w:jc w:val="both"/>
              <w:rPr>
                <w:rFonts w:ascii="宋体" w:hAnsi="宋体" w:cs="宋体" w:eastAsia="宋体" w:hint="default"/>
                <w:sz w:val="21"/>
                <w:szCs w:val="21"/>
              </w:rPr>
            </w:pPr>
            <w:r>
              <w:rPr>
                <w:rFonts w:ascii="宋体" w:hAnsi="宋体" w:cs="宋体" w:eastAsia="宋体" w:hint="default"/>
                <w:sz w:val="21"/>
                <w:szCs w:val="21"/>
              </w:rPr>
              <w:t>从公司领 取的应付 报酬总额</w:t>
            </w:r>
          </w:p>
          <w:p>
            <w:pPr>
              <w:pStyle w:val="TableParagraph"/>
              <w:spacing w:line="246" w:lineRule="exact"/>
              <w:ind w:left="242" w:right="0"/>
              <w:jc w:val="both"/>
              <w:rPr>
                <w:rFonts w:ascii="宋体" w:hAnsi="宋体" w:cs="宋体" w:eastAsia="宋体" w:hint="default"/>
                <w:sz w:val="21"/>
                <w:szCs w:val="21"/>
              </w:rPr>
            </w:pPr>
            <w:r>
              <w:rPr>
                <w:rFonts w:ascii="宋体" w:hAnsi="宋体" w:cs="宋体" w:eastAsia="宋体" w:hint="default"/>
                <w:sz w:val="21"/>
                <w:szCs w:val="21"/>
              </w:rPr>
              <w:t>（万元）</w:t>
            </w:r>
          </w:p>
          <w:p>
            <w:pPr>
              <w:pStyle w:val="TableParagraph"/>
              <w:spacing w:line="274" w:lineRule="exact"/>
              <w:ind w:left="189" w:right="0"/>
              <w:jc w:val="both"/>
              <w:rPr>
                <w:rFonts w:ascii="宋体" w:hAnsi="宋体" w:cs="宋体" w:eastAsia="宋体" w:hint="default"/>
                <w:sz w:val="21"/>
                <w:szCs w:val="21"/>
              </w:rPr>
            </w:pPr>
            <w:r>
              <w:rPr>
                <w:rFonts w:ascii="宋体" w:hAnsi="宋体" w:cs="宋体" w:eastAsia="宋体" w:hint="default"/>
                <w:sz w:val="21"/>
                <w:szCs w:val="21"/>
              </w:rPr>
              <w:t>（税前）</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29"/>
              <w:ind w:left="103" w:right="-1" w:firstLine="49"/>
              <w:jc w:val="left"/>
              <w:rPr>
                <w:rFonts w:ascii="宋体" w:hAnsi="宋体" w:cs="宋体" w:eastAsia="宋体" w:hint="default"/>
                <w:sz w:val="21"/>
                <w:szCs w:val="21"/>
              </w:rPr>
            </w:pPr>
            <w:r>
              <w:rPr>
                <w:rFonts w:ascii="宋体" w:hAnsi="宋体" w:cs="宋体" w:eastAsia="宋体" w:hint="default"/>
                <w:sz w:val="21"/>
                <w:szCs w:val="21"/>
              </w:rPr>
              <w:t>报告期从 股东单位 获得的应 付报酬总 额（万元）</w:t>
            </w:r>
          </w:p>
        </w:tc>
      </w:tr>
      <w:tr>
        <w:trPr>
          <w:trHeight w:val="483"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3" w:right="0"/>
              <w:jc w:val="left"/>
              <w:rPr>
                <w:rFonts w:ascii="宋体" w:hAnsi="宋体" w:cs="宋体" w:eastAsia="宋体" w:hint="default"/>
                <w:sz w:val="21"/>
                <w:szCs w:val="21"/>
              </w:rPr>
            </w:pPr>
            <w:r>
              <w:rPr>
                <w:rFonts w:ascii="宋体" w:hAnsi="宋体" w:cs="宋体" w:eastAsia="宋体" w:hint="default"/>
                <w:sz w:val="21"/>
                <w:szCs w:val="21"/>
              </w:rPr>
              <w:t>徐新建</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3"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3" w:right="0"/>
              <w:jc w:val="left"/>
              <w:rPr>
                <w:rFonts w:ascii="宋体" w:hAnsi="宋体" w:cs="宋体" w:eastAsia="宋体" w:hint="default"/>
                <w:sz w:val="21"/>
                <w:szCs w:val="21"/>
              </w:rPr>
            </w:pPr>
            <w:r>
              <w:rPr>
                <w:rFonts w:ascii="宋体" w:hAnsi="宋体" w:cs="宋体" w:eastAsia="宋体" w:hint="default"/>
                <w:sz w:val="21"/>
                <w:szCs w:val="21"/>
              </w:rPr>
              <w:t>男</w:t>
            </w:r>
          </w:p>
        </w:tc>
        <w:tc>
          <w:tcPr>
            <w:tcW w:w="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1"/>
              <w:jc w:val="right"/>
              <w:rPr>
                <w:rFonts w:ascii="宋体" w:hAnsi="宋体" w:cs="宋体" w:eastAsia="宋体" w:hint="default"/>
                <w:sz w:val="21"/>
                <w:szCs w:val="21"/>
              </w:rPr>
            </w:pPr>
            <w:r>
              <w:rPr>
                <w:rFonts w:ascii="宋体"/>
                <w:sz w:val="21"/>
              </w:rPr>
              <w:t>49</w:t>
            </w:r>
          </w:p>
        </w:tc>
        <w:tc>
          <w:tcPr>
            <w:tcW w:w="1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9"/>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8</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 w:right="0"/>
              <w:jc w:val="center"/>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61"/>
                <w:sz w:val="21"/>
                <w:szCs w:val="21"/>
              </w:rPr>
              <w:t> </w:t>
            </w:r>
            <w:r>
              <w:rPr>
                <w:rFonts w:ascii="宋体" w:hAnsi="宋体" w:cs="宋体" w:eastAsia="宋体" w:hint="default"/>
                <w:sz w:val="21"/>
                <w:szCs w:val="21"/>
              </w:rPr>
              <w:t>年</w:t>
            </w:r>
            <w:r>
              <w:rPr>
                <w:rFonts w:ascii="宋体" w:hAnsi="宋体" w:cs="宋体" w:eastAsia="宋体" w:hint="default"/>
                <w:spacing w:val="-62"/>
                <w:sz w:val="21"/>
                <w:szCs w:val="21"/>
              </w:rPr>
              <w:t> </w:t>
            </w:r>
            <w:r>
              <w:rPr>
                <w:rFonts w:ascii="宋体" w:hAnsi="宋体" w:cs="宋体" w:eastAsia="宋体" w:hint="default"/>
                <w:sz w:val="21"/>
                <w:szCs w:val="21"/>
              </w:rPr>
              <w:t>8</w:t>
            </w:r>
            <w:r>
              <w:rPr>
                <w:rFonts w:ascii="宋体" w:hAnsi="宋体" w:cs="宋体" w:eastAsia="宋体" w:hint="default"/>
                <w:spacing w:val="-62"/>
                <w:sz w:val="21"/>
                <w:szCs w:val="21"/>
              </w:rPr>
              <w:t> </w:t>
            </w:r>
            <w:r>
              <w:rPr>
                <w:rFonts w:ascii="宋体" w:hAnsi="宋体" w:cs="宋体" w:eastAsia="宋体" w:hint="default"/>
                <w:sz w:val="21"/>
                <w:szCs w:val="21"/>
              </w:rPr>
              <w:t>月</w:t>
            </w:r>
            <w:r>
              <w:rPr>
                <w:rFonts w:ascii="宋体" w:hAnsi="宋体" w:cs="宋体" w:eastAsia="宋体" w:hint="default"/>
                <w:spacing w:val="-62"/>
                <w:sz w:val="21"/>
                <w:szCs w:val="21"/>
              </w:rPr>
              <w:t> </w:t>
            </w:r>
            <w:r>
              <w:rPr>
                <w:rFonts w:ascii="宋体" w:hAnsi="宋体" w:cs="宋体" w:eastAsia="宋体" w:hint="default"/>
                <w:sz w:val="21"/>
                <w:szCs w:val="21"/>
              </w:rPr>
              <w:t>10</w:t>
            </w:r>
            <w:r>
              <w:rPr>
                <w:rFonts w:ascii="宋体" w:hAnsi="宋体" w:cs="宋体" w:eastAsia="宋体" w:hint="default"/>
                <w:spacing w:val="-60"/>
                <w:sz w:val="21"/>
                <w:szCs w:val="21"/>
              </w:rPr>
              <w:t> </w:t>
            </w:r>
            <w:r>
              <w:rPr>
                <w:rFonts w:ascii="宋体" w:hAnsi="宋体" w:cs="宋体" w:eastAsia="宋体" w:hint="default"/>
                <w:sz w:val="21"/>
                <w:szCs w:val="21"/>
              </w:rPr>
              <w:t>日</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0"/>
              <w:jc w:val="right"/>
              <w:rPr>
                <w:rFonts w:ascii="宋体" w:hAnsi="宋体" w:cs="宋体" w:eastAsia="宋体" w:hint="default"/>
                <w:sz w:val="21"/>
                <w:szCs w:val="21"/>
              </w:rPr>
            </w:pPr>
            <w:r>
              <w:rPr>
                <w:rFonts w:ascii="宋体"/>
                <w:sz w:val="21"/>
              </w:rPr>
              <w:t>0</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1"/>
              <w:jc w:val="right"/>
              <w:rPr>
                <w:rFonts w:ascii="宋体" w:hAnsi="宋体" w:cs="宋体" w:eastAsia="宋体" w:hint="default"/>
                <w:sz w:val="21"/>
                <w:szCs w:val="21"/>
              </w:rPr>
            </w:pPr>
            <w:r>
              <w:rPr>
                <w:rFonts w:ascii="宋体"/>
                <w:sz w:val="21"/>
              </w:rPr>
              <w:t>0</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0"/>
              <w:jc w:val="right"/>
              <w:rPr>
                <w:rFonts w:ascii="宋体" w:hAnsi="宋体" w:cs="宋体" w:eastAsia="宋体" w:hint="default"/>
                <w:sz w:val="21"/>
                <w:szCs w:val="21"/>
              </w:rPr>
            </w:pPr>
            <w:r>
              <w:rPr>
                <w:rFonts w:ascii="宋体"/>
                <w:sz w:val="21"/>
              </w:rPr>
              <w:t>0</w:t>
            </w:r>
          </w:p>
        </w:tc>
        <w:tc>
          <w:tcPr>
            <w:tcW w:w="1020" w:type="dxa"/>
            <w:tcBorders>
              <w:top w:val="single" w:sz="4" w:space="0" w:color="000000"/>
              <w:left w:val="single" w:sz="4" w:space="0" w:color="000000"/>
              <w:bottom w:val="single" w:sz="4" w:space="0" w:color="000000"/>
              <w:right w:val="single" w:sz="4" w:space="0" w:color="000000"/>
            </w:tcBorders>
          </w:tcPr>
          <w:p>
            <w:pP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1"/>
              <w:jc w:val="right"/>
              <w:rPr>
                <w:rFonts w:ascii="宋体" w:hAnsi="宋体" w:cs="宋体" w:eastAsia="宋体" w:hint="default"/>
                <w:sz w:val="21"/>
                <w:szCs w:val="21"/>
              </w:rPr>
            </w:pPr>
            <w:r>
              <w:rPr>
                <w:rFonts w:ascii="宋体"/>
                <w:sz w:val="21"/>
              </w:rPr>
              <w:t>60</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1"/>
              <w:jc w:val="right"/>
              <w:rPr>
                <w:rFonts w:ascii="宋体" w:hAnsi="宋体" w:cs="宋体" w:eastAsia="宋体" w:hint="default"/>
                <w:sz w:val="21"/>
                <w:szCs w:val="21"/>
              </w:rPr>
            </w:pPr>
            <w:r>
              <w:rPr>
                <w:rFonts w:ascii="宋体"/>
                <w:sz w:val="21"/>
              </w:rPr>
              <w:t>0</w:t>
            </w:r>
          </w:p>
        </w:tc>
      </w:tr>
      <w:tr>
        <w:trPr>
          <w:trHeight w:val="512"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103" w:right="0"/>
              <w:jc w:val="left"/>
              <w:rPr>
                <w:rFonts w:ascii="宋体" w:hAnsi="宋体" w:cs="宋体" w:eastAsia="宋体" w:hint="default"/>
                <w:sz w:val="21"/>
                <w:szCs w:val="21"/>
              </w:rPr>
            </w:pPr>
            <w:r>
              <w:rPr>
                <w:rFonts w:ascii="宋体" w:hAnsi="宋体" w:cs="宋体" w:eastAsia="宋体" w:hint="default"/>
                <w:sz w:val="21"/>
                <w:szCs w:val="21"/>
              </w:rPr>
              <w:t>徐新建</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103" w:right="0"/>
              <w:jc w:val="left"/>
              <w:rPr>
                <w:rFonts w:ascii="宋体" w:hAnsi="宋体" w:cs="宋体" w:eastAsia="宋体" w:hint="default"/>
                <w:sz w:val="21"/>
                <w:szCs w:val="21"/>
              </w:rPr>
            </w:pPr>
            <w:r>
              <w:rPr>
                <w:rFonts w:ascii="宋体" w:hAnsi="宋体" w:cs="宋体" w:eastAsia="宋体" w:hint="default"/>
                <w:sz w:val="21"/>
                <w:szCs w:val="21"/>
              </w:rPr>
              <w:t>总经理</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103" w:right="0"/>
              <w:jc w:val="left"/>
              <w:rPr>
                <w:rFonts w:ascii="宋体" w:hAnsi="宋体" w:cs="宋体" w:eastAsia="宋体" w:hint="default"/>
                <w:sz w:val="21"/>
                <w:szCs w:val="21"/>
              </w:rPr>
            </w:pPr>
            <w:r>
              <w:rPr>
                <w:rFonts w:ascii="宋体" w:hAnsi="宋体" w:cs="宋体" w:eastAsia="宋体" w:hint="default"/>
                <w:sz w:val="21"/>
                <w:szCs w:val="21"/>
              </w:rPr>
              <w:t>男</w:t>
            </w:r>
          </w:p>
        </w:tc>
        <w:tc>
          <w:tcPr>
            <w:tcW w:w="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01"/>
              <w:jc w:val="right"/>
              <w:rPr>
                <w:rFonts w:ascii="宋体" w:hAnsi="宋体" w:cs="宋体" w:eastAsia="宋体" w:hint="default"/>
                <w:sz w:val="21"/>
                <w:szCs w:val="21"/>
              </w:rPr>
            </w:pPr>
            <w:r>
              <w:rPr>
                <w:rFonts w:ascii="宋体"/>
                <w:sz w:val="21"/>
              </w:rPr>
              <w:t>49</w:t>
            </w:r>
          </w:p>
        </w:tc>
        <w:tc>
          <w:tcPr>
            <w:tcW w:w="1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09"/>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8</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1" w:right="0"/>
              <w:jc w:val="center"/>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61"/>
                <w:sz w:val="21"/>
                <w:szCs w:val="21"/>
              </w:rPr>
              <w:t> </w:t>
            </w:r>
            <w:r>
              <w:rPr>
                <w:rFonts w:ascii="宋体" w:hAnsi="宋体" w:cs="宋体" w:eastAsia="宋体" w:hint="default"/>
                <w:sz w:val="21"/>
                <w:szCs w:val="21"/>
              </w:rPr>
              <w:t>年</w:t>
            </w:r>
            <w:r>
              <w:rPr>
                <w:rFonts w:ascii="宋体" w:hAnsi="宋体" w:cs="宋体" w:eastAsia="宋体" w:hint="default"/>
                <w:spacing w:val="-62"/>
                <w:sz w:val="21"/>
                <w:szCs w:val="21"/>
              </w:rPr>
              <w:t> </w:t>
            </w:r>
            <w:r>
              <w:rPr>
                <w:rFonts w:ascii="宋体" w:hAnsi="宋体" w:cs="宋体" w:eastAsia="宋体" w:hint="default"/>
                <w:sz w:val="21"/>
                <w:szCs w:val="21"/>
              </w:rPr>
              <w:t>8</w:t>
            </w:r>
            <w:r>
              <w:rPr>
                <w:rFonts w:ascii="宋体" w:hAnsi="宋体" w:cs="宋体" w:eastAsia="宋体" w:hint="default"/>
                <w:spacing w:val="-62"/>
                <w:sz w:val="21"/>
                <w:szCs w:val="21"/>
              </w:rPr>
              <w:t> </w:t>
            </w:r>
            <w:r>
              <w:rPr>
                <w:rFonts w:ascii="宋体" w:hAnsi="宋体" w:cs="宋体" w:eastAsia="宋体" w:hint="default"/>
                <w:sz w:val="21"/>
                <w:szCs w:val="21"/>
              </w:rPr>
              <w:t>月</w:t>
            </w:r>
            <w:r>
              <w:rPr>
                <w:rFonts w:ascii="宋体" w:hAnsi="宋体" w:cs="宋体" w:eastAsia="宋体" w:hint="default"/>
                <w:spacing w:val="-62"/>
                <w:sz w:val="21"/>
                <w:szCs w:val="21"/>
              </w:rPr>
              <w:t> </w:t>
            </w:r>
            <w:r>
              <w:rPr>
                <w:rFonts w:ascii="宋体" w:hAnsi="宋体" w:cs="宋体" w:eastAsia="宋体" w:hint="default"/>
                <w:sz w:val="21"/>
                <w:szCs w:val="21"/>
              </w:rPr>
              <w:t>10</w:t>
            </w:r>
            <w:r>
              <w:rPr>
                <w:rFonts w:ascii="宋体" w:hAnsi="宋体" w:cs="宋体" w:eastAsia="宋体" w:hint="default"/>
                <w:spacing w:val="-60"/>
                <w:sz w:val="21"/>
                <w:szCs w:val="21"/>
              </w:rPr>
              <w:t> </w:t>
            </w:r>
            <w:r>
              <w:rPr>
                <w:rFonts w:ascii="宋体" w:hAnsi="宋体" w:cs="宋体" w:eastAsia="宋体" w:hint="default"/>
                <w:sz w:val="21"/>
                <w:szCs w:val="21"/>
              </w:rPr>
              <w:t>日</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00"/>
              <w:jc w:val="right"/>
              <w:rPr>
                <w:rFonts w:ascii="宋体" w:hAnsi="宋体" w:cs="宋体" w:eastAsia="宋体" w:hint="default"/>
                <w:sz w:val="21"/>
                <w:szCs w:val="21"/>
              </w:rPr>
            </w:pPr>
            <w:r>
              <w:rPr>
                <w:rFonts w:ascii="宋体"/>
                <w:sz w:val="21"/>
              </w:rPr>
              <w:t>0</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01"/>
              <w:jc w:val="right"/>
              <w:rPr>
                <w:rFonts w:ascii="宋体" w:hAnsi="宋体" w:cs="宋体" w:eastAsia="宋体" w:hint="default"/>
                <w:sz w:val="21"/>
                <w:szCs w:val="21"/>
              </w:rPr>
            </w:pPr>
            <w:r>
              <w:rPr>
                <w:rFonts w:ascii="宋体"/>
                <w:sz w:val="21"/>
              </w:rPr>
              <w:t>0</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00"/>
              <w:jc w:val="right"/>
              <w:rPr>
                <w:rFonts w:ascii="宋体" w:hAnsi="宋体" w:cs="宋体" w:eastAsia="宋体" w:hint="default"/>
                <w:sz w:val="21"/>
                <w:szCs w:val="21"/>
              </w:rPr>
            </w:pPr>
            <w:r>
              <w:rPr>
                <w:rFonts w:ascii="宋体"/>
                <w:sz w:val="21"/>
              </w:rPr>
              <w:t>0</w:t>
            </w:r>
          </w:p>
        </w:tc>
        <w:tc>
          <w:tcPr>
            <w:tcW w:w="1020" w:type="dxa"/>
            <w:tcBorders>
              <w:top w:val="single" w:sz="4" w:space="0" w:color="000000"/>
              <w:left w:val="single" w:sz="4" w:space="0" w:color="000000"/>
              <w:bottom w:val="single" w:sz="4" w:space="0" w:color="000000"/>
              <w:right w:val="single" w:sz="4" w:space="0" w:color="000000"/>
            </w:tcBorders>
          </w:tcPr>
          <w:p>
            <w:pPr/>
          </w:p>
        </w:tc>
        <w:tc>
          <w:tcPr>
            <w:tcW w:w="1230"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01"/>
              <w:jc w:val="right"/>
              <w:rPr>
                <w:rFonts w:ascii="宋体" w:hAnsi="宋体" w:cs="宋体" w:eastAsia="宋体" w:hint="default"/>
                <w:sz w:val="21"/>
                <w:szCs w:val="21"/>
              </w:rPr>
            </w:pPr>
            <w:r>
              <w:rPr>
                <w:rFonts w:ascii="宋体"/>
                <w:sz w:val="21"/>
              </w:rPr>
              <w:t>0</w:t>
            </w:r>
          </w:p>
        </w:tc>
      </w:tr>
      <w:tr>
        <w:trPr>
          <w:trHeight w:val="467"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03" w:right="0"/>
              <w:jc w:val="left"/>
              <w:rPr>
                <w:rFonts w:ascii="宋体" w:hAnsi="宋体" w:cs="宋体" w:eastAsia="宋体" w:hint="default"/>
                <w:sz w:val="21"/>
                <w:szCs w:val="21"/>
              </w:rPr>
            </w:pPr>
            <w:r>
              <w:rPr>
                <w:rFonts w:ascii="宋体" w:hAnsi="宋体" w:cs="宋体" w:eastAsia="宋体" w:hint="default"/>
                <w:sz w:val="21"/>
                <w:szCs w:val="21"/>
              </w:rPr>
              <w:t>王万忠</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03" w:right="0"/>
              <w:jc w:val="left"/>
              <w:rPr>
                <w:rFonts w:ascii="宋体" w:hAnsi="宋体" w:cs="宋体" w:eastAsia="宋体" w:hint="default"/>
                <w:sz w:val="21"/>
                <w:szCs w:val="21"/>
              </w:rPr>
            </w:pPr>
            <w:r>
              <w:rPr>
                <w:rFonts w:ascii="宋体" w:hAnsi="宋体" w:cs="宋体" w:eastAsia="宋体" w:hint="default"/>
                <w:sz w:val="21"/>
                <w:szCs w:val="21"/>
              </w:rPr>
              <w:t>男</w:t>
            </w:r>
          </w:p>
        </w:tc>
        <w:tc>
          <w:tcPr>
            <w:tcW w:w="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1"/>
              <w:jc w:val="right"/>
              <w:rPr>
                <w:rFonts w:ascii="宋体" w:hAnsi="宋体" w:cs="宋体" w:eastAsia="宋体" w:hint="default"/>
                <w:sz w:val="21"/>
                <w:szCs w:val="21"/>
              </w:rPr>
            </w:pPr>
            <w:r>
              <w:rPr>
                <w:rFonts w:ascii="宋体"/>
                <w:sz w:val="21"/>
              </w:rPr>
              <w:t>52</w:t>
            </w:r>
          </w:p>
        </w:tc>
        <w:tc>
          <w:tcPr>
            <w:tcW w:w="1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9"/>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8</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 w:right="0"/>
              <w:jc w:val="center"/>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61"/>
                <w:sz w:val="21"/>
                <w:szCs w:val="21"/>
              </w:rPr>
              <w:t> </w:t>
            </w:r>
            <w:r>
              <w:rPr>
                <w:rFonts w:ascii="宋体" w:hAnsi="宋体" w:cs="宋体" w:eastAsia="宋体" w:hint="default"/>
                <w:sz w:val="21"/>
                <w:szCs w:val="21"/>
              </w:rPr>
              <w:t>年</w:t>
            </w:r>
            <w:r>
              <w:rPr>
                <w:rFonts w:ascii="宋体" w:hAnsi="宋体" w:cs="宋体" w:eastAsia="宋体" w:hint="default"/>
                <w:spacing w:val="-62"/>
                <w:sz w:val="21"/>
                <w:szCs w:val="21"/>
              </w:rPr>
              <w:t> </w:t>
            </w:r>
            <w:r>
              <w:rPr>
                <w:rFonts w:ascii="宋体" w:hAnsi="宋体" w:cs="宋体" w:eastAsia="宋体" w:hint="default"/>
                <w:sz w:val="21"/>
                <w:szCs w:val="21"/>
              </w:rPr>
              <w:t>8</w:t>
            </w:r>
            <w:r>
              <w:rPr>
                <w:rFonts w:ascii="宋体" w:hAnsi="宋体" w:cs="宋体" w:eastAsia="宋体" w:hint="default"/>
                <w:spacing w:val="-62"/>
                <w:sz w:val="21"/>
                <w:szCs w:val="21"/>
              </w:rPr>
              <w:t> </w:t>
            </w:r>
            <w:r>
              <w:rPr>
                <w:rFonts w:ascii="宋体" w:hAnsi="宋体" w:cs="宋体" w:eastAsia="宋体" w:hint="default"/>
                <w:sz w:val="21"/>
                <w:szCs w:val="21"/>
              </w:rPr>
              <w:t>月</w:t>
            </w:r>
            <w:r>
              <w:rPr>
                <w:rFonts w:ascii="宋体" w:hAnsi="宋体" w:cs="宋体" w:eastAsia="宋体" w:hint="default"/>
                <w:spacing w:val="-62"/>
                <w:sz w:val="21"/>
                <w:szCs w:val="21"/>
              </w:rPr>
              <w:t> </w:t>
            </w:r>
            <w:r>
              <w:rPr>
                <w:rFonts w:ascii="宋体" w:hAnsi="宋体" w:cs="宋体" w:eastAsia="宋体" w:hint="default"/>
                <w:sz w:val="21"/>
                <w:szCs w:val="21"/>
              </w:rPr>
              <w:t>10</w:t>
            </w:r>
            <w:r>
              <w:rPr>
                <w:rFonts w:ascii="宋体" w:hAnsi="宋体" w:cs="宋体" w:eastAsia="宋体" w:hint="default"/>
                <w:spacing w:val="-60"/>
                <w:sz w:val="21"/>
                <w:szCs w:val="21"/>
              </w:rPr>
              <w:t> </w:t>
            </w:r>
            <w:r>
              <w:rPr>
                <w:rFonts w:ascii="宋体" w:hAnsi="宋体" w:cs="宋体" w:eastAsia="宋体" w:hint="default"/>
                <w:sz w:val="21"/>
                <w:szCs w:val="21"/>
              </w:rPr>
              <w:t>日</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0"/>
              <w:jc w:val="right"/>
              <w:rPr>
                <w:rFonts w:ascii="宋体" w:hAnsi="宋体" w:cs="宋体" w:eastAsia="宋体" w:hint="default"/>
                <w:sz w:val="21"/>
                <w:szCs w:val="21"/>
              </w:rPr>
            </w:pPr>
            <w:r>
              <w:rPr>
                <w:rFonts w:ascii="宋体"/>
                <w:sz w:val="21"/>
              </w:rPr>
              <w:t>62.22</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1"/>
              <w:jc w:val="right"/>
              <w:rPr>
                <w:rFonts w:ascii="宋体" w:hAnsi="宋体" w:cs="宋体" w:eastAsia="宋体" w:hint="default"/>
                <w:sz w:val="21"/>
                <w:szCs w:val="21"/>
              </w:rPr>
            </w:pPr>
            <w:r>
              <w:rPr>
                <w:rFonts w:ascii="宋体"/>
                <w:sz w:val="21"/>
              </w:rPr>
              <w:t>62.22</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0"/>
              <w:jc w:val="right"/>
              <w:rPr>
                <w:rFonts w:ascii="宋体" w:hAnsi="宋体" w:cs="宋体" w:eastAsia="宋体" w:hint="default"/>
                <w:sz w:val="21"/>
                <w:szCs w:val="21"/>
              </w:rPr>
            </w:pPr>
            <w:r>
              <w:rPr>
                <w:rFonts w:ascii="宋体"/>
                <w:sz w:val="21"/>
              </w:rPr>
              <w:t>0</w:t>
            </w:r>
          </w:p>
        </w:tc>
        <w:tc>
          <w:tcPr>
            <w:tcW w:w="1020" w:type="dxa"/>
            <w:tcBorders>
              <w:top w:val="single" w:sz="4" w:space="0" w:color="000000"/>
              <w:left w:val="single" w:sz="4" w:space="0" w:color="000000"/>
              <w:bottom w:val="single" w:sz="4" w:space="0" w:color="000000"/>
              <w:right w:val="single" w:sz="4" w:space="0" w:color="000000"/>
            </w:tcBorders>
          </w:tcPr>
          <w:p>
            <w:pP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1"/>
              <w:jc w:val="right"/>
              <w:rPr>
                <w:rFonts w:ascii="宋体" w:hAnsi="宋体" w:cs="宋体" w:eastAsia="宋体" w:hint="default"/>
                <w:sz w:val="21"/>
                <w:szCs w:val="21"/>
              </w:rPr>
            </w:pPr>
            <w:r>
              <w:rPr>
                <w:rFonts w:ascii="宋体"/>
                <w:sz w:val="21"/>
              </w:rPr>
              <w:t>40</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1"/>
              <w:jc w:val="right"/>
              <w:rPr>
                <w:rFonts w:ascii="宋体" w:hAnsi="宋体" w:cs="宋体" w:eastAsia="宋体" w:hint="default"/>
                <w:sz w:val="21"/>
                <w:szCs w:val="21"/>
              </w:rPr>
            </w:pPr>
            <w:r>
              <w:rPr>
                <w:rFonts w:ascii="宋体"/>
                <w:sz w:val="21"/>
              </w:rPr>
              <w:t>0</w:t>
            </w:r>
          </w:p>
        </w:tc>
      </w:tr>
      <w:tr>
        <w:trPr>
          <w:trHeight w:val="827"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李立干</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10"/>
                <w:sz w:val="21"/>
                <w:szCs w:val="21"/>
              </w:rPr>
              <w:t>董事、财</w:t>
            </w:r>
          </w:p>
          <w:p>
            <w:pPr>
              <w:pStyle w:val="TableParagraph"/>
              <w:spacing w:line="272" w:lineRule="exact" w:before="26"/>
              <w:ind w:left="103" w:right="17"/>
              <w:jc w:val="left"/>
              <w:rPr>
                <w:rFonts w:ascii="宋体" w:hAnsi="宋体" w:cs="宋体" w:eastAsia="宋体" w:hint="default"/>
                <w:sz w:val="21"/>
                <w:szCs w:val="21"/>
              </w:rPr>
            </w:pPr>
            <w:r>
              <w:rPr>
                <w:rFonts w:ascii="宋体" w:hAnsi="宋体" w:cs="宋体" w:eastAsia="宋体" w:hint="default"/>
                <w:spacing w:val="56"/>
                <w:sz w:val="21"/>
                <w:szCs w:val="21"/>
              </w:rPr>
              <w:t>务负责</w:t>
            </w:r>
            <w:r>
              <w:rPr>
                <w:rFonts w:ascii="宋体" w:hAnsi="宋体" w:cs="宋体" w:eastAsia="宋体" w:hint="default"/>
                <w:spacing w:val="-103"/>
                <w:sz w:val="21"/>
                <w:szCs w:val="21"/>
              </w:rPr>
              <w:t> </w:t>
            </w:r>
            <w:r>
              <w:rPr>
                <w:rFonts w:ascii="宋体" w:hAnsi="宋体" w:cs="宋体" w:eastAsia="宋体" w:hint="default"/>
                <w:sz w:val="21"/>
                <w:szCs w:val="21"/>
              </w:rPr>
              <w:t>人</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男</w:t>
            </w:r>
          </w:p>
        </w:tc>
        <w:tc>
          <w:tcPr>
            <w:tcW w:w="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1"/>
              <w:jc w:val="right"/>
              <w:rPr>
                <w:rFonts w:ascii="宋体" w:hAnsi="宋体" w:cs="宋体" w:eastAsia="宋体" w:hint="default"/>
                <w:sz w:val="21"/>
                <w:szCs w:val="21"/>
              </w:rPr>
            </w:pPr>
            <w:r>
              <w:rPr>
                <w:rFonts w:ascii="宋体"/>
                <w:sz w:val="21"/>
              </w:rPr>
              <w:t>54</w:t>
            </w:r>
          </w:p>
        </w:tc>
        <w:tc>
          <w:tcPr>
            <w:tcW w:w="1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9"/>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8</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61"/>
                <w:sz w:val="21"/>
                <w:szCs w:val="21"/>
              </w:rPr>
              <w:t> </w:t>
            </w:r>
            <w:r>
              <w:rPr>
                <w:rFonts w:ascii="宋体" w:hAnsi="宋体" w:cs="宋体" w:eastAsia="宋体" w:hint="default"/>
                <w:sz w:val="21"/>
                <w:szCs w:val="21"/>
              </w:rPr>
              <w:t>年</w:t>
            </w:r>
            <w:r>
              <w:rPr>
                <w:rFonts w:ascii="宋体" w:hAnsi="宋体" w:cs="宋体" w:eastAsia="宋体" w:hint="default"/>
                <w:spacing w:val="-62"/>
                <w:sz w:val="21"/>
                <w:szCs w:val="21"/>
              </w:rPr>
              <w:t> </w:t>
            </w:r>
            <w:r>
              <w:rPr>
                <w:rFonts w:ascii="宋体" w:hAnsi="宋体" w:cs="宋体" w:eastAsia="宋体" w:hint="default"/>
                <w:sz w:val="21"/>
                <w:szCs w:val="21"/>
              </w:rPr>
              <w:t>8</w:t>
            </w:r>
            <w:r>
              <w:rPr>
                <w:rFonts w:ascii="宋体" w:hAnsi="宋体" w:cs="宋体" w:eastAsia="宋体" w:hint="default"/>
                <w:spacing w:val="-62"/>
                <w:sz w:val="21"/>
                <w:szCs w:val="21"/>
              </w:rPr>
              <w:t> </w:t>
            </w:r>
            <w:r>
              <w:rPr>
                <w:rFonts w:ascii="宋体" w:hAnsi="宋体" w:cs="宋体" w:eastAsia="宋体" w:hint="default"/>
                <w:sz w:val="21"/>
                <w:szCs w:val="21"/>
              </w:rPr>
              <w:t>月</w:t>
            </w:r>
            <w:r>
              <w:rPr>
                <w:rFonts w:ascii="宋体" w:hAnsi="宋体" w:cs="宋体" w:eastAsia="宋体" w:hint="default"/>
                <w:spacing w:val="-62"/>
                <w:sz w:val="21"/>
                <w:szCs w:val="21"/>
              </w:rPr>
              <w:t> </w:t>
            </w:r>
            <w:r>
              <w:rPr>
                <w:rFonts w:ascii="宋体" w:hAnsi="宋体" w:cs="宋体" w:eastAsia="宋体" w:hint="default"/>
                <w:sz w:val="21"/>
                <w:szCs w:val="21"/>
              </w:rPr>
              <w:t>10</w:t>
            </w:r>
            <w:r>
              <w:rPr>
                <w:rFonts w:ascii="宋体" w:hAnsi="宋体" w:cs="宋体" w:eastAsia="宋体" w:hint="default"/>
                <w:spacing w:val="-60"/>
                <w:sz w:val="21"/>
                <w:szCs w:val="21"/>
              </w:rPr>
              <w:t> </w:t>
            </w:r>
            <w:r>
              <w:rPr>
                <w:rFonts w:ascii="宋体" w:hAnsi="宋体" w:cs="宋体" w:eastAsia="宋体" w:hint="default"/>
                <w:sz w:val="21"/>
                <w:szCs w:val="21"/>
              </w:rPr>
              <w:t>日</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0"/>
              <w:jc w:val="right"/>
              <w:rPr>
                <w:rFonts w:ascii="宋体" w:hAnsi="宋体" w:cs="宋体" w:eastAsia="宋体" w:hint="default"/>
                <w:sz w:val="21"/>
                <w:szCs w:val="21"/>
              </w:rPr>
            </w:pPr>
            <w:r>
              <w:rPr>
                <w:rFonts w:ascii="宋体"/>
                <w:sz w:val="21"/>
              </w:rPr>
              <w:t>53.40</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1"/>
              <w:jc w:val="right"/>
              <w:rPr>
                <w:rFonts w:ascii="宋体" w:hAnsi="宋体" w:cs="宋体" w:eastAsia="宋体" w:hint="default"/>
                <w:sz w:val="21"/>
                <w:szCs w:val="21"/>
              </w:rPr>
            </w:pPr>
            <w:r>
              <w:rPr>
                <w:rFonts w:ascii="宋体"/>
                <w:sz w:val="21"/>
              </w:rPr>
              <w:t>53.40</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0"/>
              <w:jc w:val="right"/>
              <w:rPr>
                <w:rFonts w:ascii="宋体" w:hAnsi="宋体" w:cs="宋体" w:eastAsia="宋体" w:hint="default"/>
                <w:sz w:val="21"/>
                <w:szCs w:val="21"/>
              </w:rPr>
            </w:pPr>
            <w:r>
              <w:rPr>
                <w:rFonts w:ascii="宋体"/>
                <w:sz w:val="21"/>
              </w:rPr>
              <w:t>0</w:t>
            </w:r>
          </w:p>
        </w:tc>
        <w:tc>
          <w:tcPr>
            <w:tcW w:w="1020" w:type="dxa"/>
            <w:tcBorders>
              <w:top w:val="single" w:sz="4" w:space="0" w:color="000000"/>
              <w:left w:val="single" w:sz="4" w:space="0" w:color="000000"/>
              <w:bottom w:val="single" w:sz="4" w:space="0" w:color="000000"/>
              <w:right w:val="single" w:sz="4" w:space="0" w:color="000000"/>
            </w:tcBorders>
          </w:tcPr>
          <w:p>
            <w:pP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1"/>
              <w:jc w:val="right"/>
              <w:rPr>
                <w:rFonts w:ascii="宋体" w:hAnsi="宋体" w:cs="宋体" w:eastAsia="宋体" w:hint="default"/>
                <w:sz w:val="21"/>
                <w:szCs w:val="21"/>
              </w:rPr>
            </w:pPr>
            <w:r>
              <w:rPr>
                <w:rFonts w:ascii="宋体"/>
                <w:sz w:val="21"/>
              </w:rPr>
              <w:t>40</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1"/>
              <w:jc w:val="right"/>
              <w:rPr>
                <w:rFonts w:ascii="宋体" w:hAnsi="宋体" w:cs="宋体" w:eastAsia="宋体" w:hint="default"/>
                <w:sz w:val="21"/>
                <w:szCs w:val="21"/>
              </w:rPr>
            </w:pPr>
            <w:r>
              <w:rPr>
                <w:rFonts w:ascii="宋体"/>
                <w:sz w:val="21"/>
              </w:rPr>
              <w:t>0</w:t>
            </w:r>
          </w:p>
        </w:tc>
      </w:tr>
      <w:tr>
        <w:trPr>
          <w:trHeight w:val="554"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宋体" w:hAnsi="宋体" w:cs="宋体" w:eastAsia="宋体" w:hint="default"/>
                <w:sz w:val="21"/>
                <w:szCs w:val="21"/>
              </w:rPr>
            </w:pPr>
            <w:r>
              <w:rPr>
                <w:rFonts w:ascii="宋体" w:hAnsi="宋体" w:cs="宋体" w:eastAsia="宋体" w:hint="default"/>
                <w:sz w:val="21"/>
                <w:szCs w:val="21"/>
              </w:rPr>
              <w:t>李骏</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10"/>
                <w:sz w:val="21"/>
                <w:szCs w:val="21"/>
              </w:rPr>
              <w:t>董事、副</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总经理</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宋体" w:hAnsi="宋体" w:cs="宋体" w:eastAsia="宋体" w:hint="default"/>
                <w:sz w:val="21"/>
                <w:szCs w:val="21"/>
              </w:rPr>
            </w:pPr>
            <w:r>
              <w:rPr>
                <w:rFonts w:ascii="宋体" w:hAnsi="宋体" w:cs="宋体" w:eastAsia="宋体" w:hint="default"/>
                <w:sz w:val="21"/>
                <w:szCs w:val="21"/>
              </w:rPr>
              <w:t>男</w:t>
            </w:r>
          </w:p>
        </w:tc>
        <w:tc>
          <w:tcPr>
            <w:tcW w:w="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z w:val="21"/>
              </w:rPr>
              <w:t>41</w:t>
            </w:r>
          </w:p>
        </w:tc>
        <w:tc>
          <w:tcPr>
            <w:tcW w:w="1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9"/>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10</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 w:right="0"/>
              <w:jc w:val="center"/>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61"/>
                <w:sz w:val="21"/>
                <w:szCs w:val="21"/>
              </w:rPr>
              <w:t> </w:t>
            </w:r>
            <w:r>
              <w:rPr>
                <w:rFonts w:ascii="宋体" w:hAnsi="宋体" w:cs="宋体" w:eastAsia="宋体" w:hint="default"/>
                <w:sz w:val="21"/>
                <w:szCs w:val="21"/>
              </w:rPr>
              <w:t>年</w:t>
            </w:r>
            <w:r>
              <w:rPr>
                <w:rFonts w:ascii="宋体" w:hAnsi="宋体" w:cs="宋体" w:eastAsia="宋体" w:hint="default"/>
                <w:spacing w:val="-62"/>
                <w:sz w:val="21"/>
                <w:szCs w:val="21"/>
              </w:rPr>
              <w:t> </w:t>
            </w:r>
            <w:r>
              <w:rPr>
                <w:rFonts w:ascii="宋体" w:hAnsi="宋体" w:cs="宋体" w:eastAsia="宋体" w:hint="default"/>
                <w:sz w:val="21"/>
                <w:szCs w:val="21"/>
              </w:rPr>
              <w:t>8</w:t>
            </w:r>
            <w:r>
              <w:rPr>
                <w:rFonts w:ascii="宋体" w:hAnsi="宋体" w:cs="宋体" w:eastAsia="宋体" w:hint="default"/>
                <w:spacing w:val="-62"/>
                <w:sz w:val="21"/>
                <w:szCs w:val="21"/>
              </w:rPr>
              <w:t> </w:t>
            </w:r>
            <w:r>
              <w:rPr>
                <w:rFonts w:ascii="宋体" w:hAnsi="宋体" w:cs="宋体" w:eastAsia="宋体" w:hint="default"/>
                <w:sz w:val="21"/>
                <w:szCs w:val="21"/>
              </w:rPr>
              <w:t>月</w:t>
            </w:r>
            <w:r>
              <w:rPr>
                <w:rFonts w:ascii="宋体" w:hAnsi="宋体" w:cs="宋体" w:eastAsia="宋体" w:hint="default"/>
                <w:spacing w:val="-62"/>
                <w:sz w:val="21"/>
                <w:szCs w:val="21"/>
              </w:rPr>
              <w:t> </w:t>
            </w:r>
            <w:r>
              <w:rPr>
                <w:rFonts w:ascii="宋体" w:hAnsi="宋体" w:cs="宋体" w:eastAsia="宋体" w:hint="default"/>
                <w:sz w:val="21"/>
                <w:szCs w:val="21"/>
              </w:rPr>
              <w:t>10</w:t>
            </w:r>
            <w:r>
              <w:rPr>
                <w:rFonts w:ascii="宋体" w:hAnsi="宋体" w:cs="宋体" w:eastAsia="宋体" w:hint="default"/>
                <w:spacing w:val="-60"/>
                <w:sz w:val="21"/>
                <w:szCs w:val="21"/>
              </w:rPr>
              <w:t> </w:t>
            </w:r>
            <w:r>
              <w:rPr>
                <w:rFonts w:ascii="宋体" w:hAnsi="宋体" w:cs="宋体" w:eastAsia="宋体" w:hint="default"/>
                <w:sz w:val="21"/>
                <w:szCs w:val="21"/>
              </w:rPr>
              <w:t>日</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80.10</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z w:val="21"/>
              </w:rPr>
              <w:t>80.10</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0</w:t>
            </w:r>
          </w:p>
        </w:tc>
        <w:tc>
          <w:tcPr>
            <w:tcW w:w="1020" w:type="dxa"/>
            <w:tcBorders>
              <w:top w:val="single" w:sz="4" w:space="0" w:color="000000"/>
              <w:left w:val="single" w:sz="4" w:space="0" w:color="000000"/>
              <w:bottom w:val="single" w:sz="4" w:space="0" w:color="000000"/>
              <w:right w:val="single" w:sz="4" w:space="0" w:color="000000"/>
            </w:tcBorders>
          </w:tcPr>
          <w:p>
            <w:pP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z w:val="21"/>
              </w:rPr>
              <w:t>50</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z w:val="21"/>
              </w:rPr>
              <w:t>0</w:t>
            </w:r>
          </w:p>
        </w:tc>
      </w:tr>
      <w:tr>
        <w:trPr>
          <w:trHeight w:val="1100"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刘伟</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pacing w:val="-10"/>
                <w:sz w:val="21"/>
                <w:szCs w:val="21"/>
              </w:rPr>
              <w:t>董事、副</w:t>
            </w:r>
          </w:p>
          <w:p>
            <w:pPr>
              <w:pStyle w:val="TableParagraph"/>
              <w:spacing w:line="272" w:lineRule="exact"/>
              <w:ind w:left="103" w:right="0"/>
              <w:jc w:val="left"/>
              <w:rPr>
                <w:rFonts w:ascii="宋体" w:hAnsi="宋体" w:cs="宋体" w:eastAsia="宋体" w:hint="default"/>
                <w:sz w:val="21"/>
                <w:szCs w:val="21"/>
              </w:rPr>
            </w:pPr>
            <w:r>
              <w:rPr>
                <w:rFonts w:ascii="宋体" w:hAnsi="宋体" w:cs="宋体" w:eastAsia="宋体" w:hint="default"/>
                <w:sz w:val="21"/>
                <w:szCs w:val="21"/>
              </w:rPr>
              <w:t>总经理、</w:t>
            </w:r>
          </w:p>
          <w:p>
            <w:pPr>
              <w:pStyle w:val="TableParagraph"/>
              <w:spacing w:line="272" w:lineRule="exact" w:before="26"/>
              <w:ind w:left="103" w:right="17"/>
              <w:jc w:val="left"/>
              <w:rPr>
                <w:rFonts w:ascii="宋体" w:hAnsi="宋体" w:cs="宋体" w:eastAsia="宋体" w:hint="default"/>
                <w:sz w:val="21"/>
                <w:szCs w:val="21"/>
              </w:rPr>
            </w:pPr>
            <w:r>
              <w:rPr>
                <w:rFonts w:ascii="宋体" w:hAnsi="宋体" w:cs="宋体" w:eastAsia="宋体" w:hint="default"/>
                <w:spacing w:val="56"/>
                <w:sz w:val="21"/>
                <w:szCs w:val="21"/>
              </w:rPr>
              <w:t>董事会</w:t>
            </w:r>
            <w:r>
              <w:rPr>
                <w:rFonts w:ascii="宋体" w:hAnsi="宋体" w:cs="宋体" w:eastAsia="宋体" w:hint="default"/>
                <w:spacing w:val="-103"/>
                <w:sz w:val="21"/>
                <w:szCs w:val="21"/>
              </w:rPr>
              <w:t> </w:t>
            </w:r>
            <w:r>
              <w:rPr>
                <w:rFonts w:ascii="宋体" w:hAnsi="宋体" w:cs="宋体" w:eastAsia="宋体" w:hint="default"/>
                <w:sz w:val="21"/>
                <w:szCs w:val="21"/>
              </w:rPr>
              <w:t>秘书</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男</w:t>
            </w:r>
          </w:p>
        </w:tc>
        <w:tc>
          <w:tcPr>
            <w:tcW w:w="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right="101"/>
              <w:jc w:val="right"/>
              <w:rPr>
                <w:rFonts w:ascii="宋体" w:hAnsi="宋体" w:cs="宋体" w:eastAsia="宋体" w:hint="default"/>
                <w:sz w:val="21"/>
                <w:szCs w:val="21"/>
              </w:rPr>
            </w:pPr>
            <w:r>
              <w:rPr>
                <w:rFonts w:ascii="宋体"/>
                <w:sz w:val="21"/>
              </w:rPr>
              <w:t>39</w:t>
            </w:r>
          </w:p>
        </w:tc>
        <w:tc>
          <w:tcPr>
            <w:tcW w:w="1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right="109"/>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8</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61"/>
                <w:sz w:val="21"/>
                <w:szCs w:val="21"/>
              </w:rPr>
              <w:t> </w:t>
            </w:r>
            <w:r>
              <w:rPr>
                <w:rFonts w:ascii="宋体" w:hAnsi="宋体" w:cs="宋体" w:eastAsia="宋体" w:hint="default"/>
                <w:sz w:val="21"/>
                <w:szCs w:val="21"/>
              </w:rPr>
              <w:t>年</w:t>
            </w:r>
            <w:r>
              <w:rPr>
                <w:rFonts w:ascii="宋体" w:hAnsi="宋体" w:cs="宋体" w:eastAsia="宋体" w:hint="default"/>
                <w:spacing w:val="-62"/>
                <w:sz w:val="21"/>
                <w:szCs w:val="21"/>
              </w:rPr>
              <w:t> </w:t>
            </w:r>
            <w:r>
              <w:rPr>
                <w:rFonts w:ascii="宋体" w:hAnsi="宋体" w:cs="宋体" w:eastAsia="宋体" w:hint="default"/>
                <w:sz w:val="21"/>
                <w:szCs w:val="21"/>
              </w:rPr>
              <w:t>8</w:t>
            </w:r>
            <w:r>
              <w:rPr>
                <w:rFonts w:ascii="宋体" w:hAnsi="宋体" w:cs="宋体" w:eastAsia="宋体" w:hint="default"/>
                <w:spacing w:val="-62"/>
                <w:sz w:val="21"/>
                <w:szCs w:val="21"/>
              </w:rPr>
              <w:t> </w:t>
            </w:r>
            <w:r>
              <w:rPr>
                <w:rFonts w:ascii="宋体" w:hAnsi="宋体" w:cs="宋体" w:eastAsia="宋体" w:hint="default"/>
                <w:sz w:val="21"/>
                <w:szCs w:val="21"/>
              </w:rPr>
              <w:t>月</w:t>
            </w:r>
            <w:r>
              <w:rPr>
                <w:rFonts w:ascii="宋体" w:hAnsi="宋体" w:cs="宋体" w:eastAsia="宋体" w:hint="default"/>
                <w:spacing w:val="-62"/>
                <w:sz w:val="21"/>
                <w:szCs w:val="21"/>
              </w:rPr>
              <w:t> </w:t>
            </w:r>
            <w:r>
              <w:rPr>
                <w:rFonts w:ascii="宋体" w:hAnsi="宋体" w:cs="宋体" w:eastAsia="宋体" w:hint="default"/>
                <w:sz w:val="21"/>
                <w:szCs w:val="21"/>
              </w:rPr>
              <w:t>10</w:t>
            </w:r>
            <w:r>
              <w:rPr>
                <w:rFonts w:ascii="宋体" w:hAnsi="宋体" w:cs="宋体" w:eastAsia="宋体" w:hint="default"/>
                <w:spacing w:val="-60"/>
                <w:sz w:val="21"/>
                <w:szCs w:val="21"/>
              </w:rPr>
              <w:t> </w:t>
            </w:r>
            <w:r>
              <w:rPr>
                <w:rFonts w:ascii="宋体" w:hAnsi="宋体" w:cs="宋体" w:eastAsia="宋体" w:hint="default"/>
                <w:sz w:val="21"/>
                <w:szCs w:val="21"/>
              </w:rPr>
              <w:t>日</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right="100"/>
              <w:jc w:val="right"/>
              <w:rPr>
                <w:rFonts w:ascii="宋体" w:hAnsi="宋体" w:cs="宋体" w:eastAsia="宋体" w:hint="default"/>
                <w:sz w:val="21"/>
                <w:szCs w:val="21"/>
              </w:rPr>
            </w:pPr>
            <w:r>
              <w:rPr>
                <w:rFonts w:ascii="宋体"/>
                <w:sz w:val="21"/>
              </w:rPr>
              <w:t>71.01</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right="101"/>
              <w:jc w:val="right"/>
              <w:rPr>
                <w:rFonts w:ascii="宋体" w:hAnsi="宋体" w:cs="宋体" w:eastAsia="宋体" w:hint="default"/>
                <w:sz w:val="21"/>
                <w:szCs w:val="21"/>
              </w:rPr>
            </w:pPr>
            <w:r>
              <w:rPr>
                <w:rFonts w:ascii="宋体"/>
                <w:sz w:val="21"/>
              </w:rPr>
              <w:t>71.01</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right="100"/>
              <w:jc w:val="right"/>
              <w:rPr>
                <w:rFonts w:ascii="宋体" w:hAnsi="宋体" w:cs="宋体" w:eastAsia="宋体" w:hint="default"/>
                <w:sz w:val="21"/>
                <w:szCs w:val="21"/>
              </w:rPr>
            </w:pPr>
            <w:r>
              <w:rPr>
                <w:rFonts w:ascii="宋体"/>
                <w:sz w:val="21"/>
              </w:rPr>
              <w:t>0</w:t>
            </w:r>
          </w:p>
        </w:tc>
        <w:tc>
          <w:tcPr>
            <w:tcW w:w="1020" w:type="dxa"/>
            <w:tcBorders>
              <w:top w:val="single" w:sz="4" w:space="0" w:color="000000"/>
              <w:left w:val="single" w:sz="4" w:space="0" w:color="000000"/>
              <w:bottom w:val="single" w:sz="4" w:space="0" w:color="000000"/>
              <w:right w:val="single" w:sz="4" w:space="0" w:color="000000"/>
            </w:tcBorders>
          </w:tcPr>
          <w:p>
            <w:pP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right="101"/>
              <w:jc w:val="right"/>
              <w:rPr>
                <w:rFonts w:ascii="宋体" w:hAnsi="宋体" w:cs="宋体" w:eastAsia="宋体" w:hint="default"/>
                <w:sz w:val="21"/>
                <w:szCs w:val="21"/>
              </w:rPr>
            </w:pPr>
            <w:r>
              <w:rPr>
                <w:rFonts w:ascii="宋体"/>
                <w:sz w:val="21"/>
              </w:rPr>
              <w:t>40</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right="101"/>
              <w:jc w:val="right"/>
              <w:rPr>
                <w:rFonts w:ascii="宋体" w:hAnsi="宋体" w:cs="宋体" w:eastAsia="宋体" w:hint="default"/>
                <w:sz w:val="21"/>
                <w:szCs w:val="21"/>
              </w:rPr>
            </w:pPr>
            <w:r>
              <w:rPr>
                <w:rFonts w:ascii="宋体"/>
                <w:sz w:val="21"/>
              </w:rPr>
              <w:t>0</w:t>
            </w:r>
          </w:p>
        </w:tc>
      </w:tr>
      <w:tr>
        <w:trPr>
          <w:trHeight w:val="452"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21"/>
                <w:szCs w:val="21"/>
              </w:rPr>
            </w:pPr>
            <w:r>
              <w:rPr>
                <w:rFonts w:ascii="宋体" w:hAnsi="宋体" w:cs="宋体" w:eastAsia="宋体" w:hint="default"/>
                <w:sz w:val="21"/>
                <w:szCs w:val="21"/>
              </w:rPr>
              <w:t>张磊</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21"/>
                <w:szCs w:val="21"/>
              </w:rPr>
            </w:pPr>
            <w:r>
              <w:rPr>
                <w:rFonts w:ascii="宋体" w:hAnsi="宋体" w:cs="宋体" w:eastAsia="宋体" w:hint="default"/>
                <w:sz w:val="21"/>
                <w:szCs w:val="21"/>
              </w:rPr>
              <w:t>男</w:t>
            </w:r>
          </w:p>
        </w:tc>
        <w:tc>
          <w:tcPr>
            <w:tcW w:w="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宋体" w:hAnsi="宋体" w:cs="宋体" w:eastAsia="宋体" w:hint="default"/>
                <w:sz w:val="21"/>
                <w:szCs w:val="21"/>
              </w:rPr>
            </w:pPr>
            <w:r>
              <w:rPr>
                <w:rFonts w:ascii="宋体"/>
                <w:sz w:val="21"/>
              </w:rPr>
              <w:t>37</w:t>
            </w:r>
          </w:p>
        </w:tc>
        <w:tc>
          <w:tcPr>
            <w:tcW w:w="1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9"/>
              <w:jc w:val="center"/>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1</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11</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 w:right="0"/>
              <w:jc w:val="center"/>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61"/>
                <w:sz w:val="21"/>
                <w:szCs w:val="21"/>
              </w:rPr>
              <w:t> </w:t>
            </w:r>
            <w:r>
              <w:rPr>
                <w:rFonts w:ascii="宋体" w:hAnsi="宋体" w:cs="宋体" w:eastAsia="宋体" w:hint="default"/>
                <w:sz w:val="21"/>
                <w:szCs w:val="21"/>
              </w:rPr>
              <w:t>年</w:t>
            </w:r>
            <w:r>
              <w:rPr>
                <w:rFonts w:ascii="宋体" w:hAnsi="宋体" w:cs="宋体" w:eastAsia="宋体" w:hint="default"/>
                <w:spacing w:val="-62"/>
                <w:sz w:val="21"/>
                <w:szCs w:val="21"/>
              </w:rPr>
              <w:t> </w:t>
            </w:r>
            <w:r>
              <w:rPr>
                <w:rFonts w:ascii="宋体" w:hAnsi="宋体" w:cs="宋体" w:eastAsia="宋体" w:hint="default"/>
                <w:sz w:val="21"/>
                <w:szCs w:val="21"/>
              </w:rPr>
              <w:t>8</w:t>
            </w:r>
            <w:r>
              <w:rPr>
                <w:rFonts w:ascii="宋体" w:hAnsi="宋体" w:cs="宋体" w:eastAsia="宋体" w:hint="default"/>
                <w:spacing w:val="-62"/>
                <w:sz w:val="21"/>
                <w:szCs w:val="21"/>
              </w:rPr>
              <w:t> </w:t>
            </w:r>
            <w:r>
              <w:rPr>
                <w:rFonts w:ascii="宋体" w:hAnsi="宋体" w:cs="宋体" w:eastAsia="宋体" w:hint="default"/>
                <w:sz w:val="21"/>
                <w:szCs w:val="21"/>
              </w:rPr>
              <w:t>月</w:t>
            </w:r>
            <w:r>
              <w:rPr>
                <w:rFonts w:ascii="宋体" w:hAnsi="宋体" w:cs="宋体" w:eastAsia="宋体" w:hint="default"/>
                <w:spacing w:val="-62"/>
                <w:sz w:val="21"/>
                <w:szCs w:val="21"/>
              </w:rPr>
              <w:t> </w:t>
            </w:r>
            <w:r>
              <w:rPr>
                <w:rFonts w:ascii="宋体" w:hAnsi="宋体" w:cs="宋体" w:eastAsia="宋体" w:hint="default"/>
                <w:sz w:val="21"/>
                <w:szCs w:val="21"/>
              </w:rPr>
              <w:t>10</w:t>
            </w:r>
            <w:r>
              <w:rPr>
                <w:rFonts w:ascii="宋体" w:hAnsi="宋体" w:cs="宋体" w:eastAsia="宋体" w:hint="default"/>
                <w:spacing w:val="-60"/>
                <w:sz w:val="21"/>
                <w:szCs w:val="21"/>
              </w:rPr>
              <w:t> </w:t>
            </w:r>
            <w:r>
              <w:rPr>
                <w:rFonts w:ascii="宋体" w:hAnsi="宋体" w:cs="宋体" w:eastAsia="宋体" w:hint="default"/>
                <w:sz w:val="21"/>
                <w:szCs w:val="21"/>
              </w:rPr>
              <w:t>日</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宋体" w:hAnsi="宋体" w:cs="宋体" w:eastAsia="宋体" w:hint="default"/>
                <w:sz w:val="21"/>
                <w:szCs w:val="21"/>
              </w:rPr>
            </w:pPr>
            <w:r>
              <w:rPr>
                <w:rFonts w:ascii="宋体"/>
                <w:sz w:val="21"/>
              </w:rPr>
              <w:t>0</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宋体" w:hAnsi="宋体" w:cs="宋体" w:eastAsia="宋体" w:hint="default"/>
                <w:sz w:val="21"/>
                <w:szCs w:val="21"/>
              </w:rPr>
            </w:pPr>
            <w:r>
              <w:rPr>
                <w:rFonts w:ascii="宋体"/>
                <w:sz w:val="21"/>
              </w:rPr>
              <w:t>0</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宋体" w:hAnsi="宋体" w:cs="宋体" w:eastAsia="宋体" w:hint="default"/>
                <w:sz w:val="21"/>
                <w:szCs w:val="21"/>
              </w:rPr>
            </w:pPr>
            <w:r>
              <w:rPr>
                <w:rFonts w:ascii="宋体"/>
                <w:sz w:val="21"/>
              </w:rPr>
              <w:t>0</w:t>
            </w:r>
          </w:p>
        </w:tc>
        <w:tc>
          <w:tcPr>
            <w:tcW w:w="1020" w:type="dxa"/>
            <w:tcBorders>
              <w:top w:val="single" w:sz="4" w:space="0" w:color="000000"/>
              <w:left w:val="single" w:sz="4" w:space="0" w:color="000000"/>
              <w:bottom w:val="single" w:sz="4" w:space="0" w:color="000000"/>
              <w:right w:val="single" w:sz="4" w:space="0" w:color="000000"/>
            </w:tcBorders>
          </w:tcPr>
          <w:p>
            <w:pP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宋体" w:hAnsi="宋体" w:cs="宋体" w:eastAsia="宋体" w:hint="default"/>
                <w:sz w:val="21"/>
                <w:szCs w:val="21"/>
              </w:rPr>
            </w:pPr>
            <w:r>
              <w:rPr>
                <w:rFonts w:ascii="宋体"/>
                <w:sz w:val="21"/>
              </w:rPr>
              <w:t>15</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宋体" w:hAnsi="宋体" w:cs="宋体" w:eastAsia="宋体" w:hint="default"/>
                <w:sz w:val="21"/>
                <w:szCs w:val="21"/>
              </w:rPr>
            </w:pPr>
            <w:r>
              <w:rPr>
                <w:rFonts w:ascii="宋体"/>
                <w:sz w:val="21"/>
              </w:rPr>
              <w:t>0</w:t>
            </w:r>
          </w:p>
        </w:tc>
      </w:tr>
    </w:tbl>
    <w:p>
      <w:pPr>
        <w:spacing w:after="0" w:line="240" w:lineRule="auto"/>
        <w:jc w:val="right"/>
        <w:rPr>
          <w:rFonts w:ascii="宋体" w:hAnsi="宋体" w:cs="宋体" w:eastAsia="宋体" w:hint="default"/>
          <w:sz w:val="21"/>
          <w:szCs w:val="21"/>
        </w:rPr>
        <w:sectPr>
          <w:type w:val="continuous"/>
          <w:pgSz w:w="15840" w:h="12240" w:orient="landscape"/>
          <w:pgMar w:top="1100" w:bottom="1180" w:left="1020" w:right="122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0"/>
          <w:szCs w:val="10"/>
        </w:rPr>
      </w:pPr>
    </w:p>
    <w:tbl>
      <w:tblPr>
        <w:tblW w:w="0" w:type="auto"/>
        <w:jc w:val="left"/>
        <w:tblInd w:w="100" w:type="dxa"/>
        <w:tblLayout w:type="fixed"/>
        <w:tblCellMar>
          <w:top w:w="0" w:type="dxa"/>
          <w:left w:w="0" w:type="dxa"/>
          <w:bottom w:w="0" w:type="dxa"/>
          <w:right w:w="0" w:type="dxa"/>
        </w:tblCellMar>
        <w:tblLook w:val="01E0"/>
      </w:tblPr>
      <w:tblGrid>
        <w:gridCol w:w="1098"/>
        <w:gridCol w:w="1018"/>
        <w:gridCol w:w="750"/>
        <w:gridCol w:w="608"/>
        <w:gridCol w:w="1956"/>
        <w:gridCol w:w="1800"/>
        <w:gridCol w:w="780"/>
        <w:gridCol w:w="946"/>
        <w:gridCol w:w="1004"/>
        <w:gridCol w:w="1020"/>
        <w:gridCol w:w="1230"/>
        <w:gridCol w:w="1156"/>
      </w:tblGrid>
      <w:tr>
        <w:trPr>
          <w:trHeight w:val="587"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03" w:right="0"/>
              <w:jc w:val="left"/>
              <w:rPr>
                <w:rFonts w:ascii="宋体" w:hAnsi="宋体" w:cs="宋体" w:eastAsia="宋体" w:hint="default"/>
                <w:sz w:val="21"/>
                <w:szCs w:val="21"/>
              </w:rPr>
            </w:pPr>
            <w:r>
              <w:rPr>
                <w:rFonts w:ascii="宋体" w:hAnsi="宋体" w:cs="宋体" w:eastAsia="宋体" w:hint="default"/>
                <w:sz w:val="21"/>
                <w:szCs w:val="21"/>
              </w:rPr>
              <w:t>姜风</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9"/>
              <w:ind w:left="103" w:right="17"/>
              <w:jc w:val="left"/>
              <w:rPr>
                <w:rFonts w:ascii="宋体" w:hAnsi="宋体" w:cs="宋体" w:eastAsia="宋体" w:hint="default"/>
                <w:sz w:val="21"/>
                <w:szCs w:val="21"/>
              </w:rPr>
            </w:pPr>
            <w:r>
              <w:rPr>
                <w:rFonts w:ascii="宋体" w:hAnsi="宋体" w:cs="宋体" w:eastAsia="宋体" w:hint="default"/>
                <w:spacing w:val="56"/>
                <w:sz w:val="21"/>
                <w:szCs w:val="21"/>
              </w:rPr>
              <w:t>独立董</w:t>
            </w:r>
            <w:r>
              <w:rPr>
                <w:rFonts w:ascii="宋体" w:hAnsi="宋体" w:cs="宋体" w:eastAsia="宋体" w:hint="default"/>
                <w:spacing w:val="-103"/>
                <w:sz w:val="21"/>
                <w:szCs w:val="21"/>
              </w:rPr>
              <w:t> </w:t>
            </w:r>
            <w:r>
              <w:rPr>
                <w:rFonts w:ascii="宋体" w:hAnsi="宋体" w:cs="宋体" w:eastAsia="宋体" w:hint="default"/>
                <w:sz w:val="21"/>
                <w:szCs w:val="21"/>
              </w:rPr>
              <w:t>事</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03" w:right="0"/>
              <w:jc w:val="left"/>
              <w:rPr>
                <w:rFonts w:ascii="宋体" w:hAnsi="宋体" w:cs="宋体" w:eastAsia="宋体" w:hint="default"/>
                <w:sz w:val="21"/>
                <w:szCs w:val="21"/>
              </w:rPr>
            </w:pPr>
            <w:r>
              <w:rPr>
                <w:rFonts w:ascii="宋体" w:hAnsi="宋体" w:cs="宋体" w:eastAsia="宋体" w:hint="default"/>
                <w:sz w:val="21"/>
                <w:szCs w:val="21"/>
              </w:rPr>
              <w:t>女</w:t>
            </w:r>
          </w:p>
        </w:tc>
        <w:tc>
          <w:tcPr>
            <w:tcW w:w="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285" w:right="0"/>
              <w:jc w:val="left"/>
              <w:rPr>
                <w:rFonts w:ascii="宋体" w:hAnsi="宋体" w:cs="宋体" w:eastAsia="宋体" w:hint="default"/>
                <w:sz w:val="21"/>
                <w:szCs w:val="21"/>
              </w:rPr>
            </w:pPr>
            <w:r>
              <w:rPr>
                <w:rFonts w:ascii="宋体"/>
                <w:sz w:val="21"/>
              </w:rPr>
              <w:t>55</w:t>
            </w:r>
          </w:p>
        </w:tc>
        <w:tc>
          <w:tcPr>
            <w:tcW w:w="1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09"/>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8</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 w:right="0"/>
              <w:jc w:val="center"/>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61"/>
                <w:sz w:val="21"/>
                <w:szCs w:val="21"/>
              </w:rPr>
              <w:t> </w:t>
            </w:r>
            <w:r>
              <w:rPr>
                <w:rFonts w:ascii="宋体" w:hAnsi="宋体" w:cs="宋体" w:eastAsia="宋体" w:hint="default"/>
                <w:sz w:val="21"/>
                <w:szCs w:val="21"/>
              </w:rPr>
              <w:t>年</w:t>
            </w:r>
            <w:r>
              <w:rPr>
                <w:rFonts w:ascii="宋体" w:hAnsi="宋体" w:cs="宋体" w:eastAsia="宋体" w:hint="default"/>
                <w:spacing w:val="-62"/>
                <w:sz w:val="21"/>
                <w:szCs w:val="21"/>
              </w:rPr>
              <w:t> </w:t>
            </w:r>
            <w:r>
              <w:rPr>
                <w:rFonts w:ascii="宋体" w:hAnsi="宋体" w:cs="宋体" w:eastAsia="宋体" w:hint="default"/>
                <w:sz w:val="21"/>
                <w:szCs w:val="21"/>
              </w:rPr>
              <w:t>8</w:t>
            </w:r>
            <w:r>
              <w:rPr>
                <w:rFonts w:ascii="宋体" w:hAnsi="宋体" w:cs="宋体" w:eastAsia="宋体" w:hint="default"/>
                <w:spacing w:val="-62"/>
                <w:sz w:val="21"/>
                <w:szCs w:val="21"/>
              </w:rPr>
              <w:t> </w:t>
            </w:r>
            <w:r>
              <w:rPr>
                <w:rFonts w:ascii="宋体" w:hAnsi="宋体" w:cs="宋体" w:eastAsia="宋体" w:hint="default"/>
                <w:sz w:val="21"/>
                <w:szCs w:val="21"/>
              </w:rPr>
              <w:t>月</w:t>
            </w:r>
            <w:r>
              <w:rPr>
                <w:rFonts w:ascii="宋体" w:hAnsi="宋体" w:cs="宋体" w:eastAsia="宋体" w:hint="default"/>
                <w:spacing w:val="-62"/>
                <w:sz w:val="21"/>
                <w:szCs w:val="21"/>
              </w:rPr>
              <w:t> </w:t>
            </w:r>
            <w:r>
              <w:rPr>
                <w:rFonts w:ascii="宋体" w:hAnsi="宋体" w:cs="宋体" w:eastAsia="宋体" w:hint="default"/>
                <w:sz w:val="21"/>
                <w:szCs w:val="21"/>
              </w:rPr>
              <w:t>10</w:t>
            </w:r>
            <w:r>
              <w:rPr>
                <w:rFonts w:ascii="宋体" w:hAnsi="宋体" w:cs="宋体" w:eastAsia="宋体" w:hint="default"/>
                <w:spacing w:val="-60"/>
                <w:sz w:val="21"/>
                <w:szCs w:val="21"/>
              </w:rPr>
              <w:t> </w:t>
            </w:r>
            <w:r>
              <w:rPr>
                <w:rFonts w:ascii="宋体" w:hAnsi="宋体" w:cs="宋体" w:eastAsia="宋体" w:hint="default"/>
                <w:sz w:val="21"/>
                <w:szCs w:val="21"/>
              </w:rPr>
              <w:t>日</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00"/>
              <w:jc w:val="right"/>
              <w:rPr>
                <w:rFonts w:ascii="宋体" w:hAnsi="宋体" w:cs="宋体" w:eastAsia="宋体" w:hint="default"/>
                <w:sz w:val="21"/>
                <w:szCs w:val="21"/>
              </w:rPr>
            </w:pPr>
            <w:r>
              <w:rPr>
                <w:rFonts w:ascii="宋体"/>
                <w:sz w:val="21"/>
              </w:rPr>
              <w:t>0</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01"/>
              <w:jc w:val="right"/>
              <w:rPr>
                <w:rFonts w:ascii="宋体" w:hAnsi="宋体" w:cs="宋体" w:eastAsia="宋体" w:hint="default"/>
                <w:sz w:val="21"/>
                <w:szCs w:val="21"/>
              </w:rPr>
            </w:pPr>
            <w:r>
              <w:rPr>
                <w:rFonts w:ascii="宋体"/>
                <w:sz w:val="21"/>
              </w:rPr>
              <w:t>0</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00"/>
              <w:jc w:val="right"/>
              <w:rPr>
                <w:rFonts w:ascii="宋体" w:hAnsi="宋体" w:cs="宋体" w:eastAsia="宋体" w:hint="default"/>
                <w:sz w:val="21"/>
                <w:szCs w:val="21"/>
              </w:rPr>
            </w:pPr>
            <w:r>
              <w:rPr>
                <w:rFonts w:ascii="宋体"/>
                <w:sz w:val="21"/>
              </w:rPr>
              <w:t>0</w:t>
            </w:r>
          </w:p>
        </w:tc>
        <w:tc>
          <w:tcPr>
            <w:tcW w:w="1020" w:type="dxa"/>
            <w:tcBorders>
              <w:top w:val="single" w:sz="4" w:space="0" w:color="000000"/>
              <w:left w:val="single" w:sz="4" w:space="0" w:color="000000"/>
              <w:bottom w:val="single" w:sz="4" w:space="0" w:color="000000"/>
              <w:right w:val="single" w:sz="4" w:space="0" w:color="000000"/>
            </w:tcBorders>
          </w:tcPr>
          <w:p>
            <w:pP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01"/>
              <w:jc w:val="right"/>
              <w:rPr>
                <w:rFonts w:ascii="宋体" w:hAnsi="宋体" w:cs="宋体" w:eastAsia="宋体" w:hint="default"/>
                <w:sz w:val="21"/>
                <w:szCs w:val="21"/>
              </w:rPr>
            </w:pPr>
            <w:r>
              <w:rPr>
                <w:rFonts w:ascii="宋体"/>
                <w:sz w:val="21"/>
              </w:rPr>
              <w:t>17.856</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01"/>
              <w:jc w:val="right"/>
              <w:rPr>
                <w:rFonts w:ascii="宋体" w:hAnsi="宋体" w:cs="宋体" w:eastAsia="宋体" w:hint="default"/>
                <w:sz w:val="21"/>
                <w:szCs w:val="21"/>
              </w:rPr>
            </w:pPr>
            <w:r>
              <w:rPr>
                <w:rFonts w:ascii="宋体"/>
                <w:sz w:val="21"/>
              </w:rPr>
              <w:t>0</w:t>
            </w:r>
          </w:p>
        </w:tc>
      </w:tr>
      <w:tr>
        <w:trPr>
          <w:trHeight w:val="554"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宋体" w:hAnsi="宋体" w:cs="宋体" w:eastAsia="宋体" w:hint="default"/>
                <w:sz w:val="21"/>
                <w:szCs w:val="21"/>
              </w:rPr>
            </w:pPr>
            <w:r>
              <w:rPr>
                <w:rFonts w:ascii="宋体" w:hAnsi="宋体" w:cs="宋体" w:eastAsia="宋体" w:hint="default"/>
                <w:sz w:val="21"/>
                <w:szCs w:val="21"/>
              </w:rPr>
              <w:t>李俊峰</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pacing w:val="85"/>
                <w:sz w:val="21"/>
                <w:szCs w:val="21"/>
              </w:rPr>
              <w:t>独立</w:t>
            </w:r>
            <w:r>
              <w:rPr>
                <w:rFonts w:ascii="宋体" w:hAnsi="宋体" w:cs="宋体" w:eastAsia="宋体" w:hint="default"/>
                <w:sz w:val="21"/>
                <w:szCs w:val="21"/>
              </w:rPr>
              <w:t>董</w:t>
            </w:r>
            <w:r>
              <w:rPr>
                <w:rFonts w:ascii="宋体" w:hAnsi="宋体" w:cs="宋体" w:eastAsia="宋体" w:hint="default"/>
                <w:spacing w:val="-20"/>
                <w:sz w:val="21"/>
                <w:szCs w:val="21"/>
              </w:rPr>
              <w:t> </w:t>
            </w:r>
            <w:r>
              <w:rPr>
                <w:rFonts w:ascii="宋体" w:hAnsi="宋体" w:cs="宋体" w:eastAsia="宋体" w:hint="default"/>
                <w:sz w:val="21"/>
                <w:szCs w:val="21"/>
              </w:rPr>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事</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宋体" w:hAnsi="宋体" w:cs="宋体" w:eastAsia="宋体" w:hint="default"/>
                <w:sz w:val="21"/>
                <w:szCs w:val="21"/>
              </w:rPr>
            </w:pPr>
            <w:r>
              <w:rPr>
                <w:rFonts w:ascii="宋体" w:hAnsi="宋体" w:cs="宋体" w:eastAsia="宋体" w:hint="default"/>
                <w:sz w:val="21"/>
                <w:szCs w:val="21"/>
              </w:rPr>
              <w:t>男</w:t>
            </w:r>
          </w:p>
        </w:tc>
        <w:tc>
          <w:tcPr>
            <w:tcW w:w="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85" w:right="0"/>
              <w:jc w:val="left"/>
              <w:rPr>
                <w:rFonts w:ascii="宋体" w:hAnsi="宋体" w:cs="宋体" w:eastAsia="宋体" w:hint="default"/>
                <w:sz w:val="21"/>
                <w:szCs w:val="21"/>
              </w:rPr>
            </w:pPr>
            <w:r>
              <w:rPr>
                <w:rFonts w:ascii="宋体"/>
                <w:sz w:val="21"/>
              </w:rPr>
              <w:t>57</w:t>
            </w:r>
          </w:p>
        </w:tc>
        <w:tc>
          <w:tcPr>
            <w:tcW w:w="1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9"/>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8</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 w:right="0"/>
              <w:jc w:val="center"/>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61"/>
                <w:sz w:val="21"/>
                <w:szCs w:val="21"/>
              </w:rPr>
              <w:t> </w:t>
            </w:r>
            <w:r>
              <w:rPr>
                <w:rFonts w:ascii="宋体" w:hAnsi="宋体" w:cs="宋体" w:eastAsia="宋体" w:hint="default"/>
                <w:sz w:val="21"/>
                <w:szCs w:val="21"/>
              </w:rPr>
              <w:t>年</w:t>
            </w:r>
            <w:r>
              <w:rPr>
                <w:rFonts w:ascii="宋体" w:hAnsi="宋体" w:cs="宋体" w:eastAsia="宋体" w:hint="default"/>
                <w:spacing w:val="-62"/>
                <w:sz w:val="21"/>
                <w:szCs w:val="21"/>
              </w:rPr>
              <w:t> </w:t>
            </w:r>
            <w:r>
              <w:rPr>
                <w:rFonts w:ascii="宋体" w:hAnsi="宋体" w:cs="宋体" w:eastAsia="宋体" w:hint="default"/>
                <w:sz w:val="21"/>
                <w:szCs w:val="21"/>
              </w:rPr>
              <w:t>8</w:t>
            </w:r>
            <w:r>
              <w:rPr>
                <w:rFonts w:ascii="宋体" w:hAnsi="宋体" w:cs="宋体" w:eastAsia="宋体" w:hint="default"/>
                <w:spacing w:val="-62"/>
                <w:sz w:val="21"/>
                <w:szCs w:val="21"/>
              </w:rPr>
              <w:t> </w:t>
            </w:r>
            <w:r>
              <w:rPr>
                <w:rFonts w:ascii="宋体" w:hAnsi="宋体" w:cs="宋体" w:eastAsia="宋体" w:hint="default"/>
                <w:sz w:val="21"/>
                <w:szCs w:val="21"/>
              </w:rPr>
              <w:t>月</w:t>
            </w:r>
            <w:r>
              <w:rPr>
                <w:rFonts w:ascii="宋体" w:hAnsi="宋体" w:cs="宋体" w:eastAsia="宋体" w:hint="default"/>
                <w:spacing w:val="-62"/>
                <w:sz w:val="21"/>
                <w:szCs w:val="21"/>
              </w:rPr>
              <w:t> </w:t>
            </w:r>
            <w:r>
              <w:rPr>
                <w:rFonts w:ascii="宋体" w:hAnsi="宋体" w:cs="宋体" w:eastAsia="宋体" w:hint="default"/>
                <w:sz w:val="21"/>
                <w:szCs w:val="21"/>
              </w:rPr>
              <w:t>10</w:t>
            </w:r>
            <w:r>
              <w:rPr>
                <w:rFonts w:ascii="宋体" w:hAnsi="宋体" w:cs="宋体" w:eastAsia="宋体" w:hint="default"/>
                <w:spacing w:val="-60"/>
                <w:sz w:val="21"/>
                <w:szCs w:val="21"/>
              </w:rPr>
              <w:t> </w:t>
            </w:r>
            <w:r>
              <w:rPr>
                <w:rFonts w:ascii="宋体" w:hAnsi="宋体" w:cs="宋体" w:eastAsia="宋体" w:hint="default"/>
                <w:sz w:val="21"/>
                <w:szCs w:val="21"/>
              </w:rPr>
              <w:t>日</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0</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z w:val="21"/>
              </w:rPr>
              <w:t>0</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0</w:t>
            </w:r>
          </w:p>
        </w:tc>
        <w:tc>
          <w:tcPr>
            <w:tcW w:w="1020" w:type="dxa"/>
            <w:tcBorders>
              <w:top w:val="single" w:sz="4" w:space="0" w:color="000000"/>
              <w:left w:val="single" w:sz="4" w:space="0" w:color="000000"/>
              <w:bottom w:val="single" w:sz="4" w:space="0" w:color="000000"/>
              <w:right w:val="single" w:sz="4" w:space="0" w:color="000000"/>
            </w:tcBorders>
          </w:tcPr>
          <w:p>
            <w:pP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z w:val="21"/>
              </w:rPr>
              <w:t>17.856</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z w:val="21"/>
              </w:rPr>
              <w:t>0</w:t>
            </w:r>
          </w:p>
        </w:tc>
      </w:tr>
      <w:tr>
        <w:trPr>
          <w:trHeight w:val="556"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宋体" w:hAnsi="宋体" w:cs="宋体" w:eastAsia="宋体" w:hint="default"/>
                <w:sz w:val="21"/>
                <w:szCs w:val="21"/>
              </w:rPr>
            </w:pPr>
            <w:r>
              <w:rPr>
                <w:rFonts w:ascii="宋体" w:hAnsi="宋体" w:cs="宋体" w:eastAsia="宋体" w:hint="default"/>
                <w:sz w:val="21"/>
                <w:szCs w:val="21"/>
              </w:rPr>
              <w:t>杨雄胜</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85"/>
                <w:sz w:val="21"/>
                <w:szCs w:val="21"/>
              </w:rPr>
              <w:t>独立</w:t>
            </w:r>
            <w:r>
              <w:rPr>
                <w:rFonts w:ascii="宋体" w:hAnsi="宋体" w:cs="宋体" w:eastAsia="宋体" w:hint="default"/>
                <w:sz w:val="21"/>
                <w:szCs w:val="21"/>
              </w:rPr>
              <w:t>董</w:t>
            </w:r>
            <w:r>
              <w:rPr>
                <w:rFonts w:ascii="宋体" w:hAnsi="宋体" w:cs="宋体" w:eastAsia="宋体" w:hint="default"/>
                <w:spacing w:val="-20"/>
                <w:sz w:val="21"/>
                <w:szCs w:val="21"/>
              </w:rPr>
              <w:t> </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事</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宋体" w:hAnsi="宋体" w:cs="宋体" w:eastAsia="宋体" w:hint="default"/>
                <w:sz w:val="21"/>
                <w:szCs w:val="21"/>
              </w:rPr>
            </w:pPr>
            <w:r>
              <w:rPr>
                <w:rFonts w:ascii="宋体" w:hAnsi="宋体" w:cs="宋体" w:eastAsia="宋体" w:hint="default"/>
                <w:sz w:val="21"/>
                <w:szCs w:val="21"/>
              </w:rPr>
              <w:t>男</w:t>
            </w:r>
          </w:p>
        </w:tc>
        <w:tc>
          <w:tcPr>
            <w:tcW w:w="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85" w:right="0"/>
              <w:jc w:val="left"/>
              <w:rPr>
                <w:rFonts w:ascii="宋体" w:hAnsi="宋体" w:cs="宋体" w:eastAsia="宋体" w:hint="default"/>
                <w:sz w:val="21"/>
                <w:szCs w:val="21"/>
              </w:rPr>
            </w:pPr>
            <w:r>
              <w:rPr>
                <w:rFonts w:ascii="宋体"/>
                <w:sz w:val="21"/>
              </w:rPr>
              <w:t>53</w:t>
            </w:r>
          </w:p>
        </w:tc>
        <w:tc>
          <w:tcPr>
            <w:tcW w:w="1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9"/>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8</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 w:right="0"/>
              <w:jc w:val="center"/>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61"/>
                <w:sz w:val="21"/>
                <w:szCs w:val="21"/>
              </w:rPr>
              <w:t> </w:t>
            </w:r>
            <w:r>
              <w:rPr>
                <w:rFonts w:ascii="宋体" w:hAnsi="宋体" w:cs="宋体" w:eastAsia="宋体" w:hint="default"/>
                <w:sz w:val="21"/>
                <w:szCs w:val="21"/>
              </w:rPr>
              <w:t>年</w:t>
            </w:r>
            <w:r>
              <w:rPr>
                <w:rFonts w:ascii="宋体" w:hAnsi="宋体" w:cs="宋体" w:eastAsia="宋体" w:hint="default"/>
                <w:spacing w:val="-62"/>
                <w:sz w:val="21"/>
                <w:szCs w:val="21"/>
              </w:rPr>
              <w:t> </w:t>
            </w:r>
            <w:r>
              <w:rPr>
                <w:rFonts w:ascii="宋体" w:hAnsi="宋体" w:cs="宋体" w:eastAsia="宋体" w:hint="default"/>
                <w:sz w:val="21"/>
                <w:szCs w:val="21"/>
              </w:rPr>
              <w:t>8</w:t>
            </w:r>
            <w:r>
              <w:rPr>
                <w:rFonts w:ascii="宋体" w:hAnsi="宋体" w:cs="宋体" w:eastAsia="宋体" w:hint="default"/>
                <w:spacing w:val="-62"/>
                <w:sz w:val="21"/>
                <w:szCs w:val="21"/>
              </w:rPr>
              <w:t> </w:t>
            </w:r>
            <w:r>
              <w:rPr>
                <w:rFonts w:ascii="宋体" w:hAnsi="宋体" w:cs="宋体" w:eastAsia="宋体" w:hint="default"/>
                <w:sz w:val="21"/>
                <w:szCs w:val="21"/>
              </w:rPr>
              <w:t>月</w:t>
            </w:r>
            <w:r>
              <w:rPr>
                <w:rFonts w:ascii="宋体" w:hAnsi="宋体" w:cs="宋体" w:eastAsia="宋体" w:hint="default"/>
                <w:spacing w:val="-62"/>
                <w:sz w:val="21"/>
                <w:szCs w:val="21"/>
              </w:rPr>
              <w:t> </w:t>
            </w:r>
            <w:r>
              <w:rPr>
                <w:rFonts w:ascii="宋体" w:hAnsi="宋体" w:cs="宋体" w:eastAsia="宋体" w:hint="default"/>
                <w:sz w:val="21"/>
                <w:szCs w:val="21"/>
              </w:rPr>
              <w:t>10</w:t>
            </w:r>
            <w:r>
              <w:rPr>
                <w:rFonts w:ascii="宋体" w:hAnsi="宋体" w:cs="宋体" w:eastAsia="宋体" w:hint="default"/>
                <w:spacing w:val="-60"/>
                <w:sz w:val="21"/>
                <w:szCs w:val="21"/>
              </w:rPr>
              <w:t> </w:t>
            </w:r>
            <w:r>
              <w:rPr>
                <w:rFonts w:ascii="宋体" w:hAnsi="宋体" w:cs="宋体" w:eastAsia="宋体" w:hint="default"/>
                <w:sz w:val="21"/>
                <w:szCs w:val="21"/>
              </w:rPr>
              <w:t>日</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0</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z w:val="21"/>
              </w:rPr>
              <w:t>0</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0</w:t>
            </w:r>
          </w:p>
        </w:tc>
        <w:tc>
          <w:tcPr>
            <w:tcW w:w="1020" w:type="dxa"/>
            <w:tcBorders>
              <w:top w:val="single" w:sz="4" w:space="0" w:color="000000"/>
              <w:left w:val="single" w:sz="4" w:space="0" w:color="000000"/>
              <w:bottom w:val="single" w:sz="4" w:space="0" w:color="000000"/>
              <w:right w:val="single" w:sz="4" w:space="0" w:color="000000"/>
            </w:tcBorders>
          </w:tcPr>
          <w:p>
            <w:pP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z w:val="21"/>
              </w:rPr>
              <w:t>17.856</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z w:val="21"/>
              </w:rPr>
              <w:t>0</w:t>
            </w:r>
          </w:p>
        </w:tc>
      </w:tr>
      <w:tr>
        <w:trPr>
          <w:trHeight w:val="554"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宋体" w:hAnsi="宋体" w:cs="宋体" w:eastAsia="宋体" w:hint="default"/>
                <w:sz w:val="21"/>
                <w:szCs w:val="21"/>
              </w:rPr>
            </w:pPr>
            <w:r>
              <w:rPr>
                <w:rFonts w:ascii="宋体" w:hAnsi="宋体" w:cs="宋体" w:eastAsia="宋体" w:hint="default"/>
                <w:sz w:val="21"/>
                <w:szCs w:val="21"/>
              </w:rPr>
              <w:t>杨井奇</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85"/>
                <w:sz w:val="21"/>
                <w:szCs w:val="21"/>
              </w:rPr>
              <w:t>监事</w:t>
            </w:r>
            <w:r>
              <w:rPr>
                <w:rFonts w:ascii="宋体" w:hAnsi="宋体" w:cs="宋体" w:eastAsia="宋体" w:hint="default"/>
                <w:sz w:val="21"/>
                <w:szCs w:val="21"/>
              </w:rPr>
              <w:t>会</w:t>
            </w:r>
            <w:r>
              <w:rPr>
                <w:rFonts w:ascii="宋体" w:hAnsi="宋体" w:cs="宋体" w:eastAsia="宋体" w:hint="default"/>
                <w:spacing w:val="-20"/>
                <w:sz w:val="21"/>
                <w:szCs w:val="21"/>
              </w:rPr>
              <w:t> </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主席</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宋体" w:hAnsi="宋体" w:cs="宋体" w:eastAsia="宋体" w:hint="default"/>
                <w:sz w:val="21"/>
                <w:szCs w:val="21"/>
              </w:rPr>
            </w:pPr>
            <w:r>
              <w:rPr>
                <w:rFonts w:ascii="宋体" w:hAnsi="宋体" w:cs="宋体" w:eastAsia="宋体" w:hint="default"/>
                <w:sz w:val="21"/>
                <w:szCs w:val="21"/>
              </w:rPr>
              <w:t>男</w:t>
            </w:r>
          </w:p>
        </w:tc>
        <w:tc>
          <w:tcPr>
            <w:tcW w:w="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85" w:right="0"/>
              <w:jc w:val="left"/>
              <w:rPr>
                <w:rFonts w:ascii="宋体" w:hAnsi="宋体" w:cs="宋体" w:eastAsia="宋体" w:hint="default"/>
                <w:sz w:val="21"/>
                <w:szCs w:val="21"/>
              </w:rPr>
            </w:pPr>
            <w:r>
              <w:rPr>
                <w:rFonts w:ascii="宋体"/>
                <w:sz w:val="21"/>
              </w:rPr>
              <w:t>43</w:t>
            </w:r>
          </w:p>
        </w:tc>
        <w:tc>
          <w:tcPr>
            <w:tcW w:w="1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09"/>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8</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 w:right="0"/>
              <w:jc w:val="center"/>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61"/>
                <w:sz w:val="21"/>
                <w:szCs w:val="21"/>
              </w:rPr>
              <w:t> </w:t>
            </w:r>
            <w:r>
              <w:rPr>
                <w:rFonts w:ascii="宋体" w:hAnsi="宋体" w:cs="宋体" w:eastAsia="宋体" w:hint="default"/>
                <w:sz w:val="21"/>
                <w:szCs w:val="21"/>
              </w:rPr>
              <w:t>年</w:t>
            </w:r>
            <w:r>
              <w:rPr>
                <w:rFonts w:ascii="宋体" w:hAnsi="宋体" w:cs="宋体" w:eastAsia="宋体" w:hint="default"/>
                <w:spacing w:val="-62"/>
                <w:sz w:val="21"/>
                <w:szCs w:val="21"/>
              </w:rPr>
              <w:t> </w:t>
            </w:r>
            <w:r>
              <w:rPr>
                <w:rFonts w:ascii="宋体" w:hAnsi="宋体" w:cs="宋体" w:eastAsia="宋体" w:hint="default"/>
                <w:sz w:val="21"/>
                <w:szCs w:val="21"/>
              </w:rPr>
              <w:t>8</w:t>
            </w:r>
            <w:r>
              <w:rPr>
                <w:rFonts w:ascii="宋体" w:hAnsi="宋体" w:cs="宋体" w:eastAsia="宋体" w:hint="default"/>
                <w:spacing w:val="-62"/>
                <w:sz w:val="21"/>
                <w:szCs w:val="21"/>
              </w:rPr>
              <w:t> </w:t>
            </w:r>
            <w:r>
              <w:rPr>
                <w:rFonts w:ascii="宋体" w:hAnsi="宋体" w:cs="宋体" w:eastAsia="宋体" w:hint="default"/>
                <w:sz w:val="21"/>
                <w:szCs w:val="21"/>
              </w:rPr>
              <w:t>月</w:t>
            </w:r>
            <w:r>
              <w:rPr>
                <w:rFonts w:ascii="宋体" w:hAnsi="宋体" w:cs="宋体" w:eastAsia="宋体" w:hint="default"/>
                <w:spacing w:val="-62"/>
                <w:sz w:val="21"/>
                <w:szCs w:val="21"/>
              </w:rPr>
              <w:t> </w:t>
            </w:r>
            <w:r>
              <w:rPr>
                <w:rFonts w:ascii="宋体" w:hAnsi="宋体" w:cs="宋体" w:eastAsia="宋体" w:hint="default"/>
                <w:sz w:val="21"/>
                <w:szCs w:val="21"/>
              </w:rPr>
              <w:t>10</w:t>
            </w:r>
            <w:r>
              <w:rPr>
                <w:rFonts w:ascii="宋体" w:hAnsi="宋体" w:cs="宋体" w:eastAsia="宋体" w:hint="default"/>
                <w:spacing w:val="-60"/>
                <w:sz w:val="21"/>
                <w:szCs w:val="21"/>
              </w:rPr>
              <w:t> </w:t>
            </w:r>
            <w:r>
              <w:rPr>
                <w:rFonts w:ascii="宋体" w:hAnsi="宋体" w:cs="宋体" w:eastAsia="宋体" w:hint="default"/>
                <w:sz w:val="21"/>
                <w:szCs w:val="21"/>
              </w:rPr>
              <w:t>日</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00"/>
              <w:jc w:val="right"/>
              <w:rPr>
                <w:rFonts w:ascii="宋体" w:hAnsi="宋体" w:cs="宋体" w:eastAsia="宋体" w:hint="default"/>
                <w:sz w:val="21"/>
                <w:szCs w:val="21"/>
              </w:rPr>
            </w:pPr>
            <w:r>
              <w:rPr>
                <w:rFonts w:ascii="宋体"/>
                <w:sz w:val="21"/>
              </w:rPr>
              <w:t>0</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01"/>
              <w:jc w:val="right"/>
              <w:rPr>
                <w:rFonts w:ascii="宋体" w:hAnsi="宋体" w:cs="宋体" w:eastAsia="宋体" w:hint="default"/>
                <w:sz w:val="21"/>
                <w:szCs w:val="21"/>
              </w:rPr>
            </w:pPr>
            <w:r>
              <w:rPr>
                <w:rFonts w:ascii="宋体"/>
                <w:sz w:val="21"/>
              </w:rPr>
              <w:t>0</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00"/>
              <w:jc w:val="right"/>
              <w:rPr>
                <w:rFonts w:ascii="宋体" w:hAnsi="宋体" w:cs="宋体" w:eastAsia="宋体" w:hint="default"/>
                <w:sz w:val="21"/>
                <w:szCs w:val="21"/>
              </w:rPr>
            </w:pPr>
            <w:r>
              <w:rPr>
                <w:rFonts w:ascii="宋体"/>
                <w:sz w:val="21"/>
              </w:rPr>
              <w:t>0</w:t>
            </w:r>
          </w:p>
        </w:tc>
        <w:tc>
          <w:tcPr>
            <w:tcW w:w="1020" w:type="dxa"/>
            <w:tcBorders>
              <w:top w:val="single" w:sz="4" w:space="0" w:color="000000"/>
              <w:left w:val="single" w:sz="4" w:space="0" w:color="000000"/>
              <w:bottom w:val="single" w:sz="4" w:space="0" w:color="000000"/>
              <w:right w:val="single" w:sz="4" w:space="0" w:color="000000"/>
            </w:tcBorders>
          </w:tcPr>
          <w:p>
            <w:pP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01"/>
              <w:jc w:val="right"/>
              <w:rPr>
                <w:rFonts w:ascii="宋体" w:hAnsi="宋体" w:cs="宋体" w:eastAsia="宋体" w:hint="default"/>
                <w:sz w:val="21"/>
                <w:szCs w:val="21"/>
              </w:rPr>
            </w:pPr>
            <w:r>
              <w:rPr>
                <w:rFonts w:ascii="宋体"/>
                <w:sz w:val="21"/>
              </w:rPr>
              <w:t>25</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01"/>
              <w:jc w:val="right"/>
              <w:rPr>
                <w:rFonts w:ascii="宋体" w:hAnsi="宋体" w:cs="宋体" w:eastAsia="宋体" w:hint="default"/>
                <w:sz w:val="21"/>
                <w:szCs w:val="21"/>
              </w:rPr>
            </w:pPr>
            <w:r>
              <w:rPr>
                <w:rFonts w:ascii="宋体"/>
                <w:sz w:val="21"/>
              </w:rPr>
              <w:t>0</w:t>
            </w:r>
          </w:p>
        </w:tc>
      </w:tr>
      <w:tr>
        <w:trPr>
          <w:trHeight w:val="452"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21"/>
                <w:szCs w:val="21"/>
              </w:rPr>
            </w:pPr>
            <w:r>
              <w:rPr>
                <w:rFonts w:ascii="宋体" w:hAnsi="宋体" w:cs="宋体" w:eastAsia="宋体" w:hint="default"/>
                <w:sz w:val="21"/>
                <w:szCs w:val="21"/>
              </w:rPr>
              <w:t>封勇</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21"/>
                <w:szCs w:val="21"/>
              </w:rPr>
            </w:pPr>
            <w:r>
              <w:rPr>
                <w:rFonts w:ascii="宋体" w:hAnsi="宋体" w:cs="宋体" w:eastAsia="宋体" w:hint="default"/>
                <w:sz w:val="21"/>
                <w:szCs w:val="21"/>
              </w:rPr>
              <w:t>男</w:t>
            </w:r>
          </w:p>
        </w:tc>
        <w:tc>
          <w:tcPr>
            <w:tcW w:w="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85" w:right="0"/>
              <w:jc w:val="left"/>
              <w:rPr>
                <w:rFonts w:ascii="宋体" w:hAnsi="宋体" w:cs="宋体" w:eastAsia="宋体" w:hint="default"/>
                <w:sz w:val="21"/>
                <w:szCs w:val="21"/>
              </w:rPr>
            </w:pPr>
            <w:r>
              <w:rPr>
                <w:rFonts w:ascii="宋体"/>
                <w:sz w:val="21"/>
              </w:rPr>
              <w:t>34</w:t>
            </w:r>
          </w:p>
        </w:tc>
        <w:tc>
          <w:tcPr>
            <w:tcW w:w="1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9"/>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8</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 w:right="0"/>
              <w:jc w:val="center"/>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61"/>
                <w:sz w:val="21"/>
                <w:szCs w:val="21"/>
              </w:rPr>
              <w:t> </w:t>
            </w:r>
            <w:r>
              <w:rPr>
                <w:rFonts w:ascii="宋体" w:hAnsi="宋体" w:cs="宋体" w:eastAsia="宋体" w:hint="default"/>
                <w:sz w:val="21"/>
                <w:szCs w:val="21"/>
              </w:rPr>
              <w:t>年</w:t>
            </w:r>
            <w:r>
              <w:rPr>
                <w:rFonts w:ascii="宋体" w:hAnsi="宋体" w:cs="宋体" w:eastAsia="宋体" w:hint="default"/>
                <w:spacing w:val="-62"/>
                <w:sz w:val="21"/>
                <w:szCs w:val="21"/>
              </w:rPr>
              <w:t> </w:t>
            </w:r>
            <w:r>
              <w:rPr>
                <w:rFonts w:ascii="宋体" w:hAnsi="宋体" w:cs="宋体" w:eastAsia="宋体" w:hint="default"/>
                <w:sz w:val="21"/>
                <w:szCs w:val="21"/>
              </w:rPr>
              <w:t>8</w:t>
            </w:r>
            <w:r>
              <w:rPr>
                <w:rFonts w:ascii="宋体" w:hAnsi="宋体" w:cs="宋体" w:eastAsia="宋体" w:hint="default"/>
                <w:spacing w:val="-62"/>
                <w:sz w:val="21"/>
                <w:szCs w:val="21"/>
              </w:rPr>
              <w:t> </w:t>
            </w:r>
            <w:r>
              <w:rPr>
                <w:rFonts w:ascii="宋体" w:hAnsi="宋体" w:cs="宋体" w:eastAsia="宋体" w:hint="default"/>
                <w:sz w:val="21"/>
                <w:szCs w:val="21"/>
              </w:rPr>
              <w:t>月</w:t>
            </w:r>
            <w:r>
              <w:rPr>
                <w:rFonts w:ascii="宋体" w:hAnsi="宋体" w:cs="宋体" w:eastAsia="宋体" w:hint="default"/>
                <w:spacing w:val="-62"/>
                <w:sz w:val="21"/>
                <w:szCs w:val="21"/>
              </w:rPr>
              <w:t> </w:t>
            </w:r>
            <w:r>
              <w:rPr>
                <w:rFonts w:ascii="宋体" w:hAnsi="宋体" w:cs="宋体" w:eastAsia="宋体" w:hint="default"/>
                <w:sz w:val="21"/>
                <w:szCs w:val="21"/>
              </w:rPr>
              <w:t>10</w:t>
            </w:r>
            <w:r>
              <w:rPr>
                <w:rFonts w:ascii="宋体" w:hAnsi="宋体" w:cs="宋体" w:eastAsia="宋体" w:hint="default"/>
                <w:spacing w:val="-60"/>
                <w:sz w:val="21"/>
                <w:szCs w:val="21"/>
              </w:rPr>
              <w:t> </w:t>
            </w:r>
            <w:r>
              <w:rPr>
                <w:rFonts w:ascii="宋体" w:hAnsi="宋体" w:cs="宋体" w:eastAsia="宋体" w:hint="default"/>
                <w:sz w:val="21"/>
                <w:szCs w:val="21"/>
              </w:rPr>
              <w:t>日</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宋体" w:hAnsi="宋体" w:cs="宋体" w:eastAsia="宋体" w:hint="default"/>
                <w:sz w:val="21"/>
                <w:szCs w:val="21"/>
              </w:rPr>
            </w:pPr>
            <w:r>
              <w:rPr>
                <w:rFonts w:ascii="宋体"/>
                <w:sz w:val="21"/>
              </w:rPr>
              <w:t>0</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宋体" w:hAnsi="宋体" w:cs="宋体" w:eastAsia="宋体" w:hint="default"/>
                <w:sz w:val="21"/>
                <w:szCs w:val="21"/>
              </w:rPr>
            </w:pPr>
            <w:r>
              <w:rPr>
                <w:rFonts w:ascii="宋体"/>
                <w:sz w:val="21"/>
              </w:rPr>
              <w:t>0</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宋体" w:hAnsi="宋体" w:cs="宋体" w:eastAsia="宋体" w:hint="default"/>
                <w:sz w:val="21"/>
                <w:szCs w:val="21"/>
              </w:rPr>
            </w:pPr>
            <w:r>
              <w:rPr>
                <w:rFonts w:ascii="宋体"/>
                <w:sz w:val="21"/>
              </w:rPr>
              <w:t>0</w:t>
            </w:r>
          </w:p>
        </w:tc>
        <w:tc>
          <w:tcPr>
            <w:tcW w:w="1020" w:type="dxa"/>
            <w:tcBorders>
              <w:top w:val="single" w:sz="4" w:space="0" w:color="000000"/>
              <w:left w:val="single" w:sz="4" w:space="0" w:color="000000"/>
              <w:bottom w:val="single" w:sz="4" w:space="0" w:color="000000"/>
              <w:right w:val="single" w:sz="4" w:space="0" w:color="000000"/>
            </w:tcBorders>
          </w:tcPr>
          <w:p>
            <w:pP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宋体" w:hAnsi="宋体" w:cs="宋体" w:eastAsia="宋体" w:hint="default"/>
                <w:sz w:val="21"/>
                <w:szCs w:val="21"/>
              </w:rPr>
            </w:pPr>
            <w:r>
              <w:rPr>
                <w:rFonts w:ascii="宋体"/>
                <w:sz w:val="21"/>
              </w:rPr>
              <w:t>15</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宋体" w:hAnsi="宋体" w:cs="宋体" w:eastAsia="宋体" w:hint="default"/>
                <w:sz w:val="21"/>
                <w:szCs w:val="21"/>
              </w:rPr>
            </w:pPr>
            <w:r>
              <w:rPr>
                <w:rFonts w:ascii="宋体"/>
                <w:sz w:val="21"/>
              </w:rPr>
              <w:t>0</w:t>
            </w:r>
          </w:p>
        </w:tc>
      </w:tr>
      <w:tr>
        <w:trPr>
          <w:trHeight w:val="527"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21"/>
                <w:szCs w:val="21"/>
              </w:rPr>
            </w:pPr>
            <w:r>
              <w:rPr>
                <w:rFonts w:ascii="宋体" w:hAnsi="宋体" w:cs="宋体" w:eastAsia="宋体" w:hint="default"/>
                <w:sz w:val="21"/>
                <w:szCs w:val="21"/>
              </w:rPr>
              <w:t>杨志权</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21"/>
                <w:szCs w:val="21"/>
              </w:rPr>
            </w:pPr>
            <w:r>
              <w:rPr>
                <w:rFonts w:ascii="宋体" w:hAnsi="宋体" w:cs="宋体" w:eastAsia="宋体" w:hint="default"/>
                <w:sz w:val="21"/>
                <w:szCs w:val="21"/>
              </w:rPr>
              <w:t>男</w:t>
            </w:r>
          </w:p>
        </w:tc>
        <w:tc>
          <w:tcPr>
            <w:tcW w:w="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85" w:right="0"/>
              <w:jc w:val="left"/>
              <w:rPr>
                <w:rFonts w:ascii="宋体" w:hAnsi="宋体" w:cs="宋体" w:eastAsia="宋体" w:hint="default"/>
                <w:sz w:val="21"/>
                <w:szCs w:val="21"/>
              </w:rPr>
            </w:pPr>
            <w:r>
              <w:rPr>
                <w:rFonts w:ascii="宋体"/>
                <w:sz w:val="21"/>
              </w:rPr>
              <w:t>53</w:t>
            </w:r>
          </w:p>
        </w:tc>
        <w:tc>
          <w:tcPr>
            <w:tcW w:w="1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9"/>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8</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 w:right="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61"/>
                <w:sz w:val="21"/>
                <w:szCs w:val="21"/>
              </w:rPr>
              <w:t> </w:t>
            </w:r>
            <w:r>
              <w:rPr>
                <w:rFonts w:ascii="宋体" w:hAnsi="宋体" w:cs="宋体" w:eastAsia="宋体" w:hint="default"/>
                <w:sz w:val="21"/>
                <w:szCs w:val="21"/>
              </w:rPr>
              <w:t>年</w:t>
            </w:r>
            <w:r>
              <w:rPr>
                <w:rFonts w:ascii="宋体" w:hAnsi="宋体" w:cs="宋体" w:eastAsia="宋体" w:hint="default"/>
                <w:spacing w:val="-62"/>
                <w:sz w:val="21"/>
                <w:szCs w:val="21"/>
              </w:rPr>
              <w:t> </w:t>
            </w:r>
            <w:r>
              <w:rPr>
                <w:rFonts w:ascii="宋体" w:hAnsi="宋体" w:cs="宋体" w:eastAsia="宋体" w:hint="default"/>
                <w:sz w:val="21"/>
                <w:szCs w:val="21"/>
              </w:rPr>
              <w:t>8</w:t>
            </w:r>
            <w:r>
              <w:rPr>
                <w:rFonts w:ascii="宋体" w:hAnsi="宋体" w:cs="宋体" w:eastAsia="宋体" w:hint="default"/>
                <w:spacing w:val="-62"/>
                <w:sz w:val="21"/>
                <w:szCs w:val="21"/>
              </w:rPr>
              <w:t> </w:t>
            </w:r>
            <w:r>
              <w:rPr>
                <w:rFonts w:ascii="宋体" w:hAnsi="宋体" w:cs="宋体" w:eastAsia="宋体" w:hint="default"/>
                <w:sz w:val="21"/>
                <w:szCs w:val="21"/>
              </w:rPr>
              <w:t>月</w:t>
            </w:r>
            <w:r>
              <w:rPr>
                <w:rFonts w:ascii="宋体" w:hAnsi="宋体" w:cs="宋体" w:eastAsia="宋体" w:hint="default"/>
                <w:spacing w:val="-62"/>
                <w:sz w:val="21"/>
                <w:szCs w:val="21"/>
              </w:rPr>
              <w:t> </w:t>
            </w:r>
            <w:r>
              <w:rPr>
                <w:rFonts w:ascii="宋体" w:hAnsi="宋体" w:cs="宋体" w:eastAsia="宋体" w:hint="default"/>
                <w:sz w:val="21"/>
                <w:szCs w:val="21"/>
              </w:rPr>
              <w:t>10</w:t>
            </w:r>
            <w:r>
              <w:rPr>
                <w:rFonts w:ascii="宋体" w:hAnsi="宋体" w:cs="宋体" w:eastAsia="宋体" w:hint="default"/>
                <w:spacing w:val="-60"/>
                <w:sz w:val="21"/>
                <w:szCs w:val="21"/>
              </w:rPr>
              <w:t> </w:t>
            </w:r>
            <w:r>
              <w:rPr>
                <w:rFonts w:ascii="宋体" w:hAnsi="宋体" w:cs="宋体" w:eastAsia="宋体" w:hint="default"/>
                <w:sz w:val="21"/>
                <w:szCs w:val="21"/>
              </w:rPr>
              <w:t>日</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0"/>
              <w:jc w:val="right"/>
              <w:rPr>
                <w:rFonts w:ascii="宋体" w:hAnsi="宋体" w:cs="宋体" w:eastAsia="宋体" w:hint="default"/>
                <w:sz w:val="21"/>
                <w:szCs w:val="21"/>
              </w:rPr>
            </w:pPr>
            <w:r>
              <w:rPr>
                <w:rFonts w:ascii="宋体"/>
                <w:sz w:val="21"/>
              </w:rPr>
              <w:t>22.17</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1"/>
              <w:jc w:val="right"/>
              <w:rPr>
                <w:rFonts w:ascii="宋体" w:hAnsi="宋体" w:cs="宋体" w:eastAsia="宋体" w:hint="default"/>
                <w:sz w:val="21"/>
                <w:szCs w:val="21"/>
              </w:rPr>
            </w:pPr>
            <w:r>
              <w:rPr>
                <w:rFonts w:ascii="宋体"/>
                <w:sz w:val="21"/>
              </w:rPr>
              <w:t>22.17</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0"/>
              <w:jc w:val="right"/>
              <w:rPr>
                <w:rFonts w:ascii="宋体" w:hAnsi="宋体" w:cs="宋体" w:eastAsia="宋体" w:hint="default"/>
                <w:sz w:val="21"/>
                <w:szCs w:val="21"/>
              </w:rPr>
            </w:pPr>
            <w:r>
              <w:rPr>
                <w:rFonts w:ascii="宋体"/>
                <w:sz w:val="21"/>
              </w:rPr>
              <w:t>0</w:t>
            </w:r>
          </w:p>
        </w:tc>
        <w:tc>
          <w:tcPr>
            <w:tcW w:w="1020" w:type="dxa"/>
            <w:tcBorders>
              <w:top w:val="single" w:sz="4" w:space="0" w:color="000000"/>
              <w:left w:val="single" w:sz="4" w:space="0" w:color="000000"/>
              <w:bottom w:val="single" w:sz="4" w:space="0" w:color="000000"/>
              <w:right w:val="single" w:sz="4" w:space="0" w:color="000000"/>
            </w:tcBorders>
          </w:tcPr>
          <w:p>
            <w:pP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1"/>
              <w:jc w:val="right"/>
              <w:rPr>
                <w:rFonts w:ascii="宋体" w:hAnsi="宋体" w:cs="宋体" w:eastAsia="宋体" w:hint="default"/>
                <w:sz w:val="21"/>
                <w:szCs w:val="21"/>
              </w:rPr>
            </w:pPr>
            <w:r>
              <w:rPr>
                <w:rFonts w:ascii="宋体"/>
                <w:sz w:val="21"/>
              </w:rPr>
              <w:t>20</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1"/>
              <w:jc w:val="right"/>
              <w:rPr>
                <w:rFonts w:ascii="宋体" w:hAnsi="宋体" w:cs="宋体" w:eastAsia="宋体" w:hint="default"/>
                <w:sz w:val="21"/>
                <w:szCs w:val="21"/>
              </w:rPr>
            </w:pPr>
            <w:r>
              <w:rPr>
                <w:rFonts w:ascii="宋体"/>
                <w:sz w:val="21"/>
              </w:rPr>
              <w:t>0</w:t>
            </w:r>
          </w:p>
        </w:tc>
      </w:tr>
      <w:tr>
        <w:trPr>
          <w:trHeight w:val="571"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left="103" w:right="0"/>
              <w:jc w:val="left"/>
              <w:rPr>
                <w:rFonts w:ascii="宋体" w:hAnsi="宋体" w:cs="宋体" w:eastAsia="宋体" w:hint="default"/>
                <w:sz w:val="21"/>
                <w:szCs w:val="21"/>
              </w:rPr>
            </w:pPr>
            <w:r>
              <w:rPr>
                <w:rFonts w:ascii="宋体" w:hAnsi="宋体" w:cs="宋体" w:eastAsia="宋体" w:hint="default"/>
                <w:sz w:val="21"/>
                <w:szCs w:val="21"/>
              </w:rPr>
              <w:t>万旭昶</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left="103" w:right="0"/>
              <w:jc w:val="left"/>
              <w:rPr>
                <w:rFonts w:ascii="宋体" w:hAnsi="宋体" w:cs="宋体" w:eastAsia="宋体" w:hint="default"/>
                <w:sz w:val="21"/>
                <w:szCs w:val="21"/>
              </w:rPr>
            </w:pPr>
            <w:r>
              <w:rPr>
                <w:rFonts w:ascii="宋体" w:hAnsi="宋体" w:cs="宋体" w:eastAsia="宋体" w:hint="default"/>
                <w:sz w:val="21"/>
                <w:szCs w:val="21"/>
              </w:rPr>
              <w:t>总经理</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left="103" w:right="0"/>
              <w:jc w:val="left"/>
              <w:rPr>
                <w:rFonts w:ascii="宋体" w:hAnsi="宋体" w:cs="宋体" w:eastAsia="宋体" w:hint="default"/>
                <w:sz w:val="21"/>
                <w:szCs w:val="21"/>
              </w:rPr>
            </w:pPr>
            <w:r>
              <w:rPr>
                <w:rFonts w:ascii="宋体" w:hAnsi="宋体" w:cs="宋体" w:eastAsia="宋体" w:hint="default"/>
                <w:sz w:val="21"/>
                <w:szCs w:val="21"/>
              </w:rPr>
              <w:t>男</w:t>
            </w:r>
          </w:p>
        </w:tc>
        <w:tc>
          <w:tcPr>
            <w:tcW w:w="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left="285" w:right="0"/>
              <w:jc w:val="left"/>
              <w:rPr>
                <w:rFonts w:ascii="宋体" w:hAnsi="宋体" w:cs="宋体" w:eastAsia="宋体" w:hint="default"/>
                <w:sz w:val="21"/>
                <w:szCs w:val="21"/>
              </w:rPr>
            </w:pPr>
            <w:r>
              <w:rPr>
                <w:rFonts w:ascii="宋体"/>
                <w:sz w:val="21"/>
              </w:rPr>
              <w:t>48</w:t>
            </w:r>
          </w:p>
        </w:tc>
        <w:tc>
          <w:tcPr>
            <w:tcW w:w="1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09"/>
              <w:jc w:val="center"/>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8</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left="1" w:right="0"/>
              <w:jc w:val="center"/>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61"/>
                <w:sz w:val="21"/>
                <w:szCs w:val="21"/>
              </w:rPr>
              <w:t> </w:t>
            </w:r>
            <w:r>
              <w:rPr>
                <w:rFonts w:ascii="宋体" w:hAnsi="宋体" w:cs="宋体" w:eastAsia="宋体" w:hint="default"/>
                <w:sz w:val="21"/>
                <w:szCs w:val="21"/>
              </w:rPr>
              <w:t>年</w:t>
            </w:r>
            <w:r>
              <w:rPr>
                <w:rFonts w:ascii="宋体" w:hAnsi="宋体" w:cs="宋体" w:eastAsia="宋体" w:hint="default"/>
                <w:spacing w:val="-62"/>
                <w:sz w:val="21"/>
                <w:szCs w:val="21"/>
              </w:rPr>
              <w:t> </w:t>
            </w:r>
            <w:r>
              <w:rPr>
                <w:rFonts w:ascii="宋体" w:hAnsi="宋体" w:cs="宋体" w:eastAsia="宋体" w:hint="default"/>
                <w:sz w:val="21"/>
                <w:szCs w:val="21"/>
              </w:rPr>
              <w:t>8</w:t>
            </w:r>
            <w:r>
              <w:rPr>
                <w:rFonts w:ascii="宋体" w:hAnsi="宋体" w:cs="宋体" w:eastAsia="宋体" w:hint="default"/>
                <w:spacing w:val="-62"/>
                <w:sz w:val="21"/>
                <w:szCs w:val="21"/>
              </w:rPr>
              <w:t> </w:t>
            </w:r>
            <w:r>
              <w:rPr>
                <w:rFonts w:ascii="宋体" w:hAnsi="宋体" w:cs="宋体" w:eastAsia="宋体" w:hint="default"/>
                <w:sz w:val="21"/>
                <w:szCs w:val="21"/>
              </w:rPr>
              <w:t>月</w:t>
            </w:r>
            <w:r>
              <w:rPr>
                <w:rFonts w:ascii="宋体" w:hAnsi="宋体" w:cs="宋体" w:eastAsia="宋体" w:hint="default"/>
                <w:spacing w:val="-62"/>
                <w:sz w:val="21"/>
                <w:szCs w:val="21"/>
              </w:rPr>
              <w:t> </w:t>
            </w:r>
            <w:r>
              <w:rPr>
                <w:rFonts w:ascii="宋体" w:hAnsi="宋体" w:cs="宋体" w:eastAsia="宋体" w:hint="default"/>
                <w:sz w:val="21"/>
                <w:szCs w:val="21"/>
              </w:rPr>
              <w:t>10</w:t>
            </w:r>
            <w:r>
              <w:rPr>
                <w:rFonts w:ascii="宋体" w:hAnsi="宋体" w:cs="宋体" w:eastAsia="宋体" w:hint="default"/>
                <w:spacing w:val="-60"/>
                <w:sz w:val="21"/>
                <w:szCs w:val="21"/>
              </w:rPr>
              <w:t> </w:t>
            </w:r>
            <w:r>
              <w:rPr>
                <w:rFonts w:ascii="宋体" w:hAnsi="宋体" w:cs="宋体" w:eastAsia="宋体" w:hint="default"/>
                <w:sz w:val="21"/>
                <w:szCs w:val="21"/>
              </w:rPr>
              <w:t>日</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00"/>
              <w:jc w:val="right"/>
              <w:rPr>
                <w:rFonts w:ascii="宋体" w:hAnsi="宋体" w:cs="宋体" w:eastAsia="宋体" w:hint="default"/>
                <w:sz w:val="21"/>
                <w:szCs w:val="21"/>
              </w:rPr>
            </w:pPr>
            <w:r>
              <w:rPr>
                <w:rFonts w:ascii="宋体"/>
                <w:sz w:val="21"/>
              </w:rPr>
              <w:t>71.01</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01"/>
              <w:jc w:val="right"/>
              <w:rPr>
                <w:rFonts w:ascii="宋体" w:hAnsi="宋体" w:cs="宋体" w:eastAsia="宋体" w:hint="default"/>
                <w:sz w:val="21"/>
                <w:szCs w:val="21"/>
              </w:rPr>
            </w:pPr>
            <w:r>
              <w:rPr>
                <w:rFonts w:ascii="宋体"/>
                <w:sz w:val="21"/>
              </w:rPr>
              <w:t>71.01</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00"/>
              <w:jc w:val="right"/>
              <w:rPr>
                <w:rFonts w:ascii="宋体" w:hAnsi="宋体" w:cs="宋体" w:eastAsia="宋体" w:hint="default"/>
                <w:sz w:val="21"/>
                <w:szCs w:val="21"/>
              </w:rPr>
            </w:pPr>
            <w:r>
              <w:rPr>
                <w:rFonts w:ascii="宋体"/>
                <w:sz w:val="21"/>
              </w:rPr>
              <w:t>0</w:t>
            </w:r>
          </w:p>
        </w:tc>
        <w:tc>
          <w:tcPr>
            <w:tcW w:w="1020" w:type="dxa"/>
            <w:tcBorders>
              <w:top w:val="single" w:sz="4" w:space="0" w:color="000000"/>
              <w:left w:val="single" w:sz="4" w:space="0" w:color="000000"/>
              <w:bottom w:val="single" w:sz="4" w:space="0" w:color="000000"/>
              <w:right w:val="single" w:sz="4" w:space="0" w:color="000000"/>
            </w:tcBorders>
          </w:tcPr>
          <w:p>
            <w:pP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00"/>
              <w:jc w:val="right"/>
              <w:rPr>
                <w:rFonts w:ascii="宋体" w:hAnsi="宋体" w:cs="宋体" w:eastAsia="宋体" w:hint="default"/>
                <w:sz w:val="21"/>
                <w:szCs w:val="21"/>
              </w:rPr>
            </w:pPr>
            <w:r>
              <w:rPr>
                <w:rFonts w:ascii="宋体"/>
                <w:sz w:val="21"/>
              </w:rPr>
              <w:t>50</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01"/>
              <w:jc w:val="right"/>
              <w:rPr>
                <w:rFonts w:ascii="宋体" w:hAnsi="宋体" w:cs="宋体" w:eastAsia="宋体" w:hint="default"/>
                <w:sz w:val="21"/>
                <w:szCs w:val="21"/>
              </w:rPr>
            </w:pPr>
            <w:r>
              <w:rPr>
                <w:rFonts w:ascii="宋体"/>
                <w:sz w:val="21"/>
              </w:rPr>
              <w:t>0</w:t>
            </w:r>
          </w:p>
        </w:tc>
      </w:tr>
      <w:tr>
        <w:trPr>
          <w:trHeight w:val="556"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03" w:right="0"/>
              <w:jc w:val="left"/>
              <w:rPr>
                <w:rFonts w:ascii="宋体" w:hAnsi="宋体" w:cs="宋体" w:eastAsia="宋体" w:hint="default"/>
                <w:sz w:val="21"/>
                <w:szCs w:val="21"/>
              </w:rPr>
            </w:pPr>
            <w:r>
              <w:rPr>
                <w:rFonts w:ascii="宋体" w:hAnsi="宋体" w:cs="宋体" w:eastAsia="宋体" w:hint="default"/>
                <w:sz w:val="21"/>
                <w:szCs w:val="21"/>
              </w:rPr>
              <w:t>万旭昶</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85"/>
                <w:sz w:val="21"/>
                <w:szCs w:val="21"/>
              </w:rPr>
              <w:t>常务</w:t>
            </w:r>
            <w:r>
              <w:rPr>
                <w:rFonts w:ascii="宋体" w:hAnsi="宋体" w:cs="宋体" w:eastAsia="宋体" w:hint="default"/>
                <w:sz w:val="21"/>
                <w:szCs w:val="21"/>
              </w:rPr>
              <w:t>副</w:t>
            </w:r>
            <w:r>
              <w:rPr>
                <w:rFonts w:ascii="宋体" w:hAnsi="宋体" w:cs="宋体" w:eastAsia="宋体" w:hint="default"/>
                <w:spacing w:val="-20"/>
                <w:sz w:val="21"/>
                <w:szCs w:val="21"/>
              </w:rPr>
              <w:t> </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总经理</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03" w:right="0"/>
              <w:jc w:val="left"/>
              <w:rPr>
                <w:rFonts w:ascii="宋体" w:hAnsi="宋体" w:cs="宋体" w:eastAsia="宋体" w:hint="default"/>
                <w:sz w:val="21"/>
                <w:szCs w:val="21"/>
              </w:rPr>
            </w:pPr>
            <w:r>
              <w:rPr>
                <w:rFonts w:ascii="宋体" w:hAnsi="宋体" w:cs="宋体" w:eastAsia="宋体" w:hint="default"/>
                <w:sz w:val="21"/>
                <w:szCs w:val="21"/>
              </w:rPr>
              <w:t>男</w:t>
            </w:r>
          </w:p>
        </w:tc>
        <w:tc>
          <w:tcPr>
            <w:tcW w:w="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85" w:right="0"/>
              <w:jc w:val="left"/>
              <w:rPr>
                <w:rFonts w:ascii="宋体" w:hAnsi="宋体" w:cs="宋体" w:eastAsia="宋体" w:hint="default"/>
                <w:sz w:val="21"/>
                <w:szCs w:val="21"/>
              </w:rPr>
            </w:pPr>
            <w:r>
              <w:rPr>
                <w:rFonts w:ascii="宋体"/>
                <w:sz w:val="21"/>
              </w:rPr>
              <w:t>48</w:t>
            </w:r>
          </w:p>
        </w:tc>
        <w:tc>
          <w:tcPr>
            <w:tcW w:w="1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9"/>
              <w:jc w:val="center"/>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8</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 w:right="0"/>
              <w:jc w:val="center"/>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61"/>
                <w:sz w:val="21"/>
                <w:szCs w:val="21"/>
              </w:rPr>
              <w:t> </w:t>
            </w:r>
            <w:r>
              <w:rPr>
                <w:rFonts w:ascii="宋体" w:hAnsi="宋体" w:cs="宋体" w:eastAsia="宋体" w:hint="default"/>
                <w:sz w:val="21"/>
                <w:szCs w:val="21"/>
              </w:rPr>
              <w:t>年</w:t>
            </w:r>
            <w:r>
              <w:rPr>
                <w:rFonts w:ascii="宋体" w:hAnsi="宋体" w:cs="宋体" w:eastAsia="宋体" w:hint="default"/>
                <w:spacing w:val="-62"/>
                <w:sz w:val="21"/>
                <w:szCs w:val="21"/>
              </w:rPr>
              <w:t> </w:t>
            </w:r>
            <w:r>
              <w:rPr>
                <w:rFonts w:ascii="宋体" w:hAnsi="宋体" w:cs="宋体" w:eastAsia="宋体" w:hint="default"/>
                <w:sz w:val="21"/>
                <w:szCs w:val="21"/>
              </w:rPr>
              <w:t>8</w:t>
            </w:r>
            <w:r>
              <w:rPr>
                <w:rFonts w:ascii="宋体" w:hAnsi="宋体" w:cs="宋体" w:eastAsia="宋体" w:hint="default"/>
                <w:spacing w:val="-62"/>
                <w:sz w:val="21"/>
                <w:szCs w:val="21"/>
              </w:rPr>
              <w:t> </w:t>
            </w:r>
            <w:r>
              <w:rPr>
                <w:rFonts w:ascii="宋体" w:hAnsi="宋体" w:cs="宋体" w:eastAsia="宋体" w:hint="default"/>
                <w:sz w:val="21"/>
                <w:szCs w:val="21"/>
              </w:rPr>
              <w:t>月</w:t>
            </w:r>
            <w:r>
              <w:rPr>
                <w:rFonts w:ascii="宋体" w:hAnsi="宋体" w:cs="宋体" w:eastAsia="宋体" w:hint="default"/>
                <w:spacing w:val="-62"/>
                <w:sz w:val="21"/>
                <w:szCs w:val="21"/>
              </w:rPr>
              <w:t> </w:t>
            </w:r>
            <w:r>
              <w:rPr>
                <w:rFonts w:ascii="宋体" w:hAnsi="宋体" w:cs="宋体" w:eastAsia="宋体" w:hint="default"/>
                <w:sz w:val="21"/>
                <w:szCs w:val="21"/>
              </w:rPr>
              <w:t>10</w:t>
            </w:r>
            <w:r>
              <w:rPr>
                <w:rFonts w:ascii="宋体" w:hAnsi="宋体" w:cs="宋体" w:eastAsia="宋体" w:hint="default"/>
                <w:spacing w:val="-60"/>
                <w:sz w:val="21"/>
                <w:szCs w:val="21"/>
              </w:rPr>
              <w:t> </w:t>
            </w:r>
            <w:r>
              <w:rPr>
                <w:rFonts w:ascii="宋体" w:hAnsi="宋体" w:cs="宋体" w:eastAsia="宋体" w:hint="default"/>
                <w:sz w:val="21"/>
                <w:szCs w:val="21"/>
              </w:rPr>
              <w:t>日</w:t>
            </w:r>
          </w:p>
        </w:tc>
        <w:tc>
          <w:tcPr>
            <w:tcW w:w="780"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1004" w:type="dxa"/>
            <w:tcBorders>
              <w:top w:val="single" w:sz="4" w:space="0" w:color="000000"/>
              <w:left w:val="single" w:sz="4" w:space="0" w:color="000000"/>
              <w:bottom w:val="single" w:sz="4" w:space="0" w:color="000000"/>
              <w:right w:val="single" w:sz="4" w:space="0" w:color="000000"/>
            </w:tcBorders>
          </w:tcPr>
          <w:p>
            <w:pPr/>
          </w:p>
        </w:tc>
        <w:tc>
          <w:tcPr>
            <w:tcW w:w="1020" w:type="dxa"/>
            <w:tcBorders>
              <w:top w:val="single" w:sz="4" w:space="0" w:color="000000"/>
              <w:left w:val="single" w:sz="4" w:space="0" w:color="000000"/>
              <w:bottom w:val="single" w:sz="4" w:space="0" w:color="000000"/>
              <w:right w:val="single" w:sz="4" w:space="0" w:color="000000"/>
            </w:tcBorders>
          </w:tcPr>
          <w:p>
            <w:pPr/>
          </w:p>
        </w:tc>
        <w:tc>
          <w:tcPr>
            <w:tcW w:w="1230"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宋体" w:hAnsi="宋体" w:cs="宋体" w:eastAsia="宋体" w:hint="default"/>
                <w:sz w:val="21"/>
                <w:szCs w:val="21"/>
              </w:rPr>
            </w:pPr>
            <w:r>
              <w:rPr>
                <w:rFonts w:ascii="宋体"/>
                <w:sz w:val="21"/>
              </w:rPr>
              <w:t>0</w:t>
            </w:r>
          </w:p>
        </w:tc>
      </w:tr>
      <w:tr>
        <w:trPr>
          <w:trHeight w:val="554"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宋体" w:hAnsi="宋体" w:cs="宋体" w:eastAsia="宋体" w:hint="default"/>
                <w:sz w:val="21"/>
                <w:szCs w:val="21"/>
              </w:rPr>
            </w:pPr>
            <w:r>
              <w:rPr>
                <w:rFonts w:ascii="宋体" w:hAnsi="宋体" w:cs="宋体" w:eastAsia="宋体" w:hint="default"/>
                <w:sz w:val="21"/>
                <w:szCs w:val="21"/>
              </w:rPr>
              <w:t>陈荣华</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85"/>
                <w:sz w:val="21"/>
                <w:szCs w:val="21"/>
              </w:rPr>
              <w:t>副总</w:t>
            </w:r>
            <w:r>
              <w:rPr>
                <w:rFonts w:ascii="宋体" w:hAnsi="宋体" w:cs="宋体" w:eastAsia="宋体" w:hint="default"/>
                <w:sz w:val="21"/>
                <w:szCs w:val="21"/>
              </w:rPr>
              <w:t>经</w:t>
            </w:r>
            <w:r>
              <w:rPr>
                <w:rFonts w:ascii="宋体" w:hAnsi="宋体" w:cs="宋体" w:eastAsia="宋体" w:hint="default"/>
                <w:spacing w:val="-20"/>
                <w:sz w:val="21"/>
                <w:szCs w:val="21"/>
              </w:rPr>
              <w:t> </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理</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宋体" w:hAnsi="宋体" w:cs="宋体" w:eastAsia="宋体" w:hint="default"/>
                <w:sz w:val="21"/>
                <w:szCs w:val="21"/>
              </w:rPr>
            </w:pPr>
            <w:r>
              <w:rPr>
                <w:rFonts w:ascii="宋体" w:hAnsi="宋体" w:cs="宋体" w:eastAsia="宋体" w:hint="default"/>
                <w:sz w:val="21"/>
                <w:szCs w:val="21"/>
              </w:rPr>
              <w:t>男</w:t>
            </w:r>
          </w:p>
        </w:tc>
        <w:tc>
          <w:tcPr>
            <w:tcW w:w="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85" w:right="0"/>
              <w:jc w:val="left"/>
              <w:rPr>
                <w:rFonts w:ascii="宋体" w:hAnsi="宋体" w:cs="宋体" w:eastAsia="宋体" w:hint="default"/>
                <w:sz w:val="21"/>
                <w:szCs w:val="21"/>
              </w:rPr>
            </w:pPr>
            <w:r>
              <w:rPr>
                <w:rFonts w:ascii="宋体"/>
                <w:sz w:val="21"/>
              </w:rPr>
              <w:t>38</w:t>
            </w:r>
          </w:p>
        </w:tc>
        <w:tc>
          <w:tcPr>
            <w:tcW w:w="1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09"/>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8</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 w:right="0"/>
              <w:jc w:val="center"/>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61"/>
                <w:sz w:val="21"/>
                <w:szCs w:val="21"/>
              </w:rPr>
              <w:t> </w:t>
            </w:r>
            <w:r>
              <w:rPr>
                <w:rFonts w:ascii="宋体" w:hAnsi="宋体" w:cs="宋体" w:eastAsia="宋体" w:hint="default"/>
                <w:sz w:val="21"/>
                <w:szCs w:val="21"/>
              </w:rPr>
              <w:t>年</w:t>
            </w:r>
            <w:r>
              <w:rPr>
                <w:rFonts w:ascii="宋体" w:hAnsi="宋体" w:cs="宋体" w:eastAsia="宋体" w:hint="default"/>
                <w:spacing w:val="-62"/>
                <w:sz w:val="21"/>
                <w:szCs w:val="21"/>
              </w:rPr>
              <w:t> </w:t>
            </w:r>
            <w:r>
              <w:rPr>
                <w:rFonts w:ascii="宋体" w:hAnsi="宋体" w:cs="宋体" w:eastAsia="宋体" w:hint="default"/>
                <w:sz w:val="21"/>
                <w:szCs w:val="21"/>
              </w:rPr>
              <w:t>8</w:t>
            </w:r>
            <w:r>
              <w:rPr>
                <w:rFonts w:ascii="宋体" w:hAnsi="宋体" w:cs="宋体" w:eastAsia="宋体" w:hint="default"/>
                <w:spacing w:val="-62"/>
                <w:sz w:val="21"/>
                <w:szCs w:val="21"/>
              </w:rPr>
              <w:t> </w:t>
            </w:r>
            <w:r>
              <w:rPr>
                <w:rFonts w:ascii="宋体" w:hAnsi="宋体" w:cs="宋体" w:eastAsia="宋体" w:hint="default"/>
                <w:sz w:val="21"/>
                <w:szCs w:val="21"/>
              </w:rPr>
              <w:t>月</w:t>
            </w:r>
            <w:r>
              <w:rPr>
                <w:rFonts w:ascii="宋体" w:hAnsi="宋体" w:cs="宋体" w:eastAsia="宋体" w:hint="default"/>
                <w:spacing w:val="-62"/>
                <w:sz w:val="21"/>
                <w:szCs w:val="21"/>
              </w:rPr>
              <w:t> </w:t>
            </w:r>
            <w:r>
              <w:rPr>
                <w:rFonts w:ascii="宋体" w:hAnsi="宋体" w:cs="宋体" w:eastAsia="宋体" w:hint="default"/>
                <w:sz w:val="21"/>
                <w:szCs w:val="21"/>
              </w:rPr>
              <w:t>10</w:t>
            </w:r>
            <w:r>
              <w:rPr>
                <w:rFonts w:ascii="宋体" w:hAnsi="宋体" w:cs="宋体" w:eastAsia="宋体" w:hint="default"/>
                <w:spacing w:val="-60"/>
                <w:sz w:val="21"/>
                <w:szCs w:val="21"/>
              </w:rPr>
              <w:t> </w:t>
            </w:r>
            <w:r>
              <w:rPr>
                <w:rFonts w:ascii="宋体" w:hAnsi="宋体" w:cs="宋体" w:eastAsia="宋体" w:hint="default"/>
                <w:sz w:val="21"/>
                <w:szCs w:val="21"/>
              </w:rPr>
              <w:t>日</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00"/>
              <w:jc w:val="right"/>
              <w:rPr>
                <w:rFonts w:ascii="宋体" w:hAnsi="宋体" w:cs="宋体" w:eastAsia="宋体" w:hint="default"/>
                <w:sz w:val="21"/>
                <w:szCs w:val="21"/>
              </w:rPr>
            </w:pPr>
            <w:r>
              <w:rPr>
                <w:rFonts w:ascii="宋体"/>
                <w:sz w:val="21"/>
              </w:rPr>
              <w:t>80.10</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01"/>
              <w:jc w:val="right"/>
              <w:rPr>
                <w:rFonts w:ascii="宋体" w:hAnsi="宋体" w:cs="宋体" w:eastAsia="宋体" w:hint="default"/>
                <w:sz w:val="21"/>
                <w:szCs w:val="21"/>
              </w:rPr>
            </w:pPr>
            <w:r>
              <w:rPr>
                <w:rFonts w:ascii="宋体"/>
                <w:sz w:val="21"/>
              </w:rPr>
              <w:t>80.10</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00"/>
              <w:jc w:val="right"/>
              <w:rPr>
                <w:rFonts w:ascii="宋体" w:hAnsi="宋体" w:cs="宋体" w:eastAsia="宋体" w:hint="default"/>
                <w:sz w:val="21"/>
                <w:szCs w:val="21"/>
              </w:rPr>
            </w:pPr>
            <w:r>
              <w:rPr>
                <w:rFonts w:ascii="宋体"/>
                <w:sz w:val="21"/>
              </w:rPr>
              <w:t>0</w:t>
            </w:r>
          </w:p>
        </w:tc>
        <w:tc>
          <w:tcPr>
            <w:tcW w:w="1020" w:type="dxa"/>
            <w:tcBorders>
              <w:top w:val="single" w:sz="4" w:space="0" w:color="000000"/>
              <w:left w:val="single" w:sz="4" w:space="0" w:color="000000"/>
              <w:bottom w:val="single" w:sz="4" w:space="0" w:color="000000"/>
              <w:right w:val="single" w:sz="4" w:space="0" w:color="000000"/>
            </w:tcBorders>
          </w:tcPr>
          <w:p>
            <w:pP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01"/>
              <w:jc w:val="right"/>
              <w:rPr>
                <w:rFonts w:ascii="宋体" w:hAnsi="宋体" w:cs="宋体" w:eastAsia="宋体" w:hint="default"/>
                <w:sz w:val="21"/>
                <w:szCs w:val="21"/>
              </w:rPr>
            </w:pPr>
            <w:r>
              <w:rPr>
                <w:rFonts w:ascii="宋体"/>
                <w:sz w:val="21"/>
              </w:rPr>
              <w:t>50</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01"/>
              <w:jc w:val="right"/>
              <w:rPr>
                <w:rFonts w:ascii="宋体" w:hAnsi="宋体" w:cs="宋体" w:eastAsia="宋体" w:hint="default"/>
                <w:sz w:val="21"/>
                <w:szCs w:val="21"/>
              </w:rPr>
            </w:pPr>
            <w:r>
              <w:rPr>
                <w:rFonts w:ascii="宋体"/>
                <w:sz w:val="21"/>
              </w:rPr>
              <w:t>0</w:t>
            </w:r>
          </w:p>
        </w:tc>
      </w:tr>
      <w:tr>
        <w:trPr>
          <w:trHeight w:val="554"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宋体" w:hAnsi="宋体" w:cs="宋体" w:eastAsia="宋体" w:hint="default"/>
                <w:sz w:val="21"/>
                <w:szCs w:val="21"/>
              </w:rPr>
            </w:pPr>
            <w:r>
              <w:rPr>
                <w:rFonts w:ascii="宋体" w:hAnsi="宋体" w:cs="宋体" w:eastAsia="宋体" w:hint="default"/>
                <w:sz w:val="21"/>
                <w:szCs w:val="21"/>
              </w:rPr>
              <w:t>张亚明</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85"/>
                <w:sz w:val="21"/>
                <w:szCs w:val="21"/>
              </w:rPr>
              <w:t>副总</w:t>
            </w:r>
            <w:r>
              <w:rPr>
                <w:rFonts w:ascii="宋体" w:hAnsi="宋体" w:cs="宋体" w:eastAsia="宋体" w:hint="default"/>
                <w:sz w:val="21"/>
                <w:szCs w:val="21"/>
              </w:rPr>
              <w:t>经</w:t>
            </w:r>
            <w:r>
              <w:rPr>
                <w:rFonts w:ascii="宋体" w:hAnsi="宋体" w:cs="宋体" w:eastAsia="宋体" w:hint="default"/>
                <w:spacing w:val="-20"/>
                <w:sz w:val="21"/>
                <w:szCs w:val="21"/>
              </w:rPr>
              <w:t> </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理</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宋体" w:hAnsi="宋体" w:cs="宋体" w:eastAsia="宋体" w:hint="default"/>
                <w:sz w:val="21"/>
                <w:szCs w:val="21"/>
              </w:rPr>
            </w:pPr>
            <w:r>
              <w:rPr>
                <w:rFonts w:ascii="宋体" w:hAnsi="宋体" w:cs="宋体" w:eastAsia="宋体" w:hint="default"/>
                <w:sz w:val="21"/>
                <w:szCs w:val="21"/>
              </w:rPr>
              <w:t>男</w:t>
            </w:r>
          </w:p>
        </w:tc>
        <w:tc>
          <w:tcPr>
            <w:tcW w:w="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85" w:right="0"/>
              <w:jc w:val="left"/>
              <w:rPr>
                <w:rFonts w:ascii="宋体" w:hAnsi="宋体" w:cs="宋体" w:eastAsia="宋体" w:hint="default"/>
                <w:sz w:val="21"/>
                <w:szCs w:val="21"/>
              </w:rPr>
            </w:pPr>
            <w:r>
              <w:rPr>
                <w:rFonts w:ascii="宋体"/>
                <w:sz w:val="21"/>
              </w:rPr>
              <w:t>41</w:t>
            </w:r>
          </w:p>
        </w:tc>
        <w:tc>
          <w:tcPr>
            <w:tcW w:w="1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9"/>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8</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 w:right="0"/>
              <w:jc w:val="center"/>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61"/>
                <w:sz w:val="21"/>
                <w:szCs w:val="21"/>
              </w:rPr>
              <w:t> </w:t>
            </w:r>
            <w:r>
              <w:rPr>
                <w:rFonts w:ascii="宋体" w:hAnsi="宋体" w:cs="宋体" w:eastAsia="宋体" w:hint="default"/>
                <w:sz w:val="21"/>
                <w:szCs w:val="21"/>
              </w:rPr>
              <w:t>年</w:t>
            </w:r>
            <w:r>
              <w:rPr>
                <w:rFonts w:ascii="宋体" w:hAnsi="宋体" w:cs="宋体" w:eastAsia="宋体" w:hint="default"/>
                <w:spacing w:val="-62"/>
                <w:sz w:val="21"/>
                <w:szCs w:val="21"/>
              </w:rPr>
              <w:t> </w:t>
            </w:r>
            <w:r>
              <w:rPr>
                <w:rFonts w:ascii="宋体" w:hAnsi="宋体" w:cs="宋体" w:eastAsia="宋体" w:hint="default"/>
                <w:sz w:val="21"/>
                <w:szCs w:val="21"/>
              </w:rPr>
              <w:t>8</w:t>
            </w:r>
            <w:r>
              <w:rPr>
                <w:rFonts w:ascii="宋体" w:hAnsi="宋体" w:cs="宋体" w:eastAsia="宋体" w:hint="default"/>
                <w:spacing w:val="-62"/>
                <w:sz w:val="21"/>
                <w:szCs w:val="21"/>
              </w:rPr>
              <w:t> </w:t>
            </w:r>
            <w:r>
              <w:rPr>
                <w:rFonts w:ascii="宋体" w:hAnsi="宋体" w:cs="宋体" w:eastAsia="宋体" w:hint="default"/>
                <w:sz w:val="21"/>
                <w:szCs w:val="21"/>
              </w:rPr>
              <w:t>月</w:t>
            </w:r>
            <w:r>
              <w:rPr>
                <w:rFonts w:ascii="宋体" w:hAnsi="宋体" w:cs="宋体" w:eastAsia="宋体" w:hint="default"/>
                <w:spacing w:val="-62"/>
                <w:sz w:val="21"/>
                <w:szCs w:val="21"/>
              </w:rPr>
              <w:t> </w:t>
            </w:r>
            <w:r>
              <w:rPr>
                <w:rFonts w:ascii="宋体" w:hAnsi="宋体" w:cs="宋体" w:eastAsia="宋体" w:hint="default"/>
                <w:sz w:val="21"/>
                <w:szCs w:val="21"/>
              </w:rPr>
              <w:t>10</w:t>
            </w:r>
            <w:r>
              <w:rPr>
                <w:rFonts w:ascii="宋体" w:hAnsi="宋体" w:cs="宋体" w:eastAsia="宋体" w:hint="default"/>
                <w:spacing w:val="-60"/>
                <w:sz w:val="21"/>
                <w:szCs w:val="21"/>
              </w:rPr>
              <w:t> </w:t>
            </w:r>
            <w:r>
              <w:rPr>
                <w:rFonts w:ascii="宋体" w:hAnsi="宋体" w:cs="宋体" w:eastAsia="宋体" w:hint="default"/>
                <w:sz w:val="21"/>
                <w:szCs w:val="21"/>
              </w:rPr>
              <w:t>日</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44.31</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z w:val="21"/>
              </w:rPr>
              <w:t>44.31</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0</w:t>
            </w:r>
          </w:p>
        </w:tc>
        <w:tc>
          <w:tcPr>
            <w:tcW w:w="1020" w:type="dxa"/>
            <w:tcBorders>
              <w:top w:val="single" w:sz="4" w:space="0" w:color="000000"/>
              <w:left w:val="single" w:sz="4" w:space="0" w:color="000000"/>
              <w:bottom w:val="single" w:sz="4" w:space="0" w:color="000000"/>
              <w:right w:val="single" w:sz="4" w:space="0" w:color="000000"/>
            </w:tcBorders>
          </w:tcPr>
          <w:p>
            <w:pP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z w:val="21"/>
              </w:rPr>
              <w:t>30</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z w:val="21"/>
              </w:rPr>
              <w:t>0</w:t>
            </w:r>
          </w:p>
        </w:tc>
      </w:tr>
      <w:tr>
        <w:trPr>
          <w:trHeight w:val="554"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宋体" w:hAnsi="宋体" w:cs="宋体" w:eastAsia="宋体" w:hint="default"/>
                <w:sz w:val="21"/>
                <w:szCs w:val="21"/>
              </w:rPr>
            </w:pPr>
            <w:r>
              <w:rPr>
                <w:rFonts w:ascii="宋体" w:hAnsi="宋体" w:cs="宋体" w:eastAsia="宋体" w:hint="default"/>
                <w:sz w:val="21"/>
                <w:szCs w:val="21"/>
              </w:rPr>
              <w:t>窦建清</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85"/>
                <w:sz w:val="21"/>
                <w:szCs w:val="21"/>
              </w:rPr>
              <w:t>副总</w:t>
            </w:r>
            <w:r>
              <w:rPr>
                <w:rFonts w:ascii="宋体" w:hAnsi="宋体" w:cs="宋体" w:eastAsia="宋体" w:hint="default"/>
                <w:sz w:val="21"/>
                <w:szCs w:val="21"/>
              </w:rPr>
              <w:t>经</w:t>
            </w:r>
            <w:r>
              <w:rPr>
                <w:rFonts w:ascii="宋体" w:hAnsi="宋体" w:cs="宋体" w:eastAsia="宋体" w:hint="default"/>
                <w:spacing w:val="-20"/>
                <w:sz w:val="21"/>
                <w:szCs w:val="21"/>
              </w:rPr>
              <w:t> </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理</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宋体" w:hAnsi="宋体" w:cs="宋体" w:eastAsia="宋体" w:hint="default"/>
                <w:sz w:val="21"/>
                <w:szCs w:val="21"/>
              </w:rPr>
            </w:pPr>
            <w:r>
              <w:rPr>
                <w:rFonts w:ascii="宋体" w:hAnsi="宋体" w:cs="宋体" w:eastAsia="宋体" w:hint="default"/>
                <w:sz w:val="21"/>
                <w:szCs w:val="21"/>
              </w:rPr>
              <w:t>男</w:t>
            </w:r>
          </w:p>
        </w:tc>
        <w:tc>
          <w:tcPr>
            <w:tcW w:w="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85" w:right="0"/>
              <w:jc w:val="left"/>
              <w:rPr>
                <w:rFonts w:ascii="宋体" w:hAnsi="宋体" w:cs="宋体" w:eastAsia="宋体" w:hint="default"/>
                <w:sz w:val="21"/>
                <w:szCs w:val="21"/>
              </w:rPr>
            </w:pPr>
            <w:r>
              <w:rPr>
                <w:rFonts w:ascii="宋体"/>
                <w:sz w:val="21"/>
              </w:rPr>
              <w:t>49</w:t>
            </w:r>
          </w:p>
        </w:tc>
        <w:tc>
          <w:tcPr>
            <w:tcW w:w="1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9"/>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8</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 w:right="0"/>
              <w:jc w:val="center"/>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61"/>
                <w:sz w:val="21"/>
                <w:szCs w:val="21"/>
              </w:rPr>
              <w:t> </w:t>
            </w:r>
            <w:r>
              <w:rPr>
                <w:rFonts w:ascii="宋体" w:hAnsi="宋体" w:cs="宋体" w:eastAsia="宋体" w:hint="default"/>
                <w:sz w:val="21"/>
                <w:szCs w:val="21"/>
              </w:rPr>
              <w:t>年</w:t>
            </w:r>
            <w:r>
              <w:rPr>
                <w:rFonts w:ascii="宋体" w:hAnsi="宋体" w:cs="宋体" w:eastAsia="宋体" w:hint="default"/>
                <w:spacing w:val="-62"/>
                <w:sz w:val="21"/>
                <w:szCs w:val="21"/>
              </w:rPr>
              <w:t> </w:t>
            </w:r>
            <w:r>
              <w:rPr>
                <w:rFonts w:ascii="宋体" w:hAnsi="宋体" w:cs="宋体" w:eastAsia="宋体" w:hint="default"/>
                <w:sz w:val="21"/>
                <w:szCs w:val="21"/>
              </w:rPr>
              <w:t>8</w:t>
            </w:r>
            <w:r>
              <w:rPr>
                <w:rFonts w:ascii="宋体" w:hAnsi="宋体" w:cs="宋体" w:eastAsia="宋体" w:hint="default"/>
                <w:spacing w:val="-62"/>
                <w:sz w:val="21"/>
                <w:szCs w:val="21"/>
              </w:rPr>
              <w:t> </w:t>
            </w:r>
            <w:r>
              <w:rPr>
                <w:rFonts w:ascii="宋体" w:hAnsi="宋体" w:cs="宋体" w:eastAsia="宋体" w:hint="default"/>
                <w:sz w:val="21"/>
                <w:szCs w:val="21"/>
              </w:rPr>
              <w:t>月</w:t>
            </w:r>
            <w:r>
              <w:rPr>
                <w:rFonts w:ascii="宋体" w:hAnsi="宋体" w:cs="宋体" w:eastAsia="宋体" w:hint="default"/>
                <w:spacing w:val="-62"/>
                <w:sz w:val="21"/>
                <w:szCs w:val="21"/>
              </w:rPr>
              <w:t> </w:t>
            </w:r>
            <w:r>
              <w:rPr>
                <w:rFonts w:ascii="宋体" w:hAnsi="宋体" w:cs="宋体" w:eastAsia="宋体" w:hint="default"/>
                <w:sz w:val="21"/>
                <w:szCs w:val="21"/>
              </w:rPr>
              <w:t>10</w:t>
            </w:r>
            <w:r>
              <w:rPr>
                <w:rFonts w:ascii="宋体" w:hAnsi="宋体" w:cs="宋体" w:eastAsia="宋体" w:hint="default"/>
                <w:spacing w:val="-60"/>
                <w:sz w:val="21"/>
                <w:szCs w:val="21"/>
              </w:rPr>
              <w:t> </w:t>
            </w:r>
            <w:r>
              <w:rPr>
                <w:rFonts w:ascii="宋体" w:hAnsi="宋体" w:cs="宋体" w:eastAsia="宋体" w:hint="default"/>
                <w:sz w:val="21"/>
                <w:szCs w:val="21"/>
              </w:rPr>
              <w:t>日</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22.17</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z w:val="21"/>
              </w:rPr>
              <w:t>22.17</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0</w:t>
            </w:r>
          </w:p>
        </w:tc>
        <w:tc>
          <w:tcPr>
            <w:tcW w:w="1020" w:type="dxa"/>
            <w:tcBorders>
              <w:top w:val="single" w:sz="4" w:space="0" w:color="000000"/>
              <w:left w:val="single" w:sz="4" w:space="0" w:color="000000"/>
              <w:bottom w:val="single" w:sz="4" w:space="0" w:color="000000"/>
              <w:right w:val="single" w:sz="4" w:space="0" w:color="000000"/>
            </w:tcBorders>
          </w:tcPr>
          <w:p>
            <w:pP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z w:val="21"/>
              </w:rPr>
              <w:t>35</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z w:val="21"/>
              </w:rPr>
              <w:t>0</w:t>
            </w:r>
          </w:p>
        </w:tc>
      </w:tr>
      <w:tr>
        <w:trPr>
          <w:trHeight w:val="556"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宋体" w:hAnsi="宋体" w:cs="宋体" w:eastAsia="宋体" w:hint="default"/>
                <w:sz w:val="21"/>
                <w:szCs w:val="21"/>
              </w:rPr>
            </w:pPr>
            <w:r>
              <w:rPr>
                <w:rFonts w:ascii="宋体" w:hAnsi="宋体" w:cs="宋体" w:eastAsia="宋体" w:hint="default"/>
                <w:sz w:val="21"/>
                <w:szCs w:val="21"/>
              </w:rPr>
              <w:t>连祥辉</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85"/>
                <w:sz w:val="21"/>
                <w:szCs w:val="21"/>
              </w:rPr>
              <w:t>副总</w:t>
            </w:r>
            <w:r>
              <w:rPr>
                <w:rFonts w:ascii="宋体" w:hAnsi="宋体" w:cs="宋体" w:eastAsia="宋体" w:hint="default"/>
                <w:sz w:val="21"/>
                <w:szCs w:val="21"/>
              </w:rPr>
              <w:t>经</w:t>
            </w:r>
            <w:r>
              <w:rPr>
                <w:rFonts w:ascii="宋体" w:hAnsi="宋体" w:cs="宋体" w:eastAsia="宋体" w:hint="default"/>
                <w:spacing w:val="-20"/>
                <w:sz w:val="21"/>
                <w:szCs w:val="21"/>
              </w:rPr>
              <w:t> </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理</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宋体" w:hAnsi="宋体" w:cs="宋体" w:eastAsia="宋体" w:hint="default"/>
                <w:sz w:val="21"/>
                <w:szCs w:val="21"/>
              </w:rPr>
            </w:pPr>
            <w:r>
              <w:rPr>
                <w:rFonts w:ascii="宋体" w:hAnsi="宋体" w:cs="宋体" w:eastAsia="宋体" w:hint="default"/>
                <w:sz w:val="21"/>
                <w:szCs w:val="21"/>
              </w:rPr>
              <w:t>男</w:t>
            </w:r>
          </w:p>
        </w:tc>
        <w:tc>
          <w:tcPr>
            <w:tcW w:w="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85" w:right="0"/>
              <w:jc w:val="left"/>
              <w:rPr>
                <w:rFonts w:ascii="宋体" w:hAnsi="宋体" w:cs="宋体" w:eastAsia="宋体" w:hint="default"/>
                <w:sz w:val="21"/>
                <w:szCs w:val="21"/>
              </w:rPr>
            </w:pPr>
            <w:r>
              <w:rPr>
                <w:rFonts w:ascii="宋体"/>
                <w:sz w:val="21"/>
              </w:rPr>
              <w:t>42</w:t>
            </w:r>
          </w:p>
        </w:tc>
        <w:tc>
          <w:tcPr>
            <w:tcW w:w="1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9"/>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1</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 w:right="0"/>
              <w:jc w:val="center"/>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61"/>
                <w:sz w:val="21"/>
                <w:szCs w:val="21"/>
              </w:rPr>
              <w:t> </w:t>
            </w:r>
            <w:r>
              <w:rPr>
                <w:rFonts w:ascii="宋体" w:hAnsi="宋体" w:cs="宋体" w:eastAsia="宋体" w:hint="default"/>
                <w:sz w:val="21"/>
                <w:szCs w:val="21"/>
              </w:rPr>
              <w:t>年</w:t>
            </w:r>
            <w:r>
              <w:rPr>
                <w:rFonts w:ascii="宋体" w:hAnsi="宋体" w:cs="宋体" w:eastAsia="宋体" w:hint="default"/>
                <w:spacing w:val="-62"/>
                <w:sz w:val="21"/>
                <w:szCs w:val="21"/>
              </w:rPr>
              <w:t> </w:t>
            </w:r>
            <w:r>
              <w:rPr>
                <w:rFonts w:ascii="宋体" w:hAnsi="宋体" w:cs="宋体" w:eastAsia="宋体" w:hint="default"/>
                <w:sz w:val="21"/>
                <w:szCs w:val="21"/>
              </w:rPr>
              <w:t>8</w:t>
            </w:r>
            <w:r>
              <w:rPr>
                <w:rFonts w:ascii="宋体" w:hAnsi="宋体" w:cs="宋体" w:eastAsia="宋体" w:hint="default"/>
                <w:spacing w:val="-62"/>
                <w:sz w:val="21"/>
                <w:szCs w:val="21"/>
              </w:rPr>
              <w:t> </w:t>
            </w:r>
            <w:r>
              <w:rPr>
                <w:rFonts w:ascii="宋体" w:hAnsi="宋体" w:cs="宋体" w:eastAsia="宋体" w:hint="default"/>
                <w:sz w:val="21"/>
                <w:szCs w:val="21"/>
              </w:rPr>
              <w:t>月</w:t>
            </w:r>
            <w:r>
              <w:rPr>
                <w:rFonts w:ascii="宋体" w:hAnsi="宋体" w:cs="宋体" w:eastAsia="宋体" w:hint="default"/>
                <w:spacing w:val="-62"/>
                <w:sz w:val="21"/>
                <w:szCs w:val="21"/>
              </w:rPr>
              <w:t> </w:t>
            </w:r>
            <w:r>
              <w:rPr>
                <w:rFonts w:ascii="宋体" w:hAnsi="宋体" w:cs="宋体" w:eastAsia="宋体" w:hint="default"/>
                <w:sz w:val="21"/>
                <w:szCs w:val="21"/>
              </w:rPr>
              <w:t>10</w:t>
            </w:r>
            <w:r>
              <w:rPr>
                <w:rFonts w:ascii="宋体" w:hAnsi="宋体" w:cs="宋体" w:eastAsia="宋体" w:hint="default"/>
                <w:spacing w:val="-60"/>
                <w:sz w:val="21"/>
                <w:szCs w:val="21"/>
              </w:rPr>
              <w:t> </w:t>
            </w:r>
            <w:r>
              <w:rPr>
                <w:rFonts w:ascii="宋体" w:hAnsi="宋体" w:cs="宋体" w:eastAsia="宋体" w:hint="default"/>
                <w:sz w:val="21"/>
                <w:szCs w:val="21"/>
              </w:rPr>
              <w:t>日</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17.88</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z w:val="21"/>
              </w:rPr>
              <w:t>17.88</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0</w:t>
            </w:r>
          </w:p>
        </w:tc>
        <w:tc>
          <w:tcPr>
            <w:tcW w:w="1020" w:type="dxa"/>
            <w:tcBorders>
              <w:top w:val="single" w:sz="4" w:space="0" w:color="000000"/>
              <w:left w:val="single" w:sz="4" w:space="0" w:color="000000"/>
              <w:bottom w:val="single" w:sz="4" w:space="0" w:color="000000"/>
              <w:right w:val="single" w:sz="4" w:space="0" w:color="000000"/>
            </w:tcBorders>
          </w:tcPr>
          <w:p>
            <w:pP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z w:val="21"/>
              </w:rPr>
              <w:t>35</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z w:val="21"/>
              </w:rPr>
              <w:t>0</w:t>
            </w:r>
          </w:p>
        </w:tc>
      </w:tr>
      <w:tr>
        <w:trPr>
          <w:trHeight w:val="554"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宋体" w:hAnsi="宋体" w:cs="宋体" w:eastAsia="宋体" w:hint="default"/>
                <w:sz w:val="21"/>
                <w:szCs w:val="21"/>
              </w:rPr>
            </w:pPr>
            <w:r>
              <w:rPr>
                <w:rFonts w:ascii="宋体" w:hAnsi="宋体" w:cs="宋体" w:eastAsia="宋体" w:hint="default"/>
                <w:sz w:val="21"/>
                <w:szCs w:val="21"/>
              </w:rPr>
              <w:t>焦青太</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85"/>
                <w:sz w:val="21"/>
                <w:szCs w:val="21"/>
              </w:rPr>
              <w:t>副总</w:t>
            </w:r>
            <w:r>
              <w:rPr>
                <w:rFonts w:ascii="宋体" w:hAnsi="宋体" w:cs="宋体" w:eastAsia="宋体" w:hint="default"/>
                <w:sz w:val="21"/>
                <w:szCs w:val="21"/>
              </w:rPr>
              <w:t>经</w:t>
            </w:r>
            <w:r>
              <w:rPr>
                <w:rFonts w:ascii="宋体" w:hAnsi="宋体" w:cs="宋体" w:eastAsia="宋体" w:hint="default"/>
                <w:spacing w:val="-20"/>
                <w:sz w:val="21"/>
                <w:szCs w:val="21"/>
              </w:rPr>
              <w:t> </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理</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宋体" w:hAnsi="宋体" w:cs="宋体" w:eastAsia="宋体" w:hint="default"/>
                <w:sz w:val="21"/>
                <w:szCs w:val="21"/>
              </w:rPr>
            </w:pPr>
            <w:r>
              <w:rPr>
                <w:rFonts w:ascii="宋体" w:hAnsi="宋体" w:cs="宋体" w:eastAsia="宋体" w:hint="default"/>
                <w:sz w:val="21"/>
                <w:szCs w:val="21"/>
              </w:rPr>
              <w:t>男</w:t>
            </w:r>
          </w:p>
        </w:tc>
        <w:tc>
          <w:tcPr>
            <w:tcW w:w="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85" w:right="0"/>
              <w:jc w:val="left"/>
              <w:rPr>
                <w:rFonts w:ascii="宋体" w:hAnsi="宋体" w:cs="宋体" w:eastAsia="宋体" w:hint="default"/>
                <w:sz w:val="21"/>
                <w:szCs w:val="21"/>
              </w:rPr>
            </w:pPr>
            <w:r>
              <w:rPr>
                <w:rFonts w:ascii="宋体"/>
                <w:sz w:val="21"/>
              </w:rPr>
              <w:t>45</w:t>
            </w:r>
          </w:p>
        </w:tc>
        <w:tc>
          <w:tcPr>
            <w:tcW w:w="1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09"/>
              <w:jc w:val="center"/>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5</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 w:right="0"/>
              <w:jc w:val="center"/>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61"/>
                <w:sz w:val="21"/>
                <w:szCs w:val="21"/>
              </w:rPr>
              <w:t> </w:t>
            </w:r>
            <w:r>
              <w:rPr>
                <w:rFonts w:ascii="宋体" w:hAnsi="宋体" w:cs="宋体" w:eastAsia="宋体" w:hint="default"/>
                <w:sz w:val="21"/>
                <w:szCs w:val="21"/>
              </w:rPr>
              <w:t>年</w:t>
            </w:r>
            <w:r>
              <w:rPr>
                <w:rFonts w:ascii="宋体" w:hAnsi="宋体" w:cs="宋体" w:eastAsia="宋体" w:hint="default"/>
                <w:spacing w:val="-62"/>
                <w:sz w:val="21"/>
                <w:szCs w:val="21"/>
              </w:rPr>
              <w:t> </w:t>
            </w:r>
            <w:r>
              <w:rPr>
                <w:rFonts w:ascii="宋体" w:hAnsi="宋体" w:cs="宋体" w:eastAsia="宋体" w:hint="default"/>
                <w:sz w:val="21"/>
                <w:szCs w:val="21"/>
              </w:rPr>
              <w:t>8</w:t>
            </w:r>
            <w:r>
              <w:rPr>
                <w:rFonts w:ascii="宋体" w:hAnsi="宋体" w:cs="宋体" w:eastAsia="宋体" w:hint="default"/>
                <w:spacing w:val="-62"/>
                <w:sz w:val="21"/>
                <w:szCs w:val="21"/>
              </w:rPr>
              <w:t> </w:t>
            </w:r>
            <w:r>
              <w:rPr>
                <w:rFonts w:ascii="宋体" w:hAnsi="宋体" w:cs="宋体" w:eastAsia="宋体" w:hint="default"/>
                <w:sz w:val="21"/>
                <w:szCs w:val="21"/>
              </w:rPr>
              <w:t>月</w:t>
            </w:r>
            <w:r>
              <w:rPr>
                <w:rFonts w:ascii="宋体" w:hAnsi="宋体" w:cs="宋体" w:eastAsia="宋体" w:hint="default"/>
                <w:spacing w:val="-62"/>
                <w:sz w:val="21"/>
                <w:szCs w:val="21"/>
              </w:rPr>
              <w:t> </w:t>
            </w:r>
            <w:r>
              <w:rPr>
                <w:rFonts w:ascii="宋体" w:hAnsi="宋体" w:cs="宋体" w:eastAsia="宋体" w:hint="default"/>
                <w:sz w:val="21"/>
                <w:szCs w:val="21"/>
              </w:rPr>
              <w:t>10</w:t>
            </w:r>
            <w:r>
              <w:rPr>
                <w:rFonts w:ascii="宋体" w:hAnsi="宋体" w:cs="宋体" w:eastAsia="宋体" w:hint="default"/>
                <w:spacing w:val="-60"/>
                <w:sz w:val="21"/>
                <w:szCs w:val="21"/>
              </w:rPr>
              <w:t> </w:t>
            </w:r>
            <w:r>
              <w:rPr>
                <w:rFonts w:ascii="宋体" w:hAnsi="宋体" w:cs="宋体" w:eastAsia="宋体" w:hint="default"/>
                <w:sz w:val="21"/>
                <w:szCs w:val="21"/>
              </w:rPr>
              <w:t>日</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00"/>
              <w:jc w:val="right"/>
              <w:rPr>
                <w:rFonts w:ascii="宋体" w:hAnsi="宋体" w:cs="宋体" w:eastAsia="宋体" w:hint="default"/>
                <w:sz w:val="21"/>
                <w:szCs w:val="21"/>
              </w:rPr>
            </w:pPr>
            <w:r>
              <w:rPr>
                <w:rFonts w:ascii="宋体"/>
                <w:sz w:val="21"/>
              </w:rPr>
              <w:t>62.22</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01"/>
              <w:jc w:val="right"/>
              <w:rPr>
                <w:rFonts w:ascii="宋体" w:hAnsi="宋体" w:cs="宋体" w:eastAsia="宋体" w:hint="default"/>
                <w:sz w:val="21"/>
                <w:szCs w:val="21"/>
              </w:rPr>
            </w:pPr>
            <w:r>
              <w:rPr>
                <w:rFonts w:ascii="宋体"/>
                <w:sz w:val="21"/>
              </w:rPr>
              <w:t>62.22</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00"/>
              <w:jc w:val="right"/>
              <w:rPr>
                <w:rFonts w:ascii="宋体" w:hAnsi="宋体" w:cs="宋体" w:eastAsia="宋体" w:hint="default"/>
                <w:sz w:val="21"/>
                <w:szCs w:val="21"/>
              </w:rPr>
            </w:pPr>
            <w:r>
              <w:rPr>
                <w:rFonts w:ascii="宋体"/>
                <w:sz w:val="21"/>
              </w:rPr>
              <w:t>0</w:t>
            </w:r>
          </w:p>
        </w:tc>
        <w:tc>
          <w:tcPr>
            <w:tcW w:w="1020" w:type="dxa"/>
            <w:tcBorders>
              <w:top w:val="single" w:sz="4" w:space="0" w:color="000000"/>
              <w:left w:val="single" w:sz="4" w:space="0" w:color="000000"/>
              <w:bottom w:val="single" w:sz="4" w:space="0" w:color="000000"/>
              <w:right w:val="single" w:sz="4" w:space="0" w:color="000000"/>
            </w:tcBorders>
          </w:tcPr>
          <w:p>
            <w:pP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01"/>
              <w:jc w:val="right"/>
              <w:rPr>
                <w:rFonts w:ascii="宋体" w:hAnsi="宋体" w:cs="宋体" w:eastAsia="宋体" w:hint="default"/>
                <w:sz w:val="21"/>
                <w:szCs w:val="21"/>
              </w:rPr>
            </w:pPr>
            <w:r>
              <w:rPr>
                <w:rFonts w:ascii="宋体"/>
                <w:sz w:val="21"/>
              </w:rPr>
              <w:t>40</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01"/>
              <w:jc w:val="right"/>
              <w:rPr>
                <w:rFonts w:ascii="宋体" w:hAnsi="宋体" w:cs="宋体" w:eastAsia="宋体" w:hint="default"/>
                <w:sz w:val="21"/>
                <w:szCs w:val="21"/>
              </w:rPr>
            </w:pPr>
            <w:r>
              <w:rPr>
                <w:rFonts w:ascii="宋体"/>
                <w:sz w:val="21"/>
              </w:rPr>
              <w:t>0</w:t>
            </w:r>
          </w:p>
        </w:tc>
      </w:tr>
      <w:tr>
        <w:trPr>
          <w:trHeight w:val="554"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宋体" w:hAnsi="宋体" w:cs="宋体" w:eastAsia="宋体" w:hint="default"/>
                <w:sz w:val="21"/>
                <w:szCs w:val="21"/>
              </w:rPr>
            </w:pPr>
            <w:r>
              <w:rPr>
                <w:rFonts w:ascii="宋体" w:hAnsi="宋体" w:cs="宋体" w:eastAsia="宋体" w:hint="default"/>
                <w:sz w:val="21"/>
                <w:szCs w:val="21"/>
              </w:rPr>
              <w:t>陈尚开</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85"/>
                <w:sz w:val="21"/>
                <w:szCs w:val="21"/>
              </w:rPr>
              <w:t>副总</w:t>
            </w:r>
            <w:r>
              <w:rPr>
                <w:rFonts w:ascii="宋体" w:hAnsi="宋体" w:cs="宋体" w:eastAsia="宋体" w:hint="default"/>
                <w:sz w:val="21"/>
                <w:szCs w:val="21"/>
              </w:rPr>
              <w:t>经</w:t>
            </w:r>
            <w:r>
              <w:rPr>
                <w:rFonts w:ascii="宋体" w:hAnsi="宋体" w:cs="宋体" w:eastAsia="宋体" w:hint="default"/>
                <w:spacing w:val="-20"/>
                <w:sz w:val="21"/>
                <w:szCs w:val="21"/>
              </w:rPr>
              <w:t> </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理</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宋体" w:hAnsi="宋体" w:cs="宋体" w:eastAsia="宋体" w:hint="default"/>
                <w:sz w:val="21"/>
                <w:szCs w:val="21"/>
              </w:rPr>
            </w:pPr>
            <w:r>
              <w:rPr>
                <w:rFonts w:ascii="宋体" w:hAnsi="宋体" w:cs="宋体" w:eastAsia="宋体" w:hint="default"/>
                <w:sz w:val="21"/>
                <w:szCs w:val="21"/>
              </w:rPr>
              <w:t>男</w:t>
            </w:r>
          </w:p>
        </w:tc>
        <w:tc>
          <w:tcPr>
            <w:tcW w:w="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85" w:right="0"/>
              <w:jc w:val="left"/>
              <w:rPr>
                <w:rFonts w:ascii="宋体" w:hAnsi="宋体" w:cs="宋体" w:eastAsia="宋体" w:hint="default"/>
                <w:sz w:val="21"/>
                <w:szCs w:val="21"/>
              </w:rPr>
            </w:pPr>
            <w:r>
              <w:rPr>
                <w:rFonts w:ascii="宋体"/>
                <w:sz w:val="21"/>
              </w:rPr>
              <w:t>45</w:t>
            </w:r>
          </w:p>
        </w:tc>
        <w:tc>
          <w:tcPr>
            <w:tcW w:w="1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9"/>
              <w:jc w:val="center"/>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5</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 w:right="0"/>
              <w:jc w:val="center"/>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61"/>
                <w:sz w:val="21"/>
                <w:szCs w:val="21"/>
              </w:rPr>
              <w:t> </w:t>
            </w:r>
            <w:r>
              <w:rPr>
                <w:rFonts w:ascii="宋体" w:hAnsi="宋体" w:cs="宋体" w:eastAsia="宋体" w:hint="default"/>
                <w:sz w:val="21"/>
                <w:szCs w:val="21"/>
              </w:rPr>
              <w:t>年</w:t>
            </w:r>
            <w:r>
              <w:rPr>
                <w:rFonts w:ascii="宋体" w:hAnsi="宋体" w:cs="宋体" w:eastAsia="宋体" w:hint="default"/>
                <w:spacing w:val="-62"/>
                <w:sz w:val="21"/>
                <w:szCs w:val="21"/>
              </w:rPr>
              <w:t> </w:t>
            </w:r>
            <w:r>
              <w:rPr>
                <w:rFonts w:ascii="宋体" w:hAnsi="宋体" w:cs="宋体" w:eastAsia="宋体" w:hint="default"/>
                <w:sz w:val="21"/>
                <w:szCs w:val="21"/>
              </w:rPr>
              <w:t>8</w:t>
            </w:r>
            <w:r>
              <w:rPr>
                <w:rFonts w:ascii="宋体" w:hAnsi="宋体" w:cs="宋体" w:eastAsia="宋体" w:hint="default"/>
                <w:spacing w:val="-62"/>
                <w:sz w:val="21"/>
                <w:szCs w:val="21"/>
              </w:rPr>
              <w:t> </w:t>
            </w:r>
            <w:r>
              <w:rPr>
                <w:rFonts w:ascii="宋体" w:hAnsi="宋体" w:cs="宋体" w:eastAsia="宋体" w:hint="default"/>
                <w:sz w:val="21"/>
                <w:szCs w:val="21"/>
              </w:rPr>
              <w:t>月</w:t>
            </w:r>
            <w:r>
              <w:rPr>
                <w:rFonts w:ascii="宋体" w:hAnsi="宋体" w:cs="宋体" w:eastAsia="宋体" w:hint="default"/>
                <w:spacing w:val="-62"/>
                <w:sz w:val="21"/>
                <w:szCs w:val="21"/>
              </w:rPr>
              <w:t> </w:t>
            </w:r>
            <w:r>
              <w:rPr>
                <w:rFonts w:ascii="宋体" w:hAnsi="宋体" w:cs="宋体" w:eastAsia="宋体" w:hint="default"/>
                <w:sz w:val="21"/>
                <w:szCs w:val="21"/>
              </w:rPr>
              <w:t>10</w:t>
            </w:r>
            <w:r>
              <w:rPr>
                <w:rFonts w:ascii="宋体" w:hAnsi="宋体" w:cs="宋体" w:eastAsia="宋体" w:hint="default"/>
                <w:spacing w:val="-60"/>
                <w:sz w:val="21"/>
                <w:szCs w:val="21"/>
              </w:rPr>
              <w:t> </w:t>
            </w:r>
            <w:r>
              <w:rPr>
                <w:rFonts w:ascii="宋体" w:hAnsi="宋体" w:cs="宋体" w:eastAsia="宋体" w:hint="default"/>
                <w:sz w:val="21"/>
                <w:szCs w:val="21"/>
              </w:rPr>
              <w:t>日</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0</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z w:val="21"/>
              </w:rPr>
              <w:t>0</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0</w:t>
            </w:r>
          </w:p>
        </w:tc>
        <w:tc>
          <w:tcPr>
            <w:tcW w:w="1020" w:type="dxa"/>
            <w:tcBorders>
              <w:top w:val="single" w:sz="4" w:space="0" w:color="000000"/>
              <w:left w:val="single" w:sz="4" w:space="0" w:color="000000"/>
              <w:bottom w:val="single" w:sz="4" w:space="0" w:color="000000"/>
              <w:right w:val="single" w:sz="4" w:space="0" w:color="000000"/>
            </w:tcBorders>
          </w:tcPr>
          <w:p>
            <w:pP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z w:val="21"/>
              </w:rPr>
              <w:t>40</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z w:val="21"/>
              </w:rPr>
              <w:t>0</w:t>
            </w:r>
          </w:p>
        </w:tc>
      </w:tr>
      <w:tr>
        <w:trPr>
          <w:trHeight w:val="556"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33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sz w:val="21"/>
              </w:rPr>
              <w:t>/</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sz w:val="21"/>
              </w:rPr>
              <w:t>/</w:t>
            </w:r>
          </w:p>
        </w:tc>
        <w:tc>
          <w:tcPr>
            <w:tcW w:w="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7" w:right="0"/>
              <w:jc w:val="left"/>
              <w:rPr>
                <w:rFonts w:ascii="宋体" w:hAnsi="宋体" w:cs="宋体" w:eastAsia="宋体" w:hint="default"/>
                <w:sz w:val="21"/>
                <w:szCs w:val="21"/>
              </w:rPr>
            </w:pPr>
            <w:r>
              <w:rPr>
                <w:rFonts w:ascii="宋体"/>
                <w:sz w:val="21"/>
              </w:rPr>
              <w:t>/</w:t>
            </w:r>
          </w:p>
        </w:tc>
        <w:tc>
          <w:tcPr>
            <w:tcW w:w="1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sz w:val="21"/>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sz w:val="21"/>
              </w:rPr>
              <w:t>/</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right="100"/>
              <w:jc w:val="right"/>
              <w:rPr>
                <w:rFonts w:ascii="宋体" w:hAnsi="宋体" w:cs="宋体" w:eastAsia="宋体" w:hint="default"/>
                <w:sz w:val="21"/>
                <w:szCs w:val="21"/>
              </w:rPr>
            </w:pPr>
            <w:r>
              <w:rPr>
                <w:rFonts w:ascii="宋体"/>
                <w:sz w:val="21"/>
              </w:rPr>
              <w:t>586.5</w:t>
            </w:r>
          </w:p>
          <w:p>
            <w:pPr>
              <w:pStyle w:val="TableParagraph"/>
              <w:spacing w:line="274" w:lineRule="exact"/>
              <w:ind w:right="100"/>
              <w:jc w:val="right"/>
              <w:rPr>
                <w:rFonts w:ascii="宋体" w:hAnsi="宋体" w:cs="宋体" w:eastAsia="宋体" w:hint="default"/>
                <w:sz w:val="21"/>
                <w:szCs w:val="21"/>
              </w:rPr>
            </w:pPr>
            <w:r>
              <w:rPr>
                <w:rFonts w:ascii="宋体"/>
                <w:sz w:val="21"/>
              </w:rPr>
              <w:t>9</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2"/>
              <w:jc w:val="right"/>
              <w:rPr>
                <w:rFonts w:ascii="宋体" w:hAnsi="宋体" w:cs="宋体" w:eastAsia="宋体" w:hint="default"/>
                <w:sz w:val="21"/>
                <w:szCs w:val="21"/>
              </w:rPr>
            </w:pPr>
            <w:r>
              <w:rPr>
                <w:rFonts w:ascii="宋体"/>
                <w:sz w:val="21"/>
              </w:rPr>
              <w:t>586.59</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0"/>
              <w:jc w:val="right"/>
              <w:rPr>
                <w:rFonts w:ascii="宋体" w:hAnsi="宋体" w:cs="宋体" w:eastAsia="宋体" w:hint="default"/>
                <w:sz w:val="21"/>
                <w:szCs w:val="21"/>
              </w:rPr>
            </w:pPr>
            <w:r>
              <w:rPr>
                <w:rFonts w:ascii="宋体"/>
                <w:sz w:val="21"/>
              </w:rPr>
              <w:t>0</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sz w:val="21"/>
              </w:rPr>
              <w:t>/</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0"/>
              <w:jc w:val="right"/>
              <w:rPr>
                <w:rFonts w:ascii="宋体" w:hAnsi="宋体" w:cs="宋体" w:eastAsia="宋体" w:hint="default"/>
                <w:sz w:val="21"/>
                <w:szCs w:val="21"/>
              </w:rPr>
            </w:pPr>
            <w:r>
              <w:rPr>
                <w:rFonts w:ascii="宋体"/>
                <w:sz w:val="21"/>
              </w:rPr>
              <w:t>638.568</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宋体" w:hAnsi="宋体" w:cs="宋体" w:eastAsia="宋体" w:hint="default"/>
                <w:sz w:val="21"/>
                <w:szCs w:val="21"/>
              </w:rPr>
            </w:pPr>
            <w:r>
              <w:rPr>
                <w:rFonts w:ascii="宋体"/>
                <w:sz w:val="21"/>
              </w:rPr>
              <w:t>0</w:t>
            </w:r>
          </w:p>
        </w:tc>
      </w:tr>
    </w:tbl>
    <w:p>
      <w:pPr>
        <w:spacing w:after="0" w:line="240" w:lineRule="auto"/>
        <w:jc w:val="right"/>
        <w:rPr>
          <w:rFonts w:ascii="宋体" w:hAnsi="宋体" w:cs="宋体" w:eastAsia="宋体" w:hint="default"/>
          <w:sz w:val="21"/>
          <w:szCs w:val="21"/>
        </w:rPr>
        <w:sectPr>
          <w:pgSz w:w="15840" w:h="12240" w:orient="landscape"/>
          <w:pgMar w:header="747" w:footer="708" w:top="980" w:bottom="900" w:left="1020" w:right="1220"/>
        </w:sectPr>
      </w:pPr>
    </w:p>
    <w:p>
      <w:pPr>
        <w:spacing w:line="240" w:lineRule="auto" w:before="0"/>
        <w:rPr>
          <w:rFonts w:ascii="Times New Roman" w:hAnsi="Times New Roman" w:cs="Times New Roman" w:eastAsia="Times New Roman" w:hint="default"/>
          <w:sz w:val="20"/>
          <w:szCs w:val="20"/>
        </w:rPr>
      </w:pPr>
    </w:p>
    <w:p>
      <w:pPr>
        <w:pStyle w:val="BodyText"/>
        <w:spacing w:line="240" w:lineRule="auto" w:before="182"/>
        <w:ind w:left="620" w:right="0"/>
        <w:jc w:val="left"/>
      </w:pPr>
      <w:r>
        <w:rPr>
          <w:spacing w:val="-3"/>
        </w:rPr>
        <w:t>徐新建：</w:t>
      </w:r>
      <w:r>
        <w:rPr>
          <w:rFonts w:ascii="宋体" w:hAnsi="宋体" w:cs="宋体" w:eastAsia="宋体" w:hint="default"/>
          <w:spacing w:val="-3"/>
        </w:rPr>
        <w:t>2006</w:t>
      </w:r>
      <w:r>
        <w:rPr>
          <w:rFonts w:ascii="宋体" w:hAnsi="宋体" w:cs="宋体" w:eastAsia="宋体" w:hint="default"/>
          <w:spacing w:val="-57"/>
        </w:rPr>
        <w:t> </w:t>
      </w:r>
      <w:r>
        <w:rPr/>
        <w:t>年</w:t>
      </w:r>
      <w:r>
        <w:rPr>
          <w:spacing w:val="-57"/>
        </w:rPr>
        <w:t> </w:t>
      </w:r>
      <w:r>
        <w:rPr>
          <w:rFonts w:ascii="宋体" w:hAnsi="宋体" w:cs="宋体" w:eastAsia="宋体" w:hint="default"/>
        </w:rPr>
        <w:t>1</w:t>
      </w:r>
      <w:r>
        <w:rPr>
          <w:rFonts w:ascii="宋体" w:hAnsi="宋体" w:cs="宋体" w:eastAsia="宋体" w:hint="default"/>
          <w:spacing w:val="-57"/>
        </w:rPr>
        <w:t> </w:t>
      </w:r>
      <w:r>
        <w:rPr/>
        <w:t>月至</w:t>
      </w:r>
      <w:r>
        <w:rPr>
          <w:spacing w:val="-57"/>
        </w:rPr>
        <w:t> </w:t>
      </w:r>
      <w:r>
        <w:rPr>
          <w:rFonts w:ascii="宋体" w:hAnsi="宋体" w:cs="宋体" w:eastAsia="宋体" w:hint="default"/>
        </w:rPr>
        <w:t>2010</w:t>
      </w:r>
      <w:r>
        <w:rPr>
          <w:rFonts w:ascii="宋体" w:hAnsi="宋体" w:cs="宋体" w:eastAsia="宋体" w:hint="default"/>
          <w:spacing w:val="-57"/>
        </w:rPr>
        <w:t> </w:t>
      </w:r>
      <w:r>
        <w:rPr/>
        <w:t>年</w:t>
      </w:r>
      <w:r>
        <w:rPr>
          <w:spacing w:val="-57"/>
        </w:rPr>
        <w:t> </w:t>
      </w:r>
      <w:r>
        <w:rPr>
          <w:rFonts w:ascii="宋体" w:hAnsi="宋体" w:cs="宋体" w:eastAsia="宋体" w:hint="default"/>
        </w:rPr>
        <w:t>8</w:t>
      </w:r>
      <w:r>
        <w:rPr>
          <w:rFonts w:ascii="宋体" w:hAnsi="宋体" w:cs="宋体" w:eastAsia="宋体" w:hint="default"/>
          <w:spacing w:val="-57"/>
        </w:rPr>
        <w:t> </w:t>
      </w:r>
      <w:r>
        <w:rPr>
          <w:spacing w:val="-3"/>
        </w:rPr>
        <w:t>月，江苏太阳雨太阳能有限公司，任董事长、</w:t>
      </w:r>
    </w:p>
    <w:p>
      <w:pPr>
        <w:pStyle w:val="BodyText"/>
        <w:spacing w:line="240" w:lineRule="auto" w:before="152"/>
        <w:ind w:right="0"/>
        <w:jc w:val="both"/>
        <w:rPr>
          <w:rFonts w:ascii="宋体" w:hAnsi="宋体" w:cs="宋体" w:eastAsia="宋体" w:hint="default"/>
        </w:rPr>
      </w:pPr>
      <w:r>
        <w:rPr>
          <w:spacing w:val="-12"/>
        </w:rPr>
        <w:t>总经理；</w:t>
      </w:r>
      <w:r>
        <w:rPr>
          <w:rFonts w:ascii="宋体" w:hAnsi="宋体" w:cs="宋体" w:eastAsia="宋体" w:hint="default"/>
          <w:spacing w:val="-12"/>
        </w:rPr>
        <w:t>2010</w:t>
      </w:r>
      <w:r>
        <w:rPr>
          <w:rFonts w:ascii="宋体" w:hAnsi="宋体" w:cs="宋体" w:eastAsia="宋体" w:hint="default"/>
          <w:spacing w:val="-59"/>
        </w:rPr>
        <w:t> </w:t>
      </w:r>
      <w:r>
        <w:rPr/>
        <w:t>年</w:t>
      </w:r>
      <w:r>
        <w:rPr>
          <w:spacing w:val="-59"/>
        </w:rPr>
        <w:t> </w:t>
      </w:r>
      <w:r>
        <w:rPr>
          <w:rFonts w:ascii="宋体" w:hAnsi="宋体" w:cs="宋体" w:eastAsia="宋体" w:hint="default"/>
        </w:rPr>
        <w:t>8</w:t>
      </w:r>
      <w:r>
        <w:rPr>
          <w:rFonts w:ascii="宋体" w:hAnsi="宋体" w:cs="宋体" w:eastAsia="宋体" w:hint="default"/>
          <w:spacing w:val="-59"/>
        </w:rPr>
        <w:t> </w:t>
      </w:r>
      <w:r>
        <w:rPr>
          <w:spacing w:val="-4"/>
        </w:rPr>
        <w:t>月至今日出东方太阳能股份有限公司董事长；</w:t>
      </w:r>
      <w:r>
        <w:rPr>
          <w:rFonts w:ascii="宋体" w:hAnsi="宋体" w:cs="宋体" w:eastAsia="宋体" w:hint="default"/>
          <w:spacing w:val="-4"/>
        </w:rPr>
        <w:t>2010</w:t>
      </w:r>
      <w:r>
        <w:rPr>
          <w:rFonts w:ascii="宋体" w:hAnsi="宋体" w:cs="宋体" w:eastAsia="宋体" w:hint="default"/>
          <w:spacing w:val="-59"/>
        </w:rPr>
        <w:t> </w:t>
      </w:r>
      <w:r>
        <w:rPr/>
        <w:t>年</w:t>
      </w:r>
      <w:r>
        <w:rPr>
          <w:spacing w:val="-59"/>
        </w:rPr>
        <w:t> </w:t>
      </w:r>
      <w:r>
        <w:rPr>
          <w:rFonts w:ascii="宋体" w:hAnsi="宋体" w:cs="宋体" w:eastAsia="宋体" w:hint="default"/>
        </w:rPr>
        <w:t>8</w:t>
      </w:r>
      <w:r>
        <w:rPr>
          <w:rFonts w:ascii="宋体" w:hAnsi="宋体" w:cs="宋体" w:eastAsia="宋体" w:hint="default"/>
          <w:spacing w:val="-59"/>
        </w:rPr>
        <w:t> </w:t>
      </w:r>
      <w:r>
        <w:rPr/>
        <w:t>月至</w:t>
      </w:r>
      <w:r>
        <w:rPr>
          <w:spacing w:val="-59"/>
        </w:rPr>
        <w:t> </w:t>
      </w:r>
      <w:r>
        <w:rPr>
          <w:rFonts w:ascii="宋体" w:hAnsi="宋体" w:cs="宋体" w:eastAsia="宋体" w:hint="default"/>
        </w:rPr>
        <w:t>2012</w:t>
      </w:r>
    </w:p>
    <w:p>
      <w:pPr>
        <w:pStyle w:val="BodyText"/>
        <w:spacing w:line="240" w:lineRule="auto" w:before="152"/>
        <w:ind w:right="0"/>
        <w:jc w:val="both"/>
      </w:pPr>
      <w:r>
        <w:rPr/>
        <w:t>年</w:t>
      </w:r>
      <w:r>
        <w:rPr>
          <w:spacing w:val="-60"/>
        </w:rPr>
        <w:t> </w:t>
      </w:r>
      <w:r>
        <w:rPr>
          <w:rFonts w:ascii="宋体" w:hAnsi="宋体" w:cs="宋体" w:eastAsia="宋体" w:hint="default"/>
        </w:rPr>
        <w:t>8</w:t>
      </w:r>
      <w:r>
        <w:rPr>
          <w:rFonts w:ascii="宋体" w:hAnsi="宋体" w:cs="宋体" w:eastAsia="宋体" w:hint="default"/>
          <w:spacing w:val="-60"/>
        </w:rPr>
        <w:t> </w:t>
      </w:r>
      <w:r>
        <w:rPr/>
        <w:t>月，日出东方太阳能股份有限公司，任总经理。</w:t>
      </w:r>
    </w:p>
    <w:p>
      <w:pPr>
        <w:pStyle w:val="BodyText"/>
        <w:spacing w:line="357" w:lineRule="auto" w:before="153"/>
        <w:ind w:right="224" w:firstLine="480"/>
        <w:jc w:val="left"/>
      </w:pPr>
      <w:r>
        <w:rPr/>
        <w:t>王万忠：</w:t>
      </w:r>
      <w:r>
        <w:rPr>
          <w:rFonts w:ascii="宋体" w:hAnsi="宋体" w:cs="宋体" w:eastAsia="宋体" w:hint="default"/>
        </w:rPr>
        <w:t>2006</w:t>
      </w:r>
      <w:r>
        <w:rPr>
          <w:rFonts w:ascii="宋体" w:hAnsi="宋体" w:cs="宋体" w:eastAsia="宋体" w:hint="default"/>
          <w:spacing w:val="-52"/>
        </w:rPr>
        <w:t> </w:t>
      </w:r>
      <w:r>
        <w:rPr/>
        <w:t>年</w:t>
      </w:r>
      <w:r>
        <w:rPr>
          <w:spacing w:val="-52"/>
        </w:rPr>
        <w:t> </w:t>
      </w:r>
      <w:r>
        <w:rPr>
          <w:rFonts w:ascii="宋体" w:hAnsi="宋体" w:cs="宋体" w:eastAsia="宋体" w:hint="default"/>
        </w:rPr>
        <w:t>1</w:t>
      </w:r>
      <w:r>
        <w:rPr>
          <w:rFonts w:ascii="宋体" w:hAnsi="宋体" w:cs="宋体" w:eastAsia="宋体" w:hint="default"/>
          <w:spacing w:val="-52"/>
        </w:rPr>
        <w:t> </w:t>
      </w:r>
      <w:r>
        <w:rPr/>
        <w:t>月至</w:t>
      </w:r>
      <w:r>
        <w:rPr>
          <w:spacing w:val="-52"/>
        </w:rPr>
        <w:t> </w:t>
      </w:r>
      <w:r>
        <w:rPr>
          <w:rFonts w:ascii="宋体" w:hAnsi="宋体" w:cs="宋体" w:eastAsia="宋体" w:hint="default"/>
        </w:rPr>
        <w:t>2010</w:t>
      </w:r>
      <w:r>
        <w:rPr>
          <w:rFonts w:ascii="宋体" w:hAnsi="宋体" w:cs="宋体" w:eastAsia="宋体" w:hint="default"/>
          <w:spacing w:val="-52"/>
        </w:rPr>
        <w:t> </w:t>
      </w:r>
      <w:r>
        <w:rPr/>
        <w:t>年</w:t>
      </w:r>
      <w:r>
        <w:rPr>
          <w:spacing w:val="-52"/>
        </w:rPr>
        <w:t> </w:t>
      </w:r>
      <w:r>
        <w:rPr>
          <w:rFonts w:ascii="宋体" w:hAnsi="宋体" w:cs="宋体" w:eastAsia="宋体" w:hint="default"/>
        </w:rPr>
        <w:t>8</w:t>
      </w:r>
      <w:r>
        <w:rPr>
          <w:rFonts w:ascii="宋体" w:hAnsi="宋体" w:cs="宋体" w:eastAsia="宋体" w:hint="default"/>
          <w:spacing w:val="-52"/>
        </w:rPr>
        <w:t> </w:t>
      </w:r>
      <w:r>
        <w:rPr/>
        <w:t>月，江苏太阳雨太阳能有限公司，董事、副 总经理；</w:t>
      </w:r>
      <w:r>
        <w:rPr>
          <w:rFonts w:ascii="宋体" w:hAnsi="宋体" w:cs="宋体" w:eastAsia="宋体" w:hint="default"/>
        </w:rPr>
        <w:t>2010</w:t>
      </w:r>
      <w:r>
        <w:rPr>
          <w:rFonts w:ascii="宋体" w:hAnsi="宋体" w:cs="宋体" w:eastAsia="宋体" w:hint="default"/>
          <w:spacing w:val="-60"/>
        </w:rPr>
        <w:t> </w:t>
      </w:r>
      <w:r>
        <w:rPr/>
        <w:t>年</w:t>
      </w:r>
      <w:r>
        <w:rPr>
          <w:spacing w:val="-60"/>
        </w:rPr>
        <w:t> </w:t>
      </w:r>
      <w:r>
        <w:rPr>
          <w:rFonts w:ascii="宋体" w:hAnsi="宋体" w:cs="宋体" w:eastAsia="宋体" w:hint="default"/>
        </w:rPr>
        <w:t>8</w:t>
      </w:r>
      <w:r>
        <w:rPr>
          <w:rFonts w:ascii="宋体" w:hAnsi="宋体" w:cs="宋体" w:eastAsia="宋体" w:hint="default"/>
          <w:spacing w:val="-60"/>
        </w:rPr>
        <w:t> </w:t>
      </w:r>
      <w:r>
        <w:rPr/>
        <w:t>月至今，日出东方太阳能股份有限公司董事。</w:t>
      </w:r>
    </w:p>
    <w:p>
      <w:pPr>
        <w:pStyle w:val="BodyText"/>
        <w:spacing w:line="240" w:lineRule="auto"/>
        <w:ind w:left="620" w:right="100"/>
        <w:jc w:val="left"/>
      </w:pPr>
      <w:r>
        <w:rPr/>
        <w:t>李立干：</w:t>
      </w:r>
      <w:r>
        <w:rPr>
          <w:rFonts w:ascii="宋体" w:hAnsi="宋体" w:cs="宋体" w:eastAsia="宋体" w:hint="default"/>
        </w:rPr>
        <w:t>2006</w:t>
      </w:r>
      <w:r>
        <w:rPr>
          <w:rFonts w:ascii="宋体" w:hAnsi="宋体" w:cs="宋体" w:eastAsia="宋体" w:hint="default"/>
          <w:spacing w:val="-61"/>
        </w:rPr>
        <w:t> </w:t>
      </w:r>
      <w:r>
        <w:rPr/>
        <w:t>年</w:t>
      </w:r>
      <w:r>
        <w:rPr>
          <w:spacing w:val="-61"/>
        </w:rPr>
        <w:t> </w:t>
      </w:r>
      <w:r>
        <w:rPr>
          <w:rFonts w:ascii="宋体" w:hAnsi="宋体" w:cs="宋体" w:eastAsia="宋体" w:hint="default"/>
        </w:rPr>
        <w:t>1</w:t>
      </w:r>
      <w:r>
        <w:rPr>
          <w:rFonts w:ascii="宋体" w:hAnsi="宋体" w:cs="宋体" w:eastAsia="宋体" w:hint="default"/>
          <w:spacing w:val="-61"/>
        </w:rPr>
        <w:t> </w:t>
      </w:r>
      <w:r>
        <w:rPr/>
        <w:t>月至</w:t>
      </w:r>
      <w:r>
        <w:rPr>
          <w:spacing w:val="-61"/>
        </w:rPr>
        <w:t> </w:t>
      </w:r>
      <w:r>
        <w:rPr>
          <w:rFonts w:ascii="宋体" w:hAnsi="宋体" w:cs="宋体" w:eastAsia="宋体" w:hint="default"/>
        </w:rPr>
        <w:t>2006</w:t>
      </w:r>
      <w:r>
        <w:rPr>
          <w:rFonts w:ascii="宋体" w:hAnsi="宋体" w:cs="宋体" w:eastAsia="宋体" w:hint="default"/>
          <w:spacing w:val="-61"/>
        </w:rPr>
        <w:t> </w:t>
      </w:r>
      <w:r>
        <w:rPr/>
        <w:t>年</w:t>
      </w:r>
      <w:r>
        <w:rPr>
          <w:spacing w:val="-61"/>
        </w:rPr>
        <w:t> </w:t>
      </w:r>
      <w:r>
        <w:rPr>
          <w:rFonts w:ascii="宋体" w:hAnsi="宋体" w:cs="宋体" w:eastAsia="宋体" w:hint="default"/>
        </w:rPr>
        <w:t>12</w:t>
      </w:r>
      <w:r>
        <w:rPr>
          <w:rFonts w:ascii="宋体" w:hAnsi="宋体" w:cs="宋体" w:eastAsia="宋体" w:hint="default"/>
          <w:spacing w:val="-61"/>
        </w:rPr>
        <w:t> </w:t>
      </w:r>
      <w:r>
        <w:rPr>
          <w:spacing w:val="-3"/>
        </w:rPr>
        <w:t>月，连云港鹰游纺机（集团）有限公司，财</w:t>
      </w:r>
    </w:p>
    <w:p>
      <w:pPr>
        <w:pStyle w:val="BodyText"/>
        <w:spacing w:line="357" w:lineRule="auto" w:before="152"/>
        <w:ind w:right="236"/>
        <w:jc w:val="both"/>
      </w:pPr>
      <w:r>
        <w:rPr/>
        <w:t>务经理；</w:t>
      </w:r>
      <w:r>
        <w:rPr>
          <w:rFonts w:ascii="宋体" w:hAnsi="宋体" w:cs="宋体" w:eastAsia="宋体" w:hint="default"/>
        </w:rPr>
        <w:t>2007</w:t>
      </w:r>
      <w:r>
        <w:rPr>
          <w:rFonts w:ascii="宋体" w:hAnsi="宋体" w:cs="宋体" w:eastAsia="宋体" w:hint="default"/>
          <w:spacing w:val="-52"/>
        </w:rPr>
        <w:t> </w:t>
      </w:r>
      <w:r>
        <w:rPr/>
        <w:t>年</w:t>
      </w:r>
      <w:r>
        <w:rPr>
          <w:spacing w:val="-52"/>
        </w:rPr>
        <w:t> </w:t>
      </w:r>
      <w:r>
        <w:rPr>
          <w:rFonts w:ascii="宋体" w:hAnsi="宋体" w:cs="宋体" w:eastAsia="宋体" w:hint="default"/>
        </w:rPr>
        <w:t>1</w:t>
      </w:r>
      <w:r>
        <w:rPr>
          <w:rFonts w:ascii="宋体" w:hAnsi="宋体" w:cs="宋体" w:eastAsia="宋体" w:hint="default"/>
          <w:spacing w:val="-52"/>
        </w:rPr>
        <w:t> </w:t>
      </w:r>
      <w:r>
        <w:rPr/>
        <w:t>月至</w:t>
      </w:r>
      <w:r>
        <w:rPr>
          <w:spacing w:val="-52"/>
        </w:rPr>
        <w:t> </w:t>
      </w:r>
      <w:r>
        <w:rPr>
          <w:rFonts w:ascii="宋体" w:hAnsi="宋体" w:cs="宋体" w:eastAsia="宋体" w:hint="default"/>
        </w:rPr>
        <w:t>2010</w:t>
      </w:r>
      <w:r>
        <w:rPr>
          <w:rFonts w:ascii="宋体" w:hAnsi="宋体" w:cs="宋体" w:eastAsia="宋体" w:hint="default"/>
          <w:spacing w:val="-52"/>
        </w:rPr>
        <w:t> </w:t>
      </w:r>
      <w:r>
        <w:rPr/>
        <w:t>年</w:t>
      </w:r>
      <w:r>
        <w:rPr>
          <w:spacing w:val="-52"/>
        </w:rPr>
        <w:t> </w:t>
      </w:r>
      <w:r>
        <w:rPr>
          <w:rFonts w:ascii="宋体" w:hAnsi="宋体" w:cs="宋体" w:eastAsia="宋体" w:hint="default"/>
        </w:rPr>
        <w:t>8</w:t>
      </w:r>
      <w:r>
        <w:rPr>
          <w:rFonts w:ascii="宋体" w:hAnsi="宋体" w:cs="宋体" w:eastAsia="宋体" w:hint="default"/>
          <w:spacing w:val="-52"/>
        </w:rPr>
        <w:t> </w:t>
      </w:r>
      <w:r>
        <w:rPr/>
        <w:t>月，江苏太阳雨太阳能有限公司，董事、财务负 责人；</w:t>
      </w:r>
      <w:r>
        <w:rPr>
          <w:rFonts w:ascii="宋体" w:hAnsi="宋体" w:cs="宋体" w:eastAsia="宋体" w:hint="default"/>
        </w:rPr>
        <w:t>2010</w:t>
      </w:r>
      <w:r>
        <w:rPr>
          <w:rFonts w:ascii="宋体" w:hAnsi="宋体" w:cs="宋体" w:eastAsia="宋体" w:hint="default"/>
          <w:spacing w:val="-80"/>
        </w:rPr>
        <w:t> </w:t>
      </w:r>
      <w:r>
        <w:rPr/>
        <w:t>年</w:t>
      </w:r>
      <w:r>
        <w:rPr>
          <w:spacing w:val="-80"/>
        </w:rPr>
        <w:t> </w:t>
      </w:r>
      <w:r>
        <w:rPr>
          <w:rFonts w:ascii="宋体" w:hAnsi="宋体" w:cs="宋体" w:eastAsia="宋体" w:hint="default"/>
        </w:rPr>
        <w:t>8</w:t>
      </w:r>
      <w:r>
        <w:rPr>
          <w:rFonts w:ascii="宋体" w:hAnsi="宋体" w:cs="宋体" w:eastAsia="宋体" w:hint="default"/>
          <w:spacing w:val="-80"/>
        </w:rPr>
        <w:t> </w:t>
      </w:r>
      <w:r>
        <w:rPr/>
        <w:t>月至今，日出东方太阳能股份有限公司，董事、财务负责人；</w:t>
      </w:r>
      <w:r>
        <w:rPr>
          <w:rFonts w:ascii="宋体" w:hAnsi="宋体" w:cs="宋体" w:eastAsia="宋体" w:hint="default"/>
        </w:rPr>
        <w:t>2009 </w:t>
      </w:r>
      <w:r>
        <w:rPr/>
        <w:t>年</w:t>
      </w:r>
      <w:r>
        <w:rPr>
          <w:spacing w:val="-60"/>
        </w:rPr>
        <w:t> </w:t>
      </w:r>
      <w:r>
        <w:rPr>
          <w:rFonts w:ascii="宋体" w:hAnsi="宋体" w:cs="宋体" w:eastAsia="宋体" w:hint="default"/>
        </w:rPr>
        <w:t>7</w:t>
      </w:r>
      <w:r>
        <w:rPr>
          <w:rFonts w:ascii="宋体" w:hAnsi="宋体" w:cs="宋体" w:eastAsia="宋体" w:hint="default"/>
          <w:spacing w:val="-60"/>
        </w:rPr>
        <w:t> </w:t>
      </w:r>
      <w:r>
        <w:rPr/>
        <w:t>月至今，山东太阳雨太阳能有限公司，监事。</w:t>
      </w:r>
    </w:p>
    <w:p>
      <w:pPr>
        <w:pStyle w:val="BodyText"/>
        <w:spacing w:line="240" w:lineRule="auto"/>
        <w:ind w:left="620" w:right="100"/>
        <w:jc w:val="left"/>
      </w:pPr>
      <w:r>
        <w:rPr/>
        <w:t>李骏：</w:t>
      </w:r>
      <w:r>
        <w:rPr>
          <w:rFonts w:ascii="宋体" w:hAnsi="宋体" w:cs="宋体" w:eastAsia="宋体" w:hint="default"/>
        </w:rPr>
        <w:t>2006</w:t>
      </w:r>
      <w:r>
        <w:rPr>
          <w:rFonts w:ascii="宋体" w:hAnsi="宋体" w:cs="宋体" w:eastAsia="宋体" w:hint="default"/>
          <w:spacing w:val="-52"/>
        </w:rPr>
        <w:t> </w:t>
      </w:r>
      <w:r>
        <w:rPr/>
        <w:t>年</w:t>
      </w:r>
      <w:r>
        <w:rPr>
          <w:spacing w:val="-52"/>
        </w:rPr>
        <w:t> </w:t>
      </w:r>
      <w:r>
        <w:rPr>
          <w:rFonts w:ascii="宋体" w:hAnsi="宋体" w:cs="宋体" w:eastAsia="宋体" w:hint="default"/>
        </w:rPr>
        <w:t>1</w:t>
      </w:r>
      <w:r>
        <w:rPr>
          <w:rFonts w:ascii="宋体" w:hAnsi="宋体" w:cs="宋体" w:eastAsia="宋体" w:hint="default"/>
          <w:spacing w:val="-52"/>
        </w:rPr>
        <w:t> </w:t>
      </w:r>
      <w:r>
        <w:rPr/>
        <w:t>月至</w:t>
      </w:r>
      <w:r>
        <w:rPr>
          <w:spacing w:val="-52"/>
        </w:rPr>
        <w:t> </w:t>
      </w:r>
      <w:r>
        <w:rPr>
          <w:rFonts w:ascii="宋体" w:hAnsi="宋体" w:cs="宋体" w:eastAsia="宋体" w:hint="default"/>
        </w:rPr>
        <w:t>2007</w:t>
      </w:r>
      <w:r>
        <w:rPr>
          <w:rFonts w:ascii="宋体" w:hAnsi="宋体" w:cs="宋体" w:eastAsia="宋体" w:hint="default"/>
          <w:spacing w:val="-52"/>
        </w:rPr>
        <w:t> </w:t>
      </w:r>
      <w:r>
        <w:rPr/>
        <w:t>年</w:t>
      </w:r>
      <w:r>
        <w:rPr>
          <w:spacing w:val="-52"/>
        </w:rPr>
        <w:t> </w:t>
      </w:r>
      <w:r>
        <w:rPr>
          <w:rFonts w:ascii="宋体" w:hAnsi="宋体" w:cs="宋体" w:eastAsia="宋体" w:hint="default"/>
        </w:rPr>
        <w:t>4</w:t>
      </w:r>
      <w:r>
        <w:rPr>
          <w:rFonts w:ascii="宋体" w:hAnsi="宋体" w:cs="宋体" w:eastAsia="宋体" w:hint="default"/>
          <w:spacing w:val="-52"/>
        </w:rPr>
        <w:t> </w:t>
      </w:r>
      <w:r>
        <w:rPr/>
        <w:t>月，青岛智诚灵动咨询策划有限公司，策略总</w:t>
      </w:r>
    </w:p>
    <w:p>
      <w:pPr>
        <w:pStyle w:val="BodyText"/>
        <w:spacing w:line="240" w:lineRule="auto" w:before="152"/>
        <w:ind w:right="0"/>
        <w:jc w:val="both"/>
      </w:pPr>
      <w:r>
        <w:rPr/>
        <w:t>监；</w:t>
      </w:r>
      <w:r>
        <w:rPr>
          <w:rFonts w:ascii="宋体" w:hAnsi="宋体" w:cs="宋体" w:eastAsia="宋体" w:hint="default"/>
        </w:rPr>
        <w:t>2007</w:t>
      </w:r>
      <w:r>
        <w:rPr>
          <w:rFonts w:ascii="宋体" w:hAnsi="宋体" w:cs="宋体" w:eastAsia="宋体" w:hint="default"/>
          <w:spacing w:val="-60"/>
        </w:rPr>
        <w:t> </w:t>
      </w:r>
      <w:r>
        <w:rPr/>
        <w:t>年</w:t>
      </w:r>
      <w:r>
        <w:rPr>
          <w:spacing w:val="-60"/>
        </w:rPr>
        <w:t> </w:t>
      </w:r>
      <w:r>
        <w:rPr>
          <w:rFonts w:ascii="宋体" w:hAnsi="宋体" w:cs="宋体" w:eastAsia="宋体" w:hint="default"/>
        </w:rPr>
        <w:t>4</w:t>
      </w:r>
      <w:r>
        <w:rPr>
          <w:rFonts w:ascii="宋体" w:hAnsi="宋体" w:cs="宋体" w:eastAsia="宋体" w:hint="default"/>
          <w:spacing w:val="-60"/>
        </w:rPr>
        <w:t> </w:t>
      </w:r>
      <w:r>
        <w:rPr/>
        <w:t>月至</w:t>
      </w:r>
      <w:r>
        <w:rPr>
          <w:spacing w:val="-60"/>
        </w:rPr>
        <w:t> </w:t>
      </w:r>
      <w:r>
        <w:rPr>
          <w:rFonts w:ascii="宋体" w:hAnsi="宋体" w:cs="宋体" w:eastAsia="宋体" w:hint="default"/>
        </w:rPr>
        <w:t>2010</w:t>
      </w:r>
      <w:r>
        <w:rPr>
          <w:rFonts w:ascii="宋体" w:hAnsi="宋体" w:cs="宋体" w:eastAsia="宋体" w:hint="default"/>
          <w:spacing w:val="-60"/>
        </w:rPr>
        <w:t> </w:t>
      </w:r>
      <w:r>
        <w:rPr/>
        <w:t>年</w:t>
      </w:r>
      <w:r>
        <w:rPr>
          <w:spacing w:val="-60"/>
        </w:rPr>
        <w:t> </w:t>
      </w:r>
      <w:r>
        <w:rPr>
          <w:rFonts w:ascii="宋体" w:hAnsi="宋体" w:cs="宋体" w:eastAsia="宋体" w:hint="default"/>
        </w:rPr>
        <w:t>8</w:t>
      </w:r>
      <w:r>
        <w:rPr>
          <w:rFonts w:ascii="宋体" w:hAnsi="宋体" w:cs="宋体" w:eastAsia="宋体" w:hint="default"/>
          <w:spacing w:val="-60"/>
        </w:rPr>
        <w:t> </w:t>
      </w:r>
      <w:r>
        <w:rPr/>
        <w:t>月，江苏太阳雨太阳能有限公司，副总经理；</w:t>
      </w:r>
      <w:r>
        <w:rPr>
          <w:rFonts w:ascii="宋体" w:hAnsi="宋体" w:cs="宋体" w:eastAsia="宋体" w:hint="default"/>
        </w:rPr>
        <w:t>2010</w:t>
      </w:r>
      <w:r>
        <w:rPr>
          <w:rFonts w:ascii="宋体" w:hAnsi="宋体" w:cs="宋体" w:eastAsia="宋体" w:hint="default"/>
          <w:spacing w:val="-60"/>
        </w:rPr>
        <w:t> </w:t>
      </w:r>
      <w:r>
        <w:rPr/>
        <w:t>年</w:t>
      </w:r>
    </w:p>
    <w:p>
      <w:pPr>
        <w:pStyle w:val="BodyText"/>
        <w:spacing w:line="240" w:lineRule="auto" w:before="152"/>
        <w:ind w:right="0"/>
        <w:jc w:val="both"/>
      </w:pPr>
      <w:r>
        <w:rPr>
          <w:rFonts w:ascii="宋体" w:hAnsi="宋体" w:cs="宋体" w:eastAsia="宋体" w:hint="default"/>
        </w:rPr>
        <w:t>8</w:t>
      </w:r>
      <w:r>
        <w:rPr>
          <w:rFonts w:ascii="宋体" w:hAnsi="宋体" w:cs="宋体" w:eastAsia="宋体" w:hint="default"/>
          <w:spacing w:val="-60"/>
        </w:rPr>
        <w:t> </w:t>
      </w:r>
      <w:r>
        <w:rPr/>
        <w:t>月至今，日出东方太阳能股份有限公司，董事、副总经理。</w:t>
      </w:r>
    </w:p>
    <w:p>
      <w:pPr>
        <w:pStyle w:val="BodyText"/>
        <w:spacing w:line="240" w:lineRule="auto" w:before="152"/>
        <w:ind w:left="620" w:right="100"/>
        <w:jc w:val="left"/>
      </w:pPr>
      <w:r>
        <w:rPr/>
        <w:t>刘伟：</w:t>
      </w:r>
      <w:r>
        <w:rPr>
          <w:rFonts w:ascii="宋体" w:hAnsi="宋体" w:cs="宋体" w:eastAsia="宋体" w:hint="default"/>
        </w:rPr>
        <w:t>2006</w:t>
      </w:r>
      <w:r>
        <w:rPr>
          <w:rFonts w:ascii="宋体" w:hAnsi="宋体" w:cs="宋体" w:eastAsia="宋体" w:hint="default"/>
          <w:spacing w:val="-52"/>
        </w:rPr>
        <w:t> </w:t>
      </w:r>
      <w:r>
        <w:rPr/>
        <w:t>年</w:t>
      </w:r>
      <w:r>
        <w:rPr>
          <w:spacing w:val="-52"/>
        </w:rPr>
        <w:t> </w:t>
      </w:r>
      <w:r>
        <w:rPr>
          <w:rFonts w:ascii="宋体" w:hAnsi="宋体" w:cs="宋体" w:eastAsia="宋体" w:hint="default"/>
        </w:rPr>
        <w:t>3</w:t>
      </w:r>
      <w:r>
        <w:rPr>
          <w:rFonts w:ascii="宋体" w:hAnsi="宋体" w:cs="宋体" w:eastAsia="宋体" w:hint="default"/>
          <w:spacing w:val="-52"/>
        </w:rPr>
        <w:t> </w:t>
      </w:r>
      <w:r>
        <w:rPr/>
        <w:t>月至</w:t>
      </w:r>
      <w:r>
        <w:rPr>
          <w:spacing w:val="-52"/>
        </w:rPr>
        <w:t> </w:t>
      </w:r>
      <w:r>
        <w:rPr>
          <w:rFonts w:ascii="宋体" w:hAnsi="宋体" w:cs="宋体" w:eastAsia="宋体" w:hint="default"/>
        </w:rPr>
        <w:t>2010</w:t>
      </w:r>
      <w:r>
        <w:rPr>
          <w:rFonts w:ascii="宋体" w:hAnsi="宋体" w:cs="宋体" w:eastAsia="宋体" w:hint="default"/>
          <w:spacing w:val="-52"/>
        </w:rPr>
        <w:t> </w:t>
      </w:r>
      <w:r>
        <w:rPr/>
        <w:t>年</w:t>
      </w:r>
      <w:r>
        <w:rPr>
          <w:spacing w:val="-52"/>
        </w:rPr>
        <w:t> </w:t>
      </w:r>
      <w:r>
        <w:rPr>
          <w:rFonts w:ascii="宋体" w:hAnsi="宋体" w:cs="宋体" w:eastAsia="宋体" w:hint="default"/>
        </w:rPr>
        <w:t>8</w:t>
      </w:r>
      <w:r>
        <w:rPr>
          <w:rFonts w:ascii="宋体" w:hAnsi="宋体" w:cs="宋体" w:eastAsia="宋体" w:hint="default"/>
          <w:spacing w:val="-52"/>
        </w:rPr>
        <w:t> </w:t>
      </w:r>
      <w:r>
        <w:rPr/>
        <w:t>月，江苏太阳雨太阳能有限公司，副总经理；</w:t>
      </w:r>
    </w:p>
    <w:p>
      <w:pPr>
        <w:pStyle w:val="BodyText"/>
        <w:spacing w:line="357" w:lineRule="auto" w:before="152"/>
        <w:ind w:right="101"/>
        <w:jc w:val="left"/>
      </w:pPr>
      <w:r>
        <w:rPr>
          <w:rFonts w:ascii="宋体" w:hAnsi="宋体" w:cs="宋体" w:eastAsia="宋体" w:hint="default"/>
        </w:rPr>
        <w:t>2006</w:t>
      </w:r>
      <w:r>
        <w:rPr>
          <w:rFonts w:ascii="宋体" w:hAnsi="宋体" w:cs="宋体" w:eastAsia="宋体" w:hint="default"/>
          <w:spacing w:val="-59"/>
        </w:rPr>
        <w:t> </w:t>
      </w:r>
      <w:r>
        <w:rPr/>
        <w:t>年</w:t>
      </w:r>
      <w:r>
        <w:rPr>
          <w:spacing w:val="-59"/>
        </w:rPr>
        <w:t> </w:t>
      </w:r>
      <w:r>
        <w:rPr>
          <w:rFonts w:ascii="宋体" w:hAnsi="宋体" w:cs="宋体" w:eastAsia="宋体" w:hint="default"/>
        </w:rPr>
        <w:t>8</w:t>
      </w:r>
      <w:r>
        <w:rPr>
          <w:rFonts w:ascii="宋体" w:hAnsi="宋体" w:cs="宋体" w:eastAsia="宋体" w:hint="default"/>
          <w:spacing w:val="-59"/>
        </w:rPr>
        <w:t> </w:t>
      </w:r>
      <w:r>
        <w:rPr>
          <w:spacing w:val="-3"/>
        </w:rPr>
        <w:t>月至今，</w:t>
      </w:r>
      <w:r>
        <w:rPr>
          <w:rFonts w:ascii="宋体" w:hAnsi="宋体" w:cs="宋体" w:eastAsia="宋体" w:hint="default"/>
          <w:spacing w:val="-3"/>
        </w:rPr>
        <w:t>Sunrain(korea)Solar</w:t>
      </w:r>
      <w:r>
        <w:rPr>
          <w:rFonts w:ascii="宋体" w:hAnsi="宋体" w:cs="宋体" w:eastAsia="宋体" w:hint="default"/>
          <w:spacing w:val="-59"/>
        </w:rPr>
        <w:t> </w:t>
      </w:r>
      <w:r>
        <w:rPr>
          <w:rFonts w:ascii="宋体" w:hAnsi="宋体" w:cs="宋体" w:eastAsia="宋体" w:hint="default"/>
        </w:rPr>
        <w:t>Energy</w:t>
      </w:r>
      <w:r>
        <w:rPr>
          <w:rFonts w:ascii="宋体" w:hAnsi="宋体" w:cs="宋体" w:eastAsia="宋体" w:hint="default"/>
          <w:spacing w:val="-59"/>
        </w:rPr>
        <w:t> </w:t>
      </w:r>
      <w:r>
        <w:rPr>
          <w:rFonts w:ascii="宋体" w:hAnsi="宋体" w:cs="宋体" w:eastAsia="宋体" w:hint="default"/>
          <w:spacing w:val="-4"/>
        </w:rPr>
        <w:t>Co.,Ltd.</w:t>
      </w:r>
      <w:r>
        <w:rPr>
          <w:spacing w:val="-4"/>
        </w:rPr>
        <w:t>监事；</w:t>
      </w:r>
      <w:r>
        <w:rPr>
          <w:rFonts w:ascii="宋体" w:hAnsi="宋体" w:cs="宋体" w:eastAsia="宋体" w:hint="default"/>
          <w:spacing w:val="-4"/>
        </w:rPr>
        <w:t>2006</w:t>
      </w:r>
      <w:r>
        <w:rPr>
          <w:rFonts w:ascii="宋体" w:hAnsi="宋体" w:cs="宋体" w:eastAsia="宋体" w:hint="default"/>
          <w:spacing w:val="-59"/>
        </w:rPr>
        <w:t> </w:t>
      </w:r>
      <w:r>
        <w:rPr/>
        <w:t>年</w:t>
      </w:r>
      <w:r>
        <w:rPr>
          <w:spacing w:val="-59"/>
        </w:rPr>
        <w:t> </w:t>
      </w:r>
      <w:r>
        <w:rPr>
          <w:rFonts w:ascii="宋体" w:hAnsi="宋体" w:cs="宋体" w:eastAsia="宋体" w:hint="default"/>
        </w:rPr>
        <w:t>11</w:t>
      </w:r>
      <w:r>
        <w:rPr>
          <w:rFonts w:ascii="宋体" w:hAnsi="宋体" w:cs="宋体" w:eastAsia="宋体" w:hint="default"/>
          <w:spacing w:val="-59"/>
        </w:rPr>
        <w:t> </w:t>
      </w:r>
      <w:r>
        <w:rPr/>
        <w:t>月至今， 江苏四季沐歌太阳能有限公司，董事、总经理；</w:t>
      </w:r>
      <w:r>
        <w:rPr>
          <w:rFonts w:ascii="宋体" w:hAnsi="宋体" w:cs="宋体" w:eastAsia="宋体" w:hint="default"/>
        </w:rPr>
        <w:t>2010</w:t>
      </w:r>
      <w:r>
        <w:rPr>
          <w:rFonts w:ascii="宋体" w:hAnsi="宋体" w:cs="宋体" w:eastAsia="宋体" w:hint="default"/>
          <w:spacing w:val="-73"/>
        </w:rPr>
        <w:t> </w:t>
      </w:r>
      <w:r>
        <w:rPr/>
        <w:t>年</w:t>
      </w:r>
      <w:r>
        <w:rPr>
          <w:spacing w:val="-75"/>
        </w:rPr>
        <w:t> </w:t>
      </w:r>
      <w:r>
        <w:rPr>
          <w:rFonts w:ascii="宋体" w:hAnsi="宋体" w:cs="宋体" w:eastAsia="宋体" w:hint="default"/>
        </w:rPr>
        <w:t>8</w:t>
      </w:r>
      <w:r>
        <w:rPr>
          <w:rFonts w:ascii="宋体" w:hAnsi="宋体" w:cs="宋体" w:eastAsia="宋体" w:hint="default"/>
          <w:spacing w:val="-73"/>
        </w:rPr>
        <w:t> </w:t>
      </w:r>
      <w:r>
        <w:rPr/>
        <w:t>月至今，日出东方太阳能 股份有限公司，董事、董事会秘书、副总经理</w:t>
      </w:r>
    </w:p>
    <w:p>
      <w:pPr>
        <w:pStyle w:val="BodyText"/>
        <w:spacing w:line="357" w:lineRule="auto"/>
        <w:ind w:right="237" w:firstLine="480"/>
        <w:jc w:val="both"/>
      </w:pPr>
      <w:r>
        <w:rPr/>
        <w:t>张磊：</w:t>
      </w:r>
      <w:r>
        <w:rPr>
          <w:rFonts w:ascii="宋体" w:hAnsi="宋体" w:cs="宋体" w:eastAsia="宋体" w:hint="default"/>
        </w:rPr>
        <w:t>2006</w:t>
      </w:r>
      <w:r>
        <w:rPr>
          <w:rFonts w:ascii="宋体" w:hAnsi="宋体" w:cs="宋体" w:eastAsia="宋体" w:hint="default"/>
          <w:spacing w:val="-52"/>
        </w:rPr>
        <w:t> </w:t>
      </w:r>
      <w:r>
        <w:rPr/>
        <w:t>年</w:t>
      </w:r>
      <w:r>
        <w:rPr>
          <w:spacing w:val="-52"/>
        </w:rPr>
        <w:t> </w:t>
      </w:r>
      <w:r>
        <w:rPr>
          <w:rFonts w:ascii="宋体" w:hAnsi="宋体" w:cs="宋体" w:eastAsia="宋体" w:hint="default"/>
        </w:rPr>
        <w:t>1</w:t>
      </w:r>
      <w:r>
        <w:rPr>
          <w:rFonts w:ascii="宋体" w:hAnsi="宋体" w:cs="宋体" w:eastAsia="宋体" w:hint="default"/>
          <w:spacing w:val="-52"/>
        </w:rPr>
        <w:t> </w:t>
      </w:r>
      <w:r>
        <w:rPr/>
        <w:t>月至</w:t>
      </w:r>
      <w:r>
        <w:rPr>
          <w:spacing w:val="-52"/>
        </w:rPr>
        <w:t> </w:t>
      </w:r>
      <w:r>
        <w:rPr>
          <w:rFonts w:ascii="宋体" w:hAnsi="宋体" w:cs="宋体" w:eastAsia="宋体" w:hint="default"/>
        </w:rPr>
        <w:t>2010</w:t>
      </w:r>
      <w:r>
        <w:rPr>
          <w:rFonts w:ascii="宋体" w:hAnsi="宋体" w:cs="宋体" w:eastAsia="宋体" w:hint="default"/>
          <w:spacing w:val="-52"/>
        </w:rPr>
        <w:t> </w:t>
      </w:r>
      <w:r>
        <w:rPr/>
        <w:t>年</w:t>
      </w:r>
      <w:r>
        <w:rPr>
          <w:spacing w:val="-52"/>
        </w:rPr>
        <w:t> </w:t>
      </w:r>
      <w:r>
        <w:rPr>
          <w:rFonts w:ascii="宋体" w:hAnsi="宋体" w:cs="宋体" w:eastAsia="宋体" w:hint="default"/>
        </w:rPr>
        <w:t>8</w:t>
      </w:r>
      <w:r>
        <w:rPr>
          <w:rFonts w:ascii="宋体" w:hAnsi="宋体" w:cs="宋体" w:eastAsia="宋体" w:hint="default"/>
          <w:spacing w:val="-52"/>
        </w:rPr>
        <w:t> </w:t>
      </w:r>
      <w:r>
        <w:rPr/>
        <w:t>月，江苏太阳雨太阳能有限公司，生产部副部 长、热水器一厂厂长、品管部副部长、平板厂厂长；</w:t>
      </w:r>
      <w:r>
        <w:rPr>
          <w:rFonts w:ascii="宋体" w:hAnsi="宋体" w:cs="宋体" w:eastAsia="宋体" w:hint="default"/>
        </w:rPr>
        <w:t>2010</w:t>
      </w:r>
      <w:r>
        <w:rPr>
          <w:rFonts w:ascii="宋体" w:hAnsi="宋体" w:cs="宋体" w:eastAsia="宋体" w:hint="default"/>
          <w:spacing w:val="-80"/>
        </w:rPr>
        <w:t> </w:t>
      </w:r>
      <w:r>
        <w:rPr/>
        <w:t>年</w:t>
      </w:r>
      <w:r>
        <w:rPr>
          <w:spacing w:val="-80"/>
        </w:rPr>
        <w:t> </w:t>
      </w:r>
      <w:r>
        <w:rPr>
          <w:rFonts w:ascii="宋体" w:hAnsi="宋体" w:cs="宋体" w:eastAsia="宋体" w:hint="default"/>
        </w:rPr>
        <w:t>8</w:t>
      </w:r>
      <w:r>
        <w:rPr>
          <w:rFonts w:ascii="宋体" w:hAnsi="宋体" w:cs="宋体" w:eastAsia="宋体" w:hint="default"/>
          <w:spacing w:val="-80"/>
        </w:rPr>
        <w:t> </w:t>
      </w:r>
      <w:r>
        <w:rPr/>
        <w:t>月至今，日出东方太 阳能股份有限公司，热水器事业部平板分部部长；</w:t>
      </w:r>
      <w:r>
        <w:rPr>
          <w:rFonts w:ascii="宋体" w:hAnsi="宋体" w:cs="宋体" w:eastAsia="宋体" w:hint="default"/>
        </w:rPr>
        <w:t>2012</w:t>
      </w:r>
      <w:r>
        <w:rPr>
          <w:rFonts w:ascii="宋体" w:hAnsi="宋体" w:cs="宋体" w:eastAsia="宋体" w:hint="default"/>
          <w:spacing w:val="-71"/>
        </w:rPr>
        <w:t> </w:t>
      </w:r>
      <w:r>
        <w:rPr/>
        <w:t>年</w:t>
      </w:r>
      <w:r>
        <w:rPr>
          <w:spacing w:val="-71"/>
        </w:rPr>
        <w:t> </w:t>
      </w:r>
      <w:r>
        <w:rPr>
          <w:rFonts w:ascii="宋体" w:hAnsi="宋体" w:cs="宋体" w:eastAsia="宋体" w:hint="default"/>
        </w:rPr>
        <w:t>1</w:t>
      </w:r>
      <w:r>
        <w:rPr>
          <w:rFonts w:ascii="宋体" w:hAnsi="宋体" w:cs="宋体" w:eastAsia="宋体" w:hint="default"/>
          <w:spacing w:val="-71"/>
        </w:rPr>
        <w:t> </w:t>
      </w:r>
      <w:r>
        <w:rPr>
          <w:spacing w:val="-3"/>
        </w:rPr>
        <w:t>月至今，日出东方太阳</w:t>
      </w:r>
      <w:r>
        <w:rPr/>
        <w:t> 能股份有限公司，董事。</w:t>
      </w:r>
    </w:p>
    <w:p>
      <w:pPr>
        <w:pStyle w:val="BodyText"/>
        <w:spacing w:line="357" w:lineRule="auto"/>
        <w:ind w:right="224" w:firstLine="480"/>
        <w:jc w:val="left"/>
      </w:pPr>
      <w:r>
        <w:rPr>
          <w:spacing w:val="-4"/>
        </w:rPr>
        <w:t>姜风：</w:t>
      </w:r>
      <w:r>
        <w:rPr>
          <w:rFonts w:ascii="宋体" w:hAnsi="宋体" w:cs="宋体" w:eastAsia="宋体" w:hint="default"/>
          <w:spacing w:val="-4"/>
        </w:rPr>
        <w:t>2006</w:t>
      </w:r>
      <w:r>
        <w:rPr>
          <w:rFonts w:ascii="宋体" w:hAnsi="宋体" w:cs="宋体" w:eastAsia="宋体" w:hint="default"/>
          <w:spacing w:val="-58"/>
        </w:rPr>
        <w:t> </w:t>
      </w:r>
      <w:r>
        <w:rPr/>
        <w:t>年</w:t>
      </w:r>
      <w:r>
        <w:rPr>
          <w:spacing w:val="-58"/>
        </w:rPr>
        <w:t> </w:t>
      </w:r>
      <w:r>
        <w:rPr>
          <w:rFonts w:ascii="宋体" w:hAnsi="宋体" w:cs="宋体" w:eastAsia="宋体" w:hint="default"/>
        </w:rPr>
        <w:t>1</w:t>
      </w:r>
      <w:r>
        <w:rPr>
          <w:rFonts w:ascii="宋体" w:hAnsi="宋体" w:cs="宋体" w:eastAsia="宋体" w:hint="default"/>
          <w:spacing w:val="-58"/>
        </w:rPr>
        <w:t> </w:t>
      </w:r>
      <w:r>
        <w:rPr>
          <w:spacing w:val="-4"/>
        </w:rPr>
        <w:t>月至今，中国家用电器协会，理事长；</w:t>
      </w:r>
      <w:r>
        <w:rPr>
          <w:rFonts w:ascii="宋体" w:hAnsi="宋体" w:cs="宋体" w:eastAsia="宋体" w:hint="default"/>
          <w:spacing w:val="-4"/>
        </w:rPr>
        <w:t>2010</w:t>
      </w:r>
      <w:r>
        <w:rPr>
          <w:rFonts w:ascii="宋体" w:hAnsi="宋体" w:cs="宋体" w:eastAsia="宋体" w:hint="default"/>
          <w:spacing w:val="-58"/>
        </w:rPr>
        <w:t> </w:t>
      </w:r>
      <w:r>
        <w:rPr/>
        <w:t>年</w:t>
      </w:r>
      <w:r>
        <w:rPr>
          <w:spacing w:val="-58"/>
        </w:rPr>
        <w:t> </w:t>
      </w:r>
      <w:r>
        <w:rPr>
          <w:rFonts w:ascii="宋体" w:hAnsi="宋体" w:cs="宋体" w:eastAsia="宋体" w:hint="default"/>
        </w:rPr>
        <w:t>8</w:t>
      </w:r>
      <w:r>
        <w:rPr>
          <w:rFonts w:ascii="宋体" w:hAnsi="宋体" w:cs="宋体" w:eastAsia="宋体" w:hint="default"/>
          <w:spacing w:val="-58"/>
        </w:rPr>
        <w:t> </w:t>
      </w:r>
      <w:r>
        <w:rPr>
          <w:spacing w:val="-4"/>
        </w:rPr>
        <w:t>月至今，日出</w:t>
      </w:r>
      <w:r>
        <w:rPr/>
        <w:t> 东方太阳能股份有限公司，独立董事</w:t>
      </w:r>
    </w:p>
    <w:p>
      <w:pPr>
        <w:pStyle w:val="BodyText"/>
        <w:spacing w:line="240" w:lineRule="auto"/>
        <w:ind w:left="620" w:right="100"/>
        <w:jc w:val="left"/>
        <w:rPr>
          <w:rFonts w:ascii="宋体" w:hAnsi="宋体" w:cs="宋体" w:eastAsia="宋体" w:hint="default"/>
        </w:rPr>
      </w:pPr>
      <w:r>
        <w:rPr>
          <w:spacing w:val="-3"/>
        </w:rPr>
        <w:t>李俊峰：</w:t>
      </w:r>
      <w:r>
        <w:rPr>
          <w:rFonts w:ascii="宋体" w:hAnsi="宋体" w:cs="宋体" w:eastAsia="宋体" w:hint="default"/>
          <w:spacing w:val="-3"/>
        </w:rPr>
        <w:t>2006</w:t>
      </w:r>
      <w:r>
        <w:rPr>
          <w:rFonts w:ascii="宋体" w:hAnsi="宋体" w:cs="宋体" w:eastAsia="宋体" w:hint="default"/>
          <w:spacing w:val="-57"/>
        </w:rPr>
        <w:t> </w:t>
      </w:r>
      <w:r>
        <w:rPr/>
        <w:t>年</w:t>
      </w:r>
      <w:r>
        <w:rPr>
          <w:spacing w:val="-57"/>
        </w:rPr>
        <w:t> </w:t>
      </w:r>
      <w:r>
        <w:rPr>
          <w:rFonts w:ascii="宋体" w:hAnsi="宋体" w:cs="宋体" w:eastAsia="宋体" w:hint="default"/>
        </w:rPr>
        <w:t>1</w:t>
      </w:r>
      <w:r>
        <w:rPr>
          <w:rFonts w:ascii="宋体" w:hAnsi="宋体" w:cs="宋体" w:eastAsia="宋体" w:hint="default"/>
          <w:spacing w:val="-57"/>
        </w:rPr>
        <w:t> </w:t>
      </w:r>
      <w:r>
        <w:rPr/>
        <w:t>月至</w:t>
      </w:r>
      <w:r>
        <w:rPr>
          <w:spacing w:val="-57"/>
        </w:rPr>
        <w:t> </w:t>
      </w:r>
      <w:r>
        <w:rPr>
          <w:rFonts w:ascii="宋体" w:hAnsi="宋体" w:cs="宋体" w:eastAsia="宋体" w:hint="default"/>
        </w:rPr>
        <w:t>2011</w:t>
      </w:r>
      <w:r>
        <w:rPr>
          <w:rFonts w:ascii="宋体" w:hAnsi="宋体" w:cs="宋体" w:eastAsia="宋体" w:hint="default"/>
          <w:spacing w:val="-57"/>
        </w:rPr>
        <w:t> </w:t>
      </w:r>
      <w:r>
        <w:rPr/>
        <w:t>年</w:t>
      </w:r>
      <w:r>
        <w:rPr>
          <w:spacing w:val="-57"/>
        </w:rPr>
        <w:t> </w:t>
      </w:r>
      <w:r>
        <w:rPr>
          <w:rFonts w:ascii="宋体" w:hAnsi="宋体" w:cs="宋体" w:eastAsia="宋体" w:hint="default"/>
        </w:rPr>
        <w:t>12</w:t>
      </w:r>
      <w:r>
        <w:rPr>
          <w:rFonts w:ascii="宋体" w:hAnsi="宋体" w:cs="宋体" w:eastAsia="宋体" w:hint="default"/>
          <w:spacing w:val="-57"/>
        </w:rPr>
        <w:t> </w:t>
      </w:r>
      <w:r>
        <w:rPr>
          <w:spacing w:val="-3"/>
        </w:rPr>
        <w:t>月，国家发改委能源研究所，副所长；</w:t>
      </w:r>
      <w:r>
        <w:rPr>
          <w:rFonts w:ascii="宋体" w:hAnsi="宋体" w:cs="宋体" w:eastAsia="宋体" w:hint="default"/>
          <w:spacing w:val="-3"/>
        </w:rPr>
        <w:t>2011</w:t>
      </w:r>
    </w:p>
    <w:p>
      <w:pPr>
        <w:pStyle w:val="BodyText"/>
        <w:spacing w:line="357" w:lineRule="auto" w:before="152"/>
        <w:ind w:right="177"/>
        <w:jc w:val="both"/>
      </w:pPr>
      <w:r>
        <w:rPr/>
        <w:t>年</w:t>
      </w:r>
      <w:r>
        <w:rPr>
          <w:spacing w:val="-48"/>
        </w:rPr>
        <w:t> </w:t>
      </w:r>
      <w:r>
        <w:rPr>
          <w:rFonts w:ascii="宋体" w:hAnsi="宋体" w:cs="宋体" w:eastAsia="宋体" w:hint="default"/>
        </w:rPr>
        <w:t>12</w:t>
      </w:r>
      <w:r>
        <w:rPr>
          <w:rFonts w:ascii="宋体" w:hAnsi="宋体" w:cs="宋体" w:eastAsia="宋体" w:hint="default"/>
          <w:spacing w:val="-48"/>
        </w:rPr>
        <w:t> </w:t>
      </w:r>
      <w:r>
        <w:rPr/>
        <w:t>月至今，国家气候变化战略研究和国际合作中心，主任；</w:t>
      </w:r>
      <w:r>
        <w:rPr>
          <w:rFonts w:ascii="宋体" w:hAnsi="宋体" w:cs="宋体" w:eastAsia="宋体" w:hint="default"/>
        </w:rPr>
        <w:t>2009</w:t>
      </w:r>
      <w:r>
        <w:rPr>
          <w:rFonts w:ascii="宋体" w:hAnsi="宋体" w:cs="宋体" w:eastAsia="宋体" w:hint="default"/>
          <w:spacing w:val="-48"/>
        </w:rPr>
        <w:t> </w:t>
      </w:r>
      <w:r>
        <w:rPr/>
        <w:t>年</w:t>
      </w:r>
      <w:r>
        <w:rPr>
          <w:spacing w:val="-48"/>
        </w:rPr>
        <w:t> </w:t>
      </w:r>
      <w:r>
        <w:rPr>
          <w:rFonts w:ascii="宋体" w:hAnsi="宋体" w:cs="宋体" w:eastAsia="宋体" w:hint="default"/>
        </w:rPr>
        <w:t>5</w:t>
      </w:r>
      <w:r>
        <w:rPr>
          <w:rFonts w:ascii="宋体" w:hAnsi="宋体" w:cs="宋体" w:eastAsia="宋体" w:hint="default"/>
          <w:spacing w:val="-48"/>
        </w:rPr>
        <w:t> </w:t>
      </w:r>
      <w:r>
        <w:rPr/>
        <w:t>月至今， 株洲时代新材料科技股份有限公司，独立董事；</w:t>
      </w:r>
      <w:r>
        <w:rPr>
          <w:rFonts w:ascii="宋体" w:hAnsi="宋体" w:cs="宋体" w:eastAsia="宋体" w:hint="default"/>
        </w:rPr>
        <w:t>2009</w:t>
      </w:r>
      <w:r>
        <w:rPr>
          <w:rFonts w:ascii="宋体" w:hAnsi="宋体" w:cs="宋体" w:eastAsia="宋体" w:hint="default"/>
          <w:spacing w:val="-76"/>
        </w:rPr>
        <w:t> </w:t>
      </w:r>
      <w:r>
        <w:rPr/>
        <w:t>年</w:t>
      </w:r>
      <w:r>
        <w:rPr>
          <w:spacing w:val="-76"/>
        </w:rPr>
        <w:t> </w:t>
      </w:r>
      <w:r>
        <w:rPr>
          <w:rFonts w:ascii="宋体" w:hAnsi="宋体" w:cs="宋体" w:eastAsia="宋体" w:hint="default"/>
        </w:rPr>
        <w:t>7</w:t>
      </w:r>
      <w:r>
        <w:rPr>
          <w:rFonts w:ascii="宋体" w:hAnsi="宋体" w:cs="宋体" w:eastAsia="宋体" w:hint="default"/>
          <w:spacing w:val="-76"/>
        </w:rPr>
        <w:t> </w:t>
      </w:r>
      <w:r>
        <w:rPr/>
        <w:t>月至今，龙源电力集团股 份有限公司，非执行独立董事；</w:t>
      </w:r>
      <w:r>
        <w:rPr>
          <w:rFonts w:ascii="宋体" w:hAnsi="宋体" w:cs="宋体" w:eastAsia="宋体" w:hint="default"/>
        </w:rPr>
        <w:t>2010</w:t>
      </w:r>
      <w:r>
        <w:rPr>
          <w:rFonts w:ascii="宋体" w:hAnsi="宋体" w:cs="宋体" w:eastAsia="宋体" w:hint="default"/>
          <w:spacing w:val="-60"/>
        </w:rPr>
        <w:t> </w:t>
      </w:r>
      <w:r>
        <w:rPr/>
        <w:t>年</w:t>
      </w:r>
      <w:r>
        <w:rPr>
          <w:spacing w:val="-60"/>
        </w:rPr>
        <w:t> </w:t>
      </w:r>
      <w:r>
        <w:rPr>
          <w:rFonts w:ascii="宋体" w:hAnsi="宋体" w:cs="宋体" w:eastAsia="宋体" w:hint="default"/>
        </w:rPr>
        <w:t>8</w:t>
      </w:r>
      <w:r>
        <w:rPr>
          <w:rFonts w:ascii="宋体" w:hAnsi="宋体" w:cs="宋体" w:eastAsia="宋体" w:hint="default"/>
          <w:spacing w:val="-60"/>
        </w:rPr>
        <w:t> </w:t>
      </w:r>
      <w:r>
        <w:rPr/>
        <w:t>月至今，日出东方太阳能股份有限公司， 独立董事</w:t>
      </w:r>
    </w:p>
    <w:p>
      <w:pPr>
        <w:pStyle w:val="BodyText"/>
        <w:spacing w:line="240" w:lineRule="auto"/>
        <w:ind w:left="620" w:right="100"/>
        <w:jc w:val="left"/>
      </w:pPr>
      <w:r>
        <w:rPr/>
        <w:t>杨雄胜：</w:t>
      </w:r>
      <w:r>
        <w:rPr>
          <w:rFonts w:ascii="宋体" w:hAnsi="宋体" w:cs="宋体" w:eastAsia="宋体" w:hint="default"/>
        </w:rPr>
        <w:t>2006</w:t>
      </w:r>
      <w:r>
        <w:rPr>
          <w:rFonts w:ascii="宋体" w:hAnsi="宋体" w:cs="宋体" w:eastAsia="宋体" w:hint="default"/>
          <w:spacing w:val="-60"/>
        </w:rPr>
        <w:t> </w:t>
      </w:r>
      <w:r>
        <w:rPr/>
        <w:t>年</w:t>
      </w:r>
      <w:r>
        <w:rPr>
          <w:spacing w:val="-60"/>
        </w:rPr>
        <w:t> </w:t>
      </w:r>
      <w:r>
        <w:rPr>
          <w:rFonts w:ascii="宋体" w:hAnsi="宋体" w:cs="宋体" w:eastAsia="宋体" w:hint="default"/>
        </w:rPr>
        <w:t>1</w:t>
      </w:r>
      <w:r>
        <w:rPr>
          <w:rFonts w:ascii="宋体" w:hAnsi="宋体" w:cs="宋体" w:eastAsia="宋体" w:hint="default"/>
          <w:spacing w:val="-60"/>
        </w:rPr>
        <w:t> </w:t>
      </w:r>
      <w:r>
        <w:rPr/>
        <w:t>月至今，南京大学商学院教授，</w:t>
      </w:r>
      <w:r>
        <w:rPr>
          <w:rFonts w:ascii="宋体" w:hAnsi="宋体" w:cs="宋体" w:eastAsia="宋体" w:hint="default"/>
        </w:rPr>
        <w:t>2008</w:t>
      </w:r>
      <w:r>
        <w:rPr>
          <w:rFonts w:ascii="宋体" w:hAnsi="宋体" w:cs="宋体" w:eastAsia="宋体" w:hint="default"/>
          <w:spacing w:val="-60"/>
        </w:rPr>
        <w:t> </w:t>
      </w:r>
      <w:r>
        <w:rPr/>
        <w:t>年</w:t>
      </w:r>
      <w:r>
        <w:rPr>
          <w:spacing w:val="-60"/>
        </w:rPr>
        <w:t> </w:t>
      </w:r>
      <w:r>
        <w:rPr>
          <w:rFonts w:ascii="宋体" w:hAnsi="宋体" w:cs="宋体" w:eastAsia="宋体" w:hint="default"/>
        </w:rPr>
        <w:t>10</w:t>
      </w:r>
      <w:r>
        <w:rPr>
          <w:rFonts w:ascii="宋体" w:hAnsi="宋体" w:cs="宋体" w:eastAsia="宋体" w:hint="default"/>
          <w:spacing w:val="-60"/>
        </w:rPr>
        <w:t> </w:t>
      </w:r>
      <w:r>
        <w:rPr/>
        <w:t>月至今，日出东</w:t>
      </w:r>
    </w:p>
    <w:p>
      <w:pPr>
        <w:spacing w:after="0" w:line="240" w:lineRule="auto"/>
        <w:jc w:val="left"/>
        <w:sectPr>
          <w:headerReference w:type="default" r:id="rId34"/>
          <w:footerReference w:type="default" r:id="rId35"/>
          <w:pgSz w:w="12240" w:h="15840"/>
          <w:pgMar w:header="747" w:footer="708" w:top="980" w:bottom="900" w:left="1660" w:right="1560"/>
          <w:pgNumType w:start="54"/>
        </w:sectPr>
      </w:pPr>
    </w:p>
    <w:p>
      <w:pPr>
        <w:spacing w:line="240" w:lineRule="auto" w:before="7"/>
        <w:rPr>
          <w:rFonts w:ascii="宋体" w:hAnsi="宋体" w:cs="宋体" w:eastAsia="宋体" w:hint="default"/>
          <w:sz w:val="29"/>
          <w:szCs w:val="29"/>
        </w:rPr>
      </w:pPr>
    </w:p>
    <w:p>
      <w:pPr>
        <w:pStyle w:val="BodyText"/>
        <w:spacing w:line="240" w:lineRule="auto" w:before="26"/>
        <w:ind w:right="3581"/>
        <w:jc w:val="left"/>
      </w:pPr>
      <w:r>
        <w:rPr/>
        <w:t>方太阳能股份有限公司独立董事。</w:t>
      </w:r>
    </w:p>
    <w:p>
      <w:pPr>
        <w:pStyle w:val="BodyText"/>
        <w:spacing w:line="357" w:lineRule="auto" w:before="152"/>
        <w:ind w:right="223" w:firstLine="480"/>
        <w:jc w:val="left"/>
      </w:pPr>
      <w:r>
        <w:rPr>
          <w:spacing w:val="-3"/>
        </w:rPr>
        <w:t>杨井奇：</w:t>
      </w:r>
      <w:r>
        <w:rPr>
          <w:rFonts w:ascii="宋体" w:hAnsi="宋体" w:cs="宋体" w:eastAsia="宋体" w:hint="default"/>
          <w:spacing w:val="-3"/>
        </w:rPr>
        <w:t>2006</w:t>
      </w:r>
      <w:r>
        <w:rPr>
          <w:rFonts w:ascii="宋体" w:hAnsi="宋体" w:cs="宋体" w:eastAsia="宋体" w:hint="default"/>
          <w:spacing w:val="-73"/>
        </w:rPr>
        <w:t> </w:t>
      </w:r>
      <w:r>
        <w:rPr/>
        <w:t>年</w:t>
      </w:r>
      <w:r>
        <w:rPr>
          <w:spacing w:val="-73"/>
        </w:rPr>
        <w:t> </w:t>
      </w:r>
      <w:r>
        <w:rPr>
          <w:rFonts w:ascii="宋体" w:hAnsi="宋体" w:cs="宋体" w:eastAsia="宋体" w:hint="default"/>
        </w:rPr>
        <w:t>1</w:t>
      </w:r>
      <w:r>
        <w:rPr>
          <w:rFonts w:ascii="宋体" w:hAnsi="宋体" w:cs="宋体" w:eastAsia="宋体" w:hint="default"/>
          <w:spacing w:val="-73"/>
        </w:rPr>
        <w:t> </w:t>
      </w:r>
      <w:r>
        <w:rPr/>
        <w:t>月至今，日出东方太阳能股份有限公司行政部部长、工会主 席；</w:t>
      </w:r>
      <w:r>
        <w:rPr>
          <w:rFonts w:ascii="宋体" w:hAnsi="宋体" w:cs="宋体" w:eastAsia="宋体" w:hint="default"/>
        </w:rPr>
        <w:t>2010</w:t>
      </w:r>
      <w:r>
        <w:rPr>
          <w:rFonts w:ascii="宋体" w:hAnsi="宋体" w:cs="宋体" w:eastAsia="宋体" w:hint="default"/>
          <w:spacing w:val="-60"/>
        </w:rPr>
        <w:t> </w:t>
      </w:r>
      <w:r>
        <w:rPr/>
        <w:t>年</w:t>
      </w:r>
      <w:r>
        <w:rPr>
          <w:spacing w:val="-60"/>
        </w:rPr>
        <w:t> </w:t>
      </w:r>
      <w:r>
        <w:rPr>
          <w:rFonts w:ascii="宋体" w:hAnsi="宋体" w:cs="宋体" w:eastAsia="宋体" w:hint="default"/>
        </w:rPr>
        <w:t>8</w:t>
      </w:r>
      <w:r>
        <w:rPr>
          <w:rFonts w:ascii="宋体" w:hAnsi="宋体" w:cs="宋体" w:eastAsia="宋体" w:hint="default"/>
          <w:spacing w:val="-60"/>
        </w:rPr>
        <w:t> </w:t>
      </w:r>
      <w:r>
        <w:rPr/>
        <w:t>月至今，日出东方太阳能股份有限公司监事会主席</w:t>
      </w:r>
    </w:p>
    <w:p>
      <w:pPr>
        <w:pStyle w:val="BodyText"/>
        <w:spacing w:line="357" w:lineRule="auto"/>
        <w:ind w:right="224" w:firstLine="480"/>
        <w:jc w:val="left"/>
      </w:pPr>
      <w:r>
        <w:rPr/>
        <w:t>封勇：</w:t>
      </w:r>
      <w:r>
        <w:rPr>
          <w:rFonts w:ascii="宋体" w:hAnsi="宋体" w:cs="宋体" w:eastAsia="宋体" w:hint="default"/>
        </w:rPr>
        <w:t>2006</w:t>
      </w:r>
      <w:r>
        <w:rPr>
          <w:rFonts w:ascii="宋体" w:hAnsi="宋体" w:cs="宋体" w:eastAsia="宋体" w:hint="default"/>
          <w:spacing w:val="-52"/>
        </w:rPr>
        <w:t> </w:t>
      </w:r>
      <w:r>
        <w:rPr/>
        <w:t>年</w:t>
      </w:r>
      <w:r>
        <w:rPr>
          <w:spacing w:val="-52"/>
        </w:rPr>
        <w:t> </w:t>
      </w:r>
      <w:r>
        <w:rPr>
          <w:rFonts w:ascii="宋体" w:hAnsi="宋体" w:cs="宋体" w:eastAsia="宋体" w:hint="default"/>
        </w:rPr>
        <w:t>1</w:t>
      </w:r>
      <w:r>
        <w:rPr>
          <w:rFonts w:ascii="宋体" w:hAnsi="宋体" w:cs="宋体" w:eastAsia="宋体" w:hint="default"/>
          <w:spacing w:val="-52"/>
        </w:rPr>
        <w:t> </w:t>
      </w:r>
      <w:r>
        <w:rPr/>
        <w:t>月至</w:t>
      </w:r>
      <w:r>
        <w:rPr>
          <w:spacing w:val="-52"/>
        </w:rPr>
        <w:t> </w:t>
      </w:r>
      <w:r>
        <w:rPr>
          <w:rFonts w:ascii="宋体" w:hAnsi="宋体" w:cs="宋体" w:eastAsia="宋体" w:hint="default"/>
        </w:rPr>
        <w:t>2010</w:t>
      </w:r>
      <w:r>
        <w:rPr>
          <w:rFonts w:ascii="宋体" w:hAnsi="宋体" w:cs="宋体" w:eastAsia="宋体" w:hint="default"/>
          <w:spacing w:val="-52"/>
        </w:rPr>
        <w:t> </w:t>
      </w:r>
      <w:r>
        <w:rPr/>
        <w:t>年</w:t>
      </w:r>
      <w:r>
        <w:rPr>
          <w:spacing w:val="-52"/>
        </w:rPr>
        <w:t> </w:t>
      </w:r>
      <w:r>
        <w:rPr>
          <w:rFonts w:ascii="宋体" w:hAnsi="宋体" w:cs="宋体" w:eastAsia="宋体" w:hint="default"/>
        </w:rPr>
        <w:t>8</w:t>
      </w:r>
      <w:r>
        <w:rPr>
          <w:rFonts w:ascii="宋体" w:hAnsi="宋体" w:cs="宋体" w:eastAsia="宋体" w:hint="default"/>
          <w:spacing w:val="-52"/>
        </w:rPr>
        <w:t> </w:t>
      </w:r>
      <w:r>
        <w:rPr/>
        <w:t>月，江苏太阳雨太阳能有限公司，生产部部长 助理；</w:t>
      </w:r>
      <w:r>
        <w:rPr>
          <w:rFonts w:ascii="宋体" w:hAnsi="宋体" w:cs="宋体" w:eastAsia="宋体" w:hint="default"/>
        </w:rPr>
        <w:t>2010</w:t>
      </w:r>
      <w:r>
        <w:rPr>
          <w:rFonts w:ascii="宋体" w:hAnsi="宋体" w:cs="宋体" w:eastAsia="宋体" w:hint="default"/>
          <w:spacing w:val="-60"/>
        </w:rPr>
        <w:t> </w:t>
      </w:r>
      <w:r>
        <w:rPr/>
        <w:t>年</w:t>
      </w:r>
      <w:r>
        <w:rPr>
          <w:spacing w:val="-60"/>
        </w:rPr>
        <w:t> </w:t>
      </w:r>
      <w:r>
        <w:rPr>
          <w:rFonts w:ascii="宋体" w:hAnsi="宋体" w:cs="宋体" w:eastAsia="宋体" w:hint="default"/>
        </w:rPr>
        <w:t>8</w:t>
      </w:r>
      <w:r>
        <w:rPr>
          <w:rFonts w:ascii="宋体" w:hAnsi="宋体" w:cs="宋体" w:eastAsia="宋体" w:hint="default"/>
          <w:spacing w:val="-60"/>
        </w:rPr>
        <w:t> </w:t>
      </w:r>
      <w:r>
        <w:rPr/>
        <w:t>月至今，日出东方太阳能股份有限公司，监事、生产部部长。</w:t>
      </w:r>
    </w:p>
    <w:p>
      <w:pPr>
        <w:pStyle w:val="BodyText"/>
        <w:spacing w:line="357" w:lineRule="auto"/>
        <w:ind w:right="224" w:firstLine="480"/>
        <w:jc w:val="left"/>
      </w:pPr>
      <w:r>
        <w:rPr/>
        <w:t>杨志权：</w:t>
      </w:r>
      <w:r>
        <w:rPr>
          <w:rFonts w:ascii="宋体" w:hAnsi="宋体" w:cs="宋体" w:eastAsia="宋体" w:hint="default"/>
        </w:rPr>
        <w:t>2006</w:t>
      </w:r>
      <w:r>
        <w:rPr>
          <w:rFonts w:ascii="宋体" w:hAnsi="宋体" w:cs="宋体" w:eastAsia="宋体" w:hint="default"/>
          <w:spacing w:val="-52"/>
        </w:rPr>
        <w:t> </w:t>
      </w:r>
      <w:r>
        <w:rPr/>
        <w:t>年</w:t>
      </w:r>
      <w:r>
        <w:rPr>
          <w:spacing w:val="-52"/>
        </w:rPr>
        <w:t> </w:t>
      </w:r>
      <w:r>
        <w:rPr>
          <w:rFonts w:ascii="宋体" w:hAnsi="宋体" w:cs="宋体" w:eastAsia="宋体" w:hint="default"/>
        </w:rPr>
        <w:t>1</w:t>
      </w:r>
      <w:r>
        <w:rPr>
          <w:rFonts w:ascii="宋体" w:hAnsi="宋体" w:cs="宋体" w:eastAsia="宋体" w:hint="default"/>
          <w:spacing w:val="-52"/>
        </w:rPr>
        <w:t> </w:t>
      </w:r>
      <w:r>
        <w:rPr/>
        <w:t>月至</w:t>
      </w:r>
      <w:r>
        <w:rPr>
          <w:spacing w:val="-52"/>
        </w:rPr>
        <w:t> </w:t>
      </w:r>
      <w:r>
        <w:rPr>
          <w:rFonts w:ascii="宋体" w:hAnsi="宋体" w:cs="宋体" w:eastAsia="宋体" w:hint="default"/>
        </w:rPr>
        <w:t>2010</w:t>
      </w:r>
      <w:r>
        <w:rPr>
          <w:rFonts w:ascii="宋体" w:hAnsi="宋体" w:cs="宋体" w:eastAsia="宋体" w:hint="default"/>
          <w:spacing w:val="-52"/>
        </w:rPr>
        <w:t> </w:t>
      </w:r>
      <w:r>
        <w:rPr/>
        <w:t>年</w:t>
      </w:r>
      <w:r>
        <w:rPr>
          <w:spacing w:val="-52"/>
        </w:rPr>
        <w:t> </w:t>
      </w:r>
      <w:r>
        <w:rPr>
          <w:rFonts w:ascii="宋体" w:hAnsi="宋体" w:cs="宋体" w:eastAsia="宋体" w:hint="default"/>
        </w:rPr>
        <w:t>8</w:t>
      </w:r>
      <w:r>
        <w:rPr>
          <w:rFonts w:ascii="宋体" w:hAnsi="宋体" w:cs="宋体" w:eastAsia="宋体" w:hint="default"/>
          <w:spacing w:val="-52"/>
        </w:rPr>
        <w:t> </w:t>
      </w:r>
      <w:r>
        <w:rPr/>
        <w:t>月，江苏太阳雨太阳能有限公司，副总经理 助理；</w:t>
      </w:r>
      <w:r>
        <w:rPr>
          <w:rFonts w:ascii="宋体" w:hAnsi="宋体" w:cs="宋体" w:eastAsia="宋体" w:hint="default"/>
        </w:rPr>
        <w:t>2010</w:t>
      </w:r>
      <w:r>
        <w:rPr>
          <w:rFonts w:ascii="宋体" w:hAnsi="宋体" w:cs="宋体" w:eastAsia="宋体" w:hint="default"/>
          <w:spacing w:val="-60"/>
        </w:rPr>
        <w:t> </w:t>
      </w:r>
      <w:r>
        <w:rPr/>
        <w:t>年</w:t>
      </w:r>
      <w:r>
        <w:rPr>
          <w:spacing w:val="-60"/>
        </w:rPr>
        <w:t> </w:t>
      </w:r>
      <w:r>
        <w:rPr>
          <w:rFonts w:ascii="宋体" w:hAnsi="宋体" w:cs="宋体" w:eastAsia="宋体" w:hint="default"/>
        </w:rPr>
        <w:t>8</w:t>
      </w:r>
      <w:r>
        <w:rPr>
          <w:rFonts w:ascii="宋体" w:hAnsi="宋体" w:cs="宋体" w:eastAsia="宋体" w:hint="default"/>
          <w:spacing w:val="-60"/>
        </w:rPr>
        <w:t> </w:t>
      </w:r>
      <w:r>
        <w:rPr/>
        <w:t>月至今，日出东方太阳能股份有限公司，监事、副总经理助理。</w:t>
      </w:r>
    </w:p>
    <w:p>
      <w:pPr>
        <w:pStyle w:val="BodyText"/>
        <w:spacing w:line="240" w:lineRule="auto"/>
        <w:ind w:left="620" w:right="100"/>
        <w:jc w:val="left"/>
      </w:pPr>
      <w:r>
        <w:rPr/>
        <w:t>万旭昶：</w:t>
      </w:r>
      <w:r>
        <w:rPr>
          <w:rFonts w:ascii="宋体" w:hAnsi="宋体" w:cs="宋体" w:eastAsia="宋体" w:hint="default"/>
        </w:rPr>
        <w:t>2006</w:t>
      </w:r>
      <w:r>
        <w:rPr>
          <w:rFonts w:ascii="宋体" w:hAnsi="宋体" w:cs="宋体" w:eastAsia="宋体" w:hint="default"/>
          <w:spacing w:val="-52"/>
        </w:rPr>
        <w:t> </w:t>
      </w:r>
      <w:r>
        <w:rPr/>
        <w:t>年</w:t>
      </w:r>
      <w:r>
        <w:rPr>
          <w:spacing w:val="-52"/>
        </w:rPr>
        <w:t> </w:t>
      </w:r>
      <w:r>
        <w:rPr>
          <w:rFonts w:ascii="宋体" w:hAnsi="宋体" w:cs="宋体" w:eastAsia="宋体" w:hint="default"/>
        </w:rPr>
        <w:t>1</w:t>
      </w:r>
      <w:r>
        <w:rPr>
          <w:rFonts w:ascii="宋体" w:hAnsi="宋体" w:cs="宋体" w:eastAsia="宋体" w:hint="default"/>
          <w:spacing w:val="-52"/>
        </w:rPr>
        <w:t> </w:t>
      </w:r>
      <w:r>
        <w:rPr/>
        <w:t>月至</w:t>
      </w:r>
      <w:r>
        <w:rPr>
          <w:spacing w:val="-52"/>
        </w:rPr>
        <w:t> </w:t>
      </w:r>
      <w:r>
        <w:rPr>
          <w:rFonts w:ascii="宋体" w:hAnsi="宋体" w:cs="宋体" w:eastAsia="宋体" w:hint="default"/>
        </w:rPr>
        <w:t>2010</w:t>
      </w:r>
      <w:r>
        <w:rPr>
          <w:rFonts w:ascii="宋体" w:hAnsi="宋体" w:cs="宋体" w:eastAsia="宋体" w:hint="default"/>
          <w:spacing w:val="-52"/>
        </w:rPr>
        <w:t> </w:t>
      </w:r>
      <w:r>
        <w:rPr/>
        <w:t>年</w:t>
      </w:r>
      <w:r>
        <w:rPr>
          <w:spacing w:val="-52"/>
        </w:rPr>
        <w:t> </w:t>
      </w:r>
      <w:r>
        <w:rPr>
          <w:rFonts w:ascii="宋体" w:hAnsi="宋体" w:cs="宋体" w:eastAsia="宋体" w:hint="default"/>
        </w:rPr>
        <w:t>8</w:t>
      </w:r>
      <w:r>
        <w:rPr>
          <w:rFonts w:ascii="宋体" w:hAnsi="宋体" w:cs="宋体" w:eastAsia="宋体" w:hint="default"/>
          <w:spacing w:val="-52"/>
        </w:rPr>
        <w:t> </w:t>
      </w:r>
      <w:r>
        <w:rPr/>
        <w:t>月，江苏太阳雨太阳能有限公司，常务副总</w:t>
      </w:r>
    </w:p>
    <w:p>
      <w:pPr>
        <w:pStyle w:val="BodyText"/>
        <w:spacing w:line="240" w:lineRule="auto" w:before="154"/>
        <w:ind w:right="100"/>
        <w:jc w:val="left"/>
        <w:rPr>
          <w:rFonts w:ascii="宋体" w:hAnsi="宋体" w:cs="宋体" w:eastAsia="宋体" w:hint="default"/>
        </w:rPr>
      </w:pPr>
      <w:r>
        <w:rPr/>
        <w:t>经理；</w:t>
      </w:r>
      <w:r>
        <w:rPr>
          <w:rFonts w:ascii="宋体" w:hAnsi="宋体" w:cs="宋体" w:eastAsia="宋体" w:hint="default"/>
        </w:rPr>
        <w:t>2010</w:t>
      </w:r>
      <w:r>
        <w:rPr>
          <w:rFonts w:ascii="宋体" w:hAnsi="宋体" w:cs="宋体" w:eastAsia="宋体" w:hint="default"/>
          <w:spacing w:val="-54"/>
        </w:rPr>
        <w:t> </w:t>
      </w:r>
      <w:r>
        <w:rPr/>
        <w:t>年</w:t>
      </w:r>
      <w:r>
        <w:rPr>
          <w:spacing w:val="-54"/>
        </w:rPr>
        <w:t> </w:t>
      </w:r>
      <w:r>
        <w:rPr>
          <w:rFonts w:ascii="宋体" w:hAnsi="宋体" w:cs="宋体" w:eastAsia="宋体" w:hint="default"/>
        </w:rPr>
        <w:t>8</w:t>
      </w:r>
      <w:r>
        <w:rPr>
          <w:rFonts w:ascii="宋体" w:hAnsi="宋体" w:cs="宋体" w:eastAsia="宋体" w:hint="default"/>
          <w:spacing w:val="-54"/>
        </w:rPr>
        <w:t> </w:t>
      </w:r>
      <w:r>
        <w:rPr/>
        <w:t>月至</w:t>
      </w:r>
      <w:r>
        <w:rPr>
          <w:spacing w:val="-55"/>
        </w:rPr>
        <w:t> </w:t>
      </w:r>
      <w:r>
        <w:rPr>
          <w:rFonts w:ascii="宋体" w:hAnsi="宋体" w:cs="宋体" w:eastAsia="宋体" w:hint="default"/>
        </w:rPr>
        <w:t>2012</w:t>
      </w:r>
      <w:r>
        <w:rPr>
          <w:rFonts w:ascii="宋体" w:hAnsi="宋体" w:cs="宋体" w:eastAsia="宋体" w:hint="default"/>
          <w:spacing w:val="-54"/>
        </w:rPr>
        <w:t> </w:t>
      </w:r>
      <w:r>
        <w:rPr/>
        <w:t>年</w:t>
      </w:r>
      <w:r>
        <w:rPr>
          <w:spacing w:val="-54"/>
        </w:rPr>
        <w:t> </w:t>
      </w:r>
      <w:r>
        <w:rPr>
          <w:rFonts w:ascii="宋体" w:hAnsi="宋体" w:cs="宋体" w:eastAsia="宋体" w:hint="default"/>
        </w:rPr>
        <w:t>8</w:t>
      </w:r>
      <w:r>
        <w:rPr>
          <w:rFonts w:ascii="宋体" w:hAnsi="宋体" w:cs="宋体" w:eastAsia="宋体" w:hint="default"/>
          <w:spacing w:val="-55"/>
        </w:rPr>
        <w:t> </w:t>
      </w:r>
      <w:r>
        <w:rPr/>
        <w:t>月，日出东方太阳能有限公司副总经理；</w:t>
      </w:r>
      <w:r>
        <w:rPr>
          <w:rFonts w:ascii="宋体" w:hAnsi="宋体" w:cs="宋体" w:eastAsia="宋体" w:hint="default"/>
        </w:rPr>
        <w:t>2012</w:t>
      </w:r>
      <w:r>
        <w:rPr>
          <w:rFonts w:ascii="宋体" w:hAnsi="宋体" w:cs="宋体" w:eastAsia="宋体" w:hint="default"/>
          <w:spacing w:val="-54"/>
        </w:rPr>
        <w:t> </w:t>
      </w:r>
      <w:r>
        <w:rPr/>
        <w:t>年</w:t>
      </w:r>
      <w:r>
        <w:rPr>
          <w:spacing w:val="-54"/>
        </w:rPr>
        <w:t> </w:t>
      </w:r>
      <w:r>
        <w:rPr>
          <w:rFonts w:ascii="宋体" w:hAnsi="宋体" w:cs="宋体" w:eastAsia="宋体" w:hint="default"/>
        </w:rPr>
        <w:t>8</w:t>
      </w:r>
    </w:p>
    <w:p>
      <w:pPr>
        <w:pStyle w:val="BodyText"/>
        <w:spacing w:line="240" w:lineRule="auto" w:before="152"/>
        <w:ind w:right="220"/>
        <w:jc w:val="left"/>
      </w:pPr>
      <w:r>
        <w:rPr/>
        <w:t>月至</w:t>
      </w:r>
      <w:r>
        <w:rPr>
          <w:spacing w:val="-60"/>
        </w:rPr>
        <w:t> </w:t>
      </w:r>
      <w:r>
        <w:rPr>
          <w:rFonts w:ascii="宋体" w:hAnsi="宋体" w:cs="宋体" w:eastAsia="宋体" w:hint="default"/>
        </w:rPr>
        <w:t>2013</w:t>
      </w:r>
      <w:r>
        <w:rPr>
          <w:rFonts w:ascii="宋体" w:hAnsi="宋体" w:cs="宋体" w:eastAsia="宋体" w:hint="default"/>
          <w:spacing w:val="-60"/>
        </w:rPr>
        <w:t> </w:t>
      </w:r>
      <w:r>
        <w:rPr/>
        <w:t>年</w:t>
      </w:r>
      <w:r>
        <w:rPr>
          <w:spacing w:val="-60"/>
        </w:rPr>
        <w:t> </w:t>
      </w:r>
      <w:r>
        <w:rPr>
          <w:rFonts w:ascii="宋体" w:hAnsi="宋体" w:cs="宋体" w:eastAsia="宋体" w:hint="default"/>
        </w:rPr>
        <w:t>8</w:t>
      </w:r>
      <w:r>
        <w:rPr>
          <w:rFonts w:ascii="宋体" w:hAnsi="宋体" w:cs="宋体" w:eastAsia="宋体" w:hint="default"/>
          <w:spacing w:val="-60"/>
        </w:rPr>
        <w:t> </w:t>
      </w:r>
      <w:r>
        <w:rPr/>
        <w:t>月，日出东方太阳能股份有限公司，总经理；</w:t>
      </w:r>
    </w:p>
    <w:p>
      <w:pPr>
        <w:pStyle w:val="BodyText"/>
        <w:spacing w:line="240" w:lineRule="auto" w:before="152"/>
        <w:ind w:left="620" w:right="100"/>
        <w:jc w:val="left"/>
      </w:pPr>
      <w:r>
        <w:rPr/>
        <w:t>陈荣华：</w:t>
      </w:r>
      <w:r>
        <w:rPr>
          <w:rFonts w:ascii="宋体" w:hAnsi="宋体" w:cs="宋体" w:eastAsia="宋体" w:hint="default"/>
        </w:rPr>
        <w:t>2006</w:t>
      </w:r>
      <w:r>
        <w:rPr>
          <w:rFonts w:ascii="宋体" w:hAnsi="宋体" w:cs="宋体" w:eastAsia="宋体" w:hint="default"/>
          <w:spacing w:val="-52"/>
        </w:rPr>
        <w:t> </w:t>
      </w:r>
      <w:r>
        <w:rPr/>
        <w:t>年</w:t>
      </w:r>
      <w:r>
        <w:rPr>
          <w:spacing w:val="-52"/>
        </w:rPr>
        <w:t> </w:t>
      </w:r>
      <w:r>
        <w:rPr>
          <w:rFonts w:ascii="宋体" w:hAnsi="宋体" w:cs="宋体" w:eastAsia="宋体" w:hint="default"/>
        </w:rPr>
        <w:t>1</w:t>
      </w:r>
      <w:r>
        <w:rPr>
          <w:rFonts w:ascii="宋体" w:hAnsi="宋体" w:cs="宋体" w:eastAsia="宋体" w:hint="default"/>
          <w:spacing w:val="-52"/>
        </w:rPr>
        <w:t> </w:t>
      </w:r>
      <w:r>
        <w:rPr/>
        <w:t>月至</w:t>
      </w:r>
      <w:r>
        <w:rPr>
          <w:spacing w:val="-52"/>
        </w:rPr>
        <w:t> </w:t>
      </w:r>
      <w:r>
        <w:rPr>
          <w:rFonts w:ascii="宋体" w:hAnsi="宋体" w:cs="宋体" w:eastAsia="宋体" w:hint="default"/>
        </w:rPr>
        <w:t>2006</w:t>
      </w:r>
      <w:r>
        <w:rPr>
          <w:rFonts w:ascii="宋体" w:hAnsi="宋体" w:cs="宋体" w:eastAsia="宋体" w:hint="default"/>
          <w:spacing w:val="-52"/>
        </w:rPr>
        <w:t> </w:t>
      </w:r>
      <w:r>
        <w:rPr/>
        <w:t>年</w:t>
      </w:r>
      <w:r>
        <w:rPr>
          <w:spacing w:val="-52"/>
        </w:rPr>
        <w:t> </w:t>
      </w:r>
      <w:r>
        <w:rPr>
          <w:rFonts w:ascii="宋体" w:hAnsi="宋体" w:cs="宋体" w:eastAsia="宋体" w:hint="default"/>
        </w:rPr>
        <w:t>9</w:t>
      </w:r>
      <w:r>
        <w:rPr>
          <w:rFonts w:ascii="宋体" w:hAnsi="宋体" w:cs="宋体" w:eastAsia="宋体" w:hint="default"/>
          <w:spacing w:val="-52"/>
        </w:rPr>
        <w:t> </w:t>
      </w:r>
      <w:r>
        <w:rPr/>
        <w:t>月，亨特道格拉斯（中国）营业二部经理；</w:t>
      </w:r>
    </w:p>
    <w:p>
      <w:pPr>
        <w:pStyle w:val="BodyText"/>
        <w:spacing w:line="357" w:lineRule="auto" w:before="152"/>
        <w:ind w:right="220"/>
        <w:jc w:val="left"/>
      </w:pPr>
      <w:r>
        <w:rPr>
          <w:rFonts w:ascii="宋体" w:hAnsi="宋体" w:cs="宋体" w:eastAsia="宋体" w:hint="default"/>
        </w:rPr>
        <w:t>2007</w:t>
      </w:r>
      <w:r>
        <w:rPr>
          <w:rFonts w:ascii="宋体" w:hAnsi="宋体" w:cs="宋体" w:eastAsia="宋体" w:hint="default"/>
          <w:spacing w:val="-60"/>
        </w:rPr>
        <w:t> </w:t>
      </w:r>
      <w:r>
        <w:rPr/>
        <w:t>年</w:t>
      </w:r>
      <w:r>
        <w:rPr>
          <w:spacing w:val="-60"/>
        </w:rPr>
        <w:t> </w:t>
      </w:r>
      <w:r>
        <w:rPr>
          <w:rFonts w:ascii="宋体" w:hAnsi="宋体" w:cs="宋体" w:eastAsia="宋体" w:hint="default"/>
        </w:rPr>
        <w:t>3</w:t>
      </w:r>
      <w:r>
        <w:rPr>
          <w:rFonts w:ascii="宋体" w:hAnsi="宋体" w:cs="宋体" w:eastAsia="宋体" w:hint="default"/>
          <w:spacing w:val="-60"/>
        </w:rPr>
        <w:t> </w:t>
      </w:r>
      <w:r>
        <w:rPr/>
        <w:t>月至</w:t>
      </w:r>
      <w:r>
        <w:rPr>
          <w:spacing w:val="-60"/>
        </w:rPr>
        <w:t> </w:t>
      </w:r>
      <w:r>
        <w:rPr>
          <w:rFonts w:ascii="宋体" w:hAnsi="宋体" w:cs="宋体" w:eastAsia="宋体" w:hint="default"/>
        </w:rPr>
        <w:t>2010</w:t>
      </w:r>
      <w:r>
        <w:rPr>
          <w:rFonts w:ascii="宋体" w:hAnsi="宋体" w:cs="宋体" w:eastAsia="宋体" w:hint="default"/>
          <w:spacing w:val="-60"/>
        </w:rPr>
        <w:t> </w:t>
      </w:r>
      <w:r>
        <w:rPr/>
        <w:t>年</w:t>
      </w:r>
      <w:r>
        <w:rPr>
          <w:spacing w:val="-60"/>
        </w:rPr>
        <w:t> </w:t>
      </w:r>
      <w:r>
        <w:rPr>
          <w:rFonts w:ascii="宋体" w:hAnsi="宋体" w:cs="宋体" w:eastAsia="宋体" w:hint="default"/>
        </w:rPr>
        <w:t>8</w:t>
      </w:r>
      <w:r>
        <w:rPr>
          <w:rFonts w:ascii="宋体" w:hAnsi="宋体" w:cs="宋体" w:eastAsia="宋体" w:hint="default"/>
          <w:spacing w:val="-60"/>
        </w:rPr>
        <w:t> </w:t>
      </w:r>
      <w:r>
        <w:rPr/>
        <w:t>月，江苏太阳雨太阳能有限公司，副总经理；</w:t>
      </w:r>
      <w:r>
        <w:rPr>
          <w:rFonts w:ascii="宋体" w:hAnsi="宋体" w:cs="宋体" w:eastAsia="宋体" w:hint="default"/>
        </w:rPr>
        <w:t>2010</w:t>
      </w:r>
      <w:r>
        <w:rPr>
          <w:rFonts w:ascii="宋体" w:hAnsi="宋体" w:cs="宋体" w:eastAsia="宋体" w:hint="default"/>
          <w:spacing w:val="-60"/>
        </w:rPr>
        <w:t> </w:t>
      </w:r>
      <w:r>
        <w:rPr/>
        <w:t>年</w:t>
      </w:r>
      <w:r>
        <w:rPr>
          <w:spacing w:val="-60"/>
        </w:rPr>
        <w:t> </w:t>
      </w:r>
      <w:r>
        <w:rPr>
          <w:rFonts w:ascii="宋体" w:hAnsi="宋体" w:cs="宋体" w:eastAsia="宋体" w:hint="default"/>
        </w:rPr>
        <w:t>8</w:t>
      </w:r>
      <w:r>
        <w:rPr>
          <w:rFonts w:ascii="宋体" w:hAnsi="宋体" w:cs="宋体" w:eastAsia="宋体" w:hint="default"/>
          <w:spacing w:val="-60"/>
        </w:rPr>
        <w:t> </w:t>
      </w:r>
      <w:r>
        <w:rPr/>
        <w:t>月 至今，日出地方太阳能股份有限公司，副总经理。</w:t>
      </w:r>
    </w:p>
    <w:p>
      <w:pPr>
        <w:pStyle w:val="BodyText"/>
        <w:spacing w:line="240" w:lineRule="auto"/>
        <w:ind w:left="620" w:right="100"/>
        <w:jc w:val="left"/>
      </w:pPr>
      <w:r>
        <w:rPr/>
        <w:t>张亚明：</w:t>
      </w:r>
      <w:r>
        <w:rPr>
          <w:rFonts w:ascii="宋体" w:hAnsi="宋体" w:cs="宋体" w:eastAsia="宋体" w:hint="default"/>
        </w:rPr>
        <w:t>2006</w:t>
      </w:r>
      <w:r>
        <w:rPr>
          <w:rFonts w:ascii="宋体" w:hAnsi="宋体" w:cs="宋体" w:eastAsia="宋体" w:hint="default"/>
          <w:spacing w:val="-52"/>
        </w:rPr>
        <w:t> </w:t>
      </w:r>
      <w:r>
        <w:rPr/>
        <w:t>年</w:t>
      </w:r>
      <w:r>
        <w:rPr>
          <w:spacing w:val="-52"/>
        </w:rPr>
        <w:t> </w:t>
      </w:r>
      <w:r>
        <w:rPr>
          <w:rFonts w:ascii="宋体" w:hAnsi="宋体" w:cs="宋体" w:eastAsia="宋体" w:hint="default"/>
        </w:rPr>
        <w:t>1</w:t>
      </w:r>
      <w:r>
        <w:rPr>
          <w:rFonts w:ascii="宋体" w:hAnsi="宋体" w:cs="宋体" w:eastAsia="宋体" w:hint="default"/>
          <w:spacing w:val="-52"/>
        </w:rPr>
        <w:t> </w:t>
      </w:r>
      <w:r>
        <w:rPr/>
        <w:t>月至</w:t>
      </w:r>
      <w:r>
        <w:rPr>
          <w:spacing w:val="-52"/>
        </w:rPr>
        <w:t> </w:t>
      </w:r>
      <w:r>
        <w:rPr>
          <w:rFonts w:ascii="宋体" w:hAnsi="宋体" w:cs="宋体" w:eastAsia="宋体" w:hint="default"/>
        </w:rPr>
        <w:t>2008</w:t>
      </w:r>
      <w:r>
        <w:rPr>
          <w:rFonts w:ascii="宋体" w:hAnsi="宋体" w:cs="宋体" w:eastAsia="宋体" w:hint="default"/>
          <w:spacing w:val="-52"/>
        </w:rPr>
        <w:t> </w:t>
      </w:r>
      <w:r>
        <w:rPr/>
        <w:t>年</w:t>
      </w:r>
      <w:r>
        <w:rPr>
          <w:spacing w:val="-52"/>
        </w:rPr>
        <w:t> </w:t>
      </w:r>
      <w:r>
        <w:rPr>
          <w:rFonts w:ascii="宋体" w:hAnsi="宋体" w:cs="宋体" w:eastAsia="宋体" w:hint="default"/>
        </w:rPr>
        <w:t>6</w:t>
      </w:r>
      <w:r>
        <w:rPr>
          <w:rFonts w:ascii="宋体" w:hAnsi="宋体" w:cs="宋体" w:eastAsia="宋体" w:hint="default"/>
          <w:spacing w:val="-52"/>
        </w:rPr>
        <w:t> </w:t>
      </w:r>
      <w:r>
        <w:rPr/>
        <w:t>月，连云港美高楼梯制造有限公司，常务副</w:t>
      </w:r>
    </w:p>
    <w:p>
      <w:pPr>
        <w:pStyle w:val="BodyText"/>
        <w:spacing w:line="240" w:lineRule="auto" w:before="152"/>
        <w:ind w:right="100"/>
        <w:jc w:val="left"/>
        <w:rPr>
          <w:rFonts w:ascii="宋体" w:hAnsi="宋体" w:cs="宋体" w:eastAsia="宋体" w:hint="default"/>
        </w:rPr>
      </w:pPr>
      <w:r>
        <w:rPr>
          <w:spacing w:val="-6"/>
        </w:rPr>
        <w:t>总经理；</w:t>
      </w:r>
      <w:r>
        <w:rPr>
          <w:rFonts w:ascii="宋体" w:hAnsi="宋体" w:cs="宋体" w:eastAsia="宋体" w:hint="default"/>
          <w:spacing w:val="-6"/>
        </w:rPr>
        <w:t>2008</w:t>
      </w:r>
      <w:r>
        <w:rPr>
          <w:rFonts w:ascii="宋体" w:hAnsi="宋体" w:cs="宋体" w:eastAsia="宋体" w:hint="default"/>
          <w:spacing w:val="-59"/>
        </w:rPr>
        <w:t> </w:t>
      </w:r>
      <w:r>
        <w:rPr/>
        <w:t>年</w:t>
      </w:r>
      <w:r>
        <w:rPr>
          <w:spacing w:val="-59"/>
        </w:rPr>
        <w:t> </w:t>
      </w:r>
      <w:r>
        <w:rPr>
          <w:rFonts w:ascii="宋体" w:hAnsi="宋体" w:cs="宋体" w:eastAsia="宋体" w:hint="default"/>
        </w:rPr>
        <w:t>7</w:t>
      </w:r>
      <w:r>
        <w:rPr>
          <w:rFonts w:ascii="宋体" w:hAnsi="宋体" w:cs="宋体" w:eastAsia="宋体" w:hint="default"/>
          <w:spacing w:val="-59"/>
        </w:rPr>
        <w:t> </w:t>
      </w:r>
      <w:r>
        <w:rPr/>
        <w:t>月至</w:t>
      </w:r>
      <w:r>
        <w:rPr>
          <w:spacing w:val="-59"/>
        </w:rPr>
        <w:t> </w:t>
      </w:r>
      <w:r>
        <w:rPr>
          <w:rFonts w:ascii="宋体" w:hAnsi="宋体" w:cs="宋体" w:eastAsia="宋体" w:hint="default"/>
        </w:rPr>
        <w:t>2010</w:t>
      </w:r>
      <w:r>
        <w:rPr>
          <w:rFonts w:ascii="宋体" w:hAnsi="宋体" w:cs="宋体" w:eastAsia="宋体" w:hint="default"/>
          <w:spacing w:val="-59"/>
        </w:rPr>
        <w:t> </w:t>
      </w:r>
      <w:r>
        <w:rPr/>
        <w:t>年</w:t>
      </w:r>
      <w:r>
        <w:rPr>
          <w:spacing w:val="-59"/>
        </w:rPr>
        <w:t> </w:t>
      </w:r>
      <w:r>
        <w:rPr>
          <w:rFonts w:ascii="宋体" w:hAnsi="宋体" w:cs="宋体" w:eastAsia="宋体" w:hint="default"/>
        </w:rPr>
        <w:t>8</w:t>
      </w:r>
      <w:r>
        <w:rPr>
          <w:rFonts w:ascii="宋体" w:hAnsi="宋体" w:cs="宋体" w:eastAsia="宋体" w:hint="default"/>
          <w:spacing w:val="-59"/>
        </w:rPr>
        <w:t> </w:t>
      </w:r>
      <w:r>
        <w:rPr>
          <w:spacing w:val="-6"/>
        </w:rPr>
        <w:t>月，江苏太阳雨太阳能有限公司，副总经理；</w:t>
      </w:r>
      <w:r>
        <w:rPr>
          <w:rFonts w:ascii="宋体" w:hAnsi="宋体" w:cs="宋体" w:eastAsia="宋体" w:hint="default"/>
          <w:spacing w:val="-6"/>
        </w:rPr>
        <w:t>2010</w:t>
      </w:r>
    </w:p>
    <w:p>
      <w:pPr>
        <w:pStyle w:val="BodyText"/>
        <w:spacing w:line="240" w:lineRule="auto" w:before="153"/>
        <w:ind w:right="220"/>
        <w:jc w:val="left"/>
      </w:pPr>
      <w:r>
        <w:rPr/>
        <w:t>年</w:t>
      </w:r>
      <w:r>
        <w:rPr>
          <w:spacing w:val="-60"/>
        </w:rPr>
        <w:t> </w:t>
      </w:r>
      <w:r>
        <w:rPr>
          <w:rFonts w:ascii="宋体" w:hAnsi="宋体" w:cs="宋体" w:eastAsia="宋体" w:hint="default"/>
        </w:rPr>
        <w:t>8</w:t>
      </w:r>
      <w:r>
        <w:rPr>
          <w:rFonts w:ascii="宋体" w:hAnsi="宋体" w:cs="宋体" w:eastAsia="宋体" w:hint="default"/>
          <w:spacing w:val="-60"/>
        </w:rPr>
        <w:t> </w:t>
      </w:r>
      <w:r>
        <w:rPr/>
        <w:t>月至今，日出东方太阳能股份有限公司，副总经理</w:t>
      </w:r>
    </w:p>
    <w:p>
      <w:pPr>
        <w:pStyle w:val="BodyText"/>
        <w:spacing w:line="240" w:lineRule="auto" w:before="152"/>
        <w:ind w:left="620" w:right="100"/>
        <w:jc w:val="left"/>
      </w:pPr>
      <w:r>
        <w:rPr/>
        <w:t>窦建清：</w:t>
      </w:r>
      <w:r>
        <w:rPr>
          <w:rFonts w:ascii="宋体" w:hAnsi="宋体" w:cs="宋体" w:eastAsia="宋体" w:hint="default"/>
        </w:rPr>
        <w:t>2006</w:t>
      </w:r>
      <w:r>
        <w:rPr>
          <w:rFonts w:ascii="宋体" w:hAnsi="宋体" w:cs="宋体" w:eastAsia="宋体" w:hint="default"/>
          <w:spacing w:val="-52"/>
        </w:rPr>
        <w:t> </w:t>
      </w:r>
      <w:r>
        <w:rPr/>
        <w:t>年</w:t>
      </w:r>
      <w:r>
        <w:rPr>
          <w:spacing w:val="-52"/>
        </w:rPr>
        <w:t> </w:t>
      </w:r>
      <w:r>
        <w:rPr>
          <w:rFonts w:ascii="宋体" w:hAnsi="宋体" w:cs="宋体" w:eastAsia="宋体" w:hint="default"/>
        </w:rPr>
        <w:t>1</w:t>
      </w:r>
      <w:r>
        <w:rPr>
          <w:rFonts w:ascii="宋体" w:hAnsi="宋体" w:cs="宋体" w:eastAsia="宋体" w:hint="default"/>
          <w:spacing w:val="-52"/>
        </w:rPr>
        <w:t> </w:t>
      </w:r>
      <w:r>
        <w:rPr/>
        <w:t>月至</w:t>
      </w:r>
      <w:r>
        <w:rPr>
          <w:spacing w:val="-52"/>
        </w:rPr>
        <w:t> </w:t>
      </w:r>
      <w:r>
        <w:rPr>
          <w:rFonts w:ascii="宋体" w:hAnsi="宋体" w:cs="宋体" w:eastAsia="宋体" w:hint="default"/>
        </w:rPr>
        <w:t>2010</w:t>
      </w:r>
      <w:r>
        <w:rPr>
          <w:rFonts w:ascii="宋体" w:hAnsi="宋体" w:cs="宋体" w:eastAsia="宋体" w:hint="default"/>
          <w:spacing w:val="-52"/>
        </w:rPr>
        <w:t> </w:t>
      </w:r>
      <w:r>
        <w:rPr/>
        <w:t>年</w:t>
      </w:r>
      <w:r>
        <w:rPr>
          <w:spacing w:val="-52"/>
        </w:rPr>
        <w:t> </w:t>
      </w:r>
      <w:r>
        <w:rPr>
          <w:rFonts w:ascii="宋体" w:hAnsi="宋体" w:cs="宋体" w:eastAsia="宋体" w:hint="default"/>
        </w:rPr>
        <w:t>3</w:t>
      </w:r>
      <w:r>
        <w:rPr>
          <w:rFonts w:ascii="宋体" w:hAnsi="宋体" w:cs="宋体" w:eastAsia="宋体" w:hint="default"/>
          <w:spacing w:val="-52"/>
        </w:rPr>
        <w:t> </w:t>
      </w:r>
      <w:r>
        <w:rPr/>
        <w:t>月，北京清华阳光能源开发有限公司，副总</w:t>
      </w:r>
    </w:p>
    <w:p>
      <w:pPr>
        <w:pStyle w:val="BodyText"/>
        <w:spacing w:line="240" w:lineRule="auto" w:before="152"/>
        <w:ind w:right="100"/>
        <w:jc w:val="left"/>
      </w:pPr>
      <w:r>
        <w:rPr/>
        <w:t>裁；</w:t>
      </w:r>
      <w:r>
        <w:rPr>
          <w:rFonts w:ascii="宋体" w:hAnsi="宋体" w:cs="宋体" w:eastAsia="宋体" w:hint="default"/>
        </w:rPr>
        <w:t>2010</w:t>
      </w:r>
      <w:r>
        <w:rPr>
          <w:rFonts w:ascii="宋体" w:hAnsi="宋体" w:cs="宋体" w:eastAsia="宋体" w:hint="default"/>
          <w:spacing w:val="-60"/>
        </w:rPr>
        <w:t> </w:t>
      </w:r>
      <w:r>
        <w:rPr/>
        <w:t>年</w:t>
      </w:r>
      <w:r>
        <w:rPr>
          <w:spacing w:val="-60"/>
        </w:rPr>
        <w:t> </w:t>
      </w:r>
      <w:r>
        <w:rPr>
          <w:rFonts w:ascii="宋体" w:hAnsi="宋体" w:cs="宋体" w:eastAsia="宋体" w:hint="default"/>
        </w:rPr>
        <w:t>3</w:t>
      </w:r>
      <w:r>
        <w:rPr>
          <w:rFonts w:ascii="宋体" w:hAnsi="宋体" w:cs="宋体" w:eastAsia="宋体" w:hint="default"/>
          <w:spacing w:val="-60"/>
        </w:rPr>
        <w:t> </w:t>
      </w:r>
      <w:r>
        <w:rPr/>
        <w:t>月至</w:t>
      </w:r>
      <w:r>
        <w:rPr>
          <w:spacing w:val="-60"/>
        </w:rPr>
        <w:t> </w:t>
      </w:r>
      <w:r>
        <w:rPr>
          <w:rFonts w:ascii="宋体" w:hAnsi="宋体" w:cs="宋体" w:eastAsia="宋体" w:hint="default"/>
        </w:rPr>
        <w:t>2010</w:t>
      </w:r>
      <w:r>
        <w:rPr>
          <w:rFonts w:ascii="宋体" w:hAnsi="宋体" w:cs="宋体" w:eastAsia="宋体" w:hint="default"/>
          <w:spacing w:val="-60"/>
        </w:rPr>
        <w:t> </w:t>
      </w:r>
      <w:r>
        <w:rPr/>
        <w:t>年</w:t>
      </w:r>
      <w:r>
        <w:rPr>
          <w:spacing w:val="-60"/>
        </w:rPr>
        <w:t> </w:t>
      </w:r>
      <w:r>
        <w:rPr>
          <w:rFonts w:ascii="宋体" w:hAnsi="宋体" w:cs="宋体" w:eastAsia="宋体" w:hint="default"/>
        </w:rPr>
        <w:t>8</w:t>
      </w:r>
      <w:r>
        <w:rPr>
          <w:rFonts w:ascii="宋体" w:hAnsi="宋体" w:cs="宋体" w:eastAsia="宋体" w:hint="default"/>
          <w:spacing w:val="-60"/>
        </w:rPr>
        <w:t> </w:t>
      </w:r>
      <w:r>
        <w:rPr/>
        <w:t>月，江苏太阳雨太阳能有限公司，副总经理；</w:t>
      </w:r>
      <w:r>
        <w:rPr>
          <w:rFonts w:ascii="宋体" w:hAnsi="宋体" w:cs="宋体" w:eastAsia="宋体" w:hint="default"/>
        </w:rPr>
        <w:t>2010</w:t>
      </w:r>
      <w:r>
        <w:rPr>
          <w:rFonts w:ascii="宋体" w:hAnsi="宋体" w:cs="宋体" w:eastAsia="宋体" w:hint="default"/>
          <w:spacing w:val="-60"/>
        </w:rPr>
        <w:t> </w:t>
      </w:r>
      <w:r>
        <w:rPr/>
        <w:t>年</w:t>
      </w:r>
    </w:p>
    <w:p>
      <w:pPr>
        <w:pStyle w:val="BodyText"/>
        <w:spacing w:line="240" w:lineRule="auto" w:before="152"/>
        <w:ind w:right="220"/>
        <w:jc w:val="left"/>
      </w:pPr>
      <w:r>
        <w:rPr>
          <w:rFonts w:ascii="宋体" w:hAnsi="宋体" w:cs="宋体" w:eastAsia="宋体" w:hint="default"/>
        </w:rPr>
        <w:t>8</w:t>
      </w:r>
      <w:r>
        <w:rPr>
          <w:rFonts w:ascii="宋体" w:hAnsi="宋体" w:cs="宋体" w:eastAsia="宋体" w:hint="default"/>
          <w:spacing w:val="-60"/>
        </w:rPr>
        <w:t> </w:t>
      </w:r>
      <w:r>
        <w:rPr/>
        <w:t>月至今，日出东方太阳能股份有限公司，副总经理。</w:t>
      </w:r>
    </w:p>
    <w:p>
      <w:pPr>
        <w:pStyle w:val="BodyText"/>
        <w:spacing w:line="240" w:lineRule="auto" w:before="152"/>
        <w:ind w:left="620" w:right="0"/>
        <w:jc w:val="left"/>
      </w:pPr>
      <w:r>
        <w:rPr>
          <w:spacing w:val="-5"/>
        </w:rPr>
        <w:t>连祥辉：</w:t>
      </w:r>
      <w:r>
        <w:rPr>
          <w:rFonts w:ascii="宋体" w:hAnsi="宋体" w:cs="宋体" w:eastAsia="宋体" w:hint="default"/>
          <w:spacing w:val="-5"/>
        </w:rPr>
        <w:t>2006</w:t>
      </w:r>
      <w:r>
        <w:rPr>
          <w:rFonts w:ascii="宋体" w:hAnsi="宋体" w:cs="宋体" w:eastAsia="宋体" w:hint="default"/>
          <w:spacing w:val="-60"/>
        </w:rPr>
        <w:t> </w:t>
      </w:r>
      <w:r>
        <w:rPr/>
        <w:t>年</w:t>
      </w:r>
      <w:r>
        <w:rPr>
          <w:spacing w:val="-60"/>
        </w:rPr>
        <w:t> </w:t>
      </w:r>
      <w:r>
        <w:rPr>
          <w:rFonts w:ascii="宋体" w:hAnsi="宋体" w:cs="宋体" w:eastAsia="宋体" w:hint="default"/>
        </w:rPr>
        <w:t>1</w:t>
      </w:r>
      <w:r>
        <w:rPr>
          <w:rFonts w:ascii="宋体" w:hAnsi="宋体" w:cs="宋体" w:eastAsia="宋体" w:hint="default"/>
          <w:spacing w:val="-60"/>
        </w:rPr>
        <w:t> </w:t>
      </w:r>
      <w:r>
        <w:rPr/>
        <w:t>月至</w:t>
      </w:r>
      <w:r>
        <w:rPr>
          <w:spacing w:val="-60"/>
        </w:rPr>
        <w:t> </w:t>
      </w:r>
      <w:r>
        <w:rPr>
          <w:rFonts w:ascii="宋体" w:hAnsi="宋体" w:cs="宋体" w:eastAsia="宋体" w:hint="default"/>
        </w:rPr>
        <w:t>2008</w:t>
      </w:r>
      <w:r>
        <w:rPr>
          <w:rFonts w:ascii="宋体" w:hAnsi="宋体" w:cs="宋体" w:eastAsia="宋体" w:hint="default"/>
          <w:spacing w:val="-60"/>
        </w:rPr>
        <w:t> </w:t>
      </w:r>
      <w:r>
        <w:rPr/>
        <w:t>年</w:t>
      </w:r>
      <w:r>
        <w:rPr>
          <w:spacing w:val="-60"/>
        </w:rPr>
        <w:t> </w:t>
      </w:r>
      <w:r>
        <w:rPr>
          <w:rFonts w:ascii="宋体" w:hAnsi="宋体" w:cs="宋体" w:eastAsia="宋体" w:hint="default"/>
        </w:rPr>
        <w:t>3</w:t>
      </w:r>
      <w:r>
        <w:rPr>
          <w:rFonts w:ascii="宋体" w:hAnsi="宋体" w:cs="宋体" w:eastAsia="宋体" w:hint="default"/>
          <w:spacing w:val="-60"/>
        </w:rPr>
        <w:t> </w:t>
      </w:r>
      <w:r>
        <w:rPr>
          <w:spacing w:val="-8"/>
        </w:rPr>
        <w:t>月，自由职业；</w:t>
      </w:r>
      <w:r>
        <w:rPr>
          <w:rFonts w:ascii="宋体" w:hAnsi="宋体" w:cs="宋体" w:eastAsia="宋体" w:hint="default"/>
          <w:spacing w:val="-8"/>
        </w:rPr>
        <w:t>2008</w:t>
      </w:r>
      <w:r>
        <w:rPr>
          <w:rFonts w:ascii="宋体" w:hAnsi="宋体" w:cs="宋体" w:eastAsia="宋体" w:hint="default"/>
          <w:spacing w:val="-60"/>
        </w:rPr>
        <w:t> </w:t>
      </w:r>
      <w:r>
        <w:rPr/>
        <w:t>年</w:t>
      </w:r>
      <w:r>
        <w:rPr>
          <w:spacing w:val="-60"/>
        </w:rPr>
        <w:t> </w:t>
      </w:r>
      <w:r>
        <w:rPr>
          <w:rFonts w:ascii="宋体" w:hAnsi="宋体" w:cs="宋体" w:eastAsia="宋体" w:hint="default"/>
        </w:rPr>
        <w:t>4</w:t>
      </w:r>
      <w:r>
        <w:rPr>
          <w:rFonts w:ascii="宋体" w:hAnsi="宋体" w:cs="宋体" w:eastAsia="宋体" w:hint="default"/>
          <w:spacing w:val="-60"/>
        </w:rPr>
        <w:t> </w:t>
      </w:r>
      <w:r>
        <w:rPr/>
        <w:t>月至</w:t>
      </w:r>
      <w:r>
        <w:rPr>
          <w:spacing w:val="-60"/>
        </w:rPr>
        <w:t> </w:t>
      </w:r>
      <w:r>
        <w:rPr>
          <w:rFonts w:ascii="宋体" w:hAnsi="宋体" w:cs="宋体" w:eastAsia="宋体" w:hint="default"/>
        </w:rPr>
        <w:t>2009</w:t>
      </w:r>
      <w:r>
        <w:rPr>
          <w:rFonts w:ascii="宋体" w:hAnsi="宋体" w:cs="宋体" w:eastAsia="宋体" w:hint="default"/>
          <w:spacing w:val="-60"/>
        </w:rPr>
        <w:t> </w:t>
      </w:r>
      <w:r>
        <w:rPr/>
        <w:t>年</w:t>
      </w:r>
      <w:r>
        <w:rPr>
          <w:spacing w:val="-60"/>
        </w:rPr>
        <w:t> </w:t>
      </w:r>
      <w:r>
        <w:rPr>
          <w:rFonts w:ascii="宋体" w:hAnsi="宋体" w:cs="宋体" w:eastAsia="宋体" w:hint="default"/>
        </w:rPr>
        <w:t>10</w:t>
      </w:r>
      <w:r>
        <w:rPr>
          <w:rFonts w:ascii="宋体" w:hAnsi="宋体" w:cs="宋体" w:eastAsia="宋体" w:hint="default"/>
          <w:spacing w:val="-60"/>
        </w:rPr>
        <w:t> </w:t>
      </w:r>
      <w:r>
        <w:rPr/>
        <w:t>月，</w:t>
      </w:r>
    </w:p>
    <w:p>
      <w:pPr>
        <w:pStyle w:val="BodyText"/>
        <w:spacing w:line="240" w:lineRule="auto" w:before="152"/>
        <w:ind w:right="100"/>
        <w:jc w:val="left"/>
      </w:pPr>
      <w:r>
        <w:rPr/>
        <w:t>上海上菱投资管理有限公司，副总经理；</w:t>
      </w:r>
      <w:r>
        <w:rPr>
          <w:rFonts w:ascii="宋体" w:hAnsi="宋体" w:cs="宋体" w:eastAsia="宋体" w:hint="default"/>
        </w:rPr>
        <w:t>2009</w:t>
      </w:r>
      <w:r>
        <w:rPr>
          <w:rFonts w:ascii="宋体" w:hAnsi="宋体" w:cs="宋体" w:eastAsia="宋体" w:hint="default"/>
          <w:spacing w:val="-60"/>
        </w:rPr>
        <w:t> </w:t>
      </w:r>
      <w:r>
        <w:rPr/>
        <w:t>年</w:t>
      </w:r>
      <w:r>
        <w:rPr>
          <w:spacing w:val="-60"/>
        </w:rPr>
        <w:t> </w:t>
      </w:r>
      <w:r>
        <w:rPr>
          <w:rFonts w:ascii="宋体" w:hAnsi="宋体" w:cs="宋体" w:eastAsia="宋体" w:hint="default"/>
        </w:rPr>
        <w:t>10</w:t>
      </w:r>
      <w:r>
        <w:rPr>
          <w:rFonts w:ascii="宋体" w:hAnsi="宋体" w:cs="宋体" w:eastAsia="宋体" w:hint="default"/>
          <w:spacing w:val="-60"/>
        </w:rPr>
        <w:t> </w:t>
      </w:r>
      <w:r>
        <w:rPr/>
        <w:t>月至</w:t>
      </w:r>
      <w:r>
        <w:rPr>
          <w:spacing w:val="-60"/>
        </w:rPr>
        <w:t> </w:t>
      </w:r>
      <w:r>
        <w:rPr>
          <w:rFonts w:ascii="宋体" w:hAnsi="宋体" w:cs="宋体" w:eastAsia="宋体" w:hint="default"/>
        </w:rPr>
        <w:t>2010</w:t>
      </w:r>
      <w:r>
        <w:rPr>
          <w:rFonts w:ascii="宋体" w:hAnsi="宋体" w:cs="宋体" w:eastAsia="宋体" w:hint="default"/>
          <w:spacing w:val="-60"/>
        </w:rPr>
        <w:t> </w:t>
      </w:r>
      <w:r>
        <w:rPr/>
        <w:t>年</w:t>
      </w:r>
      <w:r>
        <w:rPr>
          <w:spacing w:val="-60"/>
        </w:rPr>
        <w:t> </w:t>
      </w:r>
      <w:r>
        <w:rPr>
          <w:rFonts w:ascii="宋体" w:hAnsi="宋体" w:cs="宋体" w:eastAsia="宋体" w:hint="default"/>
        </w:rPr>
        <w:t>3</w:t>
      </w:r>
      <w:r>
        <w:rPr>
          <w:rFonts w:ascii="宋体" w:hAnsi="宋体" w:cs="宋体" w:eastAsia="宋体" w:hint="default"/>
          <w:spacing w:val="-60"/>
        </w:rPr>
        <w:t> </w:t>
      </w:r>
      <w:r>
        <w:rPr/>
        <w:t>月，自由职业；</w:t>
      </w:r>
    </w:p>
    <w:p>
      <w:pPr>
        <w:pStyle w:val="BodyText"/>
        <w:spacing w:line="240" w:lineRule="auto" w:before="152"/>
        <w:ind w:right="100"/>
        <w:jc w:val="left"/>
      </w:pPr>
      <w:r>
        <w:rPr>
          <w:rFonts w:ascii="宋体" w:hAnsi="宋体" w:cs="宋体" w:eastAsia="宋体" w:hint="default"/>
        </w:rPr>
        <w:t>2010</w:t>
      </w:r>
      <w:r>
        <w:rPr>
          <w:rFonts w:ascii="宋体" w:hAnsi="宋体" w:cs="宋体" w:eastAsia="宋体" w:hint="default"/>
          <w:spacing w:val="-60"/>
        </w:rPr>
        <w:t> </w:t>
      </w:r>
      <w:r>
        <w:rPr/>
        <w:t>年</w:t>
      </w:r>
      <w:r>
        <w:rPr>
          <w:spacing w:val="-60"/>
        </w:rPr>
        <w:t> </w:t>
      </w:r>
      <w:r>
        <w:rPr>
          <w:rFonts w:ascii="宋体" w:hAnsi="宋体" w:cs="宋体" w:eastAsia="宋体" w:hint="default"/>
        </w:rPr>
        <w:t>3</w:t>
      </w:r>
      <w:r>
        <w:rPr>
          <w:rFonts w:ascii="宋体" w:hAnsi="宋体" w:cs="宋体" w:eastAsia="宋体" w:hint="default"/>
          <w:spacing w:val="-60"/>
        </w:rPr>
        <w:t> </w:t>
      </w:r>
      <w:r>
        <w:rPr/>
        <w:t>月至</w:t>
      </w:r>
      <w:r>
        <w:rPr>
          <w:spacing w:val="-60"/>
        </w:rPr>
        <w:t> </w:t>
      </w:r>
      <w:r>
        <w:rPr>
          <w:rFonts w:ascii="宋体" w:hAnsi="宋体" w:cs="宋体" w:eastAsia="宋体" w:hint="default"/>
        </w:rPr>
        <w:t>2010</w:t>
      </w:r>
      <w:r>
        <w:rPr>
          <w:rFonts w:ascii="宋体" w:hAnsi="宋体" w:cs="宋体" w:eastAsia="宋体" w:hint="default"/>
          <w:spacing w:val="-60"/>
        </w:rPr>
        <w:t> </w:t>
      </w:r>
      <w:r>
        <w:rPr/>
        <w:t>年</w:t>
      </w:r>
      <w:r>
        <w:rPr>
          <w:spacing w:val="-60"/>
        </w:rPr>
        <w:t> </w:t>
      </w:r>
      <w:r>
        <w:rPr>
          <w:rFonts w:ascii="宋体" w:hAnsi="宋体" w:cs="宋体" w:eastAsia="宋体" w:hint="default"/>
        </w:rPr>
        <w:t>8</w:t>
      </w:r>
      <w:r>
        <w:rPr>
          <w:rFonts w:ascii="宋体" w:hAnsi="宋体" w:cs="宋体" w:eastAsia="宋体" w:hint="default"/>
          <w:spacing w:val="-60"/>
        </w:rPr>
        <w:t> </w:t>
      </w:r>
      <w:r>
        <w:rPr/>
        <w:t>月，江苏太阳雨太阳能有限公司，副总经理助理；</w:t>
      </w:r>
      <w:r>
        <w:rPr>
          <w:rFonts w:ascii="宋体" w:hAnsi="宋体" w:cs="宋体" w:eastAsia="宋体" w:hint="default"/>
        </w:rPr>
        <w:t>2010</w:t>
      </w:r>
      <w:r>
        <w:rPr>
          <w:rFonts w:ascii="宋体" w:hAnsi="宋体" w:cs="宋体" w:eastAsia="宋体" w:hint="default"/>
          <w:spacing w:val="-60"/>
        </w:rPr>
        <w:t> </w:t>
      </w:r>
      <w:r>
        <w:rPr/>
        <w:t>年</w:t>
      </w:r>
    </w:p>
    <w:p>
      <w:pPr>
        <w:pStyle w:val="BodyText"/>
        <w:spacing w:line="357" w:lineRule="auto" w:before="152"/>
        <w:ind w:right="227"/>
        <w:jc w:val="left"/>
      </w:pPr>
      <w:r>
        <w:rPr>
          <w:rFonts w:ascii="宋体" w:hAnsi="宋体" w:cs="宋体" w:eastAsia="宋体" w:hint="default"/>
        </w:rPr>
        <w:t>8</w:t>
      </w:r>
      <w:r>
        <w:rPr>
          <w:rFonts w:ascii="宋体" w:hAnsi="宋体" w:cs="宋体" w:eastAsia="宋体" w:hint="default"/>
          <w:spacing w:val="-59"/>
        </w:rPr>
        <w:t> </w:t>
      </w:r>
      <w:r>
        <w:rPr/>
        <w:t>月至</w:t>
      </w:r>
      <w:r>
        <w:rPr>
          <w:spacing w:val="-59"/>
        </w:rPr>
        <w:t> </w:t>
      </w:r>
      <w:r>
        <w:rPr>
          <w:rFonts w:ascii="宋体" w:hAnsi="宋体" w:cs="宋体" w:eastAsia="宋体" w:hint="default"/>
        </w:rPr>
        <w:t>2011</w:t>
      </w:r>
      <w:r>
        <w:rPr>
          <w:rFonts w:ascii="宋体" w:hAnsi="宋体" w:cs="宋体" w:eastAsia="宋体" w:hint="default"/>
          <w:spacing w:val="-59"/>
        </w:rPr>
        <w:t> </w:t>
      </w:r>
      <w:r>
        <w:rPr/>
        <w:t>年</w:t>
      </w:r>
      <w:r>
        <w:rPr>
          <w:spacing w:val="-59"/>
        </w:rPr>
        <w:t> </w:t>
      </w:r>
      <w:r>
        <w:rPr>
          <w:rFonts w:ascii="宋体" w:hAnsi="宋体" w:cs="宋体" w:eastAsia="宋体" w:hint="default"/>
        </w:rPr>
        <w:t>1</w:t>
      </w:r>
      <w:r>
        <w:rPr>
          <w:rFonts w:ascii="宋体" w:hAnsi="宋体" w:cs="宋体" w:eastAsia="宋体" w:hint="default"/>
          <w:spacing w:val="-59"/>
        </w:rPr>
        <w:t> </w:t>
      </w:r>
      <w:r>
        <w:rPr>
          <w:spacing w:val="-5"/>
        </w:rPr>
        <w:t>月，日出东方太阳能股份有限公司，副总经理助理；</w:t>
      </w:r>
      <w:r>
        <w:rPr>
          <w:rFonts w:ascii="宋体" w:hAnsi="宋体" w:cs="宋体" w:eastAsia="宋体" w:hint="default"/>
          <w:spacing w:val="-5"/>
        </w:rPr>
        <w:t>2011</w:t>
      </w:r>
      <w:r>
        <w:rPr>
          <w:rFonts w:ascii="宋体" w:hAnsi="宋体" w:cs="宋体" w:eastAsia="宋体" w:hint="default"/>
          <w:spacing w:val="-59"/>
        </w:rPr>
        <w:t> </w:t>
      </w:r>
      <w:r>
        <w:rPr/>
        <w:t>年</w:t>
      </w:r>
      <w:r>
        <w:rPr>
          <w:spacing w:val="-59"/>
        </w:rPr>
        <w:t> </w:t>
      </w:r>
      <w:r>
        <w:rPr>
          <w:rFonts w:ascii="宋体" w:hAnsi="宋体" w:cs="宋体" w:eastAsia="宋体" w:hint="default"/>
        </w:rPr>
        <w:t>1</w:t>
      </w:r>
      <w:r>
        <w:rPr>
          <w:rFonts w:ascii="宋体" w:hAnsi="宋体" w:cs="宋体" w:eastAsia="宋体" w:hint="default"/>
          <w:spacing w:val="-59"/>
        </w:rPr>
        <w:t> </w:t>
      </w:r>
      <w:r>
        <w:rPr/>
        <w:t>月至 今，日出东方太阳能股份有限公司，副总经理。</w:t>
      </w:r>
    </w:p>
    <w:p>
      <w:pPr>
        <w:pStyle w:val="BodyText"/>
        <w:spacing w:line="240" w:lineRule="auto" w:before="36"/>
        <w:ind w:left="620" w:right="100"/>
        <w:jc w:val="left"/>
      </w:pPr>
      <w:r>
        <w:rPr/>
        <w:t>焦青太：</w:t>
      </w:r>
      <w:r>
        <w:rPr>
          <w:rFonts w:ascii="宋体" w:hAnsi="宋体" w:cs="宋体" w:eastAsia="宋体" w:hint="default"/>
        </w:rPr>
        <w:t>2006</w:t>
      </w:r>
      <w:r>
        <w:rPr>
          <w:rFonts w:ascii="宋体" w:hAnsi="宋体" w:cs="宋体" w:eastAsia="宋体" w:hint="default"/>
          <w:spacing w:val="-52"/>
        </w:rPr>
        <w:t> </w:t>
      </w:r>
      <w:r>
        <w:rPr/>
        <w:t>年</w:t>
      </w:r>
      <w:r>
        <w:rPr>
          <w:spacing w:val="-52"/>
        </w:rPr>
        <w:t> </w:t>
      </w:r>
      <w:r>
        <w:rPr>
          <w:rFonts w:ascii="宋体" w:hAnsi="宋体" w:cs="宋体" w:eastAsia="宋体" w:hint="default"/>
        </w:rPr>
        <w:t>1</w:t>
      </w:r>
      <w:r>
        <w:rPr>
          <w:rFonts w:ascii="宋体" w:hAnsi="宋体" w:cs="宋体" w:eastAsia="宋体" w:hint="default"/>
          <w:spacing w:val="-52"/>
        </w:rPr>
        <w:t> </w:t>
      </w:r>
      <w:r>
        <w:rPr/>
        <w:t>月至</w:t>
      </w:r>
      <w:r>
        <w:rPr>
          <w:spacing w:val="-52"/>
        </w:rPr>
        <w:t> </w:t>
      </w:r>
      <w:r>
        <w:rPr>
          <w:rFonts w:ascii="宋体" w:hAnsi="宋体" w:cs="宋体" w:eastAsia="宋体" w:hint="default"/>
        </w:rPr>
        <w:t>2010</w:t>
      </w:r>
      <w:r>
        <w:rPr>
          <w:rFonts w:ascii="宋体" w:hAnsi="宋体" w:cs="宋体" w:eastAsia="宋体" w:hint="default"/>
          <w:spacing w:val="-52"/>
        </w:rPr>
        <w:t> </w:t>
      </w:r>
      <w:r>
        <w:rPr/>
        <w:t>年</w:t>
      </w:r>
      <w:r>
        <w:rPr>
          <w:spacing w:val="-52"/>
        </w:rPr>
        <w:t> </w:t>
      </w:r>
      <w:r>
        <w:rPr>
          <w:rFonts w:ascii="宋体" w:hAnsi="宋体" w:cs="宋体" w:eastAsia="宋体" w:hint="default"/>
        </w:rPr>
        <w:t>8</w:t>
      </w:r>
      <w:r>
        <w:rPr>
          <w:rFonts w:ascii="宋体" w:hAnsi="宋体" w:cs="宋体" w:eastAsia="宋体" w:hint="default"/>
          <w:spacing w:val="-52"/>
        </w:rPr>
        <w:t> </w:t>
      </w:r>
      <w:r>
        <w:rPr/>
        <w:t>月，江苏太阳雨太阳能有限公司，副总工程</w:t>
      </w:r>
    </w:p>
    <w:p>
      <w:pPr>
        <w:pStyle w:val="BodyText"/>
        <w:spacing w:line="240" w:lineRule="auto" w:before="152"/>
        <w:ind w:right="100"/>
        <w:jc w:val="left"/>
        <w:rPr>
          <w:rFonts w:ascii="宋体" w:hAnsi="宋体" w:cs="宋体" w:eastAsia="宋体" w:hint="default"/>
        </w:rPr>
      </w:pPr>
      <w:r>
        <w:rPr/>
        <w:t>师；</w:t>
      </w:r>
      <w:r>
        <w:rPr>
          <w:rFonts w:ascii="宋体" w:hAnsi="宋体" w:cs="宋体" w:eastAsia="宋体" w:hint="default"/>
        </w:rPr>
        <w:t>2010</w:t>
      </w:r>
      <w:r>
        <w:rPr>
          <w:rFonts w:ascii="宋体" w:hAnsi="宋体" w:cs="宋体" w:eastAsia="宋体" w:hint="default"/>
          <w:spacing w:val="-52"/>
        </w:rPr>
        <w:t> </w:t>
      </w:r>
      <w:r>
        <w:rPr/>
        <w:t>年</w:t>
      </w:r>
      <w:r>
        <w:rPr>
          <w:spacing w:val="-52"/>
        </w:rPr>
        <w:t> </w:t>
      </w:r>
      <w:r>
        <w:rPr>
          <w:rFonts w:ascii="宋体" w:hAnsi="宋体" w:cs="宋体" w:eastAsia="宋体" w:hint="default"/>
        </w:rPr>
        <w:t>8</w:t>
      </w:r>
      <w:r>
        <w:rPr>
          <w:rFonts w:ascii="宋体" w:hAnsi="宋体" w:cs="宋体" w:eastAsia="宋体" w:hint="default"/>
          <w:spacing w:val="-52"/>
        </w:rPr>
        <w:t> </w:t>
      </w:r>
      <w:r>
        <w:rPr/>
        <w:t>月至</w:t>
      </w:r>
      <w:r>
        <w:rPr>
          <w:spacing w:val="-52"/>
        </w:rPr>
        <w:t> </w:t>
      </w:r>
      <w:r>
        <w:rPr>
          <w:rFonts w:ascii="宋体" w:hAnsi="宋体" w:cs="宋体" w:eastAsia="宋体" w:hint="default"/>
        </w:rPr>
        <w:t>2012</w:t>
      </w:r>
      <w:r>
        <w:rPr>
          <w:rFonts w:ascii="宋体" w:hAnsi="宋体" w:cs="宋体" w:eastAsia="宋体" w:hint="default"/>
          <w:spacing w:val="-52"/>
        </w:rPr>
        <w:t> </w:t>
      </w:r>
      <w:r>
        <w:rPr/>
        <w:t>年</w:t>
      </w:r>
      <w:r>
        <w:rPr>
          <w:spacing w:val="-52"/>
        </w:rPr>
        <w:t> </w:t>
      </w:r>
      <w:r>
        <w:rPr>
          <w:rFonts w:ascii="宋体" w:hAnsi="宋体" w:cs="宋体" w:eastAsia="宋体" w:hint="default"/>
        </w:rPr>
        <w:t>6</w:t>
      </w:r>
      <w:r>
        <w:rPr>
          <w:rFonts w:ascii="宋体" w:hAnsi="宋体" w:cs="宋体" w:eastAsia="宋体" w:hint="default"/>
          <w:spacing w:val="-52"/>
        </w:rPr>
        <w:t> </w:t>
      </w:r>
      <w:r>
        <w:rPr/>
        <w:t>月，日出东方太阳能股份有限公司，总工程师；</w:t>
      </w:r>
      <w:r>
        <w:rPr>
          <w:rFonts w:ascii="宋体" w:hAnsi="宋体" w:cs="宋体" w:eastAsia="宋体" w:hint="default"/>
        </w:rPr>
        <w:t>2012</w:t>
      </w:r>
    </w:p>
    <w:p>
      <w:pPr>
        <w:pStyle w:val="BodyText"/>
        <w:spacing w:line="240" w:lineRule="auto" w:before="152"/>
        <w:ind w:right="220"/>
        <w:jc w:val="left"/>
      </w:pPr>
      <w:r>
        <w:rPr/>
        <w:t>年</w:t>
      </w:r>
      <w:r>
        <w:rPr>
          <w:spacing w:val="-60"/>
        </w:rPr>
        <w:t> </w:t>
      </w:r>
      <w:r>
        <w:rPr>
          <w:rFonts w:ascii="宋体" w:hAnsi="宋体" w:cs="宋体" w:eastAsia="宋体" w:hint="default"/>
        </w:rPr>
        <w:t>6</w:t>
      </w:r>
      <w:r>
        <w:rPr>
          <w:rFonts w:ascii="宋体" w:hAnsi="宋体" w:cs="宋体" w:eastAsia="宋体" w:hint="default"/>
          <w:spacing w:val="-60"/>
        </w:rPr>
        <w:t> </w:t>
      </w:r>
      <w:r>
        <w:rPr/>
        <w:t>月至今，日出东方太阳能股份有限公司，副总经理、总工程师。</w:t>
      </w:r>
    </w:p>
    <w:p>
      <w:pPr>
        <w:pStyle w:val="BodyText"/>
        <w:spacing w:line="240" w:lineRule="auto" w:before="153"/>
        <w:ind w:left="620" w:right="100"/>
        <w:jc w:val="left"/>
      </w:pPr>
      <w:r>
        <w:rPr/>
        <w:t>陈尚开：</w:t>
      </w:r>
      <w:r>
        <w:rPr>
          <w:rFonts w:ascii="宋体" w:hAnsi="宋体" w:cs="宋体" w:eastAsia="宋体" w:hint="default"/>
        </w:rPr>
        <w:t>2006</w:t>
      </w:r>
      <w:r>
        <w:rPr>
          <w:rFonts w:ascii="宋体" w:hAnsi="宋体" w:cs="宋体" w:eastAsia="宋体" w:hint="default"/>
          <w:spacing w:val="-52"/>
        </w:rPr>
        <w:t> </w:t>
      </w:r>
      <w:r>
        <w:rPr/>
        <w:t>年</w:t>
      </w:r>
      <w:r>
        <w:rPr>
          <w:spacing w:val="-52"/>
        </w:rPr>
        <w:t> </w:t>
      </w:r>
      <w:r>
        <w:rPr>
          <w:rFonts w:ascii="宋体" w:hAnsi="宋体" w:cs="宋体" w:eastAsia="宋体" w:hint="default"/>
        </w:rPr>
        <w:t>1</w:t>
      </w:r>
      <w:r>
        <w:rPr>
          <w:rFonts w:ascii="宋体" w:hAnsi="宋体" w:cs="宋体" w:eastAsia="宋体" w:hint="default"/>
          <w:spacing w:val="-52"/>
        </w:rPr>
        <w:t> </w:t>
      </w:r>
      <w:r>
        <w:rPr/>
        <w:t>月至</w:t>
      </w:r>
      <w:r>
        <w:rPr>
          <w:spacing w:val="-52"/>
        </w:rPr>
        <w:t> </w:t>
      </w:r>
      <w:r>
        <w:rPr>
          <w:rFonts w:ascii="宋体" w:hAnsi="宋体" w:cs="宋体" w:eastAsia="宋体" w:hint="default"/>
        </w:rPr>
        <w:t>2010</w:t>
      </w:r>
      <w:r>
        <w:rPr>
          <w:rFonts w:ascii="宋体" w:hAnsi="宋体" w:cs="宋体" w:eastAsia="宋体" w:hint="default"/>
          <w:spacing w:val="-52"/>
        </w:rPr>
        <w:t> </w:t>
      </w:r>
      <w:r>
        <w:rPr/>
        <w:t>年</w:t>
      </w:r>
      <w:r>
        <w:rPr>
          <w:spacing w:val="-52"/>
        </w:rPr>
        <w:t> </w:t>
      </w:r>
      <w:r>
        <w:rPr>
          <w:rFonts w:ascii="宋体" w:hAnsi="宋体" w:cs="宋体" w:eastAsia="宋体" w:hint="default"/>
        </w:rPr>
        <w:t>3</w:t>
      </w:r>
      <w:r>
        <w:rPr>
          <w:rFonts w:ascii="宋体" w:hAnsi="宋体" w:cs="宋体" w:eastAsia="宋体" w:hint="default"/>
          <w:spacing w:val="-52"/>
        </w:rPr>
        <w:t> </w:t>
      </w:r>
      <w:r>
        <w:rPr/>
        <w:t>月，连云港鹰游集团有限公司，常务副总经</w:t>
      </w:r>
    </w:p>
    <w:p>
      <w:pPr>
        <w:spacing w:after="0" w:line="240" w:lineRule="auto"/>
        <w:jc w:val="left"/>
        <w:sectPr>
          <w:pgSz w:w="12240" w:h="15840"/>
          <w:pgMar w:header="747" w:footer="708" w:top="980" w:bottom="900" w:left="1660" w:right="1560"/>
        </w:sectPr>
      </w:pPr>
    </w:p>
    <w:p>
      <w:pPr>
        <w:spacing w:line="240" w:lineRule="auto" w:before="7"/>
        <w:rPr>
          <w:rFonts w:ascii="宋体" w:hAnsi="宋体" w:cs="宋体" w:eastAsia="宋体" w:hint="default"/>
          <w:sz w:val="29"/>
          <w:szCs w:val="29"/>
        </w:rPr>
      </w:pPr>
    </w:p>
    <w:p>
      <w:pPr>
        <w:pStyle w:val="BodyText"/>
        <w:spacing w:line="240" w:lineRule="auto" w:before="26"/>
        <w:ind w:left="700" w:right="0"/>
        <w:jc w:val="both"/>
      </w:pPr>
      <w:r>
        <w:rPr/>
        <w:t>理；</w:t>
      </w:r>
      <w:r>
        <w:rPr>
          <w:rFonts w:ascii="宋体" w:hAnsi="宋体" w:cs="宋体" w:eastAsia="宋体" w:hint="default"/>
        </w:rPr>
        <w:t>2010</w:t>
      </w:r>
      <w:r>
        <w:rPr>
          <w:rFonts w:ascii="宋体" w:hAnsi="宋体" w:cs="宋体" w:eastAsia="宋体" w:hint="default"/>
          <w:spacing w:val="-52"/>
        </w:rPr>
        <w:t> </w:t>
      </w:r>
      <w:r>
        <w:rPr/>
        <w:t>年</w:t>
      </w:r>
      <w:r>
        <w:rPr>
          <w:spacing w:val="-52"/>
        </w:rPr>
        <w:t> </w:t>
      </w:r>
      <w:r>
        <w:rPr>
          <w:rFonts w:ascii="宋体" w:hAnsi="宋体" w:cs="宋体" w:eastAsia="宋体" w:hint="default"/>
        </w:rPr>
        <w:t>3</w:t>
      </w:r>
      <w:r>
        <w:rPr>
          <w:rFonts w:ascii="宋体" w:hAnsi="宋体" w:cs="宋体" w:eastAsia="宋体" w:hint="default"/>
          <w:spacing w:val="-52"/>
        </w:rPr>
        <w:t> </w:t>
      </w:r>
      <w:r>
        <w:rPr/>
        <w:t>月至</w:t>
      </w:r>
      <w:r>
        <w:rPr>
          <w:spacing w:val="-52"/>
        </w:rPr>
        <w:t> </w:t>
      </w:r>
      <w:r>
        <w:rPr>
          <w:rFonts w:ascii="宋体" w:hAnsi="宋体" w:cs="宋体" w:eastAsia="宋体" w:hint="default"/>
        </w:rPr>
        <w:t>2012</w:t>
      </w:r>
      <w:r>
        <w:rPr>
          <w:rFonts w:ascii="宋体" w:hAnsi="宋体" w:cs="宋体" w:eastAsia="宋体" w:hint="default"/>
          <w:spacing w:val="-52"/>
        </w:rPr>
        <w:t> </w:t>
      </w:r>
      <w:r>
        <w:rPr/>
        <w:t>年</w:t>
      </w:r>
      <w:r>
        <w:rPr>
          <w:spacing w:val="-52"/>
        </w:rPr>
        <w:t> </w:t>
      </w:r>
      <w:r>
        <w:rPr>
          <w:rFonts w:ascii="宋体" w:hAnsi="宋体" w:cs="宋体" w:eastAsia="宋体" w:hint="default"/>
        </w:rPr>
        <w:t>6</w:t>
      </w:r>
      <w:r>
        <w:rPr>
          <w:rFonts w:ascii="宋体" w:hAnsi="宋体" w:cs="宋体" w:eastAsia="宋体" w:hint="default"/>
          <w:spacing w:val="-52"/>
        </w:rPr>
        <w:t> </w:t>
      </w:r>
      <w:r>
        <w:rPr/>
        <w:t>月，日出东方太阳能股份有限公司，基建部负责人；</w:t>
      </w:r>
    </w:p>
    <w:p>
      <w:pPr>
        <w:pStyle w:val="BodyText"/>
        <w:spacing w:line="240" w:lineRule="auto" w:before="152"/>
        <w:ind w:left="700" w:right="0"/>
        <w:jc w:val="both"/>
      </w:pPr>
      <w:r>
        <w:rPr>
          <w:rFonts w:ascii="宋体" w:hAnsi="宋体" w:cs="宋体" w:eastAsia="宋体" w:hint="default"/>
        </w:rPr>
        <w:t>2012</w:t>
      </w:r>
      <w:r>
        <w:rPr>
          <w:rFonts w:ascii="宋体" w:hAnsi="宋体" w:cs="宋体" w:eastAsia="宋体" w:hint="default"/>
          <w:spacing w:val="-60"/>
        </w:rPr>
        <w:t> </w:t>
      </w:r>
      <w:r>
        <w:rPr/>
        <w:t>年</w:t>
      </w:r>
      <w:r>
        <w:rPr>
          <w:spacing w:val="-60"/>
        </w:rPr>
        <w:t> </w:t>
      </w:r>
      <w:r>
        <w:rPr>
          <w:rFonts w:ascii="宋体" w:hAnsi="宋体" w:cs="宋体" w:eastAsia="宋体" w:hint="default"/>
        </w:rPr>
        <w:t>6</w:t>
      </w:r>
      <w:r>
        <w:rPr>
          <w:rFonts w:ascii="宋体" w:hAnsi="宋体" w:cs="宋体" w:eastAsia="宋体" w:hint="default"/>
          <w:spacing w:val="-60"/>
        </w:rPr>
        <w:t> </w:t>
      </w:r>
      <w:r>
        <w:rPr/>
        <w:t>月至今，日出东方太阳能股份有限公司，副总经理。</w:t>
      </w:r>
    </w:p>
    <w:p>
      <w:pPr>
        <w:pStyle w:val="BodyText"/>
        <w:spacing w:line="240" w:lineRule="auto" w:before="152"/>
        <w:ind w:left="1180" w:right="0"/>
        <w:jc w:val="left"/>
      </w:pPr>
      <w:r>
        <w:rPr>
          <w:rFonts w:ascii="宋体" w:hAnsi="宋体" w:cs="宋体" w:eastAsia="宋体" w:hint="default"/>
        </w:rPr>
        <w:t>2011</w:t>
      </w:r>
      <w:r>
        <w:rPr>
          <w:rFonts w:ascii="宋体" w:hAnsi="宋体" w:cs="宋体" w:eastAsia="宋体" w:hint="default"/>
          <w:spacing w:val="-46"/>
        </w:rPr>
        <w:t> </w:t>
      </w:r>
      <w:r>
        <w:rPr/>
        <w:t>年</w:t>
      </w:r>
      <w:r>
        <w:rPr>
          <w:spacing w:val="-46"/>
        </w:rPr>
        <w:t> </w:t>
      </w:r>
      <w:r>
        <w:rPr>
          <w:rFonts w:ascii="宋体" w:hAnsi="宋体" w:cs="宋体" w:eastAsia="宋体" w:hint="default"/>
        </w:rPr>
        <w:t>12</w:t>
      </w:r>
      <w:r>
        <w:rPr>
          <w:rFonts w:ascii="宋体" w:hAnsi="宋体" w:cs="宋体" w:eastAsia="宋体" w:hint="default"/>
          <w:spacing w:val="-45"/>
        </w:rPr>
        <w:t> </w:t>
      </w:r>
      <w:r>
        <w:rPr/>
        <w:t>月</w:t>
      </w:r>
      <w:r>
        <w:rPr>
          <w:spacing w:val="-46"/>
        </w:rPr>
        <w:t> </w:t>
      </w:r>
      <w:r>
        <w:rPr>
          <w:rFonts w:ascii="宋体" w:hAnsi="宋体" w:cs="宋体" w:eastAsia="宋体" w:hint="default"/>
        </w:rPr>
        <w:t>27</w:t>
      </w:r>
      <w:r>
        <w:rPr>
          <w:rFonts w:ascii="宋体" w:hAnsi="宋体" w:cs="宋体" w:eastAsia="宋体" w:hint="default"/>
          <w:spacing w:val="-46"/>
        </w:rPr>
        <w:t> </w:t>
      </w:r>
      <w:r>
        <w:rPr/>
        <w:t>日，公司董事瞿绪标因个人原因辞去董事职务。</w:t>
      </w:r>
      <w:r>
        <w:rPr>
          <w:rFonts w:ascii="宋体" w:hAnsi="宋体" w:cs="宋体" w:eastAsia="宋体" w:hint="default"/>
        </w:rPr>
        <w:t>2012</w:t>
      </w:r>
      <w:r>
        <w:rPr>
          <w:rFonts w:ascii="宋体" w:hAnsi="宋体" w:cs="宋体" w:eastAsia="宋体" w:hint="default"/>
          <w:spacing w:val="-46"/>
        </w:rPr>
        <w:t> </w:t>
      </w:r>
      <w:r>
        <w:rPr/>
        <w:t>年</w:t>
      </w:r>
      <w:r>
        <w:rPr>
          <w:spacing w:val="-46"/>
        </w:rPr>
        <w:t> </w:t>
      </w:r>
      <w:r>
        <w:rPr>
          <w:rFonts w:ascii="宋体" w:hAnsi="宋体" w:cs="宋体" w:eastAsia="宋体" w:hint="default"/>
        </w:rPr>
        <w:t>1</w:t>
      </w:r>
      <w:r>
        <w:rPr>
          <w:rFonts w:ascii="宋体" w:hAnsi="宋体" w:cs="宋体" w:eastAsia="宋体" w:hint="default"/>
          <w:spacing w:val="-46"/>
        </w:rPr>
        <w:t> </w:t>
      </w:r>
      <w:r>
        <w:rPr/>
        <w:t>月</w:t>
      </w:r>
    </w:p>
    <w:p>
      <w:pPr>
        <w:pStyle w:val="BodyText"/>
        <w:spacing w:line="240" w:lineRule="auto" w:before="153"/>
        <w:ind w:left="700" w:right="0"/>
        <w:jc w:val="both"/>
      </w:pPr>
      <w:r>
        <w:rPr>
          <w:rFonts w:ascii="宋体" w:hAnsi="宋体" w:cs="宋体" w:eastAsia="宋体" w:hint="default"/>
        </w:rPr>
        <w:t>11</w:t>
      </w:r>
      <w:r>
        <w:rPr>
          <w:rFonts w:ascii="宋体" w:hAnsi="宋体" w:cs="宋体" w:eastAsia="宋体" w:hint="default"/>
          <w:spacing w:val="-60"/>
        </w:rPr>
        <w:t> </w:t>
      </w:r>
      <w:r>
        <w:rPr/>
        <w:t>日，公司召开</w:t>
      </w:r>
      <w:r>
        <w:rPr>
          <w:spacing w:val="-60"/>
        </w:rPr>
        <w:t> </w:t>
      </w:r>
      <w:r>
        <w:rPr>
          <w:rFonts w:ascii="宋体" w:hAnsi="宋体" w:cs="宋体" w:eastAsia="宋体" w:hint="default"/>
        </w:rPr>
        <w:t>2012</w:t>
      </w:r>
      <w:r>
        <w:rPr>
          <w:rFonts w:ascii="宋体" w:hAnsi="宋体" w:cs="宋体" w:eastAsia="宋体" w:hint="default"/>
          <w:spacing w:val="-60"/>
        </w:rPr>
        <w:t> </w:t>
      </w:r>
      <w:r>
        <w:rPr/>
        <w:t>年第一次临时股东大会，选举张磊为公司董事。</w:t>
      </w:r>
      <w:r>
        <w:rPr>
          <w:rFonts w:ascii="宋体" w:hAnsi="宋体" w:cs="宋体" w:eastAsia="宋体" w:hint="default"/>
        </w:rPr>
        <w:t>2012</w:t>
      </w:r>
      <w:r>
        <w:rPr>
          <w:rFonts w:ascii="宋体" w:hAnsi="宋体" w:cs="宋体" w:eastAsia="宋体" w:hint="default"/>
          <w:spacing w:val="-60"/>
        </w:rPr>
        <w:t> </w:t>
      </w:r>
      <w:r>
        <w:rPr/>
        <w:t>年</w:t>
      </w:r>
      <w:r>
        <w:rPr>
          <w:spacing w:val="-60"/>
        </w:rPr>
        <w:t> </w:t>
      </w:r>
      <w:r>
        <w:rPr>
          <w:rFonts w:ascii="宋体" w:hAnsi="宋体" w:cs="宋体" w:eastAsia="宋体" w:hint="default"/>
        </w:rPr>
        <w:t>5</w:t>
      </w:r>
      <w:r>
        <w:rPr>
          <w:rFonts w:ascii="宋体" w:hAnsi="宋体" w:cs="宋体" w:eastAsia="宋体" w:hint="default"/>
          <w:spacing w:val="-60"/>
        </w:rPr>
        <w:t> </w:t>
      </w:r>
      <w:r>
        <w:rPr/>
        <w:t>月</w:t>
      </w:r>
    </w:p>
    <w:p>
      <w:pPr>
        <w:pStyle w:val="BodyText"/>
        <w:spacing w:line="240" w:lineRule="auto" w:before="152"/>
        <w:ind w:left="700" w:right="0"/>
        <w:jc w:val="both"/>
      </w:pPr>
      <w:r>
        <w:rPr>
          <w:rFonts w:ascii="宋体" w:hAnsi="宋体" w:cs="宋体" w:eastAsia="宋体" w:hint="default"/>
        </w:rPr>
        <w:t>31</w:t>
      </w:r>
      <w:r>
        <w:rPr>
          <w:rFonts w:ascii="宋体" w:hAnsi="宋体" w:cs="宋体" w:eastAsia="宋体" w:hint="default"/>
          <w:spacing w:val="-60"/>
        </w:rPr>
        <w:t> </w:t>
      </w:r>
      <w:r>
        <w:rPr/>
        <w:t>日，公司召开第一届董事会第十次会议，聘任焦青太、陈尚开为公司副总经理。</w:t>
      </w:r>
    </w:p>
    <w:p>
      <w:pPr>
        <w:pStyle w:val="BodyText"/>
        <w:spacing w:line="357" w:lineRule="auto" w:before="152"/>
        <w:ind w:left="700" w:right="797"/>
        <w:jc w:val="both"/>
      </w:pPr>
      <w:r>
        <w:rPr>
          <w:rFonts w:ascii="宋体" w:hAnsi="宋体" w:cs="宋体" w:eastAsia="宋体" w:hint="default"/>
        </w:rPr>
        <w:t>2012</w:t>
      </w:r>
      <w:r>
        <w:rPr>
          <w:rFonts w:ascii="宋体" w:hAnsi="宋体" w:cs="宋体" w:eastAsia="宋体" w:hint="default"/>
          <w:spacing w:val="-48"/>
        </w:rPr>
        <w:t> </w:t>
      </w:r>
      <w:r>
        <w:rPr/>
        <w:t>年</w:t>
      </w:r>
      <w:r>
        <w:rPr>
          <w:spacing w:val="-48"/>
        </w:rPr>
        <w:t> </w:t>
      </w:r>
      <w:r>
        <w:rPr>
          <w:rFonts w:ascii="宋体" w:hAnsi="宋体" w:cs="宋体" w:eastAsia="宋体" w:hint="default"/>
        </w:rPr>
        <w:t>8</w:t>
      </w:r>
      <w:r>
        <w:rPr>
          <w:rFonts w:ascii="宋体" w:hAnsi="宋体" w:cs="宋体" w:eastAsia="宋体" w:hint="default"/>
          <w:spacing w:val="-48"/>
        </w:rPr>
        <w:t> </w:t>
      </w:r>
      <w:r>
        <w:rPr/>
        <w:t>月</w:t>
      </w:r>
      <w:r>
        <w:rPr>
          <w:spacing w:val="-48"/>
        </w:rPr>
        <w:t> </w:t>
      </w:r>
      <w:r>
        <w:rPr>
          <w:rFonts w:ascii="宋体" w:hAnsi="宋体" w:cs="宋体" w:eastAsia="宋体" w:hint="default"/>
        </w:rPr>
        <w:t>10</w:t>
      </w:r>
      <w:r>
        <w:rPr>
          <w:rFonts w:ascii="宋体" w:hAnsi="宋体" w:cs="宋体" w:eastAsia="宋体" w:hint="default"/>
          <w:spacing w:val="-48"/>
        </w:rPr>
        <w:t> </w:t>
      </w:r>
      <w:r>
        <w:rPr/>
        <w:t>日，公司董事会收到总经理徐新建先生提交的书面辞职申请，请求 辞去总经理职务。同日，公司召开第一届董事会第十一次会议，根据董事长提名， 聘任万旭昶先生为公司总经理。</w:t>
      </w:r>
    </w:p>
    <w:p>
      <w:pPr>
        <w:pStyle w:val="BodyText"/>
        <w:spacing w:line="240" w:lineRule="auto" w:before="36"/>
        <w:ind w:left="1180" w:right="0"/>
        <w:jc w:val="left"/>
      </w:pPr>
      <w:r>
        <w:rPr/>
        <w:t>二、 现任及报告期内离任董事、监事和高级管理人员的任职情况</w:t>
      </w:r>
    </w:p>
    <w:p>
      <w:pPr>
        <w:pStyle w:val="BodyText"/>
        <w:spacing w:line="240" w:lineRule="auto" w:before="152"/>
        <w:ind w:left="1180" w:right="0"/>
        <w:jc w:val="left"/>
      </w:pPr>
      <w:r>
        <w:rPr/>
        <w:t>（一）在股东单位任职情况</w:t>
      </w:r>
    </w:p>
    <w:p>
      <w:pPr>
        <w:spacing w:line="240" w:lineRule="auto" w:before="9"/>
        <w:rPr>
          <w:rFonts w:ascii="宋体" w:hAnsi="宋体" w:cs="宋体" w:eastAsia="宋体" w:hint="default"/>
          <w:sz w:val="14"/>
          <w:szCs w:val="14"/>
        </w:rPr>
      </w:pPr>
    </w:p>
    <w:tbl>
      <w:tblPr>
        <w:tblW w:w="0" w:type="auto"/>
        <w:jc w:val="left"/>
        <w:tblInd w:w="686" w:type="dxa"/>
        <w:tblLayout w:type="fixed"/>
        <w:tblCellMar>
          <w:top w:w="0" w:type="dxa"/>
          <w:left w:w="0" w:type="dxa"/>
          <w:bottom w:w="0" w:type="dxa"/>
          <w:right w:w="0" w:type="dxa"/>
        </w:tblCellMar>
        <w:tblLook w:val="01E0"/>
      </w:tblPr>
      <w:tblGrid>
        <w:gridCol w:w="1494"/>
        <w:gridCol w:w="1722"/>
        <w:gridCol w:w="1953"/>
        <w:gridCol w:w="2066"/>
        <w:gridCol w:w="2066"/>
      </w:tblGrid>
      <w:tr>
        <w:trPr>
          <w:trHeight w:val="554" w:hRule="exact"/>
        </w:trPr>
        <w:tc>
          <w:tcPr>
            <w:tcW w:w="1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11" w:right="0"/>
              <w:jc w:val="left"/>
              <w:rPr>
                <w:rFonts w:ascii="宋体" w:hAnsi="宋体" w:cs="宋体" w:eastAsia="宋体" w:hint="default"/>
                <w:sz w:val="21"/>
                <w:szCs w:val="21"/>
              </w:rPr>
            </w:pPr>
            <w:r>
              <w:rPr>
                <w:rFonts w:ascii="宋体" w:hAnsi="宋体" w:cs="宋体" w:eastAsia="宋体" w:hint="default"/>
                <w:sz w:val="21"/>
                <w:szCs w:val="21"/>
              </w:rPr>
              <w:t>任职人员姓名</w:t>
            </w:r>
          </w:p>
        </w:tc>
        <w:tc>
          <w:tcPr>
            <w:tcW w:w="1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5" w:right="0"/>
              <w:jc w:val="left"/>
              <w:rPr>
                <w:rFonts w:ascii="宋体" w:hAnsi="宋体" w:cs="宋体" w:eastAsia="宋体" w:hint="default"/>
                <w:sz w:val="21"/>
                <w:szCs w:val="21"/>
              </w:rPr>
            </w:pPr>
            <w:r>
              <w:rPr>
                <w:rFonts w:ascii="宋体" w:hAnsi="宋体" w:cs="宋体" w:eastAsia="宋体" w:hint="default"/>
                <w:sz w:val="21"/>
                <w:szCs w:val="21"/>
              </w:rPr>
              <w:t>股东单位名称</w:t>
            </w:r>
          </w:p>
        </w:tc>
        <w:tc>
          <w:tcPr>
            <w:tcW w:w="1953"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1"/>
              <w:jc w:val="center"/>
              <w:rPr>
                <w:rFonts w:ascii="宋体" w:hAnsi="宋体" w:cs="宋体" w:eastAsia="宋体" w:hint="default"/>
                <w:sz w:val="21"/>
                <w:szCs w:val="21"/>
              </w:rPr>
            </w:pPr>
            <w:r>
              <w:rPr>
                <w:rFonts w:ascii="宋体" w:hAnsi="宋体" w:cs="宋体" w:eastAsia="宋体" w:hint="default"/>
                <w:sz w:val="21"/>
                <w:szCs w:val="21"/>
              </w:rPr>
              <w:t>在股东单位担任的</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职务</w:t>
            </w:r>
          </w:p>
        </w:tc>
        <w:tc>
          <w:tcPr>
            <w:tcW w:w="2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396"/>
              <w:jc w:val="right"/>
              <w:rPr>
                <w:rFonts w:ascii="宋体" w:hAnsi="宋体" w:cs="宋体" w:eastAsia="宋体" w:hint="default"/>
                <w:sz w:val="21"/>
                <w:szCs w:val="21"/>
              </w:rPr>
            </w:pPr>
            <w:r>
              <w:rPr>
                <w:rFonts w:ascii="宋体" w:hAnsi="宋体" w:cs="宋体" w:eastAsia="宋体" w:hint="default"/>
                <w:sz w:val="21"/>
                <w:szCs w:val="21"/>
              </w:rPr>
              <w:t>任期起始日期</w:t>
            </w:r>
          </w:p>
        </w:tc>
        <w:tc>
          <w:tcPr>
            <w:tcW w:w="2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395"/>
              <w:jc w:val="right"/>
              <w:rPr>
                <w:rFonts w:ascii="宋体" w:hAnsi="宋体" w:cs="宋体" w:eastAsia="宋体" w:hint="default"/>
                <w:sz w:val="21"/>
                <w:szCs w:val="21"/>
              </w:rPr>
            </w:pPr>
            <w:r>
              <w:rPr>
                <w:rFonts w:ascii="宋体" w:hAnsi="宋体" w:cs="宋体" w:eastAsia="宋体" w:hint="default"/>
                <w:sz w:val="21"/>
                <w:szCs w:val="21"/>
              </w:rPr>
              <w:t>任期终止日期</w:t>
            </w:r>
          </w:p>
        </w:tc>
      </w:tr>
      <w:tr>
        <w:trPr>
          <w:trHeight w:val="1372" w:hRule="exact"/>
        </w:trPr>
        <w:tc>
          <w:tcPr>
            <w:tcW w:w="1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徐新建</w:t>
            </w:r>
          </w:p>
        </w:tc>
        <w:tc>
          <w:tcPr>
            <w:tcW w:w="1722"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1" w:right="0"/>
              <w:jc w:val="both"/>
              <w:rPr>
                <w:rFonts w:ascii="宋体" w:hAnsi="宋体" w:cs="宋体" w:eastAsia="宋体" w:hint="default"/>
                <w:sz w:val="21"/>
                <w:szCs w:val="21"/>
              </w:rPr>
            </w:pPr>
            <w:r>
              <w:rPr>
                <w:rFonts w:ascii="宋体" w:hAnsi="宋体" w:cs="宋体" w:eastAsia="宋体" w:hint="default"/>
                <w:spacing w:val="4"/>
                <w:sz w:val="21"/>
                <w:szCs w:val="21"/>
              </w:rPr>
              <w:t>太阳雨控股集团</w:t>
            </w:r>
          </w:p>
          <w:p>
            <w:pPr>
              <w:pStyle w:val="TableParagraph"/>
              <w:spacing w:line="272" w:lineRule="exact" w:before="26"/>
              <w:ind w:left="101" w:right="102"/>
              <w:jc w:val="both"/>
              <w:rPr>
                <w:rFonts w:ascii="宋体" w:hAnsi="宋体" w:cs="宋体" w:eastAsia="宋体" w:hint="default"/>
                <w:sz w:val="21"/>
                <w:szCs w:val="21"/>
              </w:rPr>
            </w:pPr>
            <w:r>
              <w:rPr>
                <w:rFonts w:ascii="宋体" w:hAnsi="宋体" w:cs="宋体" w:eastAsia="宋体" w:hint="default"/>
                <w:spacing w:val="4"/>
                <w:sz w:val="21"/>
                <w:szCs w:val="21"/>
              </w:rPr>
              <w:t>有限公司（原名</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4"/>
                <w:sz w:val="21"/>
                <w:szCs w:val="21"/>
              </w:rPr>
              <w:t>江苏太阳雨新能</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源</w:t>
            </w:r>
            <w:r>
              <w:rPr>
                <w:rFonts w:ascii="宋体" w:hAnsi="宋体" w:cs="宋体" w:eastAsia="宋体" w:hint="default"/>
                <w:spacing w:val="-57"/>
                <w:sz w:val="21"/>
                <w:szCs w:val="21"/>
              </w:rPr>
              <w:t> </w:t>
            </w:r>
            <w:r>
              <w:rPr>
                <w:rFonts w:ascii="宋体" w:hAnsi="宋体" w:cs="宋体" w:eastAsia="宋体" w:hint="default"/>
                <w:sz w:val="21"/>
                <w:szCs w:val="21"/>
              </w:rPr>
              <w:t>集</w:t>
            </w:r>
            <w:r>
              <w:rPr>
                <w:rFonts w:ascii="宋体" w:hAnsi="宋体" w:cs="宋体" w:eastAsia="宋体" w:hint="default"/>
                <w:spacing w:val="-57"/>
                <w:sz w:val="21"/>
                <w:szCs w:val="21"/>
              </w:rPr>
              <w:t> </w:t>
            </w:r>
            <w:r>
              <w:rPr>
                <w:rFonts w:ascii="宋体" w:hAnsi="宋体" w:cs="宋体" w:eastAsia="宋体" w:hint="default"/>
                <w:sz w:val="21"/>
                <w:szCs w:val="21"/>
              </w:rPr>
              <w:t>团</w:t>
            </w:r>
            <w:r>
              <w:rPr>
                <w:rFonts w:ascii="宋体" w:hAnsi="宋体" w:cs="宋体" w:eastAsia="宋体" w:hint="default"/>
                <w:spacing w:val="-57"/>
                <w:sz w:val="21"/>
                <w:szCs w:val="21"/>
              </w:rPr>
              <w:t> </w:t>
            </w:r>
            <w:r>
              <w:rPr>
                <w:rFonts w:ascii="宋体" w:hAnsi="宋体" w:cs="宋体" w:eastAsia="宋体" w:hint="default"/>
                <w:sz w:val="21"/>
                <w:szCs w:val="21"/>
              </w:rPr>
              <w:t>有</w:t>
            </w:r>
            <w:r>
              <w:rPr>
                <w:rFonts w:ascii="宋体" w:hAnsi="宋体" w:cs="宋体" w:eastAsia="宋体" w:hint="default"/>
                <w:spacing w:val="-55"/>
                <w:sz w:val="21"/>
                <w:szCs w:val="21"/>
              </w:rPr>
              <w:t> </w:t>
            </w:r>
            <w:r>
              <w:rPr>
                <w:rFonts w:ascii="宋体" w:hAnsi="宋体" w:cs="宋体" w:eastAsia="宋体" w:hint="default"/>
                <w:sz w:val="21"/>
                <w:szCs w:val="21"/>
              </w:rPr>
              <w:t>限</w:t>
            </w:r>
            <w:r>
              <w:rPr>
                <w:rFonts w:ascii="宋体" w:hAnsi="宋体" w:cs="宋体" w:eastAsia="宋体" w:hint="default"/>
                <w:spacing w:val="-57"/>
                <w:sz w:val="21"/>
                <w:szCs w:val="21"/>
              </w:rPr>
              <w:t> </w:t>
            </w:r>
            <w:r>
              <w:rPr>
                <w:rFonts w:ascii="宋体" w:hAnsi="宋体" w:cs="宋体" w:eastAsia="宋体" w:hint="default"/>
                <w:sz w:val="21"/>
                <w:szCs w:val="21"/>
              </w:rPr>
              <w:t>公</w:t>
            </w:r>
            <w:r>
              <w:rPr>
                <w:rFonts w:ascii="宋体" w:hAnsi="宋体" w:cs="宋体" w:eastAsia="宋体" w:hint="default"/>
                <w:sz w:val="21"/>
                <w:szCs w:val="21"/>
              </w:rPr>
              <w:t> 司）</w:t>
            </w:r>
          </w:p>
        </w:tc>
        <w:tc>
          <w:tcPr>
            <w:tcW w:w="1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执行董事</w:t>
            </w:r>
          </w:p>
        </w:tc>
        <w:tc>
          <w:tcPr>
            <w:tcW w:w="2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428"/>
              <w:jc w:val="right"/>
              <w:rPr>
                <w:rFonts w:ascii="宋体" w:hAnsi="宋体" w:cs="宋体" w:eastAsia="宋体" w:hint="default"/>
                <w:sz w:val="21"/>
                <w:szCs w:val="21"/>
              </w:rPr>
            </w:pPr>
            <w:r>
              <w:rPr>
                <w:rFonts w:ascii="Times New Roman" w:hAnsi="Times New Roman" w:cs="Times New Roman" w:eastAsia="Times New Roman" w:hint="default"/>
                <w:sz w:val="21"/>
                <w:szCs w:val="21"/>
              </w:rPr>
              <w:t>2012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9 </w:t>
            </w:r>
            <w:r>
              <w:rPr>
                <w:rFonts w:ascii="宋体" w:hAnsi="宋体" w:cs="宋体" w:eastAsia="宋体" w:hint="default"/>
                <w:sz w:val="21"/>
                <w:szCs w:val="21"/>
              </w:rPr>
              <w:t>日</w:t>
            </w:r>
          </w:p>
        </w:tc>
        <w:tc>
          <w:tcPr>
            <w:tcW w:w="2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427"/>
              <w:jc w:val="right"/>
              <w:rPr>
                <w:rFonts w:ascii="宋体" w:hAnsi="宋体" w:cs="宋体" w:eastAsia="宋体" w:hint="default"/>
                <w:sz w:val="21"/>
                <w:szCs w:val="21"/>
              </w:rPr>
            </w:pPr>
            <w:r>
              <w:rPr>
                <w:rFonts w:ascii="Times New Roman" w:hAnsi="Times New Roman" w:cs="Times New Roman" w:eastAsia="Times New Roman" w:hint="default"/>
                <w:sz w:val="21"/>
                <w:szCs w:val="21"/>
              </w:rPr>
              <w:t>2015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9 </w:t>
            </w:r>
            <w:r>
              <w:rPr>
                <w:rFonts w:ascii="宋体" w:hAnsi="宋体" w:cs="宋体" w:eastAsia="宋体" w:hint="default"/>
                <w:sz w:val="21"/>
                <w:szCs w:val="21"/>
              </w:rPr>
              <w:t>日</w:t>
            </w:r>
          </w:p>
        </w:tc>
      </w:tr>
    </w:tbl>
    <w:p>
      <w:pPr>
        <w:spacing w:line="240" w:lineRule="auto" w:before="8"/>
        <w:rPr>
          <w:rFonts w:ascii="宋体" w:hAnsi="宋体" w:cs="宋体" w:eastAsia="宋体" w:hint="default"/>
          <w:sz w:val="13"/>
          <w:szCs w:val="13"/>
        </w:rPr>
      </w:pPr>
    </w:p>
    <w:p>
      <w:pPr>
        <w:pStyle w:val="BodyText"/>
        <w:spacing w:line="240" w:lineRule="auto" w:before="26"/>
        <w:ind w:left="1180" w:right="0"/>
        <w:jc w:val="left"/>
      </w:pPr>
      <w:r>
        <w:rPr/>
        <w:t>（二）在其他单位任职情况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1"/>
          <w:szCs w:val="21"/>
        </w:rPr>
      </w:pPr>
    </w:p>
    <w:tbl>
      <w:tblPr>
        <w:tblW w:w="0" w:type="auto"/>
        <w:jc w:val="left"/>
        <w:tblInd w:w="113" w:type="dxa"/>
        <w:tblLayout w:type="fixed"/>
        <w:tblCellMar>
          <w:top w:w="0" w:type="dxa"/>
          <w:left w:w="0" w:type="dxa"/>
          <w:bottom w:w="0" w:type="dxa"/>
          <w:right w:w="0" w:type="dxa"/>
        </w:tblCellMar>
        <w:tblLook w:val="01E0"/>
      </w:tblPr>
      <w:tblGrid>
        <w:gridCol w:w="3503"/>
        <w:gridCol w:w="3810"/>
        <w:gridCol w:w="2566"/>
      </w:tblGrid>
      <w:tr>
        <w:trPr>
          <w:trHeight w:val="474" w:hRule="exact"/>
        </w:trPr>
        <w:tc>
          <w:tcPr>
            <w:tcW w:w="350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2"/>
              <w:ind w:right="0"/>
              <w:jc w:val="center"/>
              <w:rPr>
                <w:rFonts w:ascii="宋体" w:hAnsi="宋体" w:cs="宋体" w:eastAsia="宋体" w:hint="default"/>
                <w:sz w:val="21"/>
                <w:szCs w:val="21"/>
              </w:rPr>
            </w:pPr>
            <w:r>
              <w:rPr>
                <w:rFonts w:ascii="宋体" w:hAnsi="宋体" w:cs="宋体" w:eastAsia="宋体" w:hint="default"/>
                <w:sz w:val="21"/>
                <w:szCs w:val="21"/>
              </w:rPr>
              <w:t>姓名</w:t>
            </w:r>
          </w:p>
        </w:tc>
        <w:tc>
          <w:tcPr>
            <w:tcW w:w="381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2"/>
              <w:ind w:right="0"/>
              <w:jc w:val="center"/>
              <w:rPr>
                <w:rFonts w:ascii="宋体" w:hAnsi="宋体" w:cs="宋体" w:eastAsia="宋体" w:hint="default"/>
                <w:sz w:val="21"/>
                <w:szCs w:val="21"/>
              </w:rPr>
            </w:pPr>
            <w:r>
              <w:rPr>
                <w:rFonts w:ascii="宋体" w:hAnsi="宋体" w:cs="宋体" w:eastAsia="宋体" w:hint="default"/>
                <w:sz w:val="21"/>
                <w:szCs w:val="21"/>
              </w:rPr>
              <w:t>其他单位兼职情况</w:t>
            </w:r>
          </w:p>
        </w:tc>
        <w:tc>
          <w:tcPr>
            <w:tcW w:w="256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2"/>
              <w:ind w:right="1"/>
              <w:jc w:val="center"/>
              <w:rPr>
                <w:rFonts w:ascii="宋体" w:hAnsi="宋体" w:cs="宋体" w:eastAsia="宋体" w:hint="default"/>
                <w:sz w:val="21"/>
                <w:szCs w:val="21"/>
              </w:rPr>
            </w:pPr>
            <w:r>
              <w:rPr>
                <w:rFonts w:ascii="宋体" w:hAnsi="宋体" w:cs="宋体" w:eastAsia="宋体" w:hint="default"/>
                <w:sz w:val="21"/>
                <w:szCs w:val="21"/>
              </w:rPr>
              <w:t>任期</w:t>
            </w:r>
          </w:p>
        </w:tc>
      </w:tr>
      <w:tr>
        <w:trPr>
          <w:trHeight w:val="433" w:hRule="exact"/>
        </w:trPr>
        <w:tc>
          <w:tcPr>
            <w:tcW w:w="3503" w:type="dxa"/>
            <w:vMerge w:val="restart"/>
            <w:tcBorders>
              <w:top w:val="single" w:sz="8" w:space="0" w:color="000000"/>
              <w:left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徐新建</w:t>
            </w:r>
          </w:p>
        </w:tc>
        <w:tc>
          <w:tcPr>
            <w:tcW w:w="381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
              <w:ind w:right="0"/>
              <w:jc w:val="center"/>
              <w:rPr>
                <w:rFonts w:ascii="宋体" w:hAnsi="宋体" w:cs="宋体" w:eastAsia="宋体" w:hint="default"/>
                <w:sz w:val="21"/>
                <w:szCs w:val="21"/>
              </w:rPr>
            </w:pPr>
            <w:r>
              <w:rPr>
                <w:rFonts w:ascii="宋体" w:hAnsi="宋体" w:cs="宋体" w:eastAsia="宋体" w:hint="default"/>
                <w:sz w:val="21"/>
                <w:szCs w:val="21"/>
              </w:rPr>
              <w:t>控股集团董事</w:t>
            </w:r>
          </w:p>
        </w:tc>
        <w:tc>
          <w:tcPr>
            <w:tcW w:w="256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2012.6</w:t>
            </w:r>
            <w:r>
              <w:rPr>
                <w:rFonts w:ascii="宋体" w:hAnsi="宋体" w:cs="宋体" w:eastAsia="宋体" w:hint="default"/>
                <w:sz w:val="21"/>
                <w:szCs w:val="21"/>
              </w:rPr>
              <w:t>——至今</w:t>
            </w:r>
          </w:p>
        </w:tc>
      </w:tr>
      <w:tr>
        <w:trPr>
          <w:trHeight w:val="544" w:hRule="exact"/>
        </w:trPr>
        <w:tc>
          <w:tcPr>
            <w:tcW w:w="3503" w:type="dxa"/>
            <w:vMerge/>
            <w:tcBorders>
              <w:left w:val="single" w:sz="8" w:space="0" w:color="000000"/>
              <w:bottom w:val="single" w:sz="8" w:space="0" w:color="000000"/>
              <w:right w:val="single" w:sz="8" w:space="0" w:color="000000"/>
            </w:tcBorders>
          </w:tcPr>
          <w:p>
            <w:pPr/>
          </w:p>
        </w:tc>
        <w:tc>
          <w:tcPr>
            <w:tcW w:w="381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7"/>
              <w:ind w:right="1"/>
              <w:jc w:val="center"/>
              <w:rPr>
                <w:rFonts w:ascii="宋体" w:hAnsi="宋体" w:cs="宋体" w:eastAsia="宋体" w:hint="default"/>
                <w:sz w:val="21"/>
                <w:szCs w:val="21"/>
              </w:rPr>
            </w:pPr>
            <w:r>
              <w:rPr>
                <w:rFonts w:ascii="宋体" w:hAnsi="宋体" w:cs="宋体" w:eastAsia="宋体" w:hint="default"/>
                <w:sz w:val="21"/>
                <w:szCs w:val="21"/>
              </w:rPr>
              <w:t>蓝戈药业（江苏）有限公司董事</w:t>
            </w:r>
          </w:p>
        </w:tc>
        <w:tc>
          <w:tcPr>
            <w:tcW w:w="256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7"/>
              <w:ind w:right="1"/>
              <w:jc w:val="center"/>
              <w:rPr>
                <w:rFonts w:ascii="宋体" w:hAnsi="宋体" w:cs="宋体" w:eastAsia="宋体" w:hint="default"/>
                <w:sz w:val="21"/>
                <w:szCs w:val="21"/>
              </w:rPr>
            </w:pPr>
            <w:r>
              <w:rPr>
                <w:rFonts w:ascii="宋体" w:hAnsi="宋体" w:cs="宋体" w:eastAsia="宋体" w:hint="default"/>
                <w:sz w:val="21"/>
                <w:szCs w:val="21"/>
              </w:rPr>
              <w:t>2011.8</w:t>
            </w:r>
            <w:r>
              <w:rPr>
                <w:rFonts w:ascii="宋体" w:hAnsi="宋体" w:cs="宋体" w:eastAsia="宋体" w:hint="default"/>
                <w:sz w:val="21"/>
                <w:szCs w:val="21"/>
              </w:rPr>
              <w:t>——至今</w:t>
            </w:r>
          </w:p>
        </w:tc>
      </w:tr>
      <w:tr>
        <w:trPr>
          <w:trHeight w:val="474" w:hRule="exact"/>
        </w:trPr>
        <w:tc>
          <w:tcPr>
            <w:tcW w:w="350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2"/>
              <w:ind w:right="0"/>
              <w:jc w:val="center"/>
              <w:rPr>
                <w:rFonts w:ascii="宋体" w:hAnsi="宋体" w:cs="宋体" w:eastAsia="宋体" w:hint="default"/>
                <w:sz w:val="21"/>
                <w:szCs w:val="21"/>
              </w:rPr>
            </w:pPr>
            <w:r>
              <w:rPr>
                <w:rFonts w:ascii="宋体" w:hAnsi="宋体" w:cs="宋体" w:eastAsia="宋体" w:hint="default"/>
                <w:sz w:val="21"/>
                <w:szCs w:val="21"/>
              </w:rPr>
              <w:t>姜风</w:t>
            </w:r>
          </w:p>
        </w:tc>
        <w:tc>
          <w:tcPr>
            <w:tcW w:w="381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2"/>
              <w:ind w:right="0"/>
              <w:jc w:val="center"/>
              <w:rPr>
                <w:rFonts w:ascii="宋体" w:hAnsi="宋体" w:cs="宋体" w:eastAsia="宋体" w:hint="default"/>
                <w:sz w:val="21"/>
                <w:szCs w:val="21"/>
              </w:rPr>
            </w:pPr>
            <w:r>
              <w:rPr>
                <w:rFonts w:ascii="宋体" w:hAnsi="宋体" w:cs="宋体" w:eastAsia="宋体" w:hint="default"/>
                <w:sz w:val="21"/>
                <w:szCs w:val="21"/>
              </w:rPr>
              <w:t>中国家用电器协会理事长</w:t>
            </w:r>
          </w:p>
        </w:tc>
        <w:tc>
          <w:tcPr>
            <w:tcW w:w="256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2"/>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2010.1</w:t>
            </w:r>
            <w:r>
              <w:rPr>
                <w:rFonts w:ascii="宋体" w:hAnsi="宋体" w:cs="宋体" w:eastAsia="宋体" w:hint="default"/>
                <w:sz w:val="21"/>
                <w:szCs w:val="21"/>
              </w:rPr>
              <w:t>——至今</w:t>
            </w:r>
          </w:p>
        </w:tc>
      </w:tr>
      <w:tr>
        <w:trPr>
          <w:trHeight w:val="888" w:hRule="exact"/>
        </w:trPr>
        <w:tc>
          <w:tcPr>
            <w:tcW w:w="350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李俊峰</w:t>
            </w:r>
          </w:p>
        </w:tc>
        <w:tc>
          <w:tcPr>
            <w:tcW w:w="381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国家气候战略研究中心主任</w:t>
            </w:r>
          </w:p>
        </w:tc>
        <w:tc>
          <w:tcPr>
            <w:tcW w:w="256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2011.12</w:t>
            </w:r>
            <w:r>
              <w:rPr>
                <w:rFonts w:ascii="宋体" w:hAnsi="宋体" w:cs="宋体" w:eastAsia="宋体" w:hint="default"/>
                <w:sz w:val="21"/>
                <w:szCs w:val="21"/>
              </w:rPr>
              <w:t>——至今</w:t>
            </w:r>
          </w:p>
        </w:tc>
      </w:tr>
      <w:tr>
        <w:trPr>
          <w:trHeight w:val="564" w:hRule="exact"/>
        </w:trPr>
        <w:tc>
          <w:tcPr>
            <w:tcW w:w="3503" w:type="dxa"/>
            <w:vMerge w:val="restart"/>
            <w:tcBorders>
              <w:top w:val="single" w:sz="8" w:space="0" w:color="000000"/>
              <w:left w:val="single" w:sz="8" w:space="0" w:color="000000"/>
              <w:right w:val="single" w:sz="8"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7"/>
                <w:szCs w:val="2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杨雄胜</w:t>
            </w:r>
          </w:p>
        </w:tc>
        <w:tc>
          <w:tcPr>
            <w:tcW w:w="3810" w:type="dxa"/>
            <w:tcBorders>
              <w:top w:val="single" w:sz="8" w:space="0" w:color="000000"/>
              <w:left w:val="single" w:sz="8" w:space="0" w:color="000000"/>
              <w:bottom w:val="single" w:sz="8" w:space="0" w:color="000000"/>
              <w:right w:val="single" w:sz="8" w:space="0" w:color="000000"/>
            </w:tcBorders>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南京大学会计与财务研究院院长，</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会计系主任</w:t>
            </w:r>
          </w:p>
        </w:tc>
        <w:tc>
          <w:tcPr>
            <w:tcW w:w="256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现任</w:t>
            </w:r>
          </w:p>
        </w:tc>
      </w:tr>
      <w:tr>
        <w:trPr>
          <w:trHeight w:val="1112" w:hRule="exact"/>
        </w:trPr>
        <w:tc>
          <w:tcPr>
            <w:tcW w:w="3503" w:type="dxa"/>
            <w:vMerge/>
            <w:tcBorders>
              <w:left w:val="single" w:sz="8" w:space="0" w:color="000000"/>
              <w:bottom w:val="single" w:sz="8" w:space="0" w:color="000000"/>
              <w:right w:val="single" w:sz="8" w:space="0" w:color="000000"/>
            </w:tcBorders>
          </w:tcPr>
          <w:p>
            <w:pPr/>
          </w:p>
        </w:tc>
        <w:tc>
          <w:tcPr>
            <w:tcW w:w="3810"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江苏宏图高科技股份有限公司、</w:t>
            </w:r>
          </w:p>
          <w:p>
            <w:pPr>
              <w:pStyle w:val="TableParagraph"/>
              <w:spacing w:line="272" w:lineRule="exact" w:before="26"/>
              <w:ind w:left="320" w:right="318"/>
              <w:jc w:val="center"/>
              <w:rPr>
                <w:rFonts w:ascii="宋体" w:hAnsi="宋体" w:cs="宋体" w:eastAsia="宋体" w:hint="default"/>
                <w:sz w:val="21"/>
                <w:szCs w:val="21"/>
              </w:rPr>
            </w:pPr>
            <w:r>
              <w:rPr>
                <w:rFonts w:ascii="宋体" w:hAnsi="宋体" w:cs="宋体" w:eastAsia="宋体" w:hint="default"/>
                <w:sz w:val="21"/>
                <w:szCs w:val="21"/>
              </w:rPr>
              <w:t>中国石化仪征化纤股份有限公司、 武汉锅炉股份有限公司、</w:t>
            </w:r>
          </w:p>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256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现任</w:t>
            </w:r>
          </w:p>
        </w:tc>
      </w:tr>
    </w:tbl>
    <w:p>
      <w:pPr>
        <w:spacing w:after="0" w:line="240" w:lineRule="auto"/>
        <w:jc w:val="center"/>
        <w:rPr>
          <w:rFonts w:ascii="宋体" w:hAnsi="宋体" w:cs="宋体" w:eastAsia="宋体" w:hint="default"/>
          <w:sz w:val="21"/>
          <w:szCs w:val="21"/>
        </w:rPr>
        <w:sectPr>
          <w:pgSz w:w="12240" w:h="15840"/>
          <w:pgMar w:header="747" w:footer="708" w:top="980" w:bottom="900" w:left="1100" w:right="10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6"/>
          <w:szCs w:val="26"/>
        </w:rPr>
      </w:pPr>
    </w:p>
    <w:p>
      <w:pPr>
        <w:pStyle w:val="BodyText"/>
        <w:spacing w:line="240" w:lineRule="auto" w:before="26"/>
        <w:ind w:left="620" w:right="760"/>
        <w:jc w:val="left"/>
      </w:pPr>
      <w:r>
        <w:rPr/>
        <w:t>三、董事、监事、高级管理人员报酬情况</w:t>
      </w:r>
    </w:p>
    <w:p>
      <w:pPr>
        <w:spacing w:line="240" w:lineRule="auto" w:before="10"/>
        <w:rPr>
          <w:rFonts w:ascii="宋体" w:hAnsi="宋体" w:cs="宋体" w:eastAsia="宋体" w:hint="default"/>
          <w:sz w:val="14"/>
          <w:szCs w:val="14"/>
        </w:rPr>
      </w:pPr>
    </w:p>
    <w:tbl>
      <w:tblPr>
        <w:tblW w:w="0" w:type="auto"/>
        <w:jc w:val="left"/>
        <w:tblInd w:w="121" w:type="dxa"/>
        <w:tblLayout w:type="fixed"/>
        <w:tblCellMar>
          <w:top w:w="0" w:type="dxa"/>
          <w:left w:w="0" w:type="dxa"/>
          <w:bottom w:w="0" w:type="dxa"/>
          <w:right w:w="0" w:type="dxa"/>
        </w:tblCellMar>
        <w:tblLook w:val="01E0"/>
      </w:tblPr>
      <w:tblGrid>
        <w:gridCol w:w="2538"/>
        <w:gridCol w:w="6763"/>
      </w:tblGrid>
      <w:tr>
        <w:trPr>
          <w:trHeight w:val="564" w:hRule="exact"/>
        </w:trPr>
        <w:tc>
          <w:tcPr>
            <w:tcW w:w="2538" w:type="dxa"/>
            <w:tcBorders>
              <w:top w:val="single" w:sz="8" w:space="0" w:color="000000"/>
              <w:left w:val="single" w:sz="8" w:space="0" w:color="000000"/>
              <w:bottom w:val="single" w:sz="8" w:space="0" w:color="000000"/>
              <w:right w:val="single" w:sz="8" w:space="0" w:color="000000"/>
            </w:tcBorders>
          </w:tcPr>
          <w:p>
            <w:pPr>
              <w:pStyle w:val="TableParagraph"/>
              <w:spacing w:line="239" w:lineRule="exact"/>
              <w:ind w:left="98" w:right="0"/>
              <w:jc w:val="left"/>
              <w:rPr>
                <w:rFonts w:ascii="宋体" w:hAnsi="宋体" w:cs="宋体" w:eastAsia="宋体" w:hint="default"/>
                <w:sz w:val="21"/>
                <w:szCs w:val="21"/>
              </w:rPr>
            </w:pPr>
            <w:r>
              <w:rPr>
                <w:rFonts w:ascii="宋体" w:hAnsi="宋体" w:cs="宋体" w:eastAsia="宋体" w:hint="default"/>
                <w:sz w:val="21"/>
                <w:szCs w:val="21"/>
              </w:rPr>
              <w:t>董事、监事、高级管理人</w:t>
            </w:r>
          </w:p>
          <w:p>
            <w:pPr>
              <w:pStyle w:val="TableParagraph"/>
              <w:spacing w:line="274" w:lineRule="exact"/>
              <w:ind w:left="98" w:right="0"/>
              <w:jc w:val="left"/>
              <w:rPr>
                <w:rFonts w:ascii="宋体" w:hAnsi="宋体" w:cs="宋体" w:eastAsia="宋体" w:hint="default"/>
                <w:sz w:val="21"/>
                <w:szCs w:val="21"/>
              </w:rPr>
            </w:pPr>
            <w:r>
              <w:rPr>
                <w:rFonts w:ascii="宋体" w:hAnsi="宋体" w:cs="宋体" w:eastAsia="宋体" w:hint="default"/>
                <w:sz w:val="21"/>
                <w:szCs w:val="21"/>
              </w:rPr>
              <w:t>员报酬的决策程序</w:t>
            </w:r>
          </w:p>
        </w:tc>
        <w:tc>
          <w:tcPr>
            <w:tcW w:w="6763" w:type="dxa"/>
            <w:tcBorders>
              <w:top w:val="single" w:sz="8" w:space="0" w:color="000000"/>
              <w:left w:val="single" w:sz="8" w:space="0" w:color="000000"/>
              <w:bottom w:val="single" w:sz="8" w:space="0" w:color="000000"/>
              <w:right w:val="single" w:sz="8" w:space="0" w:color="000000"/>
            </w:tcBorders>
          </w:tcPr>
          <w:p>
            <w:pPr>
              <w:pStyle w:val="TableParagraph"/>
              <w:spacing w:line="239" w:lineRule="exact"/>
              <w:ind w:left="97" w:right="0"/>
              <w:jc w:val="left"/>
              <w:rPr>
                <w:rFonts w:ascii="宋体" w:hAnsi="宋体" w:cs="宋体" w:eastAsia="宋体" w:hint="default"/>
                <w:sz w:val="21"/>
                <w:szCs w:val="21"/>
              </w:rPr>
            </w:pPr>
            <w:r>
              <w:rPr>
                <w:rFonts w:ascii="宋体" w:hAnsi="宋体" w:cs="宋体" w:eastAsia="宋体" w:hint="default"/>
                <w:sz w:val="21"/>
                <w:szCs w:val="21"/>
              </w:rPr>
              <w:t>根据公司章程，公司董事、监事的薪酬，独立董事的津贴经股东大会讨</w:t>
            </w:r>
          </w:p>
          <w:p>
            <w:pPr>
              <w:pStyle w:val="TableParagraph"/>
              <w:spacing w:line="274" w:lineRule="exact"/>
              <w:ind w:left="97" w:right="0"/>
              <w:jc w:val="left"/>
              <w:rPr>
                <w:rFonts w:ascii="宋体" w:hAnsi="宋体" w:cs="宋体" w:eastAsia="宋体" w:hint="default"/>
                <w:sz w:val="21"/>
                <w:szCs w:val="21"/>
              </w:rPr>
            </w:pPr>
            <w:r>
              <w:rPr>
                <w:rFonts w:ascii="宋体" w:hAnsi="宋体" w:cs="宋体" w:eastAsia="宋体" w:hint="default"/>
                <w:sz w:val="21"/>
                <w:szCs w:val="21"/>
              </w:rPr>
              <w:t>论通过；高级管理人员的薪酬经董事会讨论通过。</w:t>
            </w:r>
          </w:p>
        </w:tc>
      </w:tr>
      <w:tr>
        <w:trPr>
          <w:trHeight w:val="564" w:hRule="exact"/>
        </w:trPr>
        <w:tc>
          <w:tcPr>
            <w:tcW w:w="2538"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sz w:val="21"/>
                <w:szCs w:val="21"/>
              </w:rPr>
              <w:t>董事、监事、高级管理人</w:t>
            </w:r>
          </w:p>
          <w:p>
            <w:pPr>
              <w:pStyle w:val="TableParagraph"/>
              <w:spacing w:line="274" w:lineRule="exact"/>
              <w:ind w:left="98" w:right="0"/>
              <w:jc w:val="left"/>
              <w:rPr>
                <w:rFonts w:ascii="宋体" w:hAnsi="宋体" w:cs="宋体" w:eastAsia="宋体" w:hint="default"/>
                <w:sz w:val="21"/>
                <w:szCs w:val="21"/>
              </w:rPr>
            </w:pPr>
            <w:r>
              <w:rPr>
                <w:rFonts w:ascii="宋体" w:hAnsi="宋体" w:cs="宋体" w:eastAsia="宋体" w:hint="default"/>
                <w:sz w:val="21"/>
                <w:szCs w:val="21"/>
              </w:rPr>
              <w:t>员报酬确定依据</w:t>
            </w:r>
          </w:p>
        </w:tc>
        <w:tc>
          <w:tcPr>
            <w:tcW w:w="6763"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7" w:right="0"/>
              <w:jc w:val="left"/>
              <w:rPr>
                <w:rFonts w:ascii="宋体" w:hAnsi="宋体" w:cs="宋体" w:eastAsia="宋体" w:hint="default"/>
                <w:sz w:val="21"/>
                <w:szCs w:val="21"/>
              </w:rPr>
            </w:pPr>
            <w:r>
              <w:rPr>
                <w:rFonts w:ascii="宋体" w:hAnsi="宋体" w:cs="宋体" w:eastAsia="宋体" w:hint="default"/>
                <w:sz w:val="21"/>
                <w:szCs w:val="21"/>
              </w:rPr>
              <w:t>公司高级管理人员的薪酬根据公司薪酬管理制度确定；独董津贴由股东</w:t>
            </w:r>
          </w:p>
          <w:p>
            <w:pPr>
              <w:pStyle w:val="TableParagraph"/>
              <w:spacing w:line="274" w:lineRule="exact"/>
              <w:ind w:left="97" w:right="0"/>
              <w:jc w:val="left"/>
              <w:rPr>
                <w:rFonts w:ascii="宋体" w:hAnsi="宋体" w:cs="宋体" w:eastAsia="宋体" w:hint="default"/>
                <w:sz w:val="21"/>
                <w:szCs w:val="21"/>
              </w:rPr>
            </w:pPr>
            <w:r>
              <w:rPr>
                <w:rFonts w:ascii="宋体" w:hAnsi="宋体" w:cs="宋体" w:eastAsia="宋体" w:hint="default"/>
                <w:sz w:val="21"/>
                <w:szCs w:val="21"/>
              </w:rPr>
              <w:t>大会决定。</w:t>
            </w:r>
          </w:p>
        </w:tc>
      </w:tr>
    </w:tbl>
    <w:p>
      <w:pPr>
        <w:spacing w:line="240" w:lineRule="auto" w:before="8"/>
        <w:rPr>
          <w:rFonts w:ascii="宋体" w:hAnsi="宋体" w:cs="宋体" w:eastAsia="宋体" w:hint="default"/>
          <w:sz w:val="13"/>
          <w:szCs w:val="13"/>
        </w:rPr>
      </w:pPr>
    </w:p>
    <w:p>
      <w:pPr>
        <w:pStyle w:val="BodyText"/>
        <w:spacing w:line="240" w:lineRule="auto" w:before="26"/>
        <w:ind w:left="620" w:right="760"/>
        <w:jc w:val="left"/>
      </w:pPr>
      <w:r>
        <w:rPr/>
        <w:t>四、 公司董事、监事、高级管理人员变动情况</w:t>
      </w:r>
    </w:p>
    <w:p>
      <w:pPr>
        <w:spacing w:line="240" w:lineRule="auto" w:before="9"/>
        <w:rPr>
          <w:rFonts w:ascii="宋体" w:hAnsi="宋体" w:cs="宋体" w:eastAsia="宋体" w:hint="default"/>
          <w:sz w:val="14"/>
          <w:szCs w:val="14"/>
        </w:rPr>
      </w:pPr>
    </w:p>
    <w:tbl>
      <w:tblPr>
        <w:tblW w:w="0" w:type="auto"/>
        <w:jc w:val="left"/>
        <w:tblInd w:w="121" w:type="dxa"/>
        <w:tblLayout w:type="fixed"/>
        <w:tblCellMar>
          <w:top w:w="0" w:type="dxa"/>
          <w:left w:w="0" w:type="dxa"/>
          <w:bottom w:w="0" w:type="dxa"/>
          <w:right w:w="0" w:type="dxa"/>
        </w:tblCellMar>
        <w:tblLook w:val="01E0"/>
      </w:tblPr>
      <w:tblGrid>
        <w:gridCol w:w="2278"/>
        <w:gridCol w:w="2373"/>
        <w:gridCol w:w="2183"/>
        <w:gridCol w:w="2468"/>
      </w:tblGrid>
      <w:tr>
        <w:trPr>
          <w:trHeight w:val="292" w:hRule="exact"/>
        </w:trPr>
        <w:tc>
          <w:tcPr>
            <w:tcW w:w="2278"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姓名</w:t>
            </w:r>
          </w:p>
        </w:tc>
        <w:tc>
          <w:tcPr>
            <w:tcW w:w="2373"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651" w:right="0"/>
              <w:jc w:val="left"/>
              <w:rPr>
                <w:rFonts w:ascii="宋体" w:hAnsi="宋体" w:cs="宋体" w:eastAsia="宋体" w:hint="default"/>
                <w:sz w:val="21"/>
                <w:szCs w:val="21"/>
              </w:rPr>
            </w:pPr>
            <w:r>
              <w:rPr>
                <w:rFonts w:ascii="宋体" w:hAnsi="宋体" w:cs="宋体" w:eastAsia="宋体" w:hint="default"/>
                <w:sz w:val="21"/>
                <w:szCs w:val="21"/>
              </w:rPr>
              <w:t>担任的职务</w:t>
            </w:r>
          </w:p>
        </w:tc>
        <w:tc>
          <w:tcPr>
            <w:tcW w:w="2183"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661" w:right="0"/>
              <w:jc w:val="left"/>
              <w:rPr>
                <w:rFonts w:ascii="宋体" w:hAnsi="宋体" w:cs="宋体" w:eastAsia="宋体" w:hint="default"/>
                <w:sz w:val="21"/>
                <w:szCs w:val="21"/>
              </w:rPr>
            </w:pPr>
            <w:r>
              <w:rPr>
                <w:rFonts w:ascii="宋体" w:hAnsi="宋体" w:cs="宋体" w:eastAsia="宋体" w:hint="default"/>
                <w:sz w:val="21"/>
                <w:szCs w:val="21"/>
              </w:rPr>
              <w:t>变动情形</w:t>
            </w:r>
          </w:p>
        </w:tc>
        <w:tc>
          <w:tcPr>
            <w:tcW w:w="2468"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804" w:right="0"/>
              <w:jc w:val="left"/>
              <w:rPr>
                <w:rFonts w:ascii="宋体" w:hAnsi="宋体" w:cs="宋体" w:eastAsia="宋体" w:hint="default"/>
                <w:sz w:val="21"/>
                <w:szCs w:val="21"/>
              </w:rPr>
            </w:pPr>
            <w:r>
              <w:rPr>
                <w:rFonts w:ascii="宋体" w:hAnsi="宋体" w:cs="宋体" w:eastAsia="宋体" w:hint="default"/>
                <w:sz w:val="21"/>
                <w:szCs w:val="21"/>
              </w:rPr>
              <w:t>变动原因</w:t>
            </w:r>
          </w:p>
        </w:tc>
      </w:tr>
      <w:tr>
        <w:trPr>
          <w:trHeight w:val="565" w:hRule="exact"/>
        </w:trPr>
        <w:tc>
          <w:tcPr>
            <w:tcW w:w="227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1"/>
              <w:ind w:left="98" w:right="0"/>
              <w:jc w:val="left"/>
              <w:rPr>
                <w:rFonts w:ascii="宋体" w:hAnsi="宋体" w:cs="宋体" w:eastAsia="宋体" w:hint="default"/>
                <w:sz w:val="21"/>
                <w:szCs w:val="21"/>
              </w:rPr>
            </w:pPr>
            <w:r>
              <w:rPr>
                <w:rFonts w:ascii="宋体" w:hAnsi="宋体" w:cs="宋体" w:eastAsia="宋体" w:hint="default"/>
                <w:sz w:val="21"/>
                <w:szCs w:val="21"/>
              </w:rPr>
              <w:t>徐新建</w:t>
            </w:r>
          </w:p>
        </w:tc>
        <w:tc>
          <w:tcPr>
            <w:tcW w:w="237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1"/>
              <w:ind w:left="98" w:right="0"/>
              <w:jc w:val="left"/>
              <w:rPr>
                <w:rFonts w:ascii="宋体" w:hAnsi="宋体" w:cs="宋体" w:eastAsia="宋体" w:hint="default"/>
                <w:sz w:val="21"/>
                <w:szCs w:val="21"/>
              </w:rPr>
            </w:pPr>
            <w:r>
              <w:rPr>
                <w:rFonts w:ascii="宋体" w:hAnsi="宋体" w:cs="宋体" w:eastAsia="宋体" w:hint="default"/>
                <w:sz w:val="21"/>
                <w:szCs w:val="21"/>
              </w:rPr>
              <w:t>总经理</w:t>
            </w:r>
          </w:p>
        </w:tc>
        <w:tc>
          <w:tcPr>
            <w:tcW w:w="21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1"/>
              <w:ind w:left="98" w:right="0"/>
              <w:jc w:val="left"/>
              <w:rPr>
                <w:rFonts w:ascii="宋体" w:hAnsi="宋体" w:cs="宋体" w:eastAsia="宋体" w:hint="default"/>
                <w:sz w:val="21"/>
                <w:szCs w:val="21"/>
              </w:rPr>
            </w:pPr>
            <w:r>
              <w:rPr>
                <w:rFonts w:ascii="宋体" w:hAnsi="宋体" w:cs="宋体" w:eastAsia="宋体" w:hint="default"/>
                <w:sz w:val="21"/>
                <w:szCs w:val="21"/>
              </w:rPr>
              <w:t>离任</w:t>
            </w:r>
          </w:p>
        </w:tc>
        <w:tc>
          <w:tcPr>
            <w:tcW w:w="2468"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spacing w:val="16"/>
                <w:sz w:val="21"/>
                <w:szCs w:val="21"/>
              </w:rPr>
              <w:t>公司经营需要，职务变</w:t>
            </w:r>
            <w:r>
              <w:rPr>
                <w:rFonts w:ascii="宋体" w:hAnsi="宋体" w:cs="宋体" w:eastAsia="宋体" w:hint="default"/>
                <w:sz w:val="21"/>
                <w:szCs w:val="21"/>
              </w:rPr>
            </w:r>
          </w:p>
          <w:p>
            <w:pPr>
              <w:pStyle w:val="TableParagraph"/>
              <w:spacing w:line="274" w:lineRule="exact"/>
              <w:ind w:left="98" w:right="0"/>
              <w:jc w:val="left"/>
              <w:rPr>
                <w:rFonts w:ascii="宋体" w:hAnsi="宋体" w:cs="宋体" w:eastAsia="宋体" w:hint="default"/>
                <w:sz w:val="21"/>
                <w:szCs w:val="21"/>
              </w:rPr>
            </w:pPr>
            <w:r>
              <w:rPr>
                <w:rFonts w:ascii="宋体" w:hAnsi="宋体" w:cs="宋体" w:eastAsia="宋体" w:hint="default"/>
                <w:sz w:val="21"/>
                <w:szCs w:val="21"/>
              </w:rPr>
              <w:t>动。</w:t>
            </w:r>
          </w:p>
        </w:tc>
      </w:tr>
      <w:tr>
        <w:trPr>
          <w:trHeight w:val="564" w:hRule="exact"/>
        </w:trPr>
        <w:tc>
          <w:tcPr>
            <w:tcW w:w="227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1"/>
              <w:ind w:left="98" w:right="0"/>
              <w:jc w:val="left"/>
              <w:rPr>
                <w:rFonts w:ascii="宋体" w:hAnsi="宋体" w:cs="宋体" w:eastAsia="宋体" w:hint="default"/>
                <w:sz w:val="21"/>
                <w:szCs w:val="21"/>
              </w:rPr>
            </w:pPr>
            <w:r>
              <w:rPr>
                <w:rFonts w:ascii="宋体" w:hAnsi="宋体" w:cs="宋体" w:eastAsia="宋体" w:hint="default"/>
                <w:sz w:val="21"/>
                <w:szCs w:val="21"/>
              </w:rPr>
              <w:t>万旭昶</w:t>
            </w:r>
          </w:p>
        </w:tc>
        <w:tc>
          <w:tcPr>
            <w:tcW w:w="237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1"/>
              <w:ind w:left="98" w:right="0"/>
              <w:jc w:val="left"/>
              <w:rPr>
                <w:rFonts w:ascii="宋体" w:hAnsi="宋体" w:cs="宋体" w:eastAsia="宋体" w:hint="default"/>
                <w:sz w:val="21"/>
                <w:szCs w:val="21"/>
              </w:rPr>
            </w:pPr>
            <w:r>
              <w:rPr>
                <w:rFonts w:ascii="宋体" w:hAnsi="宋体" w:cs="宋体" w:eastAsia="宋体" w:hint="default"/>
                <w:sz w:val="21"/>
                <w:szCs w:val="21"/>
              </w:rPr>
              <w:t>总经理</w:t>
            </w:r>
          </w:p>
        </w:tc>
        <w:tc>
          <w:tcPr>
            <w:tcW w:w="21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1"/>
              <w:ind w:left="98" w:right="0"/>
              <w:jc w:val="left"/>
              <w:rPr>
                <w:rFonts w:ascii="宋体" w:hAnsi="宋体" w:cs="宋体" w:eastAsia="宋体" w:hint="default"/>
                <w:sz w:val="21"/>
                <w:szCs w:val="21"/>
              </w:rPr>
            </w:pPr>
            <w:r>
              <w:rPr>
                <w:rFonts w:ascii="宋体" w:hAnsi="宋体" w:cs="宋体" w:eastAsia="宋体" w:hint="default"/>
                <w:sz w:val="21"/>
                <w:szCs w:val="21"/>
              </w:rPr>
              <w:t>聘任</w:t>
            </w:r>
          </w:p>
        </w:tc>
        <w:tc>
          <w:tcPr>
            <w:tcW w:w="2468" w:type="dxa"/>
            <w:tcBorders>
              <w:top w:val="single" w:sz="8" w:space="0" w:color="000000"/>
              <w:left w:val="single" w:sz="8" w:space="0" w:color="000000"/>
              <w:bottom w:val="single" w:sz="8" w:space="0" w:color="000000"/>
              <w:right w:val="single" w:sz="8" w:space="0" w:color="000000"/>
            </w:tcBorders>
          </w:tcPr>
          <w:p>
            <w:pPr>
              <w:pStyle w:val="TableParagraph"/>
              <w:spacing w:line="238" w:lineRule="exact"/>
              <w:ind w:left="98" w:right="0"/>
              <w:jc w:val="left"/>
              <w:rPr>
                <w:rFonts w:ascii="宋体" w:hAnsi="宋体" w:cs="宋体" w:eastAsia="宋体" w:hint="default"/>
                <w:sz w:val="21"/>
                <w:szCs w:val="21"/>
              </w:rPr>
            </w:pPr>
            <w:r>
              <w:rPr>
                <w:rFonts w:ascii="宋体" w:hAnsi="宋体" w:cs="宋体" w:eastAsia="宋体" w:hint="default"/>
                <w:spacing w:val="-6"/>
                <w:sz w:val="21"/>
                <w:szCs w:val="21"/>
              </w:rPr>
              <w:t>公司经营需要，董事长提</w:t>
            </w:r>
          </w:p>
          <w:p>
            <w:pPr>
              <w:pStyle w:val="TableParagraph"/>
              <w:spacing w:line="274" w:lineRule="exact"/>
              <w:ind w:left="98" w:right="0"/>
              <w:jc w:val="left"/>
              <w:rPr>
                <w:rFonts w:ascii="宋体" w:hAnsi="宋体" w:cs="宋体" w:eastAsia="宋体" w:hint="default"/>
                <w:sz w:val="21"/>
                <w:szCs w:val="21"/>
              </w:rPr>
            </w:pPr>
            <w:r>
              <w:rPr>
                <w:rFonts w:ascii="宋体" w:hAnsi="宋体" w:cs="宋体" w:eastAsia="宋体" w:hint="default"/>
                <w:sz w:val="21"/>
                <w:szCs w:val="21"/>
              </w:rPr>
              <w:t>名聘任。</w:t>
            </w:r>
          </w:p>
        </w:tc>
      </w:tr>
      <w:tr>
        <w:trPr>
          <w:trHeight w:val="565" w:hRule="exact"/>
        </w:trPr>
        <w:tc>
          <w:tcPr>
            <w:tcW w:w="227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2"/>
              <w:ind w:left="98" w:right="0"/>
              <w:jc w:val="left"/>
              <w:rPr>
                <w:rFonts w:ascii="宋体" w:hAnsi="宋体" w:cs="宋体" w:eastAsia="宋体" w:hint="default"/>
                <w:sz w:val="21"/>
                <w:szCs w:val="21"/>
              </w:rPr>
            </w:pPr>
            <w:r>
              <w:rPr>
                <w:rFonts w:ascii="宋体" w:hAnsi="宋体" w:cs="宋体" w:eastAsia="宋体" w:hint="default"/>
                <w:sz w:val="21"/>
                <w:szCs w:val="21"/>
              </w:rPr>
              <w:t>张磊</w:t>
            </w:r>
          </w:p>
        </w:tc>
        <w:tc>
          <w:tcPr>
            <w:tcW w:w="237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2"/>
              <w:ind w:left="98"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1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2"/>
              <w:ind w:left="98" w:right="0"/>
              <w:jc w:val="left"/>
              <w:rPr>
                <w:rFonts w:ascii="宋体" w:hAnsi="宋体" w:cs="宋体" w:eastAsia="宋体" w:hint="default"/>
                <w:sz w:val="21"/>
                <w:szCs w:val="21"/>
              </w:rPr>
            </w:pPr>
            <w:r>
              <w:rPr>
                <w:rFonts w:ascii="宋体" w:hAnsi="宋体" w:cs="宋体" w:eastAsia="宋体" w:hint="default"/>
                <w:sz w:val="21"/>
                <w:szCs w:val="21"/>
              </w:rPr>
              <w:t>聘任</w:t>
            </w:r>
          </w:p>
        </w:tc>
        <w:tc>
          <w:tcPr>
            <w:tcW w:w="2468"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spacing w:val="-6"/>
                <w:sz w:val="21"/>
                <w:szCs w:val="21"/>
              </w:rPr>
              <w:t>公司经营需要，董事长提</w:t>
            </w:r>
          </w:p>
          <w:p>
            <w:pPr>
              <w:pStyle w:val="TableParagraph"/>
              <w:spacing w:line="274" w:lineRule="exact"/>
              <w:ind w:left="98" w:right="0"/>
              <w:jc w:val="left"/>
              <w:rPr>
                <w:rFonts w:ascii="宋体" w:hAnsi="宋体" w:cs="宋体" w:eastAsia="宋体" w:hint="default"/>
                <w:sz w:val="21"/>
                <w:szCs w:val="21"/>
              </w:rPr>
            </w:pPr>
            <w:r>
              <w:rPr>
                <w:rFonts w:ascii="宋体" w:hAnsi="宋体" w:cs="宋体" w:eastAsia="宋体" w:hint="default"/>
                <w:sz w:val="21"/>
                <w:szCs w:val="21"/>
              </w:rPr>
              <w:t>名聘任。</w:t>
            </w:r>
          </w:p>
        </w:tc>
      </w:tr>
      <w:tr>
        <w:trPr>
          <w:trHeight w:val="565" w:hRule="exact"/>
        </w:trPr>
        <w:tc>
          <w:tcPr>
            <w:tcW w:w="227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1"/>
              <w:ind w:left="98" w:right="0"/>
              <w:jc w:val="left"/>
              <w:rPr>
                <w:rFonts w:ascii="宋体" w:hAnsi="宋体" w:cs="宋体" w:eastAsia="宋体" w:hint="default"/>
                <w:sz w:val="21"/>
                <w:szCs w:val="21"/>
              </w:rPr>
            </w:pPr>
            <w:r>
              <w:rPr>
                <w:rFonts w:ascii="宋体" w:hAnsi="宋体" w:cs="宋体" w:eastAsia="宋体" w:hint="default"/>
                <w:sz w:val="21"/>
                <w:szCs w:val="21"/>
              </w:rPr>
              <w:t>焦青太</w:t>
            </w:r>
          </w:p>
        </w:tc>
        <w:tc>
          <w:tcPr>
            <w:tcW w:w="237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1"/>
              <w:ind w:left="98"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21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1"/>
              <w:ind w:left="98" w:right="0"/>
              <w:jc w:val="left"/>
              <w:rPr>
                <w:rFonts w:ascii="宋体" w:hAnsi="宋体" w:cs="宋体" w:eastAsia="宋体" w:hint="default"/>
                <w:sz w:val="21"/>
                <w:szCs w:val="21"/>
              </w:rPr>
            </w:pPr>
            <w:r>
              <w:rPr>
                <w:rFonts w:ascii="宋体" w:hAnsi="宋体" w:cs="宋体" w:eastAsia="宋体" w:hint="default"/>
                <w:sz w:val="21"/>
                <w:szCs w:val="21"/>
              </w:rPr>
              <w:t>聘任</w:t>
            </w:r>
          </w:p>
        </w:tc>
        <w:tc>
          <w:tcPr>
            <w:tcW w:w="2468"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spacing w:val="-6"/>
                <w:sz w:val="21"/>
                <w:szCs w:val="21"/>
              </w:rPr>
              <w:t>公司经营需要，总经理提</w:t>
            </w:r>
          </w:p>
          <w:p>
            <w:pPr>
              <w:pStyle w:val="TableParagraph"/>
              <w:spacing w:line="274" w:lineRule="exact"/>
              <w:ind w:left="98" w:right="0"/>
              <w:jc w:val="left"/>
              <w:rPr>
                <w:rFonts w:ascii="宋体" w:hAnsi="宋体" w:cs="宋体" w:eastAsia="宋体" w:hint="default"/>
                <w:sz w:val="21"/>
                <w:szCs w:val="21"/>
              </w:rPr>
            </w:pPr>
            <w:r>
              <w:rPr>
                <w:rFonts w:ascii="宋体" w:hAnsi="宋体" w:cs="宋体" w:eastAsia="宋体" w:hint="default"/>
                <w:sz w:val="21"/>
                <w:szCs w:val="21"/>
              </w:rPr>
              <w:t>名聘任。</w:t>
            </w:r>
          </w:p>
        </w:tc>
      </w:tr>
      <w:tr>
        <w:trPr>
          <w:trHeight w:val="564" w:hRule="exact"/>
        </w:trPr>
        <w:tc>
          <w:tcPr>
            <w:tcW w:w="227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1"/>
              <w:ind w:left="98" w:right="0"/>
              <w:jc w:val="left"/>
              <w:rPr>
                <w:rFonts w:ascii="宋体" w:hAnsi="宋体" w:cs="宋体" w:eastAsia="宋体" w:hint="default"/>
                <w:sz w:val="21"/>
                <w:szCs w:val="21"/>
              </w:rPr>
            </w:pPr>
            <w:r>
              <w:rPr>
                <w:rFonts w:ascii="宋体" w:hAnsi="宋体" w:cs="宋体" w:eastAsia="宋体" w:hint="default"/>
                <w:sz w:val="21"/>
                <w:szCs w:val="21"/>
              </w:rPr>
              <w:t>陈尚开</w:t>
            </w:r>
          </w:p>
        </w:tc>
        <w:tc>
          <w:tcPr>
            <w:tcW w:w="237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1"/>
              <w:ind w:left="98"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21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1"/>
              <w:ind w:left="98" w:right="0"/>
              <w:jc w:val="left"/>
              <w:rPr>
                <w:rFonts w:ascii="宋体" w:hAnsi="宋体" w:cs="宋体" w:eastAsia="宋体" w:hint="default"/>
                <w:sz w:val="21"/>
                <w:szCs w:val="21"/>
              </w:rPr>
            </w:pPr>
            <w:r>
              <w:rPr>
                <w:rFonts w:ascii="宋体" w:hAnsi="宋体" w:cs="宋体" w:eastAsia="宋体" w:hint="default"/>
                <w:sz w:val="21"/>
                <w:szCs w:val="21"/>
              </w:rPr>
              <w:t>聘任</w:t>
            </w:r>
          </w:p>
        </w:tc>
        <w:tc>
          <w:tcPr>
            <w:tcW w:w="2468" w:type="dxa"/>
            <w:tcBorders>
              <w:top w:val="single" w:sz="8" w:space="0" w:color="000000"/>
              <w:left w:val="single" w:sz="8" w:space="0" w:color="000000"/>
              <w:bottom w:val="single" w:sz="8" w:space="0" w:color="000000"/>
              <w:right w:val="single" w:sz="8" w:space="0" w:color="000000"/>
            </w:tcBorders>
          </w:tcPr>
          <w:p>
            <w:pPr>
              <w:pStyle w:val="TableParagraph"/>
              <w:spacing w:line="238" w:lineRule="exact"/>
              <w:ind w:left="98" w:right="0"/>
              <w:jc w:val="left"/>
              <w:rPr>
                <w:rFonts w:ascii="宋体" w:hAnsi="宋体" w:cs="宋体" w:eastAsia="宋体" w:hint="default"/>
                <w:sz w:val="21"/>
                <w:szCs w:val="21"/>
              </w:rPr>
            </w:pPr>
            <w:r>
              <w:rPr>
                <w:rFonts w:ascii="宋体" w:hAnsi="宋体" w:cs="宋体" w:eastAsia="宋体" w:hint="default"/>
                <w:spacing w:val="-6"/>
                <w:sz w:val="21"/>
                <w:szCs w:val="21"/>
              </w:rPr>
              <w:t>公司经营需要，总经理提</w:t>
            </w:r>
          </w:p>
          <w:p>
            <w:pPr>
              <w:pStyle w:val="TableParagraph"/>
              <w:spacing w:line="274" w:lineRule="exact"/>
              <w:ind w:left="98" w:right="0"/>
              <w:jc w:val="left"/>
              <w:rPr>
                <w:rFonts w:ascii="宋体" w:hAnsi="宋体" w:cs="宋体" w:eastAsia="宋体" w:hint="default"/>
                <w:sz w:val="21"/>
                <w:szCs w:val="21"/>
              </w:rPr>
            </w:pPr>
            <w:r>
              <w:rPr>
                <w:rFonts w:ascii="宋体" w:hAnsi="宋体" w:cs="宋体" w:eastAsia="宋体" w:hint="default"/>
                <w:sz w:val="21"/>
                <w:szCs w:val="21"/>
              </w:rPr>
              <w:t>名聘任。</w:t>
            </w:r>
          </w:p>
        </w:tc>
      </w:tr>
    </w:tbl>
    <w:p>
      <w:pPr>
        <w:spacing w:line="240" w:lineRule="auto" w:before="7"/>
        <w:rPr>
          <w:rFonts w:ascii="宋体" w:hAnsi="宋体" w:cs="宋体" w:eastAsia="宋体" w:hint="default"/>
          <w:sz w:val="13"/>
          <w:szCs w:val="13"/>
        </w:rPr>
      </w:pPr>
    </w:p>
    <w:p>
      <w:pPr>
        <w:pStyle w:val="BodyText"/>
        <w:spacing w:line="357" w:lineRule="auto" w:before="26"/>
        <w:ind w:left="620" w:right="641"/>
        <w:jc w:val="left"/>
      </w:pPr>
      <w:r>
        <w:rPr/>
        <w:t>五、公司核心技术团队或关键技术人员情况 </w:t>
      </w:r>
      <w:r>
        <w:rPr>
          <w:spacing w:val="-4"/>
        </w:rPr>
        <w:t>报告期内，公司核心技术团队或关键技术人员（非董事、监事、高级管理人员）</w:t>
      </w:r>
    </w:p>
    <w:p>
      <w:pPr>
        <w:pStyle w:val="BodyText"/>
        <w:spacing w:line="357" w:lineRule="auto"/>
        <w:ind w:left="620" w:right="3881" w:hanging="481"/>
        <w:jc w:val="left"/>
      </w:pPr>
      <w:r>
        <w:rPr/>
        <w:t>等对公司核心竞争力有重大影响的人员无变动情况。 六、 母公司和主要子公司的员工情况</w:t>
      </w:r>
    </w:p>
    <w:p>
      <w:pPr>
        <w:pStyle w:val="BodyText"/>
        <w:spacing w:line="240" w:lineRule="auto"/>
        <w:ind w:left="620" w:right="5440"/>
        <w:jc w:val="left"/>
      </w:pPr>
      <w:r>
        <w:rPr/>
        <w:t>（一） 员工情况</w:t>
      </w:r>
    </w:p>
    <w:p>
      <w:pPr>
        <w:spacing w:line="240" w:lineRule="auto" w:before="9"/>
        <w:rPr>
          <w:rFonts w:ascii="宋体" w:hAnsi="宋体" w:cs="宋体" w:eastAsia="宋体" w:hint="default"/>
          <w:sz w:val="14"/>
          <w:szCs w:val="14"/>
        </w:rPr>
      </w:pPr>
    </w:p>
    <w:tbl>
      <w:tblPr>
        <w:tblW w:w="0" w:type="auto"/>
        <w:jc w:val="left"/>
        <w:tblInd w:w="121" w:type="dxa"/>
        <w:tblLayout w:type="fixed"/>
        <w:tblCellMar>
          <w:top w:w="0" w:type="dxa"/>
          <w:left w:w="0" w:type="dxa"/>
          <w:bottom w:w="0" w:type="dxa"/>
          <w:right w:w="0" w:type="dxa"/>
        </w:tblCellMar>
        <w:tblLook w:val="01E0"/>
      </w:tblPr>
      <w:tblGrid>
        <w:gridCol w:w="4558"/>
        <w:gridCol w:w="4743"/>
      </w:tblGrid>
      <w:tr>
        <w:trPr>
          <w:trHeight w:val="293" w:hRule="exact"/>
        </w:trPr>
        <w:tc>
          <w:tcPr>
            <w:tcW w:w="4558"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母公司在职员工的数量</w:t>
            </w:r>
          </w:p>
        </w:tc>
        <w:tc>
          <w:tcPr>
            <w:tcW w:w="4743"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94"/>
              <w:jc w:val="right"/>
              <w:rPr>
                <w:rFonts w:ascii="宋体" w:hAnsi="宋体" w:cs="宋体" w:eastAsia="宋体" w:hint="default"/>
                <w:sz w:val="21"/>
                <w:szCs w:val="21"/>
              </w:rPr>
            </w:pPr>
            <w:r>
              <w:rPr>
                <w:rFonts w:ascii="宋体"/>
                <w:sz w:val="21"/>
              </w:rPr>
              <w:t>1,075</w:t>
            </w:r>
          </w:p>
        </w:tc>
      </w:tr>
      <w:tr>
        <w:trPr>
          <w:trHeight w:val="293" w:hRule="exact"/>
        </w:trPr>
        <w:tc>
          <w:tcPr>
            <w:tcW w:w="4558"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主要子公司在职员工的数量</w:t>
            </w:r>
          </w:p>
        </w:tc>
        <w:tc>
          <w:tcPr>
            <w:tcW w:w="4743"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94"/>
              <w:jc w:val="right"/>
              <w:rPr>
                <w:rFonts w:ascii="宋体" w:hAnsi="宋体" w:cs="宋体" w:eastAsia="宋体" w:hint="default"/>
                <w:sz w:val="21"/>
                <w:szCs w:val="21"/>
              </w:rPr>
            </w:pPr>
            <w:r>
              <w:rPr>
                <w:rFonts w:ascii="宋体"/>
                <w:sz w:val="21"/>
              </w:rPr>
              <w:t>3,906</w:t>
            </w:r>
          </w:p>
        </w:tc>
      </w:tr>
      <w:tr>
        <w:trPr>
          <w:trHeight w:val="292" w:hRule="exact"/>
        </w:trPr>
        <w:tc>
          <w:tcPr>
            <w:tcW w:w="4558"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sz w:val="21"/>
                <w:szCs w:val="21"/>
              </w:rPr>
              <w:t>在职员工的数量合计</w:t>
            </w:r>
          </w:p>
        </w:tc>
        <w:tc>
          <w:tcPr>
            <w:tcW w:w="4743"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94"/>
              <w:jc w:val="right"/>
              <w:rPr>
                <w:rFonts w:ascii="宋体" w:hAnsi="宋体" w:cs="宋体" w:eastAsia="宋体" w:hint="default"/>
                <w:sz w:val="21"/>
                <w:szCs w:val="21"/>
              </w:rPr>
            </w:pPr>
            <w:r>
              <w:rPr>
                <w:rFonts w:ascii="宋体"/>
                <w:sz w:val="21"/>
              </w:rPr>
              <w:t>4,981</w:t>
            </w:r>
          </w:p>
        </w:tc>
      </w:tr>
      <w:tr>
        <w:trPr>
          <w:trHeight w:val="565" w:hRule="exact"/>
        </w:trPr>
        <w:tc>
          <w:tcPr>
            <w:tcW w:w="4558"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spacing w:val="6"/>
                <w:sz w:val="21"/>
                <w:szCs w:val="21"/>
              </w:rPr>
              <w:t>母公司及主要子公司需承担费用的离退休职工</w:t>
            </w:r>
          </w:p>
          <w:p>
            <w:pPr>
              <w:pStyle w:val="TableParagraph"/>
              <w:spacing w:line="274" w:lineRule="exact"/>
              <w:ind w:left="98" w:right="0"/>
              <w:jc w:val="left"/>
              <w:rPr>
                <w:rFonts w:ascii="宋体" w:hAnsi="宋体" w:cs="宋体" w:eastAsia="宋体" w:hint="default"/>
                <w:sz w:val="21"/>
                <w:szCs w:val="21"/>
              </w:rPr>
            </w:pPr>
            <w:r>
              <w:rPr>
                <w:rFonts w:ascii="宋体" w:hAnsi="宋体" w:cs="宋体" w:eastAsia="宋体" w:hint="default"/>
                <w:sz w:val="21"/>
                <w:szCs w:val="21"/>
              </w:rPr>
              <w:t>人数</w:t>
            </w:r>
          </w:p>
        </w:tc>
        <w:tc>
          <w:tcPr>
            <w:tcW w:w="474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1"/>
              <w:ind w:right="95"/>
              <w:jc w:val="right"/>
              <w:rPr>
                <w:rFonts w:ascii="宋体" w:hAnsi="宋体" w:cs="宋体" w:eastAsia="宋体" w:hint="default"/>
                <w:sz w:val="21"/>
                <w:szCs w:val="21"/>
              </w:rPr>
            </w:pPr>
            <w:r>
              <w:rPr>
                <w:rFonts w:ascii="宋体"/>
                <w:sz w:val="21"/>
              </w:rPr>
              <w:t>16</w:t>
            </w:r>
          </w:p>
        </w:tc>
      </w:tr>
      <w:tr>
        <w:trPr>
          <w:trHeight w:val="292" w:hRule="exact"/>
        </w:trPr>
        <w:tc>
          <w:tcPr>
            <w:tcW w:w="9301" w:type="dxa"/>
            <w:gridSpan w:val="2"/>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专业构成</w:t>
            </w:r>
          </w:p>
        </w:tc>
      </w:tr>
      <w:tr>
        <w:trPr>
          <w:trHeight w:val="293" w:hRule="exact"/>
        </w:trPr>
        <w:tc>
          <w:tcPr>
            <w:tcW w:w="4558"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1637"/>
              <w:jc w:val="right"/>
              <w:rPr>
                <w:rFonts w:ascii="宋体" w:hAnsi="宋体" w:cs="宋体" w:eastAsia="宋体" w:hint="default"/>
                <w:sz w:val="21"/>
                <w:szCs w:val="21"/>
              </w:rPr>
            </w:pPr>
            <w:r>
              <w:rPr>
                <w:rFonts w:ascii="宋体" w:hAnsi="宋体" w:cs="宋体" w:eastAsia="宋体" w:hint="default"/>
                <w:sz w:val="21"/>
                <w:szCs w:val="21"/>
              </w:rPr>
              <w:t>专业构成类别</w:t>
            </w:r>
          </w:p>
        </w:tc>
        <w:tc>
          <w:tcPr>
            <w:tcW w:w="4743"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专业构成人数</w:t>
            </w:r>
          </w:p>
        </w:tc>
      </w:tr>
      <w:tr>
        <w:trPr>
          <w:trHeight w:val="293" w:hRule="exact"/>
        </w:trPr>
        <w:tc>
          <w:tcPr>
            <w:tcW w:w="4558"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生产人员</w:t>
            </w:r>
          </w:p>
        </w:tc>
        <w:tc>
          <w:tcPr>
            <w:tcW w:w="4743"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94"/>
              <w:jc w:val="right"/>
              <w:rPr>
                <w:rFonts w:ascii="宋体" w:hAnsi="宋体" w:cs="宋体" w:eastAsia="宋体" w:hint="default"/>
                <w:sz w:val="21"/>
                <w:szCs w:val="21"/>
              </w:rPr>
            </w:pPr>
            <w:r>
              <w:rPr>
                <w:rFonts w:ascii="宋体"/>
                <w:sz w:val="21"/>
              </w:rPr>
              <w:t>1,411</w:t>
            </w:r>
          </w:p>
        </w:tc>
      </w:tr>
      <w:tr>
        <w:trPr>
          <w:trHeight w:val="292" w:hRule="exact"/>
        </w:trPr>
        <w:tc>
          <w:tcPr>
            <w:tcW w:w="4558"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销售人员</w:t>
            </w:r>
          </w:p>
        </w:tc>
        <w:tc>
          <w:tcPr>
            <w:tcW w:w="4743"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94"/>
              <w:jc w:val="right"/>
              <w:rPr>
                <w:rFonts w:ascii="宋体" w:hAnsi="宋体" w:cs="宋体" w:eastAsia="宋体" w:hint="default"/>
                <w:sz w:val="21"/>
                <w:szCs w:val="21"/>
              </w:rPr>
            </w:pPr>
            <w:r>
              <w:rPr>
                <w:rFonts w:ascii="宋体"/>
                <w:sz w:val="21"/>
              </w:rPr>
              <w:t>2,166</w:t>
            </w:r>
          </w:p>
        </w:tc>
      </w:tr>
      <w:tr>
        <w:trPr>
          <w:trHeight w:val="293" w:hRule="exact"/>
        </w:trPr>
        <w:tc>
          <w:tcPr>
            <w:tcW w:w="4558"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技术人员</w:t>
            </w:r>
          </w:p>
        </w:tc>
        <w:tc>
          <w:tcPr>
            <w:tcW w:w="4743"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94"/>
              <w:jc w:val="right"/>
              <w:rPr>
                <w:rFonts w:ascii="宋体" w:hAnsi="宋体" w:cs="宋体" w:eastAsia="宋体" w:hint="default"/>
                <w:sz w:val="21"/>
                <w:szCs w:val="21"/>
              </w:rPr>
            </w:pPr>
            <w:r>
              <w:rPr>
                <w:rFonts w:ascii="宋体"/>
                <w:sz w:val="21"/>
              </w:rPr>
              <w:t>584</w:t>
            </w:r>
          </w:p>
        </w:tc>
      </w:tr>
      <w:tr>
        <w:trPr>
          <w:trHeight w:val="292" w:hRule="exact"/>
        </w:trPr>
        <w:tc>
          <w:tcPr>
            <w:tcW w:w="4558"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财务人员</w:t>
            </w:r>
          </w:p>
        </w:tc>
        <w:tc>
          <w:tcPr>
            <w:tcW w:w="4743"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95"/>
              <w:jc w:val="right"/>
              <w:rPr>
                <w:rFonts w:ascii="宋体" w:hAnsi="宋体" w:cs="宋体" w:eastAsia="宋体" w:hint="default"/>
                <w:sz w:val="21"/>
                <w:szCs w:val="21"/>
              </w:rPr>
            </w:pPr>
            <w:r>
              <w:rPr>
                <w:rFonts w:ascii="宋体"/>
                <w:sz w:val="21"/>
              </w:rPr>
              <w:t>52</w:t>
            </w:r>
          </w:p>
        </w:tc>
      </w:tr>
      <w:tr>
        <w:trPr>
          <w:trHeight w:val="293" w:hRule="exact"/>
        </w:trPr>
        <w:tc>
          <w:tcPr>
            <w:tcW w:w="4558"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行政人员</w:t>
            </w:r>
          </w:p>
        </w:tc>
        <w:tc>
          <w:tcPr>
            <w:tcW w:w="4743"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94"/>
              <w:jc w:val="right"/>
              <w:rPr>
                <w:rFonts w:ascii="宋体" w:hAnsi="宋体" w:cs="宋体" w:eastAsia="宋体" w:hint="default"/>
                <w:sz w:val="21"/>
                <w:szCs w:val="21"/>
              </w:rPr>
            </w:pPr>
            <w:r>
              <w:rPr>
                <w:rFonts w:ascii="宋体"/>
                <w:sz w:val="21"/>
              </w:rPr>
              <w:t>768</w:t>
            </w:r>
          </w:p>
        </w:tc>
      </w:tr>
      <w:tr>
        <w:trPr>
          <w:trHeight w:val="293" w:hRule="exact"/>
        </w:trPr>
        <w:tc>
          <w:tcPr>
            <w:tcW w:w="4558"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4743"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94"/>
              <w:jc w:val="right"/>
              <w:rPr>
                <w:rFonts w:ascii="宋体" w:hAnsi="宋体" w:cs="宋体" w:eastAsia="宋体" w:hint="default"/>
                <w:sz w:val="21"/>
                <w:szCs w:val="21"/>
              </w:rPr>
            </w:pPr>
            <w:r>
              <w:rPr>
                <w:rFonts w:ascii="宋体"/>
                <w:sz w:val="21"/>
              </w:rPr>
              <w:t>4,981</w:t>
            </w:r>
          </w:p>
        </w:tc>
      </w:tr>
      <w:tr>
        <w:trPr>
          <w:trHeight w:val="292" w:hRule="exact"/>
        </w:trPr>
        <w:tc>
          <w:tcPr>
            <w:tcW w:w="9301" w:type="dxa"/>
            <w:gridSpan w:val="2"/>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教育程度</w:t>
            </w:r>
          </w:p>
        </w:tc>
      </w:tr>
      <w:tr>
        <w:trPr>
          <w:trHeight w:val="294" w:hRule="exact"/>
        </w:trPr>
        <w:tc>
          <w:tcPr>
            <w:tcW w:w="4558"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1637"/>
              <w:jc w:val="right"/>
              <w:rPr>
                <w:rFonts w:ascii="宋体" w:hAnsi="宋体" w:cs="宋体" w:eastAsia="宋体" w:hint="default"/>
                <w:sz w:val="21"/>
                <w:szCs w:val="21"/>
              </w:rPr>
            </w:pPr>
            <w:r>
              <w:rPr>
                <w:rFonts w:ascii="宋体" w:hAnsi="宋体" w:cs="宋体" w:eastAsia="宋体" w:hint="default"/>
                <w:sz w:val="21"/>
                <w:szCs w:val="21"/>
              </w:rPr>
              <w:t>教育程度类别</w:t>
            </w:r>
          </w:p>
        </w:tc>
        <w:tc>
          <w:tcPr>
            <w:tcW w:w="4743"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数量（人）</w:t>
            </w:r>
          </w:p>
        </w:tc>
      </w:tr>
    </w:tbl>
    <w:p>
      <w:pPr>
        <w:spacing w:after="0" w:line="241" w:lineRule="exact"/>
        <w:jc w:val="center"/>
        <w:rPr>
          <w:rFonts w:ascii="宋体" w:hAnsi="宋体" w:cs="宋体" w:eastAsia="宋体" w:hint="default"/>
          <w:sz w:val="21"/>
          <w:szCs w:val="21"/>
        </w:rPr>
        <w:sectPr>
          <w:pgSz w:w="12240" w:h="15840"/>
          <w:pgMar w:header="747" w:footer="708" w:top="980" w:bottom="900" w:left="1660" w:right="102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tbl>
      <w:tblPr>
        <w:tblW w:w="0" w:type="auto"/>
        <w:jc w:val="left"/>
        <w:tblInd w:w="121" w:type="dxa"/>
        <w:tblLayout w:type="fixed"/>
        <w:tblCellMar>
          <w:top w:w="0" w:type="dxa"/>
          <w:left w:w="0" w:type="dxa"/>
          <w:bottom w:w="0" w:type="dxa"/>
          <w:right w:w="0" w:type="dxa"/>
        </w:tblCellMar>
        <w:tblLook w:val="01E0"/>
      </w:tblPr>
      <w:tblGrid>
        <w:gridCol w:w="4558"/>
        <w:gridCol w:w="4743"/>
      </w:tblGrid>
      <w:tr>
        <w:trPr>
          <w:trHeight w:val="293" w:hRule="exact"/>
        </w:trPr>
        <w:tc>
          <w:tcPr>
            <w:tcW w:w="4558"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博士</w:t>
            </w:r>
          </w:p>
        </w:tc>
        <w:tc>
          <w:tcPr>
            <w:tcW w:w="4743"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94"/>
              <w:jc w:val="right"/>
              <w:rPr>
                <w:rFonts w:ascii="宋体" w:hAnsi="宋体" w:cs="宋体" w:eastAsia="宋体" w:hint="default"/>
                <w:sz w:val="21"/>
                <w:szCs w:val="21"/>
              </w:rPr>
            </w:pPr>
            <w:r>
              <w:rPr>
                <w:rFonts w:ascii="宋体"/>
                <w:sz w:val="21"/>
              </w:rPr>
              <w:t>1</w:t>
            </w:r>
          </w:p>
        </w:tc>
      </w:tr>
      <w:tr>
        <w:trPr>
          <w:trHeight w:val="292" w:hRule="exact"/>
        </w:trPr>
        <w:tc>
          <w:tcPr>
            <w:tcW w:w="4558"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硕士</w:t>
            </w:r>
          </w:p>
        </w:tc>
        <w:tc>
          <w:tcPr>
            <w:tcW w:w="4743"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95"/>
              <w:jc w:val="right"/>
              <w:rPr>
                <w:rFonts w:ascii="宋体" w:hAnsi="宋体" w:cs="宋体" w:eastAsia="宋体" w:hint="default"/>
                <w:sz w:val="21"/>
                <w:szCs w:val="21"/>
              </w:rPr>
            </w:pPr>
            <w:r>
              <w:rPr>
                <w:rFonts w:ascii="宋体"/>
                <w:sz w:val="21"/>
              </w:rPr>
              <w:t>55</w:t>
            </w:r>
          </w:p>
        </w:tc>
      </w:tr>
      <w:tr>
        <w:trPr>
          <w:trHeight w:val="293" w:hRule="exact"/>
        </w:trPr>
        <w:tc>
          <w:tcPr>
            <w:tcW w:w="4558"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本科</w:t>
            </w:r>
          </w:p>
        </w:tc>
        <w:tc>
          <w:tcPr>
            <w:tcW w:w="4743"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94"/>
              <w:jc w:val="right"/>
              <w:rPr>
                <w:rFonts w:ascii="宋体" w:hAnsi="宋体" w:cs="宋体" w:eastAsia="宋体" w:hint="default"/>
                <w:sz w:val="21"/>
                <w:szCs w:val="21"/>
              </w:rPr>
            </w:pPr>
            <w:r>
              <w:rPr>
                <w:rFonts w:ascii="宋体"/>
                <w:sz w:val="21"/>
              </w:rPr>
              <w:t>1,435</w:t>
            </w:r>
          </w:p>
        </w:tc>
      </w:tr>
      <w:tr>
        <w:trPr>
          <w:trHeight w:val="292" w:hRule="exact"/>
        </w:trPr>
        <w:tc>
          <w:tcPr>
            <w:tcW w:w="4558"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大专</w:t>
            </w:r>
          </w:p>
        </w:tc>
        <w:tc>
          <w:tcPr>
            <w:tcW w:w="4743"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94"/>
              <w:jc w:val="right"/>
              <w:rPr>
                <w:rFonts w:ascii="宋体" w:hAnsi="宋体" w:cs="宋体" w:eastAsia="宋体" w:hint="default"/>
                <w:sz w:val="21"/>
                <w:szCs w:val="21"/>
              </w:rPr>
            </w:pPr>
            <w:r>
              <w:rPr>
                <w:rFonts w:ascii="宋体"/>
                <w:sz w:val="21"/>
              </w:rPr>
              <w:t>1,490</w:t>
            </w:r>
          </w:p>
        </w:tc>
      </w:tr>
      <w:tr>
        <w:trPr>
          <w:trHeight w:val="293" w:hRule="exact"/>
        </w:trPr>
        <w:tc>
          <w:tcPr>
            <w:tcW w:w="4558"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中专</w:t>
            </w:r>
          </w:p>
        </w:tc>
        <w:tc>
          <w:tcPr>
            <w:tcW w:w="4743"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94"/>
              <w:jc w:val="right"/>
              <w:rPr>
                <w:rFonts w:ascii="宋体" w:hAnsi="宋体" w:cs="宋体" w:eastAsia="宋体" w:hint="default"/>
                <w:sz w:val="21"/>
                <w:szCs w:val="21"/>
              </w:rPr>
            </w:pPr>
            <w:r>
              <w:rPr>
                <w:rFonts w:ascii="宋体"/>
                <w:sz w:val="21"/>
              </w:rPr>
              <w:t>426</w:t>
            </w:r>
          </w:p>
        </w:tc>
      </w:tr>
      <w:tr>
        <w:trPr>
          <w:trHeight w:val="293" w:hRule="exact"/>
        </w:trPr>
        <w:tc>
          <w:tcPr>
            <w:tcW w:w="4558"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高中及以下</w:t>
            </w:r>
          </w:p>
        </w:tc>
        <w:tc>
          <w:tcPr>
            <w:tcW w:w="4743"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94"/>
              <w:jc w:val="right"/>
              <w:rPr>
                <w:rFonts w:ascii="宋体" w:hAnsi="宋体" w:cs="宋体" w:eastAsia="宋体" w:hint="default"/>
                <w:sz w:val="21"/>
                <w:szCs w:val="21"/>
              </w:rPr>
            </w:pPr>
            <w:r>
              <w:rPr>
                <w:rFonts w:ascii="宋体"/>
                <w:sz w:val="21"/>
              </w:rPr>
              <w:t>1,574</w:t>
            </w:r>
          </w:p>
        </w:tc>
      </w:tr>
      <w:tr>
        <w:trPr>
          <w:trHeight w:val="292" w:hRule="exact"/>
        </w:trPr>
        <w:tc>
          <w:tcPr>
            <w:tcW w:w="4558"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4743"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94"/>
              <w:jc w:val="right"/>
              <w:rPr>
                <w:rFonts w:ascii="宋体" w:hAnsi="宋体" w:cs="宋体" w:eastAsia="宋体" w:hint="default"/>
                <w:sz w:val="21"/>
                <w:szCs w:val="21"/>
              </w:rPr>
            </w:pPr>
            <w:r>
              <w:rPr>
                <w:rFonts w:ascii="宋体"/>
                <w:sz w:val="21"/>
              </w:rPr>
              <w:t>4,981</w:t>
            </w:r>
          </w:p>
        </w:tc>
      </w:tr>
    </w:tbl>
    <w:p>
      <w:pPr>
        <w:spacing w:line="240" w:lineRule="auto" w:before="7"/>
        <w:rPr>
          <w:rFonts w:ascii="宋体" w:hAnsi="宋体" w:cs="宋体" w:eastAsia="宋体" w:hint="default"/>
          <w:sz w:val="13"/>
          <w:szCs w:val="13"/>
        </w:rPr>
      </w:pPr>
    </w:p>
    <w:p>
      <w:pPr>
        <w:pStyle w:val="BodyText"/>
        <w:spacing w:line="357" w:lineRule="auto" w:before="26"/>
        <w:ind w:left="620" w:right="760" w:firstLine="2"/>
        <w:jc w:val="left"/>
      </w:pPr>
      <w:r>
        <w:rPr>
          <w:rFonts w:ascii="宋体" w:hAnsi="宋体" w:cs="宋体" w:eastAsia="宋体" w:hint="default"/>
          <w:b/>
          <w:bCs/>
        </w:rPr>
        <w:t>（二）薪酬政策</w:t>
      </w:r>
      <w:r>
        <w:rPr>
          <w:rFonts w:ascii="宋体" w:hAnsi="宋体" w:cs="宋体" w:eastAsia="宋体" w:hint="default"/>
          <w:b/>
          <w:bCs/>
          <w:w w:val="99"/>
        </w:rPr>
        <w:t> </w:t>
      </w:r>
      <w:r>
        <w:rPr>
          <w:spacing w:val="-4"/>
        </w:rPr>
        <w:t>股份公司薪酬体系：实行的是基本工资</w:t>
      </w:r>
      <w:r>
        <w:rPr>
          <w:rFonts w:ascii="宋体" w:hAnsi="宋体" w:cs="宋体" w:eastAsia="宋体" w:hint="default"/>
          <w:spacing w:val="-4"/>
        </w:rPr>
        <w:t>+</w:t>
      </w:r>
      <w:r>
        <w:rPr>
          <w:spacing w:val="-4"/>
        </w:rPr>
        <w:t>绩效工资制，且依据员工的工作经验和</w:t>
      </w:r>
    </w:p>
    <w:p>
      <w:pPr>
        <w:pStyle w:val="BodyText"/>
        <w:spacing w:line="357" w:lineRule="auto"/>
        <w:ind w:right="777"/>
        <w:jc w:val="both"/>
      </w:pPr>
      <w:r>
        <w:rPr/>
        <w:t>工作业绩等确定员工的薪酬。采用</w:t>
      </w:r>
      <w:r>
        <w:rPr>
          <w:rFonts w:ascii="宋体" w:hAnsi="宋体" w:cs="宋体" w:eastAsia="宋体" w:hint="default"/>
        </w:rPr>
        <w:t>"</w:t>
      </w:r>
      <w:r>
        <w:rPr/>
        <w:t>细分专业化</w:t>
      </w:r>
      <w:r>
        <w:rPr>
          <w:rFonts w:ascii="宋体" w:hAnsi="宋体" w:cs="宋体" w:eastAsia="宋体" w:hint="default"/>
        </w:rPr>
        <w:t>"</w:t>
      </w:r>
      <w:r>
        <w:rPr/>
        <w:t>管理方式，实现成本的节约，并通 过系统考核，使员工收入与企业的经济效益挂钩，有效地调动员工的积极性，全员 参与企业管理，实现企业和员工双赢。</w:t>
      </w:r>
    </w:p>
    <w:p>
      <w:pPr>
        <w:pStyle w:val="BodyText"/>
        <w:spacing w:line="357" w:lineRule="auto" w:before="36"/>
        <w:ind w:left="620" w:right="772" w:firstLine="2"/>
        <w:jc w:val="left"/>
      </w:pPr>
      <w:r>
        <w:rPr>
          <w:rFonts w:ascii="宋体" w:hAnsi="宋体" w:cs="宋体" w:eastAsia="宋体" w:hint="default"/>
          <w:b/>
          <w:bCs/>
        </w:rPr>
        <w:t>（三）培训计划</w:t>
      </w:r>
      <w:r>
        <w:rPr>
          <w:rFonts w:ascii="宋体" w:hAnsi="宋体" w:cs="宋体" w:eastAsia="宋体" w:hint="default"/>
          <w:b/>
          <w:bCs/>
          <w:w w:val="99"/>
        </w:rPr>
        <w:t> </w:t>
      </w:r>
      <w:r>
        <w:rPr>
          <w:spacing w:val="-7"/>
        </w:rPr>
        <w:t>公司结合自身快速发展需要，为打造</w:t>
      </w:r>
      <w:r>
        <w:rPr>
          <w:rFonts w:ascii="宋体" w:hAnsi="宋体" w:cs="宋体" w:eastAsia="宋体" w:hint="default"/>
          <w:spacing w:val="-7"/>
        </w:rPr>
        <w:t>"</w:t>
      </w:r>
      <w:r>
        <w:rPr>
          <w:spacing w:val="-7"/>
        </w:rPr>
        <w:t>学习型企业</w:t>
      </w:r>
      <w:r>
        <w:rPr>
          <w:rFonts w:ascii="宋体" w:hAnsi="宋体" w:cs="宋体" w:eastAsia="宋体" w:hint="default"/>
          <w:spacing w:val="-7"/>
        </w:rPr>
        <w:t>"</w:t>
      </w:r>
      <w:r>
        <w:rPr>
          <w:spacing w:val="-7"/>
        </w:rPr>
        <w:t>，创建了“企业大学”、“太</w:t>
      </w:r>
    </w:p>
    <w:p>
      <w:pPr>
        <w:pStyle w:val="BodyText"/>
        <w:spacing w:line="357" w:lineRule="auto"/>
        <w:ind w:right="641"/>
        <w:jc w:val="left"/>
      </w:pPr>
      <w:r>
        <w:rPr>
          <w:spacing w:val="-16"/>
        </w:rPr>
        <w:t>阳雨营销学院”、“四季沐歌营销学院”，一方面加强员工“忠诚、敬业、勤奋、服从、</w:t>
      </w:r>
      <w:r>
        <w:rPr>
          <w:spacing w:val="-99"/>
        </w:rPr>
        <w:t> </w:t>
      </w:r>
      <w:r>
        <w:rPr>
          <w:spacing w:val="-99"/>
        </w:rPr>
      </w:r>
      <w:r>
        <w:rPr/>
        <w:t>执行”的企业文化理念的培训，另一方面着重于专业化的培训。在培训方式上实施 走出去，请进来，内外结合，以内部讲师培训为主的培训师质原则，注重实效，严 格按培训三大体系（内容、方法、考核）实施，使培训做到全面、专业、有效。通 过培训，真正起到改进工作方式，提高员工执行力和企业竞争力的作用。</w:t>
      </w:r>
    </w:p>
    <w:p>
      <w:pPr>
        <w:pStyle w:val="Heading3"/>
        <w:spacing w:line="240" w:lineRule="auto" w:before="35"/>
        <w:ind w:left="622" w:right="5440"/>
        <w:jc w:val="left"/>
        <w:rPr>
          <w:b w:val="0"/>
          <w:bCs w:val="0"/>
        </w:rPr>
      </w:pPr>
      <w:r>
        <w:rPr>
          <w:rFonts w:ascii="宋体" w:hAnsi="宋体" w:cs="宋体" w:eastAsia="宋体" w:hint="default"/>
        </w:rPr>
        <w:t>(</w:t>
      </w:r>
      <w:r>
        <w:rPr/>
        <w:t>四</w:t>
      </w:r>
      <w:r>
        <w:rPr>
          <w:rFonts w:ascii="宋体" w:hAnsi="宋体" w:cs="宋体" w:eastAsia="宋体" w:hint="default"/>
        </w:rPr>
        <w:t>)</w:t>
      </w:r>
      <w:r>
        <w:rPr>
          <w:rFonts w:ascii="宋体" w:hAnsi="宋体" w:cs="宋体" w:eastAsia="宋体" w:hint="default"/>
          <w:spacing w:val="-8"/>
        </w:rPr>
        <w:t> </w:t>
      </w:r>
      <w:r>
        <w:rPr/>
        <w:t>专业构成统计图</w:t>
      </w:r>
      <w:r>
        <w:rPr>
          <w:b w:val="0"/>
          <w:bCs w:val="0"/>
        </w:rPr>
      </w:r>
    </w:p>
    <w:p>
      <w:pPr>
        <w:spacing w:line="240" w:lineRule="auto" w:before="7"/>
        <w:rPr>
          <w:rFonts w:ascii="宋体" w:hAnsi="宋体" w:cs="宋体" w:eastAsia="宋体" w:hint="default"/>
          <w:b/>
          <w:bCs/>
          <w:sz w:val="14"/>
          <w:szCs w:val="14"/>
        </w:rPr>
      </w:pPr>
    </w:p>
    <w:p>
      <w:pPr>
        <w:spacing w:line="4536" w:lineRule="exact"/>
        <w:ind w:left="560" w:right="0" w:firstLine="0"/>
        <w:rPr>
          <w:rFonts w:ascii="宋体" w:hAnsi="宋体" w:cs="宋体" w:eastAsia="宋体" w:hint="default"/>
          <w:sz w:val="20"/>
          <w:szCs w:val="20"/>
        </w:rPr>
      </w:pPr>
      <w:r>
        <w:rPr>
          <w:rFonts w:ascii="宋体" w:hAnsi="宋体" w:cs="宋体" w:eastAsia="宋体" w:hint="default"/>
          <w:position w:val="-90"/>
          <w:sz w:val="20"/>
          <w:szCs w:val="20"/>
        </w:rPr>
        <w:drawing>
          <wp:inline distT="0" distB="0" distL="0" distR="0">
            <wp:extent cx="4113632" cy="2880360"/>
            <wp:effectExtent l="0" t="0" r="0" b="0"/>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36" cstate="print"/>
                    <a:stretch>
                      <a:fillRect/>
                    </a:stretch>
                  </pic:blipFill>
                  <pic:spPr>
                    <a:xfrm>
                      <a:off x="0" y="0"/>
                      <a:ext cx="4113632" cy="2880360"/>
                    </a:xfrm>
                    <a:prstGeom prst="rect">
                      <a:avLst/>
                    </a:prstGeom>
                  </pic:spPr>
                </pic:pic>
              </a:graphicData>
            </a:graphic>
          </wp:inline>
        </w:drawing>
      </w:r>
      <w:r>
        <w:rPr>
          <w:rFonts w:ascii="宋体" w:hAnsi="宋体" w:cs="宋体" w:eastAsia="宋体" w:hint="default"/>
          <w:position w:val="-90"/>
          <w:sz w:val="20"/>
          <w:szCs w:val="20"/>
        </w:rPr>
      </w:r>
    </w:p>
    <w:p>
      <w:pPr>
        <w:spacing w:after="0" w:line="4536" w:lineRule="exact"/>
        <w:rPr>
          <w:rFonts w:ascii="宋体" w:hAnsi="宋体" w:cs="宋体" w:eastAsia="宋体" w:hint="default"/>
          <w:sz w:val="20"/>
          <w:szCs w:val="20"/>
        </w:rPr>
        <w:sectPr>
          <w:pgSz w:w="12240" w:h="15840"/>
          <w:pgMar w:header="747" w:footer="708" w:top="980" w:bottom="900" w:left="1660" w:right="102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6"/>
          <w:szCs w:val="26"/>
        </w:rPr>
      </w:pPr>
    </w:p>
    <w:p>
      <w:pPr>
        <w:spacing w:before="35"/>
        <w:ind w:left="140" w:right="127"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五</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50"/>
          <w:sz w:val="21"/>
          <w:szCs w:val="21"/>
        </w:rPr>
        <w:t> </w:t>
      </w:r>
      <w:r>
        <w:rPr>
          <w:rFonts w:ascii="宋体" w:hAnsi="宋体" w:cs="宋体" w:eastAsia="宋体" w:hint="default"/>
          <w:b/>
          <w:bCs/>
          <w:sz w:val="21"/>
          <w:szCs w:val="21"/>
        </w:rPr>
        <w:t>教育程度统计图：</w:t>
      </w:r>
      <w:r>
        <w:rPr>
          <w:rFonts w:ascii="宋体" w:hAnsi="宋体" w:cs="宋体" w:eastAsia="宋体" w:hint="default"/>
          <w:sz w:val="21"/>
          <w:szCs w:val="21"/>
        </w:rPr>
      </w:r>
    </w:p>
    <w:p>
      <w:pPr>
        <w:spacing w:line="240" w:lineRule="auto" w:before="6"/>
        <w:rPr>
          <w:rFonts w:ascii="宋体" w:hAnsi="宋体" w:cs="宋体" w:eastAsia="宋体" w:hint="default"/>
          <w:b/>
          <w:bCs/>
          <w:sz w:val="5"/>
          <w:szCs w:val="5"/>
        </w:rPr>
      </w:pPr>
    </w:p>
    <w:p>
      <w:pPr>
        <w:spacing w:line="6480" w:lineRule="exact"/>
        <w:ind w:left="140" w:right="0" w:firstLine="0"/>
        <w:rPr>
          <w:rFonts w:ascii="宋体" w:hAnsi="宋体" w:cs="宋体" w:eastAsia="宋体" w:hint="default"/>
          <w:sz w:val="20"/>
          <w:szCs w:val="20"/>
        </w:rPr>
      </w:pPr>
      <w:r>
        <w:rPr>
          <w:rFonts w:ascii="宋体" w:hAnsi="宋体" w:cs="宋体" w:eastAsia="宋体" w:hint="default"/>
          <w:position w:val="-129"/>
          <w:sz w:val="20"/>
          <w:szCs w:val="20"/>
        </w:rPr>
        <w:drawing>
          <wp:inline distT="0" distB="0" distL="0" distR="0">
            <wp:extent cx="5486400" cy="4114800"/>
            <wp:effectExtent l="0" t="0" r="0" b="0"/>
            <wp:docPr id="19" name="image10.jpeg" descr=""/>
            <wp:cNvGraphicFramePr>
              <a:graphicFrameLocks noChangeAspect="1"/>
            </wp:cNvGraphicFramePr>
            <a:graphic>
              <a:graphicData uri="http://schemas.openxmlformats.org/drawingml/2006/picture">
                <pic:pic>
                  <pic:nvPicPr>
                    <pic:cNvPr id="20" name="image10.jpeg"/>
                    <pic:cNvPicPr/>
                  </pic:nvPicPr>
                  <pic:blipFill>
                    <a:blip r:embed="rId37" cstate="print"/>
                    <a:stretch>
                      <a:fillRect/>
                    </a:stretch>
                  </pic:blipFill>
                  <pic:spPr>
                    <a:xfrm>
                      <a:off x="0" y="0"/>
                      <a:ext cx="5486400" cy="4114800"/>
                    </a:xfrm>
                    <a:prstGeom prst="rect">
                      <a:avLst/>
                    </a:prstGeom>
                  </pic:spPr>
                </pic:pic>
              </a:graphicData>
            </a:graphic>
          </wp:inline>
        </w:drawing>
      </w:r>
      <w:r>
        <w:rPr>
          <w:rFonts w:ascii="宋体" w:hAnsi="宋体" w:cs="宋体" w:eastAsia="宋体" w:hint="default"/>
          <w:position w:val="-129"/>
          <w:sz w:val="20"/>
          <w:szCs w:val="20"/>
        </w:rPr>
      </w:r>
    </w:p>
    <w:p>
      <w:pPr>
        <w:spacing w:after="0" w:line="6480" w:lineRule="exact"/>
        <w:rPr>
          <w:rFonts w:ascii="宋体" w:hAnsi="宋体" w:cs="宋体" w:eastAsia="宋体" w:hint="default"/>
          <w:sz w:val="20"/>
          <w:szCs w:val="20"/>
        </w:rPr>
        <w:sectPr>
          <w:pgSz w:w="12240" w:h="15840"/>
          <w:pgMar w:header="747" w:footer="708" w:top="980" w:bottom="900" w:left="1660" w:right="1660"/>
        </w:sectPr>
      </w:pPr>
    </w:p>
    <w:p>
      <w:pPr>
        <w:spacing w:line="240" w:lineRule="auto" w:before="0"/>
        <w:rPr>
          <w:rFonts w:ascii="宋体" w:hAnsi="宋体" w:cs="宋体" w:eastAsia="宋体" w:hint="default"/>
          <w:b/>
          <w:bCs/>
          <w:sz w:val="20"/>
          <w:szCs w:val="20"/>
        </w:rPr>
      </w:pPr>
    </w:p>
    <w:p>
      <w:pPr>
        <w:pStyle w:val="Heading1"/>
        <w:spacing w:line="240" w:lineRule="auto" w:before="137"/>
        <w:ind w:left="3086" w:right="3724"/>
        <w:jc w:val="center"/>
        <w:rPr>
          <w:b w:val="0"/>
          <w:bCs w:val="0"/>
        </w:rPr>
      </w:pPr>
      <w:bookmarkStart w:name="_TOC_250002" w:id="8"/>
      <w:r>
        <w:rPr/>
        <w:t>第八节</w:t>
      </w:r>
      <w:r>
        <w:rPr>
          <w:spacing w:val="-5"/>
        </w:rPr>
        <w:t> </w:t>
      </w:r>
      <w:r>
        <w:rPr/>
        <w:t>公司治理</w:t>
      </w:r>
      <w:bookmarkEnd w:id="8"/>
      <w:r>
        <w:rPr>
          <w:b w:val="0"/>
          <w:bCs w:val="0"/>
        </w:rPr>
      </w:r>
    </w:p>
    <w:p>
      <w:pPr>
        <w:spacing w:line="240" w:lineRule="auto" w:before="5"/>
        <w:rPr>
          <w:rFonts w:ascii="宋体" w:hAnsi="宋体" w:cs="宋体" w:eastAsia="宋体" w:hint="default"/>
          <w:b/>
          <w:bCs/>
          <w:sz w:val="28"/>
          <w:szCs w:val="28"/>
        </w:rPr>
      </w:pPr>
    </w:p>
    <w:p>
      <w:pPr>
        <w:pStyle w:val="BodyText"/>
        <w:spacing w:line="357" w:lineRule="auto" w:before="0"/>
        <w:ind w:left="620" w:right="760"/>
        <w:jc w:val="left"/>
      </w:pPr>
      <w:r>
        <w:rPr/>
        <w:t>一、 公司治理及内幕知情人登记管理等相关情况说明 </w:t>
      </w:r>
      <w:r>
        <w:rPr>
          <w:spacing w:val="-20"/>
        </w:rPr>
        <w:t>报告期内，公司严格按照《公司法》、《证券法》、《上市公司治理准则》、《上海</w:t>
      </w:r>
    </w:p>
    <w:p>
      <w:pPr>
        <w:pStyle w:val="BodyText"/>
        <w:spacing w:line="357" w:lineRule="auto"/>
        <w:ind w:right="641"/>
        <w:jc w:val="left"/>
      </w:pPr>
      <w:r>
        <w:rPr/>
        <w:t>证券交易所股票上市规则》等法律法规和中国证监会、上海证券交易所发布的有关 公司治理的规范文件要求，结合公司实际情况，不断完善公司法人治理结构，健全 内部控制体系，不断加强公司规范运作，提升公司的治理水平。 报告期内， 公司 控股股东严格规范自身行为，控股股东及其附属企业等关联方不存在占用公司资金 的情况，公司与控股股东在人员、资产、财务、机构、业务等方面做到五分开。 报告期内，公司按照《公司章程》的要求及时召开了股东大会、临时股东大会、董 事会、监事会及各专门委员会会议，公司董事、监事、各专门委员会委员及高级管 理人员均能以维护公司和股东利益为原则，忠实、诚信、勤勉的履行职责。 报告期内，公司根据监管部门的规范要求，并结合公司实际情况，修订了《公司章 </w:t>
      </w:r>
      <w:r>
        <w:rPr>
          <w:spacing w:val="-16"/>
        </w:rPr>
        <w:t>程》中有关分红政策的内容、《董事会秘书工作制度》，制定了《内幕信息保密制度》、</w:t>
      </w:r>
    </w:p>
    <w:p>
      <w:pPr>
        <w:pStyle w:val="BodyText"/>
        <w:spacing w:line="357" w:lineRule="auto"/>
        <w:ind w:right="760"/>
        <w:jc w:val="left"/>
      </w:pPr>
      <w:r>
        <w:rPr>
          <w:spacing w:val="-7"/>
        </w:rPr>
        <w:t>《内幕信息知情人登记管理制度》《机构调研接待工作管理办法》。公司治理与《公</w:t>
      </w:r>
      <w:r>
        <w:rPr>
          <w:spacing w:val="-101"/>
        </w:rPr>
        <w:t> </w:t>
      </w:r>
      <w:r>
        <w:rPr>
          <w:spacing w:val="-101"/>
        </w:rPr>
      </w:r>
      <w:r>
        <w:rPr/>
        <w:t>司法》和中国证监会相关规定的要求不存在差异。</w:t>
      </w:r>
    </w:p>
    <w:p>
      <w:pPr>
        <w:pStyle w:val="BodyText"/>
        <w:spacing w:line="357" w:lineRule="auto"/>
        <w:ind w:right="641" w:firstLine="480"/>
        <w:jc w:val="left"/>
      </w:pPr>
      <w:r>
        <w:rPr>
          <w:spacing w:val="-4"/>
        </w:rPr>
        <w:t>公司治理与《公司法》和中国证监会相关规定的要求是否存在差异；如有差异，</w:t>
      </w:r>
      <w:r>
        <w:rPr/>
        <w:t> 应当说明原因</w:t>
      </w:r>
    </w:p>
    <w:p>
      <w:pPr>
        <w:pStyle w:val="BodyText"/>
        <w:spacing w:line="672" w:lineRule="auto"/>
        <w:ind w:left="620" w:right="1960"/>
        <w:jc w:val="left"/>
      </w:pPr>
      <w:r>
        <w:rPr/>
        <w:pict>
          <v:shape style="position:absolute;margin-left:89.099998pt;margin-top:71.085594pt;width:466.5pt;height:159.3pt;mso-position-horizontal-relative:page;mso-position-vertical-relative:paragraph;z-index:112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515"/>
                    <w:gridCol w:w="1516"/>
                    <w:gridCol w:w="2950"/>
                    <w:gridCol w:w="1050"/>
                    <w:gridCol w:w="1410"/>
                    <w:gridCol w:w="860"/>
                  </w:tblGrid>
                  <w:tr>
                    <w:trPr>
                      <w:trHeight w:val="838" w:hRule="exact"/>
                    </w:trPr>
                    <w:tc>
                      <w:tcPr>
                        <w:tcW w:w="151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328" w:right="0"/>
                          <w:jc w:val="left"/>
                          <w:rPr>
                            <w:rFonts w:ascii="宋体" w:hAnsi="宋体" w:cs="宋体" w:eastAsia="宋体" w:hint="default"/>
                            <w:sz w:val="21"/>
                            <w:szCs w:val="21"/>
                          </w:rPr>
                        </w:pPr>
                        <w:r>
                          <w:rPr>
                            <w:rFonts w:ascii="宋体" w:hAnsi="宋体" w:cs="宋体" w:eastAsia="宋体" w:hint="default"/>
                            <w:sz w:val="21"/>
                            <w:szCs w:val="21"/>
                          </w:rPr>
                          <w:t>会议届次</w:t>
                        </w:r>
                      </w:p>
                    </w:tc>
                    <w:tc>
                      <w:tcPr>
                        <w:tcW w:w="15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327" w:right="0"/>
                          <w:jc w:val="left"/>
                          <w:rPr>
                            <w:rFonts w:ascii="宋体" w:hAnsi="宋体" w:cs="宋体" w:eastAsia="宋体" w:hint="default"/>
                            <w:sz w:val="21"/>
                            <w:szCs w:val="21"/>
                          </w:rPr>
                        </w:pPr>
                        <w:r>
                          <w:rPr>
                            <w:rFonts w:ascii="宋体" w:hAnsi="宋体" w:cs="宋体" w:eastAsia="宋体" w:hint="default"/>
                            <w:sz w:val="21"/>
                            <w:szCs w:val="21"/>
                          </w:rPr>
                          <w:t>召开日期</w:t>
                        </w:r>
                      </w:p>
                    </w:tc>
                    <w:tc>
                      <w:tcPr>
                        <w:tcW w:w="295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833" w:right="0"/>
                          <w:jc w:val="left"/>
                          <w:rPr>
                            <w:rFonts w:ascii="宋体" w:hAnsi="宋体" w:cs="宋体" w:eastAsia="宋体" w:hint="default"/>
                            <w:sz w:val="21"/>
                            <w:szCs w:val="21"/>
                          </w:rPr>
                        </w:pPr>
                        <w:r>
                          <w:rPr>
                            <w:rFonts w:ascii="宋体" w:hAnsi="宋体" w:cs="宋体" w:eastAsia="宋体" w:hint="default"/>
                            <w:sz w:val="21"/>
                            <w:szCs w:val="21"/>
                          </w:rPr>
                          <w:t>会议议案名称</w:t>
                        </w:r>
                      </w:p>
                    </w:tc>
                    <w:tc>
                      <w:tcPr>
                        <w:tcW w:w="1050" w:type="dxa"/>
                        <w:tcBorders>
                          <w:top w:val="single" w:sz="8" w:space="0" w:color="000000"/>
                          <w:left w:val="single" w:sz="8" w:space="0" w:color="000000"/>
                          <w:bottom w:val="single" w:sz="8" w:space="0" w:color="000000"/>
                          <w:right w:val="single" w:sz="8" w:space="0" w:color="000000"/>
                        </w:tcBorders>
                      </w:tcPr>
                      <w:p>
                        <w:pPr>
                          <w:pStyle w:val="TableParagraph"/>
                          <w:spacing w:line="272" w:lineRule="exact" w:before="130"/>
                          <w:ind w:left="410" w:right="198" w:hanging="210"/>
                          <w:jc w:val="left"/>
                          <w:rPr>
                            <w:rFonts w:ascii="宋体" w:hAnsi="宋体" w:cs="宋体" w:eastAsia="宋体" w:hint="default"/>
                            <w:sz w:val="21"/>
                            <w:szCs w:val="21"/>
                          </w:rPr>
                        </w:pPr>
                        <w:r>
                          <w:rPr>
                            <w:rFonts w:ascii="宋体" w:hAnsi="宋体" w:cs="宋体" w:eastAsia="宋体" w:hint="default"/>
                            <w:sz w:val="21"/>
                            <w:szCs w:val="21"/>
                          </w:rPr>
                          <w:t>决议情 况</w:t>
                        </w:r>
                      </w:p>
                    </w:tc>
                    <w:tc>
                      <w:tcPr>
                        <w:tcW w:w="1410"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170" w:right="0"/>
                          <w:jc w:val="left"/>
                          <w:rPr>
                            <w:rFonts w:ascii="宋体" w:hAnsi="宋体" w:cs="宋体" w:eastAsia="宋体" w:hint="default"/>
                            <w:sz w:val="21"/>
                            <w:szCs w:val="21"/>
                          </w:rPr>
                        </w:pPr>
                        <w:r>
                          <w:rPr>
                            <w:rFonts w:ascii="宋体" w:hAnsi="宋体" w:cs="宋体" w:eastAsia="宋体" w:hint="default"/>
                            <w:sz w:val="21"/>
                            <w:szCs w:val="21"/>
                          </w:rPr>
                          <w:t>决议刊登的</w:t>
                        </w:r>
                      </w:p>
                      <w:p>
                        <w:pPr>
                          <w:pStyle w:val="TableParagraph"/>
                          <w:spacing w:line="272" w:lineRule="exact" w:before="26"/>
                          <w:ind w:left="274" w:right="168" w:hanging="105"/>
                          <w:jc w:val="left"/>
                          <w:rPr>
                            <w:rFonts w:ascii="宋体" w:hAnsi="宋体" w:cs="宋体" w:eastAsia="宋体" w:hint="default"/>
                            <w:sz w:val="21"/>
                            <w:szCs w:val="21"/>
                          </w:rPr>
                        </w:pPr>
                        <w:r>
                          <w:rPr>
                            <w:rFonts w:ascii="宋体" w:hAnsi="宋体" w:cs="宋体" w:eastAsia="宋体" w:hint="default"/>
                            <w:sz w:val="21"/>
                            <w:szCs w:val="21"/>
                          </w:rPr>
                          <w:t>指定网站的 查询索引</w:t>
                        </w:r>
                      </w:p>
                    </w:tc>
                    <w:tc>
                      <w:tcPr>
                        <w:tcW w:w="860"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105" w:right="0"/>
                          <w:jc w:val="left"/>
                          <w:rPr>
                            <w:rFonts w:ascii="宋体" w:hAnsi="宋体" w:cs="宋体" w:eastAsia="宋体" w:hint="default"/>
                            <w:sz w:val="21"/>
                            <w:szCs w:val="21"/>
                          </w:rPr>
                        </w:pPr>
                        <w:r>
                          <w:rPr>
                            <w:rFonts w:ascii="宋体" w:hAnsi="宋体" w:cs="宋体" w:eastAsia="宋体" w:hint="default"/>
                            <w:sz w:val="21"/>
                            <w:szCs w:val="21"/>
                          </w:rPr>
                          <w:t>决议刊</w:t>
                        </w:r>
                      </w:p>
                      <w:p>
                        <w:pPr>
                          <w:pStyle w:val="TableParagraph"/>
                          <w:spacing w:line="272" w:lineRule="exact" w:before="26"/>
                          <w:ind w:left="105" w:right="103"/>
                          <w:jc w:val="left"/>
                          <w:rPr>
                            <w:rFonts w:ascii="宋体" w:hAnsi="宋体" w:cs="宋体" w:eastAsia="宋体" w:hint="default"/>
                            <w:sz w:val="21"/>
                            <w:szCs w:val="21"/>
                          </w:rPr>
                        </w:pPr>
                        <w:r>
                          <w:rPr>
                            <w:rFonts w:ascii="宋体" w:hAnsi="宋体" w:cs="宋体" w:eastAsia="宋体" w:hint="default"/>
                            <w:sz w:val="21"/>
                            <w:szCs w:val="21"/>
                          </w:rPr>
                          <w:t>登的披 露日期</w:t>
                        </w:r>
                      </w:p>
                    </w:tc>
                  </w:tr>
                  <w:tr>
                    <w:trPr>
                      <w:trHeight w:val="2328" w:hRule="exact"/>
                    </w:trPr>
                    <w:tc>
                      <w:tcPr>
                        <w:tcW w:w="151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6"/>
                            <w:szCs w:val="26"/>
                          </w:rPr>
                        </w:pPr>
                      </w:p>
                      <w:p>
                        <w:pPr>
                          <w:pStyle w:val="TableParagraph"/>
                          <w:spacing w:line="272" w:lineRule="exact"/>
                          <w:ind w:left="98" w:right="96"/>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5"/>
                            <w:sz w:val="21"/>
                            <w:szCs w:val="21"/>
                          </w:rPr>
                          <w:t> </w:t>
                        </w:r>
                        <w:r>
                          <w:rPr>
                            <w:rFonts w:ascii="宋体" w:hAnsi="宋体" w:cs="宋体" w:eastAsia="宋体" w:hint="default"/>
                            <w:sz w:val="21"/>
                            <w:szCs w:val="21"/>
                          </w:rPr>
                          <w:t>年第一次 临时股东大会</w:t>
                        </w:r>
                      </w:p>
                    </w:tc>
                    <w:tc>
                      <w:tcPr>
                        <w:tcW w:w="15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9"/>
                          <w:ind w:right="0"/>
                          <w:jc w:val="left"/>
                          <w:rPr>
                            <w:rFonts w:ascii="宋体" w:hAnsi="宋体" w:cs="宋体" w:eastAsia="宋体" w:hint="default"/>
                            <w:sz w:val="20"/>
                            <w:szCs w:val="20"/>
                          </w:rPr>
                        </w:pPr>
                      </w:p>
                      <w:p>
                        <w:pPr>
                          <w:pStyle w:val="TableParagraph"/>
                          <w:spacing w:line="282" w:lineRule="exact"/>
                          <w:ind w:left="98"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5"/>
                            <w:sz w:val="21"/>
                            <w:szCs w:val="21"/>
                          </w:rPr>
                          <w:t> </w:t>
                        </w:r>
                        <w:r>
                          <w:rPr>
                            <w:rFonts w:ascii="宋体" w:hAnsi="宋体" w:cs="宋体" w:eastAsia="宋体" w:hint="default"/>
                            <w:sz w:val="21"/>
                            <w:szCs w:val="21"/>
                          </w:rPr>
                          <w:t>年</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月</w:t>
                        </w:r>
                        <w:r>
                          <w:rPr>
                            <w:rFonts w:ascii="宋体" w:hAnsi="宋体" w:cs="宋体" w:eastAsia="宋体" w:hint="default"/>
                            <w:spacing w:val="-68"/>
                            <w:sz w:val="21"/>
                            <w:szCs w:val="21"/>
                          </w:rPr>
                          <w:t> </w:t>
                        </w:r>
                        <w:r>
                          <w:rPr>
                            <w:rFonts w:ascii="Times New Roman" w:hAnsi="Times New Roman" w:cs="Times New Roman" w:eastAsia="Times New Roman" w:hint="default"/>
                            <w:spacing w:val="-8"/>
                            <w:sz w:val="21"/>
                            <w:szCs w:val="21"/>
                          </w:rPr>
                          <w:t>11</w:t>
                        </w:r>
                        <w:r>
                          <w:rPr>
                            <w:rFonts w:ascii="Times New Roman" w:hAnsi="Times New Roman" w:cs="Times New Roman" w:eastAsia="Times New Roman" w:hint="default"/>
                            <w:sz w:val="21"/>
                            <w:szCs w:val="21"/>
                          </w:rPr>
                        </w:r>
                      </w:p>
                      <w:p>
                        <w:pPr>
                          <w:pStyle w:val="TableParagraph"/>
                          <w:spacing w:line="266" w:lineRule="exact"/>
                          <w:ind w:left="98" w:right="0"/>
                          <w:jc w:val="left"/>
                          <w:rPr>
                            <w:rFonts w:ascii="宋体" w:hAnsi="宋体" w:cs="宋体" w:eastAsia="宋体" w:hint="default"/>
                            <w:sz w:val="21"/>
                            <w:szCs w:val="21"/>
                          </w:rPr>
                        </w:pPr>
                        <w:r>
                          <w:rPr>
                            <w:rFonts w:ascii="宋体" w:hAnsi="宋体" w:cs="宋体" w:eastAsia="宋体" w:hint="default"/>
                            <w:sz w:val="21"/>
                            <w:szCs w:val="21"/>
                          </w:rPr>
                          <w:t>日</w:t>
                        </w:r>
                      </w:p>
                    </w:tc>
                    <w:tc>
                      <w:tcPr>
                        <w:tcW w:w="295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72" w:lineRule="exact"/>
                          <w:ind w:left="97" w:right="97"/>
                          <w:jc w:val="both"/>
                          <w:rPr>
                            <w:rFonts w:ascii="宋体" w:hAnsi="宋体" w:cs="宋体" w:eastAsia="宋体" w:hint="default"/>
                            <w:sz w:val="21"/>
                            <w:szCs w:val="21"/>
                          </w:rPr>
                        </w:pPr>
                        <w:r>
                          <w:rPr>
                            <w:rFonts w:ascii="宋体" w:hAnsi="宋体" w:cs="宋体" w:eastAsia="宋体" w:hint="default"/>
                            <w:sz w:val="21"/>
                            <w:szCs w:val="21"/>
                          </w:rPr>
                          <w:t>《关于选举张磊先生为公司董 </w:t>
                        </w:r>
                        <w:r>
                          <w:rPr>
                            <w:rFonts w:ascii="宋体" w:hAnsi="宋体" w:cs="宋体" w:eastAsia="宋体" w:hint="default"/>
                            <w:spacing w:val="-15"/>
                            <w:sz w:val="21"/>
                            <w:szCs w:val="21"/>
                          </w:rPr>
                          <w:t>事的议案》、《关于首次公开发</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行人民币普通股（</w:t>
                        </w:r>
                        <w:r>
                          <w:rPr>
                            <w:rFonts w:ascii="Times New Roman" w:hAnsi="Times New Roman" w:cs="Times New Roman" w:eastAsia="Times New Roman" w:hint="default"/>
                            <w:sz w:val="21"/>
                            <w:szCs w:val="21"/>
                          </w:rPr>
                          <w:t>A</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股）股票 前滚存未分配利润的分配方案 </w:t>
                        </w:r>
                        <w:r>
                          <w:rPr>
                            <w:rFonts w:ascii="宋体" w:hAnsi="宋体" w:cs="宋体" w:eastAsia="宋体" w:hint="default"/>
                            <w:spacing w:val="-21"/>
                            <w:sz w:val="21"/>
                            <w:szCs w:val="21"/>
                          </w:rPr>
                          <w:t>的议案》、</w:t>
                        </w:r>
                        <w:r>
                          <w:rPr>
                            <w:rFonts w:ascii="宋体" w:hAnsi="宋体" w:cs="宋体" w:eastAsia="宋体" w:hint="default"/>
                            <w:spacing w:val="3"/>
                            <w:sz w:val="21"/>
                            <w:szCs w:val="21"/>
                          </w:rPr>
                          <w:t> </w:t>
                        </w:r>
                        <w:r>
                          <w:rPr>
                            <w:rFonts w:ascii="宋体" w:hAnsi="宋体" w:cs="宋体" w:eastAsia="宋体" w:hint="default"/>
                            <w:sz w:val="21"/>
                            <w:szCs w:val="21"/>
                          </w:rPr>
                          <w:t>《关于延长本</w:t>
                        </w:r>
                        <w:r>
                          <w:rPr>
                            <w:rFonts w:ascii="宋体" w:hAnsi="宋体" w:cs="宋体" w:eastAsia="宋体" w:hint="default"/>
                            <w:sz w:val="21"/>
                            <w:szCs w:val="21"/>
                          </w:rPr>
                          <w:t> 次发行并上市的决议有效期一 年的议案》</w:t>
                        </w:r>
                      </w:p>
                    </w:tc>
                    <w:tc>
                      <w:tcPr>
                        <w:tcW w:w="105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6"/>
                            <w:szCs w:val="26"/>
                          </w:rPr>
                        </w:pPr>
                      </w:p>
                      <w:p>
                        <w:pPr>
                          <w:pStyle w:val="TableParagraph"/>
                          <w:spacing w:line="272" w:lineRule="exact"/>
                          <w:ind w:left="98" w:right="96"/>
                          <w:jc w:val="left"/>
                          <w:rPr>
                            <w:rFonts w:ascii="宋体" w:hAnsi="宋体" w:cs="宋体" w:eastAsia="宋体" w:hint="default"/>
                            <w:sz w:val="21"/>
                            <w:szCs w:val="21"/>
                          </w:rPr>
                        </w:pPr>
                        <w:r>
                          <w:rPr>
                            <w:rFonts w:ascii="宋体" w:hAnsi="宋体" w:cs="宋体" w:eastAsia="宋体" w:hint="default"/>
                            <w:sz w:val="21"/>
                            <w:szCs w:val="21"/>
                          </w:rPr>
                          <w:t>全 部</w:t>
                        </w:r>
                        <w:r>
                          <w:rPr>
                            <w:rFonts w:ascii="宋体" w:hAnsi="宋体" w:cs="宋体" w:eastAsia="宋体" w:hint="default"/>
                            <w:spacing w:val="-6"/>
                            <w:sz w:val="21"/>
                            <w:szCs w:val="21"/>
                          </w:rPr>
                          <w:t> </w:t>
                        </w:r>
                        <w:r>
                          <w:rPr>
                            <w:rFonts w:ascii="宋体" w:hAnsi="宋体" w:cs="宋体" w:eastAsia="宋体" w:hint="default"/>
                            <w:sz w:val="21"/>
                            <w:szCs w:val="21"/>
                          </w:rPr>
                          <w:t>审</w:t>
                        </w:r>
                        <w:r>
                          <w:rPr>
                            <w:rFonts w:ascii="宋体" w:hAnsi="宋体" w:cs="宋体" w:eastAsia="宋体" w:hint="default"/>
                            <w:sz w:val="21"/>
                            <w:szCs w:val="21"/>
                          </w:rPr>
                          <w:t> 议通过</w:t>
                        </w:r>
                      </w:p>
                    </w:tc>
                    <w:tc>
                      <w:tcPr>
                        <w:tcW w:w="1410" w:type="dxa"/>
                        <w:tcBorders>
                          <w:top w:val="single" w:sz="8" w:space="0" w:color="000000"/>
                          <w:left w:val="single" w:sz="8" w:space="0" w:color="000000"/>
                          <w:bottom w:val="single" w:sz="8" w:space="0" w:color="000000"/>
                          <w:right w:val="single" w:sz="8" w:space="0" w:color="000000"/>
                        </w:tcBorders>
                      </w:tcPr>
                      <w:p>
                        <w:pPr/>
                      </w:p>
                    </w:tc>
                    <w:tc>
                      <w:tcPr>
                        <w:tcW w:w="860" w:type="dxa"/>
                        <w:tcBorders>
                          <w:top w:val="single" w:sz="8" w:space="0" w:color="000000"/>
                          <w:left w:val="single" w:sz="8" w:space="0" w:color="000000"/>
                          <w:bottom w:val="single" w:sz="8" w:space="0" w:color="000000"/>
                          <w:right w:val="single" w:sz="8" w:space="0" w:color="000000"/>
                        </w:tcBorders>
                      </w:tcPr>
                      <w:p>
                        <w:pPr/>
                      </w:p>
                    </w:tc>
                  </w:tr>
                </w:tbl>
                <w:p>
                  <w:pPr/>
                </w:p>
              </w:txbxContent>
            </v:textbox>
            <w10:wrap type="none"/>
          </v:shape>
        </w:pict>
      </w:r>
      <w:r>
        <w:rPr/>
        <w:t>公司治理与《公司法》和中国证监会相关规定的要求不存在差异。 二、 股东大会情况简介</w:t>
      </w:r>
    </w:p>
    <w:p>
      <w:pPr>
        <w:spacing w:after="0" w:line="672" w:lineRule="auto"/>
        <w:jc w:val="left"/>
        <w:sectPr>
          <w:pgSz w:w="12240" w:h="15840"/>
          <w:pgMar w:header="747" w:footer="708" w:top="980" w:bottom="900" w:left="1660" w:right="102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tbl>
      <w:tblPr>
        <w:tblW w:w="0" w:type="auto"/>
        <w:jc w:val="left"/>
        <w:tblInd w:w="121" w:type="dxa"/>
        <w:tblLayout w:type="fixed"/>
        <w:tblCellMar>
          <w:top w:w="0" w:type="dxa"/>
          <w:left w:w="0" w:type="dxa"/>
          <w:bottom w:w="0" w:type="dxa"/>
          <w:right w:w="0" w:type="dxa"/>
        </w:tblCellMar>
        <w:tblLook w:val="01E0"/>
      </w:tblPr>
      <w:tblGrid>
        <w:gridCol w:w="1515"/>
        <w:gridCol w:w="1516"/>
        <w:gridCol w:w="2950"/>
        <w:gridCol w:w="1050"/>
        <w:gridCol w:w="1410"/>
        <w:gridCol w:w="860"/>
      </w:tblGrid>
      <w:tr>
        <w:trPr>
          <w:trHeight w:val="3016" w:hRule="exact"/>
        </w:trPr>
        <w:tc>
          <w:tcPr>
            <w:tcW w:w="151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72"/>
              <w:ind w:left="98" w:right="96"/>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年年度股 东大会</w:t>
            </w:r>
          </w:p>
        </w:tc>
        <w:tc>
          <w:tcPr>
            <w:tcW w:w="15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1"/>
              <w:ind w:right="0"/>
              <w:jc w:val="left"/>
              <w:rPr>
                <w:rFonts w:ascii="宋体" w:hAnsi="宋体" w:cs="宋体" w:eastAsia="宋体" w:hint="default"/>
                <w:sz w:val="25"/>
                <w:szCs w:val="25"/>
              </w:rPr>
            </w:pPr>
          </w:p>
          <w:p>
            <w:pPr>
              <w:pStyle w:val="TableParagraph"/>
              <w:spacing w:line="282" w:lineRule="exact"/>
              <w:ind w:left="98"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年</w:t>
            </w:r>
            <w:r>
              <w:rPr>
                <w:rFonts w:ascii="宋体" w:hAnsi="宋体" w:cs="宋体" w:eastAsia="宋体" w:hint="default"/>
                <w:spacing w:val="-72"/>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月</w:t>
            </w:r>
            <w:r>
              <w:rPr>
                <w:rFonts w:ascii="宋体" w:hAnsi="宋体" w:cs="宋体" w:eastAsia="宋体" w:hint="default"/>
                <w:spacing w:val="-70"/>
                <w:sz w:val="21"/>
                <w:szCs w:val="21"/>
              </w:rPr>
              <w:t> </w:t>
            </w:r>
            <w:r>
              <w:rPr>
                <w:rFonts w:ascii="Times New Roman" w:hAnsi="Times New Roman" w:cs="Times New Roman" w:eastAsia="Times New Roman" w:hint="default"/>
                <w:sz w:val="21"/>
                <w:szCs w:val="21"/>
              </w:rPr>
              <w:t>21</w:t>
            </w:r>
          </w:p>
          <w:p>
            <w:pPr>
              <w:pStyle w:val="TableParagraph"/>
              <w:spacing w:line="266" w:lineRule="exact"/>
              <w:ind w:left="98" w:right="0"/>
              <w:jc w:val="left"/>
              <w:rPr>
                <w:rFonts w:ascii="宋体" w:hAnsi="宋体" w:cs="宋体" w:eastAsia="宋体" w:hint="default"/>
                <w:sz w:val="21"/>
                <w:szCs w:val="21"/>
              </w:rPr>
            </w:pPr>
            <w:r>
              <w:rPr>
                <w:rFonts w:ascii="宋体" w:hAnsi="宋体" w:cs="宋体" w:eastAsia="宋体" w:hint="default"/>
                <w:sz w:val="21"/>
                <w:szCs w:val="21"/>
              </w:rPr>
              <w:t>日</w:t>
            </w:r>
          </w:p>
        </w:tc>
        <w:tc>
          <w:tcPr>
            <w:tcW w:w="2950" w:type="dxa"/>
            <w:tcBorders>
              <w:top w:val="single" w:sz="8" w:space="0" w:color="000000"/>
              <w:left w:val="single" w:sz="8" w:space="0" w:color="000000"/>
              <w:bottom w:val="single" w:sz="8" w:space="0" w:color="000000"/>
              <w:right w:val="single" w:sz="8" w:space="0" w:color="000000"/>
            </w:tcBorders>
          </w:tcPr>
          <w:p>
            <w:pPr>
              <w:pStyle w:val="TableParagraph"/>
              <w:spacing w:line="247" w:lineRule="exact"/>
              <w:ind w:left="97" w:right="0"/>
              <w:jc w:val="both"/>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pacing w:val="-70"/>
                <w:sz w:val="21"/>
                <w:szCs w:val="21"/>
              </w:rPr>
              <w:t> </w:t>
            </w:r>
            <w:r>
              <w:rPr>
                <w:rFonts w:ascii="Times New Roman" w:hAnsi="Times New Roman" w:cs="Times New Roman" w:eastAsia="Times New Roman" w:hint="default"/>
                <w:sz w:val="21"/>
                <w:szCs w:val="21"/>
              </w:rPr>
              <w:t>2011 </w:t>
            </w:r>
            <w:r>
              <w:rPr>
                <w:rFonts w:ascii="Times New Roman" w:hAnsi="Times New Roman" w:cs="Times New Roman" w:eastAsia="Times New Roman" w:hint="default"/>
                <w:spacing w:val="35"/>
                <w:sz w:val="21"/>
                <w:szCs w:val="21"/>
              </w:rPr>
              <w:t> </w:t>
            </w:r>
            <w:r>
              <w:rPr>
                <w:rFonts w:ascii="宋体" w:hAnsi="宋体" w:cs="宋体" w:eastAsia="宋体" w:hint="default"/>
                <w:sz w:val="21"/>
                <w:szCs w:val="21"/>
              </w:rPr>
              <w:t>年</w:t>
            </w:r>
            <w:r>
              <w:rPr>
                <w:rFonts w:ascii="宋体" w:hAnsi="宋体" w:cs="宋体" w:eastAsia="宋体" w:hint="default"/>
                <w:spacing w:val="-72"/>
                <w:sz w:val="21"/>
                <w:szCs w:val="21"/>
              </w:rPr>
              <w:t> </w:t>
            </w:r>
            <w:r>
              <w:rPr>
                <w:rFonts w:ascii="宋体" w:hAnsi="宋体" w:cs="宋体" w:eastAsia="宋体" w:hint="default"/>
                <w:sz w:val="21"/>
                <w:szCs w:val="21"/>
              </w:rPr>
              <w:t>度</w:t>
            </w:r>
            <w:r>
              <w:rPr>
                <w:rFonts w:ascii="宋体" w:hAnsi="宋体" w:cs="宋体" w:eastAsia="宋体" w:hint="default"/>
                <w:spacing w:val="-71"/>
                <w:sz w:val="21"/>
                <w:szCs w:val="21"/>
              </w:rPr>
              <w:t> </w:t>
            </w:r>
            <w:r>
              <w:rPr>
                <w:rFonts w:ascii="宋体" w:hAnsi="宋体" w:cs="宋体" w:eastAsia="宋体" w:hint="default"/>
                <w:sz w:val="21"/>
                <w:szCs w:val="21"/>
              </w:rPr>
              <w:t>董</w:t>
            </w:r>
            <w:r>
              <w:rPr>
                <w:rFonts w:ascii="宋体" w:hAnsi="宋体" w:cs="宋体" w:eastAsia="宋体" w:hint="default"/>
                <w:spacing w:val="-71"/>
                <w:sz w:val="21"/>
                <w:szCs w:val="21"/>
              </w:rPr>
              <w:t> </w:t>
            </w:r>
            <w:r>
              <w:rPr>
                <w:rFonts w:ascii="宋体" w:hAnsi="宋体" w:cs="宋体" w:eastAsia="宋体" w:hint="default"/>
                <w:sz w:val="21"/>
                <w:szCs w:val="21"/>
              </w:rPr>
              <w:t>事</w:t>
            </w:r>
            <w:r>
              <w:rPr>
                <w:rFonts w:ascii="宋体" w:hAnsi="宋体" w:cs="宋体" w:eastAsia="宋体" w:hint="default"/>
                <w:spacing w:val="-71"/>
                <w:sz w:val="21"/>
                <w:szCs w:val="21"/>
              </w:rPr>
              <w:t> </w:t>
            </w:r>
            <w:r>
              <w:rPr>
                <w:rFonts w:ascii="宋体" w:hAnsi="宋体" w:cs="宋体" w:eastAsia="宋体" w:hint="default"/>
                <w:sz w:val="21"/>
                <w:szCs w:val="21"/>
              </w:rPr>
              <w:t>会</w:t>
            </w:r>
            <w:r>
              <w:rPr>
                <w:rFonts w:ascii="宋体" w:hAnsi="宋体" w:cs="宋体" w:eastAsia="宋体" w:hint="default"/>
                <w:spacing w:val="-70"/>
                <w:sz w:val="21"/>
                <w:szCs w:val="21"/>
              </w:rPr>
              <w:t> </w:t>
            </w:r>
            <w:r>
              <w:rPr>
                <w:rFonts w:ascii="宋体" w:hAnsi="宋体" w:cs="宋体" w:eastAsia="宋体" w:hint="default"/>
                <w:sz w:val="21"/>
                <w:szCs w:val="21"/>
              </w:rPr>
              <w:t>工</w:t>
            </w:r>
            <w:r>
              <w:rPr>
                <w:rFonts w:ascii="宋体" w:hAnsi="宋体" w:cs="宋体" w:eastAsia="宋体" w:hint="default"/>
                <w:spacing w:val="-71"/>
                <w:sz w:val="21"/>
                <w:szCs w:val="21"/>
              </w:rPr>
              <w:t> </w:t>
            </w:r>
            <w:r>
              <w:rPr>
                <w:rFonts w:ascii="宋体" w:hAnsi="宋体" w:cs="宋体" w:eastAsia="宋体" w:hint="default"/>
                <w:sz w:val="21"/>
                <w:szCs w:val="21"/>
              </w:rPr>
              <w:t>作</w:t>
            </w:r>
            <w:r>
              <w:rPr>
                <w:rFonts w:ascii="宋体" w:hAnsi="宋体" w:cs="宋体" w:eastAsia="宋体" w:hint="default"/>
                <w:spacing w:val="-71"/>
                <w:sz w:val="21"/>
                <w:szCs w:val="21"/>
              </w:rPr>
              <w:t> </w:t>
            </w:r>
            <w:r>
              <w:rPr>
                <w:rFonts w:ascii="宋体" w:hAnsi="宋体" w:cs="宋体" w:eastAsia="宋体" w:hint="default"/>
                <w:sz w:val="21"/>
                <w:szCs w:val="21"/>
              </w:rPr>
              <w:t>报</w:t>
            </w:r>
          </w:p>
          <w:p>
            <w:pPr>
              <w:pStyle w:val="TableParagraph"/>
              <w:spacing w:line="272" w:lineRule="exact" w:before="18"/>
              <w:ind w:left="97" w:right="97"/>
              <w:jc w:val="both"/>
              <w:rPr>
                <w:rFonts w:ascii="宋体" w:hAnsi="宋体" w:cs="宋体" w:eastAsia="宋体" w:hint="default"/>
                <w:sz w:val="21"/>
                <w:szCs w:val="21"/>
              </w:rPr>
            </w:pPr>
            <w:r>
              <w:rPr>
                <w:rFonts w:ascii="宋体" w:hAnsi="宋体" w:cs="宋体" w:eastAsia="宋体" w:hint="default"/>
                <w:sz w:val="21"/>
                <w:szCs w:val="21"/>
              </w:rPr>
              <w:t>告</w:t>
            </w:r>
            <w:r>
              <w:rPr>
                <w:rFonts w:ascii="宋体" w:hAnsi="宋体" w:cs="宋体" w:eastAsia="宋体" w:hint="default"/>
                <w:spacing w:val="-105"/>
                <w:sz w:val="21"/>
                <w:szCs w:val="21"/>
              </w:rPr>
              <w:t>》</w:t>
            </w:r>
            <w:r>
              <w:rPr>
                <w:rFonts w:ascii="宋体" w:hAnsi="宋体" w:cs="宋体" w:eastAsia="宋体" w:hint="default"/>
                <w:spacing w:val="-146"/>
                <w:sz w:val="21"/>
                <w:szCs w:val="21"/>
              </w:rPr>
              <w:t>、</w:t>
            </w: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2</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9"/>
                <w:sz w:val="21"/>
                <w:szCs w:val="21"/>
              </w:rPr>
              <w:t>1</w:t>
            </w:r>
            <w:r>
              <w:rPr>
                <w:rFonts w:ascii="Times New Roman" w:hAnsi="Times New Roman" w:cs="Times New Roman" w:eastAsia="Times New Roman" w:hint="default"/>
                <w:sz w:val="21"/>
                <w:szCs w:val="21"/>
              </w:rPr>
              <w:t>1 </w:t>
            </w:r>
            <w:r>
              <w:rPr>
                <w:rFonts w:ascii="宋体" w:hAnsi="宋体" w:cs="宋体" w:eastAsia="宋体" w:hint="default"/>
                <w:sz w:val="21"/>
                <w:szCs w:val="21"/>
              </w:rPr>
              <w:t>年度监事会工作报 </w:t>
            </w:r>
            <w:r>
              <w:rPr>
                <w:rFonts w:ascii="宋体" w:hAnsi="宋体" w:cs="宋体" w:eastAsia="宋体" w:hint="default"/>
                <w:spacing w:val="10"/>
                <w:sz w:val="21"/>
                <w:szCs w:val="21"/>
              </w:rPr>
              <w:t>告</w:t>
            </w:r>
            <w:r>
              <w:rPr>
                <w:rFonts w:ascii="宋体" w:hAnsi="宋体" w:cs="宋体" w:eastAsia="宋体" w:hint="default"/>
                <w:spacing w:val="-95"/>
                <w:sz w:val="21"/>
                <w:szCs w:val="21"/>
              </w:rPr>
              <w:t>》、</w:t>
            </w:r>
            <w:r>
              <w:rPr>
                <w:rFonts w:ascii="宋体" w:hAnsi="宋体" w:cs="宋体" w:eastAsia="宋体" w:hint="default"/>
                <w:spacing w:val="10"/>
                <w:sz w:val="21"/>
                <w:szCs w:val="21"/>
              </w:rPr>
              <w:t>《</w:t>
            </w:r>
            <w:r>
              <w:rPr>
                <w:rFonts w:ascii="Times New Roman" w:hAnsi="Times New Roman" w:cs="Times New Roman" w:eastAsia="Times New Roman" w:hint="default"/>
                <w:sz w:val="21"/>
                <w:szCs w:val="21"/>
              </w:rPr>
              <w:t>20</w:t>
            </w:r>
            <w:r>
              <w:rPr>
                <w:rFonts w:ascii="Times New Roman" w:hAnsi="Times New Roman" w:cs="Times New Roman" w:eastAsia="Times New Roman" w:hint="default"/>
                <w:spacing w:val="-7"/>
                <w:sz w:val="21"/>
                <w:szCs w:val="21"/>
              </w:rPr>
              <w:t>1</w:t>
            </w:r>
            <w:r>
              <w:rPr>
                <w:rFonts w:ascii="Times New Roman" w:hAnsi="Times New Roman" w:cs="Times New Roman" w:eastAsia="Times New Roman" w:hint="default"/>
                <w:sz w:val="21"/>
                <w:szCs w:val="21"/>
              </w:rPr>
              <w:t>1 </w:t>
            </w:r>
            <w:r>
              <w:rPr>
                <w:rFonts w:ascii="Times New Roman" w:hAnsi="Times New Roman" w:cs="Times New Roman" w:eastAsia="Times New Roman" w:hint="default"/>
                <w:spacing w:val="9"/>
                <w:sz w:val="21"/>
                <w:szCs w:val="21"/>
              </w:rPr>
              <w:t> </w:t>
            </w:r>
            <w:r>
              <w:rPr>
                <w:rFonts w:ascii="宋体" w:hAnsi="宋体" w:cs="宋体" w:eastAsia="宋体" w:hint="default"/>
                <w:spacing w:val="10"/>
                <w:sz w:val="21"/>
                <w:szCs w:val="21"/>
              </w:rPr>
              <w:t>年度财务</w:t>
            </w:r>
            <w:r>
              <w:rPr>
                <w:rFonts w:ascii="宋体" w:hAnsi="宋体" w:cs="宋体" w:eastAsia="宋体" w:hint="default"/>
                <w:spacing w:val="9"/>
                <w:sz w:val="21"/>
                <w:szCs w:val="21"/>
              </w:rPr>
              <w:t>决</w:t>
            </w:r>
            <w:r>
              <w:rPr>
                <w:rFonts w:ascii="宋体" w:hAnsi="宋体" w:cs="宋体" w:eastAsia="宋体" w:hint="default"/>
                <w:spacing w:val="10"/>
                <w:sz w:val="21"/>
                <w:szCs w:val="21"/>
              </w:rPr>
              <w:t>算</w:t>
            </w:r>
            <w:r>
              <w:rPr>
                <w:rFonts w:ascii="宋体" w:hAnsi="宋体" w:cs="宋体" w:eastAsia="宋体" w:hint="default"/>
                <w:sz w:val="21"/>
                <w:szCs w:val="21"/>
              </w:rPr>
              <w:t>报</w:t>
            </w:r>
            <w:r>
              <w:rPr>
                <w:rFonts w:ascii="宋体" w:hAnsi="宋体" w:cs="宋体" w:eastAsia="宋体" w:hint="default"/>
                <w:sz w:val="21"/>
                <w:szCs w:val="21"/>
              </w:rPr>
              <w:t> 告</w:t>
            </w:r>
            <w:r>
              <w:rPr>
                <w:rFonts w:ascii="宋体" w:hAnsi="宋体" w:cs="宋体" w:eastAsia="宋体" w:hint="default"/>
                <w:spacing w:val="-105"/>
                <w:sz w:val="21"/>
                <w:szCs w:val="21"/>
              </w:rPr>
              <w:t>》</w:t>
            </w:r>
            <w:r>
              <w:rPr>
                <w:rFonts w:ascii="宋体" w:hAnsi="宋体" w:cs="宋体" w:eastAsia="宋体" w:hint="default"/>
                <w:spacing w:val="-199"/>
                <w:sz w:val="21"/>
                <w:szCs w:val="21"/>
              </w:rPr>
              <w:t>、</w:t>
            </w:r>
            <w:r>
              <w:rPr>
                <w:rFonts w:ascii="宋体" w:hAnsi="宋体" w:cs="宋体" w:eastAsia="宋体" w:hint="default"/>
                <w:sz w:val="21"/>
                <w:szCs w:val="21"/>
              </w:rPr>
              <w:t>《公司</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2"/>
                <w:sz w:val="21"/>
                <w:szCs w:val="21"/>
              </w:rPr>
              <w:t>0</w:t>
            </w:r>
            <w:r>
              <w:rPr>
                <w:rFonts w:ascii="Times New Roman" w:hAnsi="Times New Roman" w:cs="Times New Roman" w:eastAsia="Times New Roman" w:hint="default"/>
                <w:spacing w:val="-8"/>
                <w:sz w:val="21"/>
                <w:szCs w:val="21"/>
              </w:rPr>
              <w:t>1</w:t>
            </w:r>
            <w:r>
              <w:rPr>
                <w:rFonts w:ascii="Times New Roman" w:hAnsi="Times New Roman" w:cs="Times New Roman" w:eastAsia="Times New Roman" w:hint="default"/>
                <w:sz w:val="21"/>
                <w:szCs w:val="21"/>
              </w:rPr>
              <w:t>1 </w:t>
            </w:r>
            <w:r>
              <w:rPr>
                <w:rFonts w:ascii="宋体" w:hAnsi="宋体" w:cs="宋体" w:eastAsia="宋体" w:hint="default"/>
                <w:sz w:val="21"/>
                <w:szCs w:val="21"/>
              </w:rPr>
              <w:t>年度利</w:t>
            </w:r>
            <w:r>
              <w:rPr>
                <w:rFonts w:ascii="宋体" w:hAnsi="宋体" w:cs="宋体" w:eastAsia="宋体" w:hint="default"/>
                <w:spacing w:val="-2"/>
                <w:sz w:val="21"/>
                <w:szCs w:val="21"/>
              </w:rPr>
              <w:t>润</w:t>
            </w:r>
            <w:r>
              <w:rPr>
                <w:rFonts w:ascii="宋体" w:hAnsi="宋体" w:cs="宋体" w:eastAsia="宋体" w:hint="default"/>
                <w:sz w:val="21"/>
                <w:szCs w:val="21"/>
              </w:rPr>
              <w:t>分配</w:t>
            </w:r>
          </w:p>
          <w:p>
            <w:pPr>
              <w:pStyle w:val="TableParagraph"/>
              <w:spacing w:line="253" w:lineRule="exact"/>
              <w:ind w:left="97" w:right="0"/>
              <w:jc w:val="both"/>
              <w:rPr>
                <w:rFonts w:ascii="Times New Roman" w:hAnsi="Times New Roman" w:cs="Times New Roman" w:eastAsia="Times New Roman" w:hint="default"/>
                <w:sz w:val="21"/>
                <w:szCs w:val="21"/>
              </w:rPr>
            </w:pPr>
            <w:r>
              <w:rPr>
                <w:rFonts w:ascii="宋体" w:hAnsi="宋体" w:cs="宋体" w:eastAsia="宋体" w:hint="default"/>
                <w:spacing w:val="9"/>
                <w:sz w:val="21"/>
                <w:szCs w:val="21"/>
              </w:rPr>
              <w:t>预案</w:t>
            </w:r>
            <w:r>
              <w:rPr>
                <w:rFonts w:ascii="宋体" w:hAnsi="宋体" w:cs="宋体" w:eastAsia="宋体" w:hint="default"/>
                <w:spacing w:val="-95"/>
                <w:sz w:val="21"/>
                <w:szCs w:val="21"/>
              </w:rPr>
              <w:t>》、</w:t>
            </w:r>
            <w:r>
              <w:rPr>
                <w:rFonts w:ascii="宋体" w:hAnsi="宋体" w:cs="宋体" w:eastAsia="宋体" w:hint="default"/>
                <w:spacing w:val="9"/>
                <w:sz w:val="21"/>
                <w:szCs w:val="21"/>
              </w:rPr>
              <w:t>《</w:t>
            </w:r>
            <w:r>
              <w:rPr>
                <w:rFonts w:ascii="宋体" w:hAnsi="宋体" w:cs="宋体" w:eastAsia="宋体" w:hint="default"/>
                <w:spacing w:val="10"/>
                <w:sz w:val="21"/>
                <w:szCs w:val="21"/>
              </w:rPr>
              <w:t>关</w:t>
            </w:r>
            <w:r>
              <w:rPr>
                <w:rFonts w:ascii="宋体" w:hAnsi="宋体" w:cs="宋体" w:eastAsia="宋体" w:hint="default"/>
                <w:spacing w:val="9"/>
                <w:sz w:val="21"/>
                <w:szCs w:val="21"/>
              </w:rPr>
              <w:t>于聘任公</w:t>
            </w:r>
            <w:r>
              <w:rPr>
                <w:rFonts w:ascii="宋体" w:hAnsi="宋体" w:cs="宋体" w:eastAsia="宋体" w:hint="default"/>
                <w:sz w:val="21"/>
                <w:szCs w:val="21"/>
              </w:rPr>
              <w:t>司</w:t>
            </w:r>
            <w:r>
              <w:rPr>
                <w:rFonts w:ascii="宋体" w:hAnsi="宋体" w:cs="宋体" w:eastAsia="宋体" w:hint="default"/>
                <w:spacing w:val="12"/>
                <w:sz w:val="21"/>
                <w:szCs w:val="21"/>
              </w:rPr>
              <w:t> </w:t>
            </w:r>
            <w:r>
              <w:rPr>
                <w:rFonts w:ascii="Times New Roman" w:hAnsi="Times New Roman" w:cs="Times New Roman" w:eastAsia="Times New Roman" w:hint="default"/>
                <w:sz w:val="21"/>
                <w:szCs w:val="21"/>
              </w:rPr>
              <w:t>2012</w:t>
            </w:r>
          </w:p>
          <w:p>
            <w:pPr>
              <w:pStyle w:val="TableParagraph"/>
              <w:spacing w:line="272" w:lineRule="exact" w:before="18"/>
              <w:ind w:left="97" w:right="-3"/>
              <w:jc w:val="left"/>
              <w:rPr>
                <w:rFonts w:ascii="宋体" w:hAnsi="宋体" w:cs="宋体" w:eastAsia="宋体" w:hint="default"/>
                <w:sz w:val="21"/>
                <w:szCs w:val="21"/>
              </w:rPr>
            </w:pPr>
            <w:r>
              <w:rPr>
                <w:rFonts w:ascii="宋体" w:hAnsi="宋体" w:cs="宋体" w:eastAsia="宋体" w:hint="default"/>
                <w:sz w:val="21"/>
                <w:szCs w:val="21"/>
              </w:rPr>
              <w:t>年度审计</w:t>
            </w:r>
            <w:r>
              <w:rPr>
                <w:rFonts w:ascii="宋体" w:hAnsi="宋体" w:cs="宋体" w:eastAsia="宋体" w:hint="default"/>
                <w:spacing w:val="1"/>
                <w:sz w:val="21"/>
                <w:szCs w:val="21"/>
              </w:rPr>
              <w:t>机</w:t>
            </w:r>
            <w:r>
              <w:rPr>
                <w:rFonts w:ascii="宋体" w:hAnsi="宋体" w:cs="宋体" w:eastAsia="宋体" w:hint="default"/>
                <w:sz w:val="21"/>
                <w:szCs w:val="21"/>
              </w:rPr>
              <w:t>构的议案</w:t>
            </w:r>
            <w:r>
              <w:rPr>
                <w:rFonts w:ascii="宋体" w:hAnsi="宋体" w:cs="宋体" w:eastAsia="宋体" w:hint="default"/>
                <w:spacing w:val="-105"/>
                <w:sz w:val="21"/>
                <w:szCs w:val="21"/>
              </w:rPr>
              <w:t>》</w:t>
            </w:r>
            <w:r>
              <w:rPr>
                <w:rFonts w:ascii="宋体" w:hAnsi="宋体" w:cs="宋体" w:eastAsia="宋体" w:hint="default"/>
                <w:spacing w:val="-104"/>
                <w:sz w:val="21"/>
                <w:szCs w:val="21"/>
              </w:rPr>
              <w:t>、</w:t>
            </w:r>
            <w:r>
              <w:rPr>
                <w:rFonts w:ascii="宋体" w:hAnsi="宋体" w:cs="宋体" w:eastAsia="宋体" w:hint="default"/>
                <w:sz w:val="21"/>
                <w:szCs w:val="21"/>
              </w:rPr>
              <w:t>《关于</w:t>
            </w:r>
            <w:r>
              <w:rPr>
                <w:rFonts w:ascii="宋体" w:hAnsi="宋体" w:cs="宋体" w:eastAsia="宋体" w:hint="default"/>
                <w:sz w:val="21"/>
                <w:szCs w:val="21"/>
              </w:rPr>
              <w:t> </w:t>
            </w:r>
            <w:r>
              <w:rPr>
                <w:rFonts w:ascii="宋体" w:hAnsi="宋体" w:cs="宋体" w:eastAsia="宋体" w:hint="default"/>
                <w:spacing w:val="17"/>
                <w:sz w:val="21"/>
                <w:szCs w:val="21"/>
              </w:rPr>
              <w:t>增加公司</w:t>
            </w:r>
            <w:r>
              <w:rPr>
                <w:rFonts w:ascii="宋体" w:hAnsi="宋体" w:cs="宋体" w:eastAsia="宋体" w:hint="default"/>
                <w:spacing w:val="16"/>
                <w:sz w:val="21"/>
                <w:szCs w:val="21"/>
              </w:rPr>
              <w:t>注</w:t>
            </w:r>
            <w:r>
              <w:rPr>
                <w:rFonts w:ascii="宋体" w:hAnsi="宋体" w:cs="宋体" w:eastAsia="宋体" w:hint="default"/>
                <w:spacing w:val="17"/>
                <w:sz w:val="21"/>
                <w:szCs w:val="21"/>
              </w:rPr>
              <w:t>册资本的</w:t>
            </w:r>
            <w:r>
              <w:rPr>
                <w:rFonts w:ascii="宋体" w:hAnsi="宋体" w:cs="宋体" w:eastAsia="宋体" w:hint="default"/>
                <w:spacing w:val="16"/>
                <w:sz w:val="21"/>
                <w:szCs w:val="21"/>
              </w:rPr>
              <w:t>议</w:t>
            </w:r>
            <w:r>
              <w:rPr>
                <w:rFonts w:ascii="宋体" w:hAnsi="宋体" w:cs="宋体" w:eastAsia="宋体" w:hint="default"/>
                <w:spacing w:val="17"/>
                <w:sz w:val="21"/>
                <w:szCs w:val="21"/>
              </w:rPr>
              <w:t>案</w:t>
            </w:r>
            <w:r>
              <w:rPr>
                <w:rFonts w:ascii="宋体" w:hAnsi="宋体" w:cs="宋体" w:eastAsia="宋体" w:hint="default"/>
                <w:spacing w:val="-88"/>
                <w:sz w:val="21"/>
                <w:szCs w:val="21"/>
              </w:rPr>
              <w:t>》</w:t>
            </w:r>
            <w:r>
              <w:rPr>
                <w:rFonts w:ascii="宋体" w:hAnsi="宋体" w:cs="宋体" w:eastAsia="宋体" w:hint="default"/>
                <w:sz w:val="21"/>
                <w:szCs w:val="21"/>
              </w:rPr>
              <w:t>、</w:t>
            </w:r>
          </w:p>
          <w:p>
            <w:pPr>
              <w:pStyle w:val="TableParagraph"/>
              <w:spacing w:line="272" w:lineRule="exact"/>
              <w:ind w:left="97" w:right="98"/>
              <w:jc w:val="both"/>
              <w:rPr>
                <w:rFonts w:ascii="宋体" w:hAnsi="宋体" w:cs="宋体" w:eastAsia="宋体" w:hint="default"/>
                <w:sz w:val="21"/>
                <w:szCs w:val="21"/>
              </w:rPr>
            </w:pPr>
            <w:r>
              <w:rPr>
                <w:rFonts w:ascii="宋体" w:hAnsi="宋体" w:cs="宋体" w:eastAsia="宋体" w:hint="default"/>
                <w:sz w:val="21"/>
                <w:szCs w:val="21"/>
              </w:rPr>
              <w:t>《关于修改〈公司章程草案〉 </w:t>
            </w:r>
            <w:r>
              <w:rPr>
                <w:rFonts w:ascii="宋体" w:hAnsi="宋体" w:cs="宋体" w:eastAsia="宋体" w:hint="default"/>
                <w:spacing w:val="-15"/>
                <w:sz w:val="21"/>
                <w:szCs w:val="21"/>
              </w:rPr>
              <w:t>的议案》、《关于授权公司经营</w:t>
            </w:r>
            <w:r>
              <w:rPr>
                <w:rFonts w:ascii="宋体" w:hAnsi="宋体" w:cs="宋体" w:eastAsia="宋体" w:hint="default"/>
                <w:sz w:val="21"/>
                <w:szCs w:val="21"/>
              </w:rPr>
              <w:t> 层办理工商变更登记手续的议 案》</w:t>
            </w:r>
          </w:p>
        </w:tc>
        <w:tc>
          <w:tcPr>
            <w:tcW w:w="105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72"/>
              <w:ind w:left="98" w:right="96"/>
              <w:jc w:val="left"/>
              <w:rPr>
                <w:rFonts w:ascii="宋体" w:hAnsi="宋体" w:cs="宋体" w:eastAsia="宋体" w:hint="default"/>
                <w:sz w:val="21"/>
                <w:szCs w:val="21"/>
              </w:rPr>
            </w:pPr>
            <w:r>
              <w:rPr>
                <w:rFonts w:ascii="宋体" w:hAnsi="宋体" w:cs="宋体" w:eastAsia="宋体" w:hint="default"/>
                <w:sz w:val="21"/>
                <w:szCs w:val="21"/>
              </w:rPr>
              <w:t>全 部</w:t>
            </w:r>
            <w:r>
              <w:rPr>
                <w:rFonts w:ascii="宋体" w:hAnsi="宋体" w:cs="宋体" w:eastAsia="宋体" w:hint="default"/>
                <w:spacing w:val="-6"/>
                <w:sz w:val="21"/>
                <w:szCs w:val="21"/>
              </w:rPr>
              <w:t> </w:t>
            </w:r>
            <w:r>
              <w:rPr>
                <w:rFonts w:ascii="宋体" w:hAnsi="宋体" w:cs="宋体" w:eastAsia="宋体" w:hint="default"/>
                <w:sz w:val="21"/>
                <w:szCs w:val="21"/>
              </w:rPr>
              <w:t>审</w:t>
            </w:r>
            <w:r>
              <w:rPr>
                <w:rFonts w:ascii="宋体" w:hAnsi="宋体" w:cs="宋体" w:eastAsia="宋体" w:hint="default"/>
                <w:sz w:val="21"/>
                <w:szCs w:val="21"/>
              </w:rPr>
              <w:t> 议通过</w:t>
            </w:r>
          </w:p>
        </w:tc>
        <w:tc>
          <w:tcPr>
            <w:tcW w:w="141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4"/>
                <w:szCs w:val="14"/>
              </w:rPr>
            </w:pPr>
          </w:p>
          <w:p>
            <w:pPr>
              <w:pStyle w:val="TableParagraph"/>
              <w:tabs>
                <w:tab w:pos="1082" w:val="left" w:leader="none"/>
              </w:tabs>
              <w:spacing w:line="272" w:lineRule="exact"/>
              <w:ind w:left="98" w:right="60"/>
              <w:jc w:val="left"/>
              <w:rPr>
                <w:rFonts w:ascii="宋体" w:hAnsi="宋体" w:cs="宋体" w:eastAsia="宋体" w:hint="default"/>
                <w:sz w:val="21"/>
                <w:szCs w:val="21"/>
              </w:rPr>
            </w:pPr>
            <w:r>
              <w:rPr>
                <w:rFonts w:ascii="宋体" w:hAnsi="宋体" w:cs="宋体" w:eastAsia="宋体" w:hint="default"/>
                <w:spacing w:val="28"/>
                <w:sz w:val="21"/>
                <w:szCs w:val="21"/>
              </w:rPr>
              <w:t>上海证券交</w:t>
            </w:r>
            <w:r>
              <w:rPr>
                <w:rFonts w:ascii="宋体" w:hAnsi="宋体" w:cs="宋体" w:eastAsia="宋体" w:hint="default"/>
                <w:spacing w:val="-101"/>
                <w:sz w:val="21"/>
                <w:szCs w:val="21"/>
              </w:rPr>
              <w:t> </w:t>
            </w:r>
            <w:r>
              <w:rPr>
                <w:rFonts w:ascii="宋体" w:hAnsi="宋体" w:cs="宋体" w:eastAsia="宋体" w:hint="default"/>
                <w:sz w:val="21"/>
                <w:szCs w:val="21"/>
              </w:rPr>
              <w:t>易</w:t>
              <w:tab/>
              <w:t>所</w:t>
            </w:r>
          </w:p>
          <w:p>
            <w:pPr>
              <w:pStyle w:val="TableParagraph"/>
              <w:spacing w:line="241" w:lineRule="exact" w:before="6"/>
              <w:ind w:left="98" w:right="0"/>
              <w:jc w:val="left"/>
              <w:rPr>
                <w:rFonts w:ascii="Times New Roman" w:hAnsi="Times New Roman" w:cs="Times New Roman" w:eastAsia="Times New Roman" w:hint="default"/>
                <w:sz w:val="21"/>
                <w:szCs w:val="21"/>
              </w:rPr>
            </w:pPr>
            <w:hyperlink r:id="rId38">
              <w:r>
                <w:rPr>
                  <w:rFonts w:ascii="Times New Roman"/>
                  <w:sz w:val="21"/>
                </w:rPr>
                <w:t>www.sse.com</w:t>
              </w:r>
            </w:hyperlink>
          </w:p>
          <w:p>
            <w:pPr>
              <w:pStyle w:val="TableParagraph"/>
              <w:spacing w:line="240" w:lineRule="auto"/>
              <w:ind w:left="98" w:right="0"/>
              <w:jc w:val="left"/>
              <w:rPr>
                <w:rFonts w:ascii="Times New Roman" w:hAnsi="Times New Roman" w:cs="Times New Roman" w:eastAsia="Times New Roman" w:hint="default"/>
                <w:sz w:val="21"/>
                <w:szCs w:val="21"/>
              </w:rPr>
            </w:pPr>
            <w:r>
              <w:rPr>
                <w:rFonts w:ascii="Times New Roman"/>
                <w:sz w:val="21"/>
              </w:rPr>
              <w:t>.cn</w:t>
            </w:r>
          </w:p>
        </w:tc>
        <w:tc>
          <w:tcPr>
            <w:tcW w:w="8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24"/>
                <w:szCs w:val="24"/>
              </w:rPr>
            </w:pPr>
          </w:p>
          <w:p>
            <w:pPr>
              <w:pStyle w:val="TableParagraph"/>
              <w:spacing w:line="225" w:lineRule="exact"/>
              <w:ind w:left="98" w:right="0"/>
              <w:jc w:val="left"/>
              <w:rPr>
                <w:rFonts w:ascii="Times New Roman" w:hAnsi="Times New Roman" w:cs="Times New Roman" w:eastAsia="Times New Roman" w:hint="default"/>
                <w:sz w:val="21"/>
                <w:szCs w:val="21"/>
              </w:rPr>
            </w:pPr>
            <w:r>
              <w:rPr>
                <w:rFonts w:ascii="Times New Roman"/>
                <w:sz w:val="21"/>
              </w:rPr>
              <w:t>2012</w:t>
            </w:r>
          </w:p>
          <w:p>
            <w:pPr>
              <w:pStyle w:val="TableParagraph"/>
              <w:spacing w:line="265" w:lineRule="exact"/>
              <w:ind w:left="98" w:right="0"/>
              <w:jc w:val="left"/>
              <w:rPr>
                <w:rFonts w:ascii="宋体" w:hAnsi="宋体" w:cs="宋体" w:eastAsia="宋体" w:hint="default"/>
                <w:sz w:val="21"/>
                <w:szCs w:val="21"/>
              </w:rPr>
            </w:pPr>
            <w:r>
              <w:rPr>
                <w:rFonts w:ascii="宋体" w:hAnsi="宋体" w:cs="宋体" w:eastAsia="宋体" w:hint="default"/>
                <w:sz w:val="21"/>
                <w:szCs w:val="21"/>
              </w:rPr>
              <w:t>年</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月</w:t>
            </w:r>
          </w:p>
          <w:p>
            <w:pPr>
              <w:pStyle w:val="TableParagraph"/>
              <w:spacing w:line="282" w:lineRule="exact"/>
              <w:ind w:left="9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22 </w:t>
            </w:r>
            <w:r>
              <w:rPr>
                <w:rFonts w:ascii="宋体" w:hAnsi="宋体" w:cs="宋体" w:eastAsia="宋体" w:hint="default"/>
                <w:sz w:val="21"/>
                <w:szCs w:val="21"/>
              </w:rPr>
              <w:t>日</w:t>
            </w:r>
          </w:p>
        </w:tc>
      </w:tr>
      <w:tr>
        <w:trPr>
          <w:trHeight w:val="1048" w:hRule="exact"/>
        </w:trPr>
        <w:tc>
          <w:tcPr>
            <w:tcW w:w="151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72" w:lineRule="exact"/>
              <w:ind w:left="98" w:right="96"/>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5"/>
                <w:sz w:val="21"/>
                <w:szCs w:val="21"/>
              </w:rPr>
              <w:t> </w:t>
            </w:r>
            <w:r>
              <w:rPr>
                <w:rFonts w:ascii="宋体" w:hAnsi="宋体" w:cs="宋体" w:eastAsia="宋体" w:hint="default"/>
                <w:sz w:val="21"/>
                <w:szCs w:val="21"/>
              </w:rPr>
              <w:t>年第二次 临时股东大会</w:t>
            </w:r>
          </w:p>
        </w:tc>
        <w:tc>
          <w:tcPr>
            <w:tcW w:w="15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82" w:lineRule="exact"/>
              <w:ind w:left="98"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年</w:t>
            </w:r>
            <w:r>
              <w:rPr>
                <w:rFonts w:ascii="宋体" w:hAnsi="宋体" w:cs="宋体" w:eastAsia="宋体" w:hint="default"/>
                <w:spacing w:val="-72"/>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月</w:t>
            </w:r>
            <w:r>
              <w:rPr>
                <w:rFonts w:ascii="宋体" w:hAnsi="宋体" w:cs="宋体" w:eastAsia="宋体" w:hint="default"/>
                <w:spacing w:val="-70"/>
                <w:sz w:val="21"/>
                <w:szCs w:val="21"/>
              </w:rPr>
              <w:t> </w:t>
            </w:r>
            <w:r>
              <w:rPr>
                <w:rFonts w:ascii="Times New Roman" w:hAnsi="Times New Roman" w:cs="Times New Roman" w:eastAsia="Times New Roman" w:hint="default"/>
                <w:sz w:val="21"/>
                <w:szCs w:val="21"/>
              </w:rPr>
              <w:t>31</w:t>
            </w:r>
          </w:p>
          <w:p>
            <w:pPr>
              <w:pStyle w:val="TableParagraph"/>
              <w:spacing w:line="266" w:lineRule="exact"/>
              <w:ind w:left="98" w:right="0"/>
              <w:jc w:val="left"/>
              <w:rPr>
                <w:rFonts w:ascii="宋体" w:hAnsi="宋体" w:cs="宋体" w:eastAsia="宋体" w:hint="default"/>
                <w:sz w:val="21"/>
                <w:szCs w:val="21"/>
              </w:rPr>
            </w:pPr>
            <w:r>
              <w:rPr>
                <w:rFonts w:ascii="宋体" w:hAnsi="宋体" w:cs="宋体" w:eastAsia="宋体" w:hint="default"/>
                <w:sz w:val="21"/>
                <w:szCs w:val="21"/>
              </w:rPr>
              <w:t>日</w:t>
            </w:r>
          </w:p>
        </w:tc>
        <w:tc>
          <w:tcPr>
            <w:tcW w:w="2950" w:type="dxa"/>
            <w:tcBorders>
              <w:top w:val="single" w:sz="8" w:space="0" w:color="000000"/>
              <w:left w:val="single" w:sz="8" w:space="0" w:color="000000"/>
              <w:bottom w:val="single" w:sz="8" w:space="0" w:color="000000"/>
              <w:right w:val="single" w:sz="8" w:space="0" w:color="000000"/>
            </w:tcBorders>
          </w:tcPr>
          <w:p>
            <w:pPr>
              <w:pStyle w:val="TableParagraph"/>
              <w:spacing w:line="230" w:lineRule="auto" w:before="81"/>
              <w:ind w:left="97" w:right="97"/>
              <w:jc w:val="both"/>
              <w:rPr>
                <w:rFonts w:ascii="宋体" w:hAnsi="宋体" w:cs="宋体" w:eastAsia="宋体" w:hint="default"/>
                <w:sz w:val="21"/>
                <w:szCs w:val="21"/>
              </w:rPr>
            </w:pPr>
            <w:r>
              <w:rPr>
                <w:rFonts w:ascii="宋体" w:hAnsi="宋体" w:cs="宋体" w:eastAsia="宋体" w:hint="default"/>
                <w:sz w:val="21"/>
                <w:szCs w:val="21"/>
              </w:rPr>
              <w:t>《关于变更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年审计机构 </w:t>
            </w:r>
            <w:r>
              <w:rPr>
                <w:rFonts w:ascii="宋体" w:hAnsi="宋体" w:cs="宋体" w:eastAsia="宋体" w:hint="default"/>
                <w:spacing w:val="-15"/>
                <w:sz w:val="21"/>
                <w:szCs w:val="21"/>
              </w:rPr>
              <w:t>的议案》、《关于修订公司章程</w:t>
            </w:r>
            <w:r>
              <w:rPr>
                <w:rFonts w:ascii="宋体" w:hAnsi="宋体" w:cs="宋体" w:eastAsia="宋体" w:hint="default"/>
                <w:sz w:val="21"/>
                <w:szCs w:val="21"/>
              </w:rPr>
              <w:t> 的议案》</w:t>
            </w:r>
          </w:p>
        </w:tc>
        <w:tc>
          <w:tcPr>
            <w:tcW w:w="105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72" w:lineRule="exact"/>
              <w:ind w:left="98" w:right="96"/>
              <w:jc w:val="left"/>
              <w:rPr>
                <w:rFonts w:ascii="宋体" w:hAnsi="宋体" w:cs="宋体" w:eastAsia="宋体" w:hint="default"/>
                <w:sz w:val="21"/>
                <w:szCs w:val="21"/>
              </w:rPr>
            </w:pPr>
            <w:r>
              <w:rPr>
                <w:rFonts w:ascii="宋体" w:hAnsi="宋体" w:cs="宋体" w:eastAsia="宋体" w:hint="default"/>
                <w:sz w:val="21"/>
                <w:szCs w:val="21"/>
              </w:rPr>
              <w:t>全 部</w:t>
            </w:r>
            <w:r>
              <w:rPr>
                <w:rFonts w:ascii="宋体" w:hAnsi="宋体" w:cs="宋体" w:eastAsia="宋体" w:hint="default"/>
                <w:spacing w:val="-6"/>
                <w:sz w:val="21"/>
                <w:szCs w:val="21"/>
              </w:rPr>
              <w:t> </w:t>
            </w:r>
            <w:r>
              <w:rPr>
                <w:rFonts w:ascii="宋体" w:hAnsi="宋体" w:cs="宋体" w:eastAsia="宋体" w:hint="default"/>
                <w:sz w:val="21"/>
                <w:szCs w:val="21"/>
              </w:rPr>
              <w:t>审</w:t>
            </w:r>
            <w:r>
              <w:rPr>
                <w:rFonts w:ascii="宋体" w:hAnsi="宋体" w:cs="宋体" w:eastAsia="宋体" w:hint="default"/>
                <w:sz w:val="21"/>
                <w:szCs w:val="21"/>
              </w:rPr>
              <w:t> 议通过</w:t>
            </w:r>
          </w:p>
        </w:tc>
        <w:tc>
          <w:tcPr>
            <w:tcW w:w="1410"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spacing w:val="28"/>
                <w:sz w:val="21"/>
                <w:szCs w:val="21"/>
              </w:rPr>
              <w:t>上海证券交</w:t>
            </w:r>
            <w:r>
              <w:rPr>
                <w:rFonts w:ascii="宋体" w:hAnsi="宋体" w:cs="宋体" w:eastAsia="宋体" w:hint="default"/>
                <w:spacing w:val="-69"/>
                <w:sz w:val="21"/>
                <w:szCs w:val="21"/>
              </w:rPr>
              <w:t> </w:t>
            </w:r>
            <w:r>
              <w:rPr>
                <w:rFonts w:ascii="宋体" w:hAnsi="宋体" w:cs="宋体" w:eastAsia="宋体" w:hint="default"/>
                <w:sz w:val="21"/>
                <w:szCs w:val="21"/>
              </w:rPr>
            </w:r>
          </w:p>
          <w:p>
            <w:pPr>
              <w:pStyle w:val="TableParagraph"/>
              <w:tabs>
                <w:tab w:pos="1082" w:val="left" w:leader="none"/>
              </w:tabs>
              <w:spacing w:line="274" w:lineRule="exact"/>
              <w:ind w:left="98" w:right="0"/>
              <w:jc w:val="left"/>
              <w:rPr>
                <w:rFonts w:ascii="宋体" w:hAnsi="宋体" w:cs="宋体" w:eastAsia="宋体" w:hint="default"/>
                <w:sz w:val="21"/>
                <w:szCs w:val="21"/>
              </w:rPr>
            </w:pPr>
            <w:r>
              <w:rPr>
                <w:rFonts w:ascii="宋体" w:hAnsi="宋体" w:cs="宋体" w:eastAsia="宋体" w:hint="default"/>
                <w:sz w:val="21"/>
                <w:szCs w:val="21"/>
              </w:rPr>
              <w:t>易</w:t>
              <w:tab/>
              <w:t>所</w:t>
            </w:r>
          </w:p>
          <w:p>
            <w:pPr>
              <w:pStyle w:val="TableParagraph"/>
              <w:spacing w:line="241" w:lineRule="exact" w:before="31"/>
              <w:ind w:left="98" w:right="0"/>
              <w:jc w:val="left"/>
              <w:rPr>
                <w:rFonts w:ascii="Times New Roman" w:hAnsi="Times New Roman" w:cs="Times New Roman" w:eastAsia="Times New Roman" w:hint="default"/>
                <w:sz w:val="21"/>
                <w:szCs w:val="21"/>
              </w:rPr>
            </w:pPr>
            <w:hyperlink r:id="rId38">
              <w:r>
                <w:rPr>
                  <w:rFonts w:ascii="Times New Roman"/>
                  <w:sz w:val="21"/>
                </w:rPr>
                <w:t>www.sse.com</w:t>
              </w:r>
            </w:hyperlink>
          </w:p>
          <w:p>
            <w:pPr>
              <w:pStyle w:val="TableParagraph"/>
              <w:spacing w:line="240" w:lineRule="auto"/>
              <w:ind w:left="98" w:right="0"/>
              <w:jc w:val="left"/>
              <w:rPr>
                <w:rFonts w:ascii="Times New Roman" w:hAnsi="Times New Roman" w:cs="Times New Roman" w:eastAsia="Times New Roman" w:hint="default"/>
                <w:sz w:val="21"/>
                <w:szCs w:val="21"/>
              </w:rPr>
            </w:pPr>
            <w:r>
              <w:rPr>
                <w:rFonts w:ascii="Times New Roman"/>
                <w:sz w:val="21"/>
              </w:rPr>
              <w:t>.cn</w:t>
            </w:r>
          </w:p>
        </w:tc>
        <w:tc>
          <w:tcPr>
            <w:tcW w:w="860" w:type="dxa"/>
            <w:tcBorders>
              <w:top w:val="single" w:sz="8" w:space="0" w:color="000000"/>
              <w:left w:val="single" w:sz="8" w:space="0" w:color="000000"/>
              <w:bottom w:val="single" w:sz="8" w:space="0" w:color="000000"/>
              <w:right w:val="single" w:sz="8" w:space="0" w:color="000000"/>
            </w:tcBorders>
          </w:tcPr>
          <w:p>
            <w:pPr>
              <w:pStyle w:val="TableParagraph"/>
              <w:spacing w:line="225" w:lineRule="exact" w:before="119"/>
              <w:ind w:left="98" w:right="0"/>
              <w:jc w:val="left"/>
              <w:rPr>
                <w:rFonts w:ascii="Times New Roman" w:hAnsi="Times New Roman" w:cs="Times New Roman" w:eastAsia="Times New Roman" w:hint="default"/>
                <w:sz w:val="21"/>
                <w:szCs w:val="21"/>
              </w:rPr>
            </w:pPr>
            <w:r>
              <w:rPr>
                <w:rFonts w:ascii="Times New Roman"/>
                <w:sz w:val="21"/>
              </w:rPr>
              <w:t>2012</w:t>
            </w:r>
          </w:p>
          <w:p>
            <w:pPr>
              <w:pStyle w:val="TableParagraph"/>
              <w:spacing w:line="265" w:lineRule="exact"/>
              <w:ind w:left="98" w:right="0"/>
              <w:jc w:val="left"/>
              <w:rPr>
                <w:rFonts w:ascii="宋体" w:hAnsi="宋体" w:cs="宋体" w:eastAsia="宋体" w:hint="default"/>
                <w:sz w:val="21"/>
                <w:szCs w:val="21"/>
              </w:rPr>
            </w:pPr>
            <w:r>
              <w:rPr>
                <w:rFonts w:ascii="宋体" w:hAnsi="宋体" w:cs="宋体" w:eastAsia="宋体" w:hint="default"/>
                <w:sz w:val="21"/>
                <w:szCs w:val="21"/>
              </w:rPr>
              <w:t>年</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月</w:t>
            </w:r>
          </w:p>
          <w:p>
            <w:pPr>
              <w:pStyle w:val="TableParagraph"/>
              <w:spacing w:line="282" w:lineRule="exact"/>
              <w:ind w:left="9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 </w:t>
            </w:r>
            <w:r>
              <w:rPr>
                <w:rFonts w:ascii="宋体" w:hAnsi="宋体" w:cs="宋体" w:eastAsia="宋体" w:hint="default"/>
                <w:sz w:val="21"/>
                <w:szCs w:val="21"/>
              </w:rPr>
              <w:t>日</w:t>
            </w:r>
          </w:p>
        </w:tc>
      </w:tr>
    </w:tbl>
    <w:p>
      <w:pPr>
        <w:spacing w:line="240" w:lineRule="auto" w:before="0"/>
        <w:rPr>
          <w:rFonts w:ascii="宋体" w:hAnsi="宋体" w:cs="宋体" w:eastAsia="宋体" w:hint="default"/>
          <w:sz w:val="20"/>
          <w:szCs w:val="20"/>
        </w:rPr>
      </w:pPr>
    </w:p>
    <w:p>
      <w:pPr>
        <w:pStyle w:val="BodyText"/>
        <w:spacing w:line="240" w:lineRule="auto" w:before="167"/>
        <w:ind w:left="620" w:right="760"/>
        <w:jc w:val="left"/>
      </w:pPr>
      <w:r>
        <w:rPr>
          <w:rFonts w:ascii="宋体" w:hAnsi="宋体" w:cs="宋体" w:eastAsia="宋体" w:hint="default"/>
        </w:rPr>
        <w:t>2012</w:t>
      </w:r>
      <w:r>
        <w:rPr>
          <w:rFonts w:ascii="宋体" w:hAnsi="宋体" w:cs="宋体" w:eastAsia="宋体" w:hint="default"/>
          <w:spacing w:val="-60"/>
        </w:rPr>
        <w:t> </w:t>
      </w:r>
      <w:r>
        <w:rPr/>
        <w:t>年第一次临时股东大会为上市前召开。</w:t>
      </w:r>
    </w:p>
    <w:p>
      <w:pPr>
        <w:spacing w:line="240" w:lineRule="auto" w:before="1"/>
        <w:rPr>
          <w:rFonts w:ascii="宋体" w:hAnsi="宋体" w:cs="宋体" w:eastAsia="宋体" w:hint="default"/>
          <w:sz w:val="30"/>
          <w:szCs w:val="30"/>
        </w:rPr>
      </w:pPr>
    </w:p>
    <w:p>
      <w:pPr>
        <w:pStyle w:val="BodyText"/>
        <w:spacing w:line="240" w:lineRule="auto" w:before="0"/>
        <w:ind w:left="620" w:right="5440"/>
        <w:jc w:val="left"/>
      </w:pPr>
      <w:r>
        <w:rPr/>
        <w:t>三、 董事履行职责情况</w:t>
      </w:r>
    </w:p>
    <w:p>
      <w:pPr>
        <w:pStyle w:val="BodyText"/>
        <w:spacing w:line="240" w:lineRule="auto" w:before="152"/>
        <w:ind w:left="620" w:right="760"/>
        <w:jc w:val="left"/>
      </w:pPr>
      <w:r>
        <w:rPr/>
        <w:t>（一） 董事参加董事会和股东大会的情况</w:t>
      </w:r>
    </w:p>
    <w:p>
      <w:pPr>
        <w:spacing w:line="240" w:lineRule="auto" w:before="9"/>
        <w:rPr>
          <w:rFonts w:ascii="宋体" w:hAnsi="宋体" w:cs="宋体" w:eastAsia="宋体" w:hint="default"/>
          <w:sz w:val="14"/>
          <w:szCs w:val="14"/>
        </w:rPr>
      </w:pPr>
    </w:p>
    <w:tbl>
      <w:tblPr>
        <w:tblW w:w="0" w:type="auto"/>
        <w:jc w:val="left"/>
        <w:tblInd w:w="121" w:type="dxa"/>
        <w:tblLayout w:type="fixed"/>
        <w:tblCellMar>
          <w:top w:w="0" w:type="dxa"/>
          <w:left w:w="0" w:type="dxa"/>
          <w:bottom w:w="0" w:type="dxa"/>
          <w:right w:w="0" w:type="dxa"/>
        </w:tblCellMar>
        <w:tblLook w:val="01E0"/>
      </w:tblPr>
      <w:tblGrid>
        <w:gridCol w:w="1034"/>
        <w:gridCol w:w="1033"/>
        <w:gridCol w:w="1033"/>
        <w:gridCol w:w="1034"/>
        <w:gridCol w:w="1033"/>
        <w:gridCol w:w="1032"/>
        <w:gridCol w:w="1034"/>
        <w:gridCol w:w="1035"/>
        <w:gridCol w:w="1033"/>
      </w:tblGrid>
      <w:tr>
        <w:trPr>
          <w:trHeight w:val="838" w:hRule="exact"/>
        </w:trPr>
        <w:tc>
          <w:tcPr>
            <w:tcW w:w="1034" w:type="dxa"/>
            <w:vMerge w:val="restart"/>
            <w:tcBorders>
              <w:top w:val="single" w:sz="8" w:space="0" w:color="000000"/>
              <w:left w:val="single" w:sz="8" w:space="0" w:color="000000"/>
              <w:right w:val="single" w:sz="8"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22"/>
                <w:szCs w:val="22"/>
              </w:rPr>
            </w:pPr>
          </w:p>
          <w:p>
            <w:pPr>
              <w:pStyle w:val="TableParagraph"/>
              <w:spacing w:line="272" w:lineRule="exact"/>
              <w:ind w:left="402" w:right="191" w:hanging="210"/>
              <w:jc w:val="left"/>
              <w:rPr>
                <w:rFonts w:ascii="宋体" w:hAnsi="宋体" w:cs="宋体" w:eastAsia="宋体" w:hint="default"/>
                <w:sz w:val="21"/>
                <w:szCs w:val="21"/>
              </w:rPr>
            </w:pPr>
            <w:r>
              <w:rPr>
                <w:rFonts w:ascii="宋体" w:hAnsi="宋体" w:cs="宋体" w:eastAsia="宋体" w:hint="default"/>
                <w:sz w:val="21"/>
                <w:szCs w:val="21"/>
              </w:rPr>
              <w:t>董事姓 名</w:t>
            </w:r>
          </w:p>
        </w:tc>
        <w:tc>
          <w:tcPr>
            <w:tcW w:w="1033" w:type="dxa"/>
            <w:vMerge w:val="restart"/>
            <w:tcBorders>
              <w:top w:val="single" w:sz="8" w:space="0" w:color="000000"/>
              <w:left w:val="single" w:sz="8" w:space="0" w:color="000000"/>
              <w:right w:val="single" w:sz="8"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22"/>
                <w:szCs w:val="22"/>
              </w:rPr>
            </w:pPr>
          </w:p>
          <w:p>
            <w:pPr>
              <w:pStyle w:val="TableParagraph"/>
              <w:spacing w:line="272" w:lineRule="exact"/>
              <w:ind w:left="192" w:right="191"/>
              <w:jc w:val="left"/>
              <w:rPr>
                <w:rFonts w:ascii="宋体" w:hAnsi="宋体" w:cs="宋体" w:eastAsia="宋体" w:hint="default"/>
                <w:sz w:val="21"/>
                <w:szCs w:val="21"/>
              </w:rPr>
            </w:pPr>
            <w:r>
              <w:rPr>
                <w:rFonts w:ascii="宋体" w:hAnsi="宋体" w:cs="宋体" w:eastAsia="宋体" w:hint="default"/>
                <w:sz w:val="21"/>
                <w:szCs w:val="21"/>
              </w:rPr>
              <w:t>是否独 立董事</w:t>
            </w:r>
          </w:p>
        </w:tc>
        <w:tc>
          <w:tcPr>
            <w:tcW w:w="6201" w:type="dxa"/>
            <w:gridSpan w:val="6"/>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参加董事会情况</w:t>
            </w:r>
          </w:p>
        </w:tc>
        <w:tc>
          <w:tcPr>
            <w:tcW w:w="1033"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192" w:right="0"/>
              <w:jc w:val="left"/>
              <w:rPr>
                <w:rFonts w:ascii="宋体" w:hAnsi="宋体" w:cs="宋体" w:eastAsia="宋体" w:hint="default"/>
                <w:sz w:val="21"/>
                <w:szCs w:val="21"/>
              </w:rPr>
            </w:pPr>
            <w:r>
              <w:rPr>
                <w:rFonts w:ascii="宋体" w:hAnsi="宋体" w:cs="宋体" w:eastAsia="宋体" w:hint="default"/>
                <w:sz w:val="21"/>
                <w:szCs w:val="21"/>
              </w:rPr>
              <w:t>参加股</w:t>
            </w:r>
          </w:p>
          <w:p>
            <w:pPr>
              <w:pStyle w:val="TableParagraph"/>
              <w:spacing w:line="272" w:lineRule="exact" w:before="26"/>
              <w:ind w:left="297" w:right="191" w:hanging="106"/>
              <w:jc w:val="left"/>
              <w:rPr>
                <w:rFonts w:ascii="宋体" w:hAnsi="宋体" w:cs="宋体" w:eastAsia="宋体" w:hint="default"/>
                <w:sz w:val="21"/>
                <w:szCs w:val="21"/>
              </w:rPr>
            </w:pPr>
            <w:r>
              <w:rPr>
                <w:rFonts w:ascii="宋体" w:hAnsi="宋体" w:cs="宋体" w:eastAsia="宋体" w:hint="default"/>
                <w:sz w:val="21"/>
                <w:szCs w:val="21"/>
              </w:rPr>
              <w:t>东大会 情况</w:t>
            </w:r>
          </w:p>
        </w:tc>
      </w:tr>
      <w:tr>
        <w:trPr>
          <w:trHeight w:val="1381" w:hRule="exact"/>
        </w:trPr>
        <w:tc>
          <w:tcPr>
            <w:tcW w:w="1034" w:type="dxa"/>
            <w:vMerge/>
            <w:tcBorders>
              <w:left w:val="single" w:sz="8" w:space="0" w:color="000000"/>
              <w:bottom w:val="single" w:sz="8" w:space="0" w:color="000000"/>
              <w:right w:val="single" w:sz="8" w:space="0" w:color="000000"/>
            </w:tcBorders>
          </w:tcPr>
          <w:p>
            <w:pPr/>
          </w:p>
        </w:tc>
        <w:tc>
          <w:tcPr>
            <w:tcW w:w="1033" w:type="dxa"/>
            <w:vMerge/>
            <w:tcBorders>
              <w:left w:val="single" w:sz="8" w:space="0" w:color="000000"/>
              <w:bottom w:val="single" w:sz="8" w:space="0" w:color="000000"/>
              <w:right w:val="single" w:sz="8" w:space="0" w:color="000000"/>
            </w:tcBorders>
          </w:tcPr>
          <w:p>
            <w:pPr/>
          </w:p>
        </w:tc>
        <w:tc>
          <w:tcPr>
            <w:tcW w:w="1033" w:type="dxa"/>
            <w:tcBorders>
              <w:top w:val="single" w:sz="8" w:space="0" w:color="000000"/>
              <w:left w:val="single" w:sz="8" w:space="0" w:color="000000"/>
              <w:bottom w:val="single" w:sz="8" w:space="0" w:color="000000"/>
              <w:right w:val="single" w:sz="8" w:space="0" w:color="000000"/>
            </w:tcBorders>
          </w:tcPr>
          <w:p>
            <w:pPr>
              <w:pStyle w:val="TableParagraph"/>
              <w:spacing w:line="272" w:lineRule="exact" w:before="129"/>
              <w:ind w:left="192" w:right="191"/>
              <w:jc w:val="center"/>
              <w:rPr>
                <w:rFonts w:ascii="宋体" w:hAnsi="宋体" w:cs="宋体" w:eastAsia="宋体" w:hint="default"/>
                <w:sz w:val="21"/>
                <w:szCs w:val="21"/>
              </w:rPr>
            </w:pPr>
            <w:r>
              <w:rPr>
                <w:rFonts w:ascii="宋体" w:hAnsi="宋体" w:cs="宋体" w:eastAsia="宋体" w:hint="default"/>
                <w:sz w:val="21"/>
                <w:szCs w:val="21"/>
              </w:rPr>
              <w:t>本年应 参加董 事会次 数</w:t>
            </w:r>
          </w:p>
        </w:tc>
        <w:tc>
          <w:tcPr>
            <w:tcW w:w="103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40"/>
              <w:ind w:left="191" w:right="190"/>
              <w:jc w:val="left"/>
              <w:rPr>
                <w:rFonts w:ascii="宋体" w:hAnsi="宋体" w:cs="宋体" w:eastAsia="宋体" w:hint="default"/>
                <w:sz w:val="21"/>
                <w:szCs w:val="21"/>
              </w:rPr>
            </w:pPr>
            <w:r>
              <w:rPr>
                <w:rFonts w:ascii="宋体" w:hAnsi="宋体" w:cs="宋体" w:eastAsia="宋体" w:hint="default"/>
                <w:sz w:val="21"/>
                <w:szCs w:val="21"/>
              </w:rPr>
              <w:t>亲自出 席次数</w:t>
            </w:r>
          </w:p>
        </w:tc>
        <w:tc>
          <w:tcPr>
            <w:tcW w:w="10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192" w:right="191"/>
              <w:jc w:val="both"/>
              <w:rPr>
                <w:rFonts w:ascii="宋体" w:hAnsi="宋体" w:cs="宋体" w:eastAsia="宋体" w:hint="default"/>
                <w:sz w:val="21"/>
                <w:szCs w:val="21"/>
              </w:rPr>
            </w:pPr>
            <w:r>
              <w:rPr>
                <w:rFonts w:ascii="宋体" w:hAnsi="宋体" w:cs="宋体" w:eastAsia="宋体" w:hint="default"/>
                <w:sz w:val="21"/>
                <w:szCs w:val="21"/>
              </w:rPr>
              <w:t>以通讯 方式参 加次数</w:t>
            </w:r>
          </w:p>
        </w:tc>
        <w:tc>
          <w:tcPr>
            <w:tcW w:w="103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40"/>
              <w:ind w:left="192" w:right="188"/>
              <w:jc w:val="left"/>
              <w:rPr>
                <w:rFonts w:ascii="宋体" w:hAnsi="宋体" w:cs="宋体" w:eastAsia="宋体" w:hint="default"/>
                <w:sz w:val="21"/>
                <w:szCs w:val="21"/>
              </w:rPr>
            </w:pPr>
            <w:r>
              <w:rPr>
                <w:rFonts w:ascii="宋体" w:hAnsi="宋体" w:cs="宋体" w:eastAsia="宋体" w:hint="default"/>
                <w:sz w:val="21"/>
                <w:szCs w:val="21"/>
              </w:rPr>
              <w:t>委托出 席次数</w:t>
            </w:r>
          </w:p>
        </w:tc>
        <w:tc>
          <w:tcPr>
            <w:tcW w:w="103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40"/>
              <w:ind w:left="401" w:right="191" w:hanging="210"/>
              <w:jc w:val="left"/>
              <w:rPr>
                <w:rFonts w:ascii="宋体" w:hAnsi="宋体" w:cs="宋体" w:eastAsia="宋体" w:hint="default"/>
                <w:sz w:val="21"/>
                <w:szCs w:val="21"/>
              </w:rPr>
            </w:pPr>
            <w:r>
              <w:rPr>
                <w:rFonts w:ascii="宋体" w:hAnsi="宋体" w:cs="宋体" w:eastAsia="宋体" w:hint="default"/>
                <w:sz w:val="21"/>
                <w:szCs w:val="21"/>
              </w:rPr>
              <w:t>缺席次 数</w:t>
            </w:r>
          </w:p>
        </w:tc>
        <w:tc>
          <w:tcPr>
            <w:tcW w:w="1035" w:type="dxa"/>
            <w:tcBorders>
              <w:top w:val="single" w:sz="8" w:space="0" w:color="000000"/>
              <w:left w:val="single" w:sz="8" w:space="0" w:color="000000"/>
              <w:bottom w:val="single" w:sz="8" w:space="0" w:color="000000"/>
              <w:right w:val="single" w:sz="8" w:space="0" w:color="000000"/>
            </w:tcBorders>
          </w:tcPr>
          <w:p>
            <w:pPr>
              <w:pStyle w:val="TableParagraph"/>
              <w:spacing w:line="239" w:lineRule="exact"/>
              <w:ind w:right="1"/>
              <w:jc w:val="center"/>
              <w:rPr>
                <w:rFonts w:ascii="宋体" w:hAnsi="宋体" w:cs="宋体" w:eastAsia="宋体" w:hint="default"/>
                <w:sz w:val="21"/>
                <w:szCs w:val="21"/>
              </w:rPr>
            </w:pPr>
            <w:r>
              <w:rPr>
                <w:rFonts w:ascii="宋体" w:hAnsi="宋体" w:cs="宋体" w:eastAsia="宋体" w:hint="default"/>
                <w:sz w:val="21"/>
                <w:szCs w:val="21"/>
              </w:rPr>
              <w:t>是否连</w:t>
            </w:r>
          </w:p>
          <w:p>
            <w:pPr>
              <w:pStyle w:val="TableParagraph"/>
              <w:spacing w:line="272" w:lineRule="exact" w:before="26"/>
              <w:ind w:left="191" w:right="191"/>
              <w:jc w:val="center"/>
              <w:rPr>
                <w:rFonts w:ascii="宋体" w:hAnsi="宋体" w:cs="宋体" w:eastAsia="宋体" w:hint="default"/>
                <w:sz w:val="21"/>
                <w:szCs w:val="21"/>
              </w:rPr>
            </w:pPr>
            <w:r>
              <w:rPr>
                <w:rFonts w:ascii="宋体" w:hAnsi="宋体" w:cs="宋体" w:eastAsia="宋体" w:hint="default"/>
                <w:sz w:val="21"/>
                <w:szCs w:val="21"/>
              </w:rPr>
              <w:t>续两次 未亲自 参加会 议</w:t>
            </w:r>
          </w:p>
        </w:tc>
        <w:tc>
          <w:tcPr>
            <w:tcW w:w="10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192" w:right="191"/>
              <w:jc w:val="both"/>
              <w:rPr>
                <w:rFonts w:ascii="宋体" w:hAnsi="宋体" w:cs="宋体" w:eastAsia="宋体" w:hint="default"/>
                <w:sz w:val="21"/>
                <w:szCs w:val="21"/>
              </w:rPr>
            </w:pPr>
            <w:r>
              <w:rPr>
                <w:rFonts w:ascii="宋体" w:hAnsi="宋体" w:cs="宋体" w:eastAsia="宋体" w:hint="default"/>
                <w:sz w:val="21"/>
                <w:szCs w:val="21"/>
              </w:rPr>
              <w:t>出席股 东大会 的次数</w:t>
            </w:r>
          </w:p>
        </w:tc>
      </w:tr>
      <w:tr>
        <w:trPr>
          <w:trHeight w:val="293" w:hRule="exact"/>
        </w:trPr>
        <w:tc>
          <w:tcPr>
            <w:tcW w:w="1034"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徐新建</w:t>
            </w:r>
          </w:p>
        </w:tc>
        <w:tc>
          <w:tcPr>
            <w:tcW w:w="1033"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c>
          <w:tcPr>
            <w:tcW w:w="1033"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5</w:t>
            </w:r>
          </w:p>
        </w:tc>
        <w:tc>
          <w:tcPr>
            <w:tcW w:w="1034"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5</w:t>
            </w:r>
          </w:p>
        </w:tc>
        <w:tc>
          <w:tcPr>
            <w:tcW w:w="1033"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0</w:t>
            </w:r>
          </w:p>
        </w:tc>
        <w:tc>
          <w:tcPr>
            <w:tcW w:w="1032"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0</w:t>
            </w:r>
          </w:p>
        </w:tc>
        <w:tc>
          <w:tcPr>
            <w:tcW w:w="1034"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0</w:t>
            </w:r>
          </w:p>
        </w:tc>
        <w:tc>
          <w:tcPr>
            <w:tcW w:w="1035"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否</w:t>
            </w:r>
          </w:p>
        </w:tc>
        <w:tc>
          <w:tcPr>
            <w:tcW w:w="1033"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3</w:t>
            </w:r>
          </w:p>
        </w:tc>
      </w:tr>
      <w:tr>
        <w:trPr>
          <w:trHeight w:val="293" w:hRule="exact"/>
        </w:trPr>
        <w:tc>
          <w:tcPr>
            <w:tcW w:w="1034"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王万忠</w:t>
            </w:r>
          </w:p>
        </w:tc>
        <w:tc>
          <w:tcPr>
            <w:tcW w:w="1033"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c>
          <w:tcPr>
            <w:tcW w:w="1033"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5</w:t>
            </w:r>
          </w:p>
        </w:tc>
        <w:tc>
          <w:tcPr>
            <w:tcW w:w="1034"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4</w:t>
            </w:r>
          </w:p>
        </w:tc>
        <w:tc>
          <w:tcPr>
            <w:tcW w:w="1033"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2</w:t>
            </w:r>
          </w:p>
        </w:tc>
        <w:tc>
          <w:tcPr>
            <w:tcW w:w="1032"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1</w:t>
            </w:r>
          </w:p>
        </w:tc>
        <w:tc>
          <w:tcPr>
            <w:tcW w:w="1034"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0</w:t>
            </w:r>
          </w:p>
        </w:tc>
        <w:tc>
          <w:tcPr>
            <w:tcW w:w="1035"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否</w:t>
            </w:r>
          </w:p>
        </w:tc>
        <w:tc>
          <w:tcPr>
            <w:tcW w:w="1033"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3</w:t>
            </w:r>
          </w:p>
        </w:tc>
      </w:tr>
      <w:tr>
        <w:trPr>
          <w:trHeight w:val="292" w:hRule="exact"/>
        </w:trPr>
        <w:tc>
          <w:tcPr>
            <w:tcW w:w="1034"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sz w:val="21"/>
                <w:szCs w:val="21"/>
              </w:rPr>
              <w:t>李骏</w:t>
            </w:r>
          </w:p>
        </w:tc>
        <w:tc>
          <w:tcPr>
            <w:tcW w:w="1033"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c>
          <w:tcPr>
            <w:tcW w:w="1033"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0"/>
              <w:jc w:val="center"/>
              <w:rPr>
                <w:rFonts w:ascii="宋体" w:hAnsi="宋体" w:cs="宋体" w:eastAsia="宋体" w:hint="default"/>
                <w:sz w:val="21"/>
                <w:szCs w:val="21"/>
              </w:rPr>
            </w:pPr>
            <w:r>
              <w:rPr>
                <w:rFonts w:ascii="宋体"/>
                <w:sz w:val="21"/>
              </w:rPr>
              <w:t>5</w:t>
            </w:r>
          </w:p>
        </w:tc>
        <w:tc>
          <w:tcPr>
            <w:tcW w:w="1034"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0"/>
              <w:jc w:val="center"/>
              <w:rPr>
                <w:rFonts w:ascii="宋体" w:hAnsi="宋体" w:cs="宋体" w:eastAsia="宋体" w:hint="default"/>
                <w:sz w:val="21"/>
                <w:szCs w:val="21"/>
              </w:rPr>
            </w:pPr>
            <w:r>
              <w:rPr>
                <w:rFonts w:ascii="宋体"/>
                <w:sz w:val="21"/>
              </w:rPr>
              <w:t>5</w:t>
            </w:r>
          </w:p>
        </w:tc>
        <w:tc>
          <w:tcPr>
            <w:tcW w:w="1033"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0"/>
              <w:jc w:val="center"/>
              <w:rPr>
                <w:rFonts w:ascii="宋体" w:hAnsi="宋体" w:cs="宋体" w:eastAsia="宋体" w:hint="default"/>
                <w:sz w:val="21"/>
                <w:szCs w:val="21"/>
              </w:rPr>
            </w:pPr>
            <w:r>
              <w:rPr>
                <w:rFonts w:ascii="宋体"/>
                <w:sz w:val="21"/>
              </w:rPr>
              <w:t>0</w:t>
            </w:r>
          </w:p>
        </w:tc>
        <w:tc>
          <w:tcPr>
            <w:tcW w:w="1032"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1" w:right="0"/>
              <w:jc w:val="center"/>
              <w:rPr>
                <w:rFonts w:ascii="宋体" w:hAnsi="宋体" w:cs="宋体" w:eastAsia="宋体" w:hint="default"/>
                <w:sz w:val="21"/>
                <w:szCs w:val="21"/>
              </w:rPr>
            </w:pPr>
            <w:r>
              <w:rPr>
                <w:rFonts w:ascii="宋体"/>
                <w:sz w:val="21"/>
              </w:rPr>
              <w:t>0</w:t>
            </w:r>
          </w:p>
        </w:tc>
        <w:tc>
          <w:tcPr>
            <w:tcW w:w="1034"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0"/>
              <w:jc w:val="center"/>
              <w:rPr>
                <w:rFonts w:ascii="宋体" w:hAnsi="宋体" w:cs="宋体" w:eastAsia="宋体" w:hint="default"/>
                <w:sz w:val="21"/>
                <w:szCs w:val="21"/>
              </w:rPr>
            </w:pPr>
            <w:r>
              <w:rPr>
                <w:rFonts w:ascii="宋体"/>
                <w:sz w:val="21"/>
              </w:rPr>
              <w:t>0</w:t>
            </w:r>
          </w:p>
        </w:tc>
        <w:tc>
          <w:tcPr>
            <w:tcW w:w="1035"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否</w:t>
            </w:r>
          </w:p>
        </w:tc>
        <w:tc>
          <w:tcPr>
            <w:tcW w:w="1033"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0"/>
              <w:jc w:val="center"/>
              <w:rPr>
                <w:rFonts w:ascii="宋体" w:hAnsi="宋体" w:cs="宋体" w:eastAsia="宋体" w:hint="default"/>
                <w:sz w:val="21"/>
                <w:szCs w:val="21"/>
              </w:rPr>
            </w:pPr>
            <w:r>
              <w:rPr>
                <w:rFonts w:ascii="宋体"/>
                <w:sz w:val="21"/>
              </w:rPr>
              <w:t>3</w:t>
            </w:r>
          </w:p>
        </w:tc>
      </w:tr>
      <w:tr>
        <w:trPr>
          <w:trHeight w:val="293" w:hRule="exact"/>
        </w:trPr>
        <w:tc>
          <w:tcPr>
            <w:tcW w:w="1034"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李立干</w:t>
            </w:r>
          </w:p>
        </w:tc>
        <w:tc>
          <w:tcPr>
            <w:tcW w:w="1033"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c>
          <w:tcPr>
            <w:tcW w:w="1033"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5</w:t>
            </w:r>
          </w:p>
        </w:tc>
        <w:tc>
          <w:tcPr>
            <w:tcW w:w="1034"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5</w:t>
            </w:r>
          </w:p>
        </w:tc>
        <w:tc>
          <w:tcPr>
            <w:tcW w:w="1033"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1</w:t>
            </w:r>
          </w:p>
        </w:tc>
        <w:tc>
          <w:tcPr>
            <w:tcW w:w="1032"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0</w:t>
            </w:r>
          </w:p>
        </w:tc>
        <w:tc>
          <w:tcPr>
            <w:tcW w:w="1034"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0</w:t>
            </w:r>
          </w:p>
        </w:tc>
        <w:tc>
          <w:tcPr>
            <w:tcW w:w="1035"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否</w:t>
            </w:r>
          </w:p>
        </w:tc>
        <w:tc>
          <w:tcPr>
            <w:tcW w:w="1033"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3</w:t>
            </w:r>
          </w:p>
        </w:tc>
      </w:tr>
      <w:tr>
        <w:trPr>
          <w:trHeight w:val="292" w:hRule="exact"/>
        </w:trPr>
        <w:tc>
          <w:tcPr>
            <w:tcW w:w="1034"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sz w:val="21"/>
                <w:szCs w:val="21"/>
              </w:rPr>
              <w:t>刘伟</w:t>
            </w:r>
          </w:p>
        </w:tc>
        <w:tc>
          <w:tcPr>
            <w:tcW w:w="1033"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c>
          <w:tcPr>
            <w:tcW w:w="1033"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0"/>
              <w:jc w:val="center"/>
              <w:rPr>
                <w:rFonts w:ascii="宋体" w:hAnsi="宋体" w:cs="宋体" w:eastAsia="宋体" w:hint="default"/>
                <w:sz w:val="21"/>
                <w:szCs w:val="21"/>
              </w:rPr>
            </w:pPr>
            <w:r>
              <w:rPr>
                <w:rFonts w:ascii="宋体"/>
                <w:sz w:val="21"/>
              </w:rPr>
              <w:t>5</w:t>
            </w:r>
          </w:p>
        </w:tc>
        <w:tc>
          <w:tcPr>
            <w:tcW w:w="1034"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0"/>
              <w:jc w:val="center"/>
              <w:rPr>
                <w:rFonts w:ascii="宋体" w:hAnsi="宋体" w:cs="宋体" w:eastAsia="宋体" w:hint="default"/>
                <w:sz w:val="21"/>
                <w:szCs w:val="21"/>
              </w:rPr>
            </w:pPr>
            <w:r>
              <w:rPr>
                <w:rFonts w:ascii="宋体"/>
                <w:sz w:val="21"/>
              </w:rPr>
              <w:t>5</w:t>
            </w:r>
          </w:p>
        </w:tc>
        <w:tc>
          <w:tcPr>
            <w:tcW w:w="1033"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0"/>
              <w:jc w:val="center"/>
              <w:rPr>
                <w:rFonts w:ascii="宋体" w:hAnsi="宋体" w:cs="宋体" w:eastAsia="宋体" w:hint="default"/>
                <w:sz w:val="21"/>
                <w:szCs w:val="21"/>
              </w:rPr>
            </w:pPr>
            <w:r>
              <w:rPr>
                <w:rFonts w:ascii="宋体"/>
                <w:sz w:val="21"/>
              </w:rPr>
              <w:t>0</w:t>
            </w:r>
          </w:p>
        </w:tc>
        <w:tc>
          <w:tcPr>
            <w:tcW w:w="1032"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1" w:right="0"/>
              <w:jc w:val="center"/>
              <w:rPr>
                <w:rFonts w:ascii="宋体" w:hAnsi="宋体" w:cs="宋体" w:eastAsia="宋体" w:hint="default"/>
                <w:sz w:val="21"/>
                <w:szCs w:val="21"/>
              </w:rPr>
            </w:pPr>
            <w:r>
              <w:rPr>
                <w:rFonts w:ascii="宋体"/>
                <w:sz w:val="21"/>
              </w:rPr>
              <w:t>0</w:t>
            </w:r>
          </w:p>
        </w:tc>
        <w:tc>
          <w:tcPr>
            <w:tcW w:w="1034"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0"/>
              <w:jc w:val="center"/>
              <w:rPr>
                <w:rFonts w:ascii="宋体" w:hAnsi="宋体" w:cs="宋体" w:eastAsia="宋体" w:hint="default"/>
                <w:sz w:val="21"/>
                <w:szCs w:val="21"/>
              </w:rPr>
            </w:pPr>
            <w:r>
              <w:rPr>
                <w:rFonts w:ascii="宋体"/>
                <w:sz w:val="21"/>
              </w:rPr>
              <w:t>0</w:t>
            </w:r>
          </w:p>
        </w:tc>
        <w:tc>
          <w:tcPr>
            <w:tcW w:w="1035"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否</w:t>
            </w:r>
          </w:p>
        </w:tc>
        <w:tc>
          <w:tcPr>
            <w:tcW w:w="1033"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0"/>
              <w:jc w:val="center"/>
              <w:rPr>
                <w:rFonts w:ascii="宋体" w:hAnsi="宋体" w:cs="宋体" w:eastAsia="宋体" w:hint="default"/>
                <w:sz w:val="21"/>
                <w:szCs w:val="21"/>
              </w:rPr>
            </w:pPr>
            <w:r>
              <w:rPr>
                <w:rFonts w:ascii="宋体"/>
                <w:sz w:val="21"/>
              </w:rPr>
              <w:t>3</w:t>
            </w:r>
          </w:p>
        </w:tc>
      </w:tr>
      <w:tr>
        <w:trPr>
          <w:trHeight w:val="293" w:hRule="exact"/>
        </w:trPr>
        <w:tc>
          <w:tcPr>
            <w:tcW w:w="1034"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张磊</w:t>
            </w:r>
          </w:p>
        </w:tc>
        <w:tc>
          <w:tcPr>
            <w:tcW w:w="1033"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c>
          <w:tcPr>
            <w:tcW w:w="1033"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5</w:t>
            </w:r>
          </w:p>
        </w:tc>
        <w:tc>
          <w:tcPr>
            <w:tcW w:w="1034"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5</w:t>
            </w:r>
          </w:p>
        </w:tc>
        <w:tc>
          <w:tcPr>
            <w:tcW w:w="1033"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0</w:t>
            </w:r>
          </w:p>
        </w:tc>
        <w:tc>
          <w:tcPr>
            <w:tcW w:w="1032"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0</w:t>
            </w:r>
          </w:p>
        </w:tc>
        <w:tc>
          <w:tcPr>
            <w:tcW w:w="1034"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0</w:t>
            </w:r>
          </w:p>
        </w:tc>
        <w:tc>
          <w:tcPr>
            <w:tcW w:w="1035"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否</w:t>
            </w:r>
          </w:p>
        </w:tc>
        <w:tc>
          <w:tcPr>
            <w:tcW w:w="1033"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3</w:t>
            </w:r>
          </w:p>
        </w:tc>
      </w:tr>
      <w:tr>
        <w:trPr>
          <w:trHeight w:val="293" w:hRule="exact"/>
        </w:trPr>
        <w:tc>
          <w:tcPr>
            <w:tcW w:w="1034"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姜风</w:t>
            </w:r>
          </w:p>
        </w:tc>
        <w:tc>
          <w:tcPr>
            <w:tcW w:w="1033"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是</w:t>
            </w:r>
          </w:p>
        </w:tc>
        <w:tc>
          <w:tcPr>
            <w:tcW w:w="1033"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5</w:t>
            </w:r>
          </w:p>
        </w:tc>
        <w:tc>
          <w:tcPr>
            <w:tcW w:w="1034"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5</w:t>
            </w:r>
          </w:p>
        </w:tc>
        <w:tc>
          <w:tcPr>
            <w:tcW w:w="1033"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2</w:t>
            </w:r>
          </w:p>
        </w:tc>
        <w:tc>
          <w:tcPr>
            <w:tcW w:w="1032"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0</w:t>
            </w:r>
          </w:p>
        </w:tc>
        <w:tc>
          <w:tcPr>
            <w:tcW w:w="1034"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0</w:t>
            </w:r>
          </w:p>
        </w:tc>
        <w:tc>
          <w:tcPr>
            <w:tcW w:w="1035"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否</w:t>
            </w:r>
          </w:p>
        </w:tc>
        <w:tc>
          <w:tcPr>
            <w:tcW w:w="1033"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3</w:t>
            </w:r>
          </w:p>
        </w:tc>
      </w:tr>
      <w:tr>
        <w:trPr>
          <w:trHeight w:val="292" w:hRule="exact"/>
        </w:trPr>
        <w:tc>
          <w:tcPr>
            <w:tcW w:w="1034"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sz w:val="21"/>
                <w:szCs w:val="21"/>
              </w:rPr>
              <w:t>杨雄胜</w:t>
            </w:r>
          </w:p>
        </w:tc>
        <w:tc>
          <w:tcPr>
            <w:tcW w:w="1033"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是</w:t>
            </w:r>
          </w:p>
        </w:tc>
        <w:tc>
          <w:tcPr>
            <w:tcW w:w="1033"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0"/>
              <w:jc w:val="center"/>
              <w:rPr>
                <w:rFonts w:ascii="宋体" w:hAnsi="宋体" w:cs="宋体" w:eastAsia="宋体" w:hint="default"/>
                <w:sz w:val="21"/>
                <w:szCs w:val="21"/>
              </w:rPr>
            </w:pPr>
            <w:r>
              <w:rPr>
                <w:rFonts w:ascii="宋体"/>
                <w:sz w:val="21"/>
              </w:rPr>
              <w:t>5</w:t>
            </w:r>
          </w:p>
        </w:tc>
        <w:tc>
          <w:tcPr>
            <w:tcW w:w="1034"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0"/>
              <w:jc w:val="center"/>
              <w:rPr>
                <w:rFonts w:ascii="宋体" w:hAnsi="宋体" w:cs="宋体" w:eastAsia="宋体" w:hint="default"/>
                <w:sz w:val="21"/>
                <w:szCs w:val="21"/>
              </w:rPr>
            </w:pPr>
            <w:r>
              <w:rPr>
                <w:rFonts w:ascii="宋体"/>
                <w:sz w:val="21"/>
              </w:rPr>
              <w:t>5</w:t>
            </w:r>
          </w:p>
        </w:tc>
        <w:tc>
          <w:tcPr>
            <w:tcW w:w="1033"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0"/>
              <w:jc w:val="center"/>
              <w:rPr>
                <w:rFonts w:ascii="宋体" w:hAnsi="宋体" w:cs="宋体" w:eastAsia="宋体" w:hint="default"/>
                <w:sz w:val="21"/>
                <w:szCs w:val="21"/>
              </w:rPr>
            </w:pPr>
            <w:r>
              <w:rPr>
                <w:rFonts w:ascii="宋体"/>
                <w:sz w:val="21"/>
              </w:rPr>
              <w:t>2</w:t>
            </w:r>
          </w:p>
        </w:tc>
        <w:tc>
          <w:tcPr>
            <w:tcW w:w="1032"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1" w:right="0"/>
              <w:jc w:val="center"/>
              <w:rPr>
                <w:rFonts w:ascii="宋体" w:hAnsi="宋体" w:cs="宋体" w:eastAsia="宋体" w:hint="default"/>
                <w:sz w:val="21"/>
                <w:szCs w:val="21"/>
              </w:rPr>
            </w:pPr>
            <w:r>
              <w:rPr>
                <w:rFonts w:ascii="宋体"/>
                <w:sz w:val="21"/>
              </w:rPr>
              <w:t>0</w:t>
            </w:r>
          </w:p>
        </w:tc>
        <w:tc>
          <w:tcPr>
            <w:tcW w:w="1034"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0"/>
              <w:jc w:val="center"/>
              <w:rPr>
                <w:rFonts w:ascii="宋体" w:hAnsi="宋体" w:cs="宋体" w:eastAsia="宋体" w:hint="default"/>
                <w:sz w:val="21"/>
                <w:szCs w:val="21"/>
              </w:rPr>
            </w:pPr>
            <w:r>
              <w:rPr>
                <w:rFonts w:ascii="宋体"/>
                <w:sz w:val="21"/>
              </w:rPr>
              <w:t>0</w:t>
            </w:r>
          </w:p>
        </w:tc>
        <w:tc>
          <w:tcPr>
            <w:tcW w:w="1035"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否</w:t>
            </w:r>
          </w:p>
        </w:tc>
        <w:tc>
          <w:tcPr>
            <w:tcW w:w="1033"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0"/>
              <w:jc w:val="center"/>
              <w:rPr>
                <w:rFonts w:ascii="宋体" w:hAnsi="宋体" w:cs="宋体" w:eastAsia="宋体" w:hint="default"/>
                <w:sz w:val="21"/>
                <w:szCs w:val="21"/>
              </w:rPr>
            </w:pPr>
            <w:r>
              <w:rPr>
                <w:rFonts w:ascii="宋体"/>
                <w:sz w:val="21"/>
              </w:rPr>
              <w:t>3</w:t>
            </w:r>
          </w:p>
        </w:tc>
      </w:tr>
      <w:tr>
        <w:trPr>
          <w:trHeight w:val="293" w:hRule="exact"/>
        </w:trPr>
        <w:tc>
          <w:tcPr>
            <w:tcW w:w="1034"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李俊峰</w:t>
            </w:r>
          </w:p>
        </w:tc>
        <w:tc>
          <w:tcPr>
            <w:tcW w:w="1033"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是</w:t>
            </w:r>
          </w:p>
        </w:tc>
        <w:tc>
          <w:tcPr>
            <w:tcW w:w="1033"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5</w:t>
            </w:r>
          </w:p>
        </w:tc>
        <w:tc>
          <w:tcPr>
            <w:tcW w:w="1034"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5</w:t>
            </w:r>
          </w:p>
        </w:tc>
        <w:tc>
          <w:tcPr>
            <w:tcW w:w="1033"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2</w:t>
            </w:r>
          </w:p>
        </w:tc>
        <w:tc>
          <w:tcPr>
            <w:tcW w:w="1032"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0</w:t>
            </w:r>
          </w:p>
        </w:tc>
        <w:tc>
          <w:tcPr>
            <w:tcW w:w="1034"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0</w:t>
            </w:r>
          </w:p>
        </w:tc>
        <w:tc>
          <w:tcPr>
            <w:tcW w:w="1035"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否</w:t>
            </w:r>
          </w:p>
        </w:tc>
        <w:tc>
          <w:tcPr>
            <w:tcW w:w="1033"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3</w:t>
            </w:r>
          </w:p>
        </w:tc>
      </w:tr>
    </w:tbl>
    <w:p>
      <w:pPr>
        <w:spacing w:line="240" w:lineRule="auto" w:before="7"/>
        <w:rPr>
          <w:rFonts w:ascii="宋体" w:hAnsi="宋体" w:cs="宋体" w:eastAsia="宋体" w:hint="default"/>
          <w:sz w:val="18"/>
          <w:szCs w:val="18"/>
        </w:rPr>
      </w:pPr>
    </w:p>
    <w:tbl>
      <w:tblPr>
        <w:tblW w:w="0" w:type="auto"/>
        <w:jc w:val="left"/>
        <w:tblInd w:w="121" w:type="dxa"/>
        <w:tblLayout w:type="fixed"/>
        <w:tblCellMar>
          <w:top w:w="0" w:type="dxa"/>
          <w:left w:w="0" w:type="dxa"/>
          <w:bottom w:w="0" w:type="dxa"/>
          <w:right w:w="0" w:type="dxa"/>
        </w:tblCellMar>
        <w:tblLook w:val="01E0"/>
      </w:tblPr>
      <w:tblGrid>
        <w:gridCol w:w="4651"/>
        <w:gridCol w:w="4650"/>
      </w:tblGrid>
      <w:tr>
        <w:trPr>
          <w:trHeight w:val="292" w:hRule="exact"/>
        </w:trPr>
        <w:tc>
          <w:tcPr>
            <w:tcW w:w="4651"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sz w:val="21"/>
                <w:szCs w:val="21"/>
              </w:rPr>
              <w:t>年内召开董事会会议次数</w:t>
            </w:r>
          </w:p>
        </w:tc>
        <w:tc>
          <w:tcPr>
            <w:tcW w:w="4650"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95"/>
              <w:jc w:val="right"/>
              <w:rPr>
                <w:rFonts w:ascii="宋体" w:hAnsi="宋体" w:cs="宋体" w:eastAsia="宋体" w:hint="default"/>
                <w:sz w:val="21"/>
                <w:szCs w:val="21"/>
              </w:rPr>
            </w:pPr>
            <w:r>
              <w:rPr>
                <w:rFonts w:ascii="宋体"/>
                <w:sz w:val="21"/>
              </w:rPr>
              <w:t>5</w:t>
            </w:r>
          </w:p>
        </w:tc>
      </w:tr>
      <w:tr>
        <w:trPr>
          <w:trHeight w:val="293" w:hRule="exact"/>
        </w:trPr>
        <w:tc>
          <w:tcPr>
            <w:tcW w:w="4651"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其中：现场会议次数</w:t>
            </w:r>
          </w:p>
        </w:tc>
        <w:tc>
          <w:tcPr>
            <w:tcW w:w="4650"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95"/>
              <w:jc w:val="right"/>
              <w:rPr>
                <w:rFonts w:ascii="宋体" w:hAnsi="宋体" w:cs="宋体" w:eastAsia="宋体" w:hint="default"/>
                <w:sz w:val="21"/>
                <w:szCs w:val="21"/>
              </w:rPr>
            </w:pPr>
            <w:r>
              <w:rPr>
                <w:rFonts w:ascii="宋体"/>
                <w:sz w:val="21"/>
              </w:rPr>
              <w:t>3</w:t>
            </w:r>
          </w:p>
        </w:tc>
      </w:tr>
      <w:tr>
        <w:trPr>
          <w:trHeight w:val="293" w:hRule="exact"/>
        </w:trPr>
        <w:tc>
          <w:tcPr>
            <w:tcW w:w="4651"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通讯方式召开会议次数</w:t>
            </w:r>
          </w:p>
        </w:tc>
        <w:tc>
          <w:tcPr>
            <w:tcW w:w="4650"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95"/>
              <w:jc w:val="right"/>
              <w:rPr>
                <w:rFonts w:ascii="宋体" w:hAnsi="宋体" w:cs="宋体" w:eastAsia="宋体" w:hint="default"/>
                <w:sz w:val="21"/>
                <w:szCs w:val="21"/>
              </w:rPr>
            </w:pPr>
            <w:r>
              <w:rPr>
                <w:rFonts w:ascii="宋体"/>
                <w:sz w:val="21"/>
              </w:rPr>
              <w:t>0</w:t>
            </w:r>
          </w:p>
        </w:tc>
      </w:tr>
      <w:tr>
        <w:trPr>
          <w:trHeight w:val="292" w:hRule="exact"/>
        </w:trPr>
        <w:tc>
          <w:tcPr>
            <w:tcW w:w="4651"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sz w:val="21"/>
                <w:szCs w:val="21"/>
              </w:rPr>
              <w:t>现场结合通讯方式召开会议次数</w:t>
            </w:r>
          </w:p>
        </w:tc>
        <w:tc>
          <w:tcPr>
            <w:tcW w:w="4650"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95"/>
              <w:jc w:val="right"/>
              <w:rPr>
                <w:rFonts w:ascii="宋体" w:hAnsi="宋体" w:cs="宋体" w:eastAsia="宋体" w:hint="default"/>
                <w:sz w:val="21"/>
                <w:szCs w:val="21"/>
              </w:rPr>
            </w:pPr>
            <w:r>
              <w:rPr>
                <w:rFonts w:ascii="宋体"/>
                <w:sz w:val="21"/>
              </w:rPr>
              <w:t>2</w:t>
            </w:r>
          </w:p>
        </w:tc>
      </w:tr>
    </w:tbl>
    <w:p>
      <w:pPr>
        <w:spacing w:after="0" w:line="240" w:lineRule="exact"/>
        <w:jc w:val="right"/>
        <w:rPr>
          <w:rFonts w:ascii="宋体" w:hAnsi="宋体" w:cs="宋体" w:eastAsia="宋体" w:hint="default"/>
          <w:sz w:val="21"/>
          <w:szCs w:val="21"/>
        </w:rPr>
        <w:sectPr>
          <w:pgSz w:w="12240" w:h="15840"/>
          <w:pgMar w:header="747" w:footer="708" w:top="980" w:bottom="900" w:left="1660" w:right="1020"/>
        </w:sectPr>
      </w:pPr>
    </w:p>
    <w:p>
      <w:pPr>
        <w:spacing w:line="240" w:lineRule="auto" w:before="7"/>
        <w:rPr>
          <w:rFonts w:ascii="宋体" w:hAnsi="宋体" w:cs="宋体" w:eastAsia="宋体" w:hint="default"/>
          <w:sz w:val="29"/>
          <w:szCs w:val="29"/>
        </w:rPr>
      </w:pPr>
    </w:p>
    <w:p>
      <w:pPr>
        <w:pStyle w:val="BodyText"/>
        <w:spacing w:line="357" w:lineRule="auto" w:before="26"/>
        <w:ind w:left="620" w:right="3000"/>
        <w:jc w:val="left"/>
      </w:pPr>
      <w:r>
        <w:rPr/>
        <w:t>（二）独立董事对公司有关事项提出异议的情况 报告期内，独立董事未对公司相关事项提出异议。</w:t>
      </w:r>
    </w:p>
    <w:p>
      <w:pPr>
        <w:pStyle w:val="BodyText"/>
        <w:spacing w:line="357" w:lineRule="auto"/>
        <w:ind w:left="620" w:right="240"/>
        <w:jc w:val="left"/>
      </w:pPr>
      <w:r>
        <w:rPr/>
        <w:t>四、 董事会下设专门委员会在报告期内履行职责时所提出的重要意见和建议 报告期内，董事会下设专门委员会在履行职责时未提出的重要意见和建议</w:t>
      </w:r>
      <w:r>
        <w:rPr>
          <w:rFonts w:ascii="宋体" w:hAnsi="宋体" w:cs="宋体" w:eastAsia="宋体" w:hint="default"/>
        </w:rPr>
        <w:t>. </w:t>
      </w:r>
      <w:r>
        <w:rPr/>
        <w:t>五、 监事会发现公司存在风险的说明 报告期内，监事会未对公司的监督事项提出异议。</w:t>
      </w:r>
    </w:p>
    <w:p>
      <w:pPr>
        <w:pStyle w:val="BodyText"/>
        <w:spacing w:line="357" w:lineRule="auto"/>
        <w:ind w:right="120" w:firstLine="480"/>
        <w:jc w:val="left"/>
      </w:pPr>
      <w:r>
        <w:rPr/>
        <w:t>六、</w:t>
      </w:r>
      <w:r>
        <w:rPr>
          <w:spacing w:val="-24"/>
        </w:rPr>
        <w:t> </w:t>
      </w:r>
      <w:r>
        <w:rPr>
          <w:spacing w:val="-3"/>
        </w:rPr>
        <w:t>公司就其与控股股东在业务、人员、资产、机构、财务等方面存在的不能</w:t>
      </w:r>
      <w:r>
        <w:rPr/>
        <w:t> 保证独立性、不能保持自主经营能力的情况说明</w:t>
      </w:r>
    </w:p>
    <w:p>
      <w:pPr>
        <w:pStyle w:val="BodyText"/>
        <w:spacing w:line="357" w:lineRule="auto" w:before="36"/>
        <w:ind w:right="120" w:firstLine="480"/>
        <w:jc w:val="left"/>
      </w:pPr>
      <w:r>
        <w:rPr/>
        <w:t>公司与控股股东在业务、人员、资产、机构、财务等方面不存在不能保证独立 性、不能保持自主经营能力的情况。</w:t>
      </w:r>
    </w:p>
    <w:p>
      <w:pPr>
        <w:pStyle w:val="BodyText"/>
        <w:spacing w:line="357" w:lineRule="auto"/>
        <w:ind w:left="620" w:right="120"/>
        <w:jc w:val="left"/>
      </w:pPr>
      <w:r>
        <w:rPr/>
        <w:t>七、 报告期内对高级管理人员的考评机制，以及激励机制的建立、实施情况 报告期内，公司根据公司年度工作安排和生产经营计划的情况，对高级管理人</w:t>
      </w:r>
    </w:p>
    <w:p>
      <w:pPr>
        <w:pStyle w:val="BodyText"/>
        <w:spacing w:line="240" w:lineRule="auto"/>
        <w:ind w:right="127"/>
        <w:jc w:val="left"/>
      </w:pPr>
      <w:r>
        <w:rPr/>
        <w:t>员进行绩效考核，而后根据考核结果和公司薪酬管理制度确定薪酬。</w:t>
      </w:r>
    </w:p>
    <w:p>
      <w:pPr>
        <w:spacing w:after="0" w:line="240" w:lineRule="auto"/>
        <w:jc w:val="left"/>
        <w:sectPr>
          <w:pgSz w:w="12240" w:h="15840"/>
          <w:pgMar w:header="747" w:footer="708" w:top="980" w:bottom="900" w:left="1660" w:right="1660"/>
        </w:sectPr>
      </w:pPr>
    </w:p>
    <w:p>
      <w:pPr>
        <w:spacing w:line="240" w:lineRule="auto" w:before="0"/>
        <w:rPr>
          <w:rFonts w:ascii="宋体" w:hAnsi="宋体" w:cs="宋体" w:eastAsia="宋体" w:hint="default"/>
          <w:sz w:val="20"/>
          <w:szCs w:val="20"/>
        </w:rPr>
      </w:pPr>
    </w:p>
    <w:p>
      <w:pPr>
        <w:pStyle w:val="Heading1"/>
        <w:spacing w:line="240" w:lineRule="auto" w:before="137"/>
        <w:ind w:right="0"/>
        <w:jc w:val="center"/>
        <w:rPr>
          <w:b w:val="0"/>
          <w:bCs w:val="0"/>
        </w:rPr>
      </w:pPr>
      <w:bookmarkStart w:name="_TOC_250001" w:id="9"/>
      <w:r>
        <w:rPr/>
        <w:t>第九节</w:t>
      </w:r>
      <w:r>
        <w:rPr>
          <w:spacing w:val="-5"/>
        </w:rPr>
        <w:t> </w:t>
      </w:r>
      <w:r>
        <w:rPr/>
        <w:t>内部控制</w:t>
      </w:r>
      <w:bookmarkEnd w:id="9"/>
      <w:r>
        <w:rPr>
          <w:b w:val="0"/>
          <w:bCs w:val="0"/>
        </w:rPr>
      </w:r>
    </w:p>
    <w:p>
      <w:pPr>
        <w:spacing w:line="240" w:lineRule="auto" w:before="5"/>
        <w:rPr>
          <w:rFonts w:ascii="宋体" w:hAnsi="宋体" w:cs="宋体" w:eastAsia="宋体" w:hint="default"/>
          <w:b/>
          <w:bCs/>
          <w:sz w:val="28"/>
          <w:szCs w:val="28"/>
        </w:rPr>
      </w:pPr>
    </w:p>
    <w:p>
      <w:pPr>
        <w:pStyle w:val="BodyText"/>
        <w:spacing w:line="357" w:lineRule="auto" w:before="0"/>
        <w:ind w:left="620" w:right="120"/>
        <w:jc w:val="left"/>
      </w:pPr>
      <w:r>
        <w:rPr/>
        <w:t>一、 内部控制责任声明及内部控制制度建设情况 内部控制规范工作是进一步加强公司治理，提升公司规范化运作水平的重要制</w:t>
      </w:r>
    </w:p>
    <w:p>
      <w:pPr>
        <w:pStyle w:val="BodyText"/>
        <w:spacing w:line="357" w:lineRule="auto"/>
        <w:ind w:right="137"/>
        <w:jc w:val="both"/>
      </w:pPr>
      <w:r>
        <w:rPr/>
        <w:t>度安排，为防范风险，提高公司风险管理能力的重要手段。为进一步加强公司内部 </w:t>
      </w:r>
      <w:r>
        <w:rPr>
          <w:spacing w:val="-7"/>
        </w:rPr>
        <w:t>控制体系建设工作，认真贯彻实施财政部《企业内部控制基本规范》、《企业内部控</w:t>
      </w:r>
      <w:r>
        <w:rPr>
          <w:spacing w:val="-101"/>
        </w:rPr>
        <w:t> </w:t>
      </w:r>
      <w:r>
        <w:rPr>
          <w:spacing w:val="-101"/>
        </w:rPr>
      </w:r>
      <w:r>
        <w:rPr>
          <w:spacing w:val="-7"/>
        </w:rPr>
        <w:t>制配套指引》以及财政部、证监会《关于</w:t>
      </w:r>
      <w:r>
        <w:rPr>
          <w:spacing w:val="-58"/>
        </w:rPr>
        <w:t> </w:t>
      </w:r>
      <w:r>
        <w:rPr>
          <w:rFonts w:ascii="宋体" w:hAnsi="宋体" w:cs="宋体" w:eastAsia="宋体" w:hint="default"/>
        </w:rPr>
        <w:t>2012</w:t>
      </w:r>
      <w:r>
        <w:rPr>
          <w:rFonts w:ascii="宋体" w:hAnsi="宋体" w:cs="宋体" w:eastAsia="宋体" w:hint="default"/>
          <w:spacing w:val="-58"/>
        </w:rPr>
        <w:t> </w:t>
      </w:r>
      <w:r>
        <w:rPr/>
        <w:t>年主板上市公司分类分批实施企业内 </w:t>
      </w:r>
      <w:r>
        <w:rPr>
          <w:spacing w:val="-6"/>
        </w:rPr>
        <w:t>部控制规范体系的通知》（财办会</w:t>
      </w:r>
      <w:r>
        <w:rPr>
          <w:rFonts w:ascii="宋体" w:hAnsi="宋体" w:cs="宋体" w:eastAsia="宋体" w:hint="default"/>
          <w:spacing w:val="-6"/>
        </w:rPr>
        <w:t>[2012]30</w:t>
      </w:r>
      <w:r>
        <w:rPr>
          <w:rFonts w:ascii="宋体" w:hAnsi="宋体" w:cs="宋体" w:eastAsia="宋体" w:hint="default"/>
          <w:spacing w:val="17"/>
        </w:rPr>
        <w:t> </w:t>
      </w:r>
      <w:r>
        <w:rPr/>
        <w:t>号）等相关要求，结合本公司特点、业 </w:t>
      </w:r>
      <w:r>
        <w:rPr>
          <w:spacing w:val="-5"/>
        </w:rPr>
        <w:t>务性质及内控基础因素，公司制定了《内控规范实施方案》。</w:t>
      </w:r>
    </w:p>
    <w:p>
      <w:pPr>
        <w:pStyle w:val="BodyText"/>
        <w:spacing w:line="357" w:lineRule="auto"/>
        <w:ind w:right="137" w:firstLine="600"/>
        <w:jc w:val="both"/>
      </w:pPr>
      <w:r>
        <w:rPr>
          <w:spacing w:val="3"/>
        </w:rPr>
        <w:t>公司目前已经按照实施方案的要求建立了以董事长为组长的内部控制实施方</w:t>
      </w:r>
      <w:r>
        <w:rPr/>
        <w:t> 案领导小组和工作小组。相关领导小组及工作小组已经按照其职责及工作计划开展 了相关工作。报告期内，公司召开了内部控制规范工作动员大会和内控建设阶段的 主要工作，鉴于企业内部控制建设工作的复杂性和紧迫性，以及公司自身资源、专 业知识、经验和技能可能存在的不足，为保证按期、高效的完成工作，公司拟聘请 中介机构协助做好内部控制设计、梳理工作。下一步公司将以财政部等五部委发布 </w:t>
      </w:r>
      <w:r>
        <w:rPr>
          <w:spacing w:val="-7"/>
        </w:rPr>
        <w:t>的《企业内部控制基本规范》、上海证券交易所《上市公司内部控制指引》等要求为</w:t>
      </w:r>
      <w:r>
        <w:rPr>
          <w:spacing w:val="-101"/>
        </w:rPr>
        <w:t> </w:t>
      </w:r>
      <w:r>
        <w:rPr>
          <w:spacing w:val="-101"/>
        </w:rPr>
      </w:r>
      <w:r>
        <w:rPr/>
        <w:t>目标，进一步完善内部控制制度，提升公司经营管理水平和风险防范能力。保证企 业经营管理合法合规、资产安全、财务报告及相关信息真实完整为最终目的，提高 经营效率和效果，促进内部控制长效机制的建立，并最终提高企业的竞争力，实现 可持续发展。</w:t>
      </w:r>
    </w:p>
    <w:p>
      <w:pPr>
        <w:pStyle w:val="BodyText"/>
        <w:spacing w:line="357" w:lineRule="auto"/>
        <w:ind w:left="620" w:right="1080"/>
        <w:jc w:val="left"/>
      </w:pPr>
      <w:r>
        <w:rPr/>
        <w:t>内部控制自我评价报告详见内容详见上交所网站（</w:t>
      </w:r>
      <w:r>
        <w:rPr>
          <w:rFonts w:ascii="宋体" w:hAnsi="宋体" w:cs="宋体" w:eastAsia="宋体" w:hint="default"/>
          <w:color w:val="0000FF"/>
        </w:rPr>
      </w:r>
      <w:hyperlink r:id="rId7">
        <w:r>
          <w:rPr>
            <w:rFonts w:ascii="宋体" w:hAnsi="宋体" w:cs="宋体" w:eastAsia="宋体" w:hint="default"/>
            <w:color w:val="0000FF"/>
            <w:u w:val="single" w:color="0000FF"/>
          </w:rPr>
          <w:t>www.sse.com.cn</w:t>
        </w:r>
        <w:r>
          <w:rPr>
            <w:rFonts w:ascii="宋体" w:hAnsi="宋体" w:cs="宋体" w:eastAsia="宋体" w:hint="default"/>
            <w:color w:val="0000FF"/>
          </w:rPr>
        </w:r>
      </w:hyperlink>
      <w:r>
        <w:rPr/>
        <w:t>） 二、 内部控制审计报告的相关情况说明</w:t>
      </w:r>
    </w:p>
    <w:p>
      <w:pPr>
        <w:pStyle w:val="BodyText"/>
        <w:spacing w:line="357" w:lineRule="auto"/>
        <w:ind w:left="620" w:right="2040"/>
        <w:jc w:val="left"/>
      </w:pPr>
      <w:r>
        <w:rPr/>
        <w:t>公司将在</w:t>
      </w:r>
      <w:r>
        <w:rPr>
          <w:spacing w:val="-60"/>
        </w:rPr>
        <w:t> </w:t>
      </w:r>
      <w:r>
        <w:rPr>
          <w:rFonts w:ascii="宋体" w:hAnsi="宋体" w:cs="宋体" w:eastAsia="宋体" w:hint="default"/>
        </w:rPr>
        <w:t>2013</w:t>
      </w:r>
      <w:r>
        <w:rPr>
          <w:rFonts w:ascii="宋体" w:hAnsi="宋体" w:cs="宋体" w:eastAsia="宋体" w:hint="default"/>
          <w:spacing w:val="-60"/>
        </w:rPr>
        <w:t> </w:t>
      </w:r>
      <w:r>
        <w:rPr>
          <w:spacing w:val="-6"/>
        </w:rPr>
        <w:t>年年报披露期间披露《内部控制审计报告》。</w:t>
      </w:r>
      <w:r>
        <w:rPr/>
        <w:t> 三、 年度报告重大差错责任追究制度及相关执行情况说明</w:t>
      </w:r>
    </w:p>
    <w:p>
      <w:pPr>
        <w:pStyle w:val="BodyText"/>
        <w:spacing w:line="357" w:lineRule="auto"/>
        <w:ind w:right="137" w:firstLine="480"/>
        <w:jc w:val="both"/>
      </w:pPr>
      <w:r>
        <w:rPr/>
        <w:t>公司建立年报信息披露重大差错责任追究制度的情况：为了提高公司的规范运 作水平，增强信息披露的真实性、准确性、完整性和及时性，提高年报信息披露的 质量和透明度，根据有关法律、法规章规定，结合公司实际情况，公司制定了《年 </w:t>
      </w:r>
      <w:r>
        <w:rPr>
          <w:spacing w:val="-7"/>
        </w:rPr>
        <w:t>报信息披露重大差错责任追究制度》，对年报披露出现的差错的责任追究做出具体规</w:t>
      </w:r>
    </w:p>
    <w:p>
      <w:pPr>
        <w:spacing w:after="0" w:line="357" w:lineRule="auto"/>
        <w:jc w:val="both"/>
        <w:sectPr>
          <w:pgSz w:w="12240" w:h="15840"/>
          <w:pgMar w:header="747" w:footer="708" w:top="980" w:bottom="900" w:left="1660" w:right="1660"/>
        </w:sectPr>
      </w:pPr>
    </w:p>
    <w:p>
      <w:pPr>
        <w:spacing w:line="240" w:lineRule="auto" w:before="7"/>
        <w:rPr>
          <w:rFonts w:ascii="宋体" w:hAnsi="宋体" w:cs="宋体" w:eastAsia="宋体" w:hint="default"/>
          <w:sz w:val="29"/>
          <w:szCs w:val="29"/>
        </w:rPr>
      </w:pPr>
    </w:p>
    <w:p>
      <w:pPr>
        <w:pStyle w:val="BodyText"/>
        <w:spacing w:line="357" w:lineRule="auto" w:before="26"/>
        <w:ind w:right="120"/>
        <w:jc w:val="left"/>
      </w:pPr>
      <w:r>
        <w:rPr/>
        <w:t>定，明确责任追进的形式及种类。该制度已经公司</w:t>
      </w:r>
      <w:r>
        <w:rPr>
          <w:spacing w:val="-60"/>
        </w:rPr>
        <w:t> </w:t>
      </w:r>
      <w:r>
        <w:rPr>
          <w:rFonts w:ascii="宋体" w:hAnsi="宋体" w:cs="宋体" w:eastAsia="宋体" w:hint="default"/>
        </w:rPr>
        <w:t>2013</w:t>
      </w:r>
      <w:r>
        <w:rPr>
          <w:rFonts w:ascii="宋体" w:hAnsi="宋体" w:cs="宋体" w:eastAsia="宋体" w:hint="default"/>
          <w:spacing w:val="-60"/>
        </w:rPr>
        <w:t> </w:t>
      </w:r>
      <w:r>
        <w:rPr/>
        <w:t>年</w:t>
      </w:r>
      <w:r>
        <w:rPr>
          <w:spacing w:val="-60"/>
        </w:rPr>
        <w:t> </w:t>
      </w:r>
      <w:r>
        <w:rPr>
          <w:rFonts w:ascii="宋体" w:hAnsi="宋体" w:cs="宋体" w:eastAsia="宋体" w:hint="default"/>
        </w:rPr>
        <w:t>3</w:t>
      </w:r>
      <w:r>
        <w:rPr>
          <w:rFonts w:ascii="宋体" w:hAnsi="宋体" w:cs="宋体" w:eastAsia="宋体" w:hint="default"/>
          <w:spacing w:val="-60"/>
        </w:rPr>
        <w:t> </w:t>
      </w:r>
      <w:r>
        <w:rPr/>
        <w:t>月</w:t>
      </w:r>
      <w:r>
        <w:rPr>
          <w:spacing w:val="-60"/>
        </w:rPr>
        <w:t> </w:t>
      </w:r>
      <w:r>
        <w:rPr>
          <w:rFonts w:ascii="宋体" w:hAnsi="宋体" w:cs="宋体" w:eastAsia="宋体" w:hint="default"/>
        </w:rPr>
        <w:t>17</w:t>
      </w:r>
      <w:r>
        <w:rPr>
          <w:rFonts w:ascii="宋体" w:hAnsi="宋体" w:cs="宋体" w:eastAsia="宋体" w:hint="default"/>
          <w:spacing w:val="-60"/>
        </w:rPr>
        <w:t> </w:t>
      </w:r>
      <w:r>
        <w:rPr/>
        <w:t>日第一届董事会 第十五次会议审议通过。内容详见上交所网站（</w:t>
      </w:r>
      <w:r>
        <w:rPr>
          <w:rFonts w:ascii="宋体" w:hAnsi="宋体" w:cs="宋体" w:eastAsia="宋体" w:hint="default"/>
          <w:color w:val="0000FF"/>
        </w:rPr>
      </w:r>
      <w:hyperlink r:id="rId7">
        <w:r>
          <w:rPr>
            <w:rFonts w:ascii="宋体" w:hAnsi="宋体" w:cs="宋体" w:eastAsia="宋体" w:hint="default"/>
            <w:color w:val="0000FF"/>
            <w:u w:val="single" w:color="0000FF"/>
          </w:rPr>
          <w:t>www.sse.com.cn</w:t>
        </w:r>
        <w:r>
          <w:rPr>
            <w:rFonts w:ascii="宋体" w:hAnsi="宋体" w:cs="宋体" w:eastAsia="宋体" w:hint="default"/>
            <w:color w:val="0000FF"/>
          </w:rPr>
        </w:r>
      </w:hyperlink>
      <w:r>
        <w:rPr/>
        <w:t>）</w:t>
      </w:r>
    </w:p>
    <w:p>
      <w:pPr>
        <w:spacing w:after="0" w:line="357" w:lineRule="auto"/>
        <w:jc w:val="left"/>
        <w:sectPr>
          <w:pgSz w:w="12240" w:h="15840"/>
          <w:pgMar w:header="747" w:footer="708" w:top="980" w:bottom="900" w:left="1660" w:right="16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5"/>
          <w:szCs w:val="25"/>
        </w:rPr>
      </w:pPr>
    </w:p>
    <w:p>
      <w:pPr>
        <w:pStyle w:val="Heading1"/>
        <w:tabs>
          <w:tab w:pos="1213" w:val="left" w:leader="none"/>
        </w:tabs>
        <w:spacing w:line="240" w:lineRule="auto"/>
        <w:ind w:right="0"/>
        <w:jc w:val="center"/>
        <w:rPr>
          <w:b w:val="0"/>
          <w:bCs w:val="0"/>
        </w:rPr>
      </w:pPr>
      <w:r>
        <w:rPr>
          <w:w w:val="95"/>
        </w:rPr>
        <w:t>第十节</w:t>
        <w:tab/>
      </w:r>
      <w:r>
        <w:rPr/>
        <w:t>财务报告</w:t>
      </w:r>
      <w:r>
        <w:rPr>
          <w:b w:val="0"/>
          <w:bCs w:val="0"/>
        </w:rPr>
      </w:r>
    </w:p>
    <w:p>
      <w:pPr>
        <w:spacing w:line="240" w:lineRule="auto" w:before="0"/>
        <w:rPr>
          <w:rFonts w:ascii="宋体" w:hAnsi="宋体" w:cs="宋体" w:eastAsia="宋体" w:hint="default"/>
          <w:b/>
          <w:bCs/>
          <w:sz w:val="32"/>
          <w:szCs w:val="32"/>
        </w:rPr>
      </w:pPr>
    </w:p>
    <w:p>
      <w:pPr>
        <w:spacing w:line="240" w:lineRule="auto" w:before="4"/>
        <w:rPr>
          <w:rFonts w:ascii="宋体" w:hAnsi="宋体" w:cs="宋体" w:eastAsia="宋体" w:hint="default"/>
          <w:b/>
          <w:bCs/>
          <w:sz w:val="32"/>
          <w:szCs w:val="32"/>
        </w:rPr>
      </w:pPr>
    </w:p>
    <w:p>
      <w:pPr>
        <w:pStyle w:val="BodyText"/>
        <w:spacing w:line="357" w:lineRule="auto" w:before="0"/>
        <w:ind w:right="120" w:firstLine="480"/>
        <w:jc w:val="left"/>
      </w:pPr>
      <w:r>
        <w:rPr/>
        <w:t>公司</w:t>
      </w:r>
      <w:r>
        <w:rPr>
          <w:spacing w:val="-60"/>
        </w:rPr>
        <w:t> </w:t>
      </w:r>
      <w:r>
        <w:rPr>
          <w:rFonts w:ascii="宋体" w:hAnsi="宋体" w:cs="宋体" w:eastAsia="宋体" w:hint="default"/>
        </w:rPr>
        <w:t>2012</w:t>
      </w:r>
      <w:r>
        <w:rPr>
          <w:rFonts w:ascii="宋体" w:hAnsi="宋体" w:cs="宋体" w:eastAsia="宋体" w:hint="default"/>
          <w:spacing w:val="-60"/>
        </w:rPr>
        <w:t> </w:t>
      </w:r>
      <w:r>
        <w:rPr>
          <w:spacing w:val="-4"/>
        </w:rPr>
        <w:t>年度财务报告已经致同会计师事务所（特殊普通合伙）注册会计师涂</w:t>
      </w:r>
      <w:r>
        <w:rPr/>
        <w:t> 振连、潘汝彬审计，并出具了标准无保留意见的审计报告。</w:t>
      </w:r>
    </w:p>
    <w:p>
      <w:pPr>
        <w:pStyle w:val="BodyText"/>
        <w:spacing w:line="321" w:lineRule="exact" w:before="64"/>
        <w:ind w:left="5196" w:right="0"/>
        <w:jc w:val="left"/>
        <w:rPr>
          <w:rFonts w:ascii="宋体" w:hAnsi="宋体" w:cs="宋体" w:eastAsia="宋体" w:hint="default"/>
        </w:rPr>
      </w:pPr>
      <w:r>
        <w:rPr>
          <w:rFonts w:ascii="宋体" w:hAnsi="宋体" w:cs="宋体" w:eastAsia="宋体" w:hint="default"/>
          <w:spacing w:val="2"/>
        </w:rPr>
        <w:t>致同审字（</w:t>
      </w:r>
      <w:r>
        <w:rPr>
          <w:rFonts w:ascii="Arial Narrow" w:hAnsi="Arial Narrow" w:cs="Arial Narrow" w:eastAsia="Arial Narrow" w:hint="default"/>
          <w:spacing w:val="2"/>
        </w:rPr>
        <w:t>2013</w:t>
      </w:r>
      <w:r>
        <w:rPr>
          <w:rFonts w:ascii="宋体" w:hAnsi="宋体" w:cs="宋体" w:eastAsia="宋体" w:hint="default"/>
          <w:spacing w:val="2"/>
        </w:rPr>
        <w:t>）第</w:t>
      </w:r>
      <w:r>
        <w:rPr>
          <w:rFonts w:ascii="宋体" w:hAnsi="宋体" w:cs="宋体" w:eastAsia="宋体" w:hint="default"/>
          <w:spacing w:val="-48"/>
        </w:rPr>
        <w:t> </w:t>
      </w:r>
      <w:r>
        <w:rPr>
          <w:rFonts w:ascii="Arial Narrow" w:hAnsi="Arial Narrow" w:cs="Arial Narrow" w:eastAsia="Arial Narrow" w:hint="default"/>
          <w:spacing w:val="3"/>
        </w:rPr>
        <w:t>320ZA0933</w:t>
      </w:r>
      <w:r>
        <w:rPr>
          <w:rFonts w:ascii="Arial Narrow" w:hAnsi="Arial Narrow" w:cs="Arial Narrow" w:eastAsia="Arial Narrow" w:hint="default"/>
          <w:spacing w:val="16"/>
        </w:rPr>
        <w:t> </w:t>
      </w:r>
      <w:r>
        <w:rPr>
          <w:rFonts w:ascii="宋体" w:hAnsi="宋体" w:cs="宋体" w:eastAsia="宋体" w:hint="default"/>
        </w:rPr>
        <w:t>号</w:t>
      </w:r>
    </w:p>
    <w:p>
      <w:pPr>
        <w:pStyle w:val="BodyText"/>
        <w:spacing w:line="304" w:lineRule="exact" w:before="0"/>
        <w:ind w:right="127"/>
        <w:jc w:val="left"/>
      </w:pPr>
      <w:r>
        <w:rPr>
          <w:spacing w:val="7"/>
        </w:rPr>
        <w:t>日出东方太阳能股份有限公司全体股东：</w:t>
      </w:r>
    </w:p>
    <w:p>
      <w:pPr>
        <w:spacing w:line="240" w:lineRule="auto" w:before="9"/>
        <w:rPr>
          <w:rFonts w:ascii="宋体" w:hAnsi="宋体" w:cs="宋体" w:eastAsia="宋体" w:hint="default"/>
          <w:sz w:val="9"/>
          <w:szCs w:val="9"/>
        </w:rPr>
      </w:pPr>
    </w:p>
    <w:p>
      <w:pPr>
        <w:pStyle w:val="BodyText"/>
        <w:spacing w:line="357" w:lineRule="auto" w:before="26"/>
        <w:ind w:right="147" w:firstLine="496"/>
        <w:jc w:val="both"/>
      </w:pPr>
      <w:r>
        <w:rPr>
          <w:spacing w:val="6"/>
        </w:rPr>
        <w:t>我们审计了后附的日出东方太阳能股份有限公司（以下简称日出东方）财务</w:t>
      </w:r>
      <w:r>
        <w:rPr/>
        <w:t> </w:t>
      </w:r>
      <w:r>
        <w:rPr>
          <w:spacing w:val="6"/>
        </w:rPr>
        <w:t>报表，包括</w:t>
      </w:r>
      <w:r>
        <w:rPr>
          <w:spacing w:val="-45"/>
        </w:rPr>
        <w:t> </w:t>
      </w:r>
      <w:r>
        <w:rPr>
          <w:rFonts w:ascii="宋体" w:hAnsi="宋体" w:cs="宋体" w:eastAsia="宋体" w:hint="default"/>
          <w:spacing w:val="2"/>
        </w:rPr>
        <w:t>2012</w:t>
      </w:r>
      <w:r>
        <w:rPr>
          <w:rFonts w:ascii="宋体" w:hAnsi="宋体" w:cs="宋体" w:eastAsia="宋体" w:hint="default"/>
          <w:spacing w:val="-49"/>
        </w:rPr>
        <w:t> </w:t>
      </w:r>
      <w:r>
        <w:rPr/>
        <w:t>年</w:t>
      </w:r>
      <w:r>
        <w:rPr>
          <w:spacing w:val="-45"/>
        </w:rPr>
        <w:t> </w:t>
      </w:r>
      <w:r>
        <w:rPr>
          <w:rFonts w:ascii="宋体" w:hAnsi="宋体" w:cs="宋体" w:eastAsia="宋体" w:hint="default"/>
        </w:rPr>
        <w:t>12</w:t>
      </w:r>
      <w:r>
        <w:rPr>
          <w:rFonts w:ascii="宋体" w:hAnsi="宋体" w:cs="宋体" w:eastAsia="宋体" w:hint="default"/>
          <w:spacing w:val="-49"/>
        </w:rPr>
        <w:t> </w:t>
      </w:r>
      <w:r>
        <w:rPr/>
        <w:t>月</w:t>
      </w:r>
      <w:r>
        <w:rPr>
          <w:spacing w:val="-46"/>
        </w:rPr>
        <w:t> </w:t>
      </w:r>
      <w:r>
        <w:rPr>
          <w:rFonts w:ascii="宋体" w:hAnsi="宋体" w:cs="宋体" w:eastAsia="宋体" w:hint="default"/>
        </w:rPr>
        <w:t>31</w:t>
      </w:r>
      <w:r>
        <w:rPr>
          <w:rFonts w:ascii="宋体" w:hAnsi="宋体" w:cs="宋体" w:eastAsia="宋体" w:hint="default"/>
          <w:spacing w:val="-50"/>
        </w:rPr>
        <w:t> </w:t>
      </w:r>
      <w:r>
        <w:rPr>
          <w:spacing w:val="6"/>
        </w:rPr>
        <w:t>日的合并及公司资产负债表，</w:t>
      </w:r>
      <w:r>
        <w:rPr>
          <w:rFonts w:ascii="宋体" w:hAnsi="宋体" w:cs="宋体" w:eastAsia="宋体" w:hint="default"/>
          <w:spacing w:val="6"/>
        </w:rPr>
        <w:t>2012</w:t>
      </w:r>
      <w:r>
        <w:rPr>
          <w:rFonts w:ascii="宋体" w:hAnsi="宋体" w:cs="宋体" w:eastAsia="宋体" w:hint="default"/>
          <w:spacing w:val="-48"/>
        </w:rPr>
        <w:t> </w:t>
      </w:r>
      <w:r>
        <w:rPr>
          <w:spacing w:val="6"/>
        </w:rPr>
        <w:t>年度的合并及公</w:t>
      </w:r>
      <w:r>
        <w:rPr/>
        <w:t> </w:t>
      </w:r>
      <w:r>
        <w:rPr>
          <w:spacing w:val="6"/>
        </w:rPr>
        <w:t>司利润表、合并及公司现金流量表、合并及公司股东权益变动表以及财务报表附</w:t>
      </w:r>
      <w:r>
        <w:rPr/>
        <w:t> </w:t>
      </w:r>
      <w:r>
        <w:rPr>
          <w:spacing w:val="7"/>
        </w:rPr>
        <w:t>注。</w:t>
      </w:r>
      <w:r>
        <w:rPr/>
      </w:r>
    </w:p>
    <w:p>
      <w:pPr>
        <w:pStyle w:val="BodyText"/>
        <w:spacing w:line="357" w:lineRule="auto"/>
        <w:ind w:left="635" w:right="127" w:hanging="16"/>
        <w:jc w:val="left"/>
      </w:pPr>
      <w:r>
        <w:rPr/>
        <w:t>一、管理层对财务报表的责任 </w:t>
      </w:r>
      <w:r>
        <w:rPr>
          <w:spacing w:val="2"/>
        </w:rPr>
        <w:t>编制和公允列报财务报表是日出东方管理层的责任，这种责任包括：（</w:t>
      </w:r>
      <w:r>
        <w:rPr>
          <w:rFonts w:ascii="宋体" w:hAnsi="宋体" w:cs="宋体" w:eastAsia="宋体" w:hint="default"/>
          <w:spacing w:val="2"/>
        </w:rPr>
        <w:t>1</w:t>
      </w:r>
      <w:r>
        <w:rPr>
          <w:spacing w:val="2"/>
        </w:rPr>
        <w:t>）按</w:t>
      </w:r>
      <w:r>
        <w:rPr/>
      </w:r>
    </w:p>
    <w:p>
      <w:pPr>
        <w:pStyle w:val="BodyText"/>
        <w:spacing w:line="357" w:lineRule="auto"/>
        <w:ind w:right="145"/>
        <w:jc w:val="both"/>
      </w:pPr>
      <w:r>
        <w:rPr>
          <w:spacing w:val="2"/>
        </w:rPr>
        <w:t>照企业会计准则的规定编制财务报表，并使其实现公允反映；（</w:t>
      </w:r>
      <w:r>
        <w:rPr>
          <w:rFonts w:ascii="宋体" w:hAnsi="宋体" w:cs="宋体" w:eastAsia="宋体" w:hint="default"/>
          <w:spacing w:val="2"/>
        </w:rPr>
        <w:t>2</w:t>
      </w:r>
      <w:r>
        <w:rPr>
          <w:spacing w:val="2"/>
        </w:rPr>
        <w:t>）设计、执行和</w:t>
      </w:r>
      <w:r>
        <w:rPr>
          <w:spacing w:val="-95"/>
        </w:rPr>
        <w:t> </w:t>
      </w:r>
      <w:r>
        <w:rPr>
          <w:spacing w:val="-95"/>
        </w:rPr>
      </w:r>
      <w:r>
        <w:rPr>
          <w:spacing w:val="7"/>
        </w:rPr>
        <w:t>维护必要的内部控制，以使财务报表不存在由于舞弊或错误导致的重大错报。</w:t>
      </w:r>
    </w:p>
    <w:p>
      <w:pPr>
        <w:pStyle w:val="BodyText"/>
        <w:spacing w:line="357" w:lineRule="auto"/>
        <w:ind w:left="635" w:right="127" w:hanging="16"/>
        <w:jc w:val="left"/>
      </w:pPr>
      <w:r>
        <w:rPr/>
        <w:t>二、注册会计师的责任 </w:t>
      </w:r>
      <w:r>
        <w:rPr>
          <w:spacing w:val="5"/>
        </w:rPr>
        <w:t>我们的责任是在执行审计工作的基础上对财务报表发表审计意见。我们按照</w:t>
      </w:r>
    </w:p>
    <w:p>
      <w:pPr>
        <w:pStyle w:val="BodyText"/>
        <w:spacing w:line="357" w:lineRule="auto"/>
        <w:ind w:right="153"/>
        <w:jc w:val="both"/>
      </w:pPr>
      <w:r>
        <w:rPr>
          <w:spacing w:val="6"/>
        </w:rPr>
        <w:t>中国注册会计师审计准则的规定执行了审计工作。中国注册会计师审计准则要求</w:t>
      </w:r>
      <w:r>
        <w:rPr/>
        <w:t> </w:t>
      </w:r>
      <w:r>
        <w:rPr>
          <w:spacing w:val="6"/>
        </w:rPr>
        <w:t>我们遵守中国注册会计师职业道德守则，计划和执行审计工作以对财务报表是否</w:t>
      </w:r>
      <w:r>
        <w:rPr/>
        <w:t> </w:t>
      </w:r>
      <w:r>
        <w:rPr>
          <w:spacing w:val="6"/>
        </w:rPr>
        <w:t>不存在重大错报获取合理保证。</w:t>
      </w:r>
    </w:p>
    <w:p>
      <w:pPr>
        <w:pStyle w:val="BodyText"/>
        <w:spacing w:line="357" w:lineRule="auto"/>
        <w:ind w:right="110" w:firstLine="496"/>
        <w:jc w:val="both"/>
      </w:pPr>
      <w:r>
        <w:rPr>
          <w:spacing w:val="7"/>
        </w:rPr>
        <w:t>审计工作涉及实施审计程序，以获取有关财务报表金额和披露的审计证据。</w:t>
      </w:r>
      <w:r>
        <w:rPr/>
        <w:t> </w:t>
      </w:r>
      <w:r>
        <w:rPr>
          <w:spacing w:val="6"/>
        </w:rPr>
        <w:t>选择的审计程序取决于注册会计师的判断，包括对由于舞弊或错误导致的财务报</w:t>
      </w:r>
      <w:r>
        <w:rPr/>
        <w:t> </w:t>
      </w:r>
      <w:r>
        <w:rPr>
          <w:spacing w:val="6"/>
        </w:rPr>
        <w:t>表重大错报风险的评估。在进行风险评估时，注册会计师考虑与财务报表编制和</w:t>
      </w:r>
      <w:r>
        <w:rPr/>
        <w:t> </w:t>
      </w:r>
      <w:r>
        <w:rPr>
          <w:spacing w:val="6"/>
        </w:rPr>
        <w:t>公允列报相关的内部控制，以设计恰当的审计程序，但目的并非对内部控制的有</w:t>
      </w:r>
      <w:r>
        <w:rPr/>
        <w:t> </w:t>
      </w:r>
      <w:r>
        <w:rPr>
          <w:spacing w:val="6"/>
        </w:rPr>
        <w:t>效性发表意见。审计工作还包括评价管理层选用会计政策的恰当性和作出会计估</w:t>
      </w:r>
      <w:r>
        <w:rPr/>
        <w:t> </w:t>
      </w:r>
      <w:r>
        <w:rPr>
          <w:spacing w:val="7"/>
        </w:rPr>
        <w:t>计的合理性，以及评价财务报表的总体列报。</w:t>
      </w:r>
    </w:p>
    <w:p>
      <w:pPr>
        <w:pStyle w:val="BodyText"/>
        <w:spacing w:line="240" w:lineRule="auto"/>
        <w:ind w:left="635" w:right="127"/>
        <w:jc w:val="left"/>
      </w:pPr>
      <w:r>
        <w:rPr>
          <w:spacing w:val="5"/>
        </w:rPr>
        <w:t>我们相信，我们获取的审计证据是充分、适当的，为发表审计意见提供了基</w:t>
      </w:r>
    </w:p>
    <w:p>
      <w:pPr>
        <w:spacing w:after="0" w:line="240" w:lineRule="auto"/>
        <w:jc w:val="left"/>
        <w:sectPr>
          <w:pgSz w:w="12240" w:h="15840"/>
          <w:pgMar w:header="747" w:footer="708" w:top="980" w:bottom="900" w:left="1660" w:right="1660"/>
        </w:sectPr>
      </w:pPr>
    </w:p>
    <w:p>
      <w:pPr>
        <w:spacing w:line="240" w:lineRule="auto" w:before="7"/>
        <w:rPr>
          <w:rFonts w:ascii="宋体" w:hAnsi="宋体" w:cs="宋体" w:eastAsia="宋体" w:hint="default"/>
          <w:sz w:val="29"/>
          <w:szCs w:val="29"/>
        </w:rPr>
      </w:pPr>
    </w:p>
    <w:p>
      <w:pPr>
        <w:pStyle w:val="BodyText"/>
        <w:spacing w:line="240" w:lineRule="auto" w:before="26"/>
        <w:ind w:right="127"/>
        <w:jc w:val="left"/>
      </w:pPr>
      <w:r>
        <w:rPr>
          <w:spacing w:val="7"/>
        </w:rPr>
        <w:t>础。</w:t>
      </w:r>
      <w:r>
        <w:rPr/>
      </w:r>
    </w:p>
    <w:p>
      <w:pPr>
        <w:pStyle w:val="BodyText"/>
        <w:spacing w:line="240" w:lineRule="auto" w:before="152"/>
        <w:ind w:left="620" w:right="127"/>
        <w:jc w:val="left"/>
      </w:pPr>
      <w:r>
        <w:rPr/>
        <w:t>三、审计意见</w:t>
      </w:r>
    </w:p>
    <w:p>
      <w:pPr>
        <w:pStyle w:val="BodyText"/>
        <w:spacing w:line="357" w:lineRule="auto" w:before="152"/>
        <w:ind w:right="145" w:firstLine="496"/>
        <w:jc w:val="both"/>
      </w:pPr>
      <w:r>
        <w:rPr>
          <w:spacing w:val="14"/>
        </w:rPr>
        <w:t>我们认为，日出东方财务报表在所有重大方面按照企业会计准则的规定编</w:t>
      </w:r>
      <w:r>
        <w:rPr/>
        <w:t> </w:t>
      </w:r>
      <w:r>
        <w:rPr>
          <w:spacing w:val="2"/>
        </w:rPr>
        <w:t>制，公允反映了日出东方</w:t>
      </w:r>
      <w:r>
        <w:rPr>
          <w:spacing w:val="-44"/>
        </w:rPr>
        <w:t> </w:t>
      </w:r>
      <w:r>
        <w:rPr>
          <w:rFonts w:ascii="宋体" w:hAnsi="宋体" w:cs="宋体" w:eastAsia="宋体" w:hint="default"/>
          <w:spacing w:val="2"/>
        </w:rPr>
        <w:t>2012</w:t>
      </w:r>
      <w:r>
        <w:rPr>
          <w:rFonts w:ascii="宋体" w:hAnsi="宋体" w:cs="宋体" w:eastAsia="宋体" w:hint="default"/>
          <w:spacing w:val="-50"/>
        </w:rPr>
        <w:t> </w:t>
      </w:r>
      <w:r>
        <w:rPr/>
        <w:t>年</w:t>
      </w:r>
      <w:r>
        <w:rPr>
          <w:spacing w:val="-48"/>
        </w:rPr>
        <w:t> </w:t>
      </w:r>
      <w:r>
        <w:rPr>
          <w:rFonts w:ascii="宋体" w:hAnsi="宋体" w:cs="宋体" w:eastAsia="宋体" w:hint="default"/>
        </w:rPr>
        <w:t>12</w:t>
      </w:r>
      <w:r>
        <w:rPr>
          <w:rFonts w:ascii="宋体" w:hAnsi="宋体" w:cs="宋体" w:eastAsia="宋体" w:hint="default"/>
          <w:spacing w:val="-51"/>
        </w:rPr>
        <w:t> </w:t>
      </w:r>
      <w:r>
        <w:rPr/>
        <w:t>月</w:t>
      </w:r>
      <w:r>
        <w:rPr>
          <w:spacing w:val="-48"/>
        </w:rPr>
        <w:t> </w:t>
      </w:r>
      <w:r>
        <w:rPr>
          <w:rFonts w:ascii="宋体" w:hAnsi="宋体" w:cs="宋体" w:eastAsia="宋体" w:hint="default"/>
        </w:rPr>
        <w:t>31</w:t>
      </w:r>
      <w:r>
        <w:rPr>
          <w:rFonts w:ascii="宋体" w:hAnsi="宋体" w:cs="宋体" w:eastAsia="宋体" w:hint="default"/>
          <w:spacing w:val="-51"/>
        </w:rPr>
        <w:t> </w:t>
      </w:r>
      <w:r>
        <w:rPr>
          <w:spacing w:val="6"/>
        </w:rPr>
        <w:t>日的合并及公司财务状况以及</w:t>
      </w:r>
      <w:r>
        <w:rPr>
          <w:spacing w:val="-44"/>
        </w:rPr>
        <w:t> </w:t>
      </w:r>
      <w:r>
        <w:rPr>
          <w:rFonts w:ascii="宋体" w:hAnsi="宋体" w:cs="宋体" w:eastAsia="宋体" w:hint="default"/>
          <w:spacing w:val="2"/>
        </w:rPr>
        <w:t>2012</w:t>
      </w:r>
      <w:r>
        <w:rPr>
          <w:rFonts w:ascii="宋体" w:hAnsi="宋体" w:cs="宋体" w:eastAsia="宋体" w:hint="default"/>
          <w:spacing w:val="-50"/>
        </w:rPr>
        <w:t> </w:t>
      </w:r>
      <w:r>
        <w:rPr/>
        <w:t>年 </w:t>
      </w:r>
      <w:r>
        <w:rPr>
          <w:spacing w:val="7"/>
        </w:rPr>
        <w:t>度的合并及公司经营成果和合并及公司现金流量。</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8"/>
        <w:rPr>
          <w:rFonts w:ascii="宋体" w:hAnsi="宋体" w:cs="宋体" w:eastAsia="宋体" w:hint="default"/>
          <w:sz w:val="34"/>
          <w:szCs w:val="34"/>
        </w:rPr>
      </w:pPr>
    </w:p>
    <w:p>
      <w:pPr>
        <w:pStyle w:val="BodyText"/>
        <w:tabs>
          <w:tab w:pos="5196" w:val="left" w:leader="none"/>
        </w:tabs>
        <w:spacing w:line="240" w:lineRule="auto" w:before="0"/>
        <w:ind w:right="127"/>
        <w:jc w:val="left"/>
      </w:pPr>
      <w:r>
        <w:rPr>
          <w:spacing w:val="6"/>
        </w:rPr>
        <w:t>致同会计师事务所</w:t>
        <w:tab/>
        <w:t>中国注册会计师：涂振连</w:t>
      </w:r>
    </w:p>
    <w:p>
      <w:pPr>
        <w:pStyle w:val="BodyText"/>
        <w:tabs>
          <w:tab w:pos="5196" w:val="left" w:leader="none"/>
        </w:tabs>
        <w:spacing w:line="712" w:lineRule="auto" w:before="152"/>
        <w:ind w:right="1002"/>
        <w:jc w:val="left"/>
      </w:pPr>
      <w:r>
        <w:rPr>
          <w:spacing w:val="6"/>
        </w:rPr>
        <w:t>（特殊普通合伙）</w:t>
        <w:tab/>
        <w:t>中国注册会计师：潘汝彬</w:t>
      </w:r>
      <w:r>
        <w:rPr>
          <w:spacing w:val="-111"/>
        </w:rPr>
        <w:t> </w:t>
      </w:r>
      <w:r>
        <w:rPr>
          <w:spacing w:val="-111"/>
        </w:rPr>
      </w:r>
      <w:r>
        <w:rPr>
          <w:spacing w:val="6"/>
        </w:rPr>
        <w:t>中国</w:t>
      </w:r>
      <w:r>
        <w:rPr>
          <w:rFonts w:ascii="宋体" w:hAnsi="宋体" w:cs="宋体" w:eastAsia="宋体" w:hint="default"/>
          <w:spacing w:val="6"/>
        </w:rPr>
        <w:t>.</w:t>
      </w:r>
      <w:r>
        <w:rPr>
          <w:spacing w:val="6"/>
        </w:rPr>
        <w:t>北京</w:t>
      </w:r>
      <w:r>
        <w:rPr/>
      </w:r>
    </w:p>
    <w:p>
      <w:pPr>
        <w:pStyle w:val="BodyText"/>
        <w:spacing w:line="240" w:lineRule="auto" w:before="148"/>
        <w:ind w:left="5387" w:right="127"/>
        <w:jc w:val="left"/>
      </w:pPr>
      <w:r>
        <w:rPr/>
        <w:t>二</w:t>
      </w:r>
      <w:r>
        <w:rPr>
          <w:spacing w:val="-60"/>
        </w:rPr>
        <w:t> </w:t>
      </w:r>
      <w:r>
        <w:rPr>
          <w:rFonts w:ascii="宋体" w:hAnsi="宋体" w:cs="宋体" w:eastAsia="宋体" w:hint="default"/>
        </w:rPr>
        <w:t>O</w:t>
      </w:r>
      <w:r>
        <w:rPr>
          <w:rFonts w:ascii="宋体" w:hAnsi="宋体" w:cs="宋体" w:eastAsia="宋体" w:hint="default"/>
          <w:spacing w:val="-59"/>
        </w:rPr>
        <w:t> </w:t>
      </w:r>
      <w:r>
        <w:rPr/>
        <w:t>一三年三月十七日</w:t>
      </w:r>
    </w:p>
    <w:p>
      <w:pPr>
        <w:spacing w:after="0" w:line="240" w:lineRule="auto"/>
        <w:jc w:val="left"/>
        <w:sectPr>
          <w:pgSz w:w="12240" w:h="15840"/>
          <w:pgMar w:header="747" w:footer="708" w:top="980" w:bottom="900" w:left="1660" w:right="16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5"/>
          <w:szCs w:val="25"/>
        </w:rPr>
      </w:pPr>
    </w:p>
    <w:p>
      <w:pPr>
        <w:spacing w:after="0" w:line="240" w:lineRule="auto"/>
        <w:rPr>
          <w:rFonts w:ascii="宋体" w:hAnsi="宋体" w:cs="宋体" w:eastAsia="宋体" w:hint="default"/>
          <w:sz w:val="25"/>
          <w:szCs w:val="25"/>
        </w:rPr>
        <w:sectPr>
          <w:pgSz w:w="12240" w:h="15840"/>
          <w:pgMar w:header="747" w:footer="708" w:top="980" w:bottom="900" w:left="1660" w:right="1020"/>
        </w:sectPr>
      </w:pPr>
    </w:p>
    <w:p>
      <w:pPr>
        <w:spacing w:line="357" w:lineRule="auto" w:before="26"/>
        <w:ind w:left="3470" w:right="-20" w:firstLine="146"/>
        <w:jc w:val="left"/>
        <w:rPr>
          <w:rFonts w:ascii="宋体" w:hAnsi="宋体" w:cs="宋体" w:eastAsia="宋体" w:hint="default"/>
          <w:sz w:val="24"/>
          <w:szCs w:val="24"/>
        </w:rPr>
      </w:pPr>
      <w:r>
        <w:rPr>
          <w:rFonts w:ascii="宋体" w:hAnsi="宋体" w:cs="宋体" w:eastAsia="宋体" w:hint="default"/>
          <w:b/>
          <w:bCs/>
          <w:sz w:val="24"/>
          <w:szCs w:val="24"/>
        </w:rPr>
        <w:t>合并资产负债表</w:t>
      </w:r>
      <w:r>
        <w:rPr>
          <w:rFonts w:ascii="宋体" w:hAnsi="宋体" w:cs="宋体" w:eastAsia="宋体" w:hint="default"/>
          <w:b/>
          <w:bCs/>
          <w:w w:val="99"/>
          <w:sz w:val="24"/>
          <w:szCs w:val="24"/>
        </w:rPr>
        <w:t> </w:t>
      </w:r>
      <w:r>
        <w:rPr>
          <w:rFonts w:ascii="宋体" w:hAnsi="宋体" w:cs="宋体" w:eastAsia="宋体" w:hint="default"/>
          <w:sz w:val="24"/>
          <w:szCs w:val="24"/>
        </w:rPr>
        <w:t>2012</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12</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31</w:t>
      </w:r>
      <w:r>
        <w:rPr>
          <w:rFonts w:ascii="宋体" w:hAnsi="宋体" w:cs="宋体" w:eastAsia="宋体" w:hint="default"/>
          <w:spacing w:val="-60"/>
          <w:sz w:val="24"/>
          <w:szCs w:val="24"/>
        </w:rPr>
        <w:t> </w:t>
      </w:r>
      <w:r>
        <w:rPr>
          <w:rFonts w:ascii="宋体" w:hAnsi="宋体" w:cs="宋体" w:eastAsia="宋体" w:hint="default"/>
          <w:sz w:val="24"/>
          <w:szCs w:val="24"/>
        </w:rPr>
        <w:t>日</w:t>
      </w:r>
    </w:p>
    <w:p>
      <w:pPr>
        <w:pStyle w:val="BodyText"/>
        <w:spacing w:line="240" w:lineRule="auto"/>
        <w:ind w:right="-20"/>
        <w:jc w:val="left"/>
      </w:pPr>
      <w:r>
        <w:rPr/>
        <w:t>编制单位</w:t>
      </w:r>
      <w:r>
        <w:rPr>
          <w:rFonts w:ascii="宋体" w:hAnsi="宋体" w:cs="宋体" w:eastAsia="宋体" w:hint="default"/>
        </w:rPr>
        <w:t>:</w:t>
      </w:r>
      <w:r>
        <w:rPr/>
        <w:t>日出东方太阳能股份有限公司</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pStyle w:val="BodyText"/>
        <w:spacing w:line="240" w:lineRule="auto" w:before="170"/>
        <w:ind w:right="0"/>
        <w:jc w:val="left"/>
      </w:pPr>
      <w:r>
        <w:rPr/>
        <w:t>单位</w:t>
      </w:r>
      <w:r>
        <w:rPr>
          <w:rFonts w:ascii="宋体" w:hAnsi="宋体" w:cs="宋体" w:eastAsia="宋体" w:hint="default"/>
        </w:rPr>
        <w:t>:</w:t>
      </w:r>
      <w:r>
        <w:rPr/>
        <w:t>元 币种</w:t>
      </w:r>
      <w:r>
        <w:rPr>
          <w:rFonts w:ascii="宋体" w:hAnsi="宋体" w:cs="宋体" w:eastAsia="宋体" w:hint="default"/>
        </w:rPr>
        <w:t>:</w:t>
      </w:r>
      <w:r>
        <w:rPr/>
        <w:t>人民币</w:t>
      </w:r>
    </w:p>
    <w:p>
      <w:pPr>
        <w:spacing w:after="0" w:line="240" w:lineRule="auto"/>
        <w:jc w:val="left"/>
        <w:sectPr>
          <w:type w:val="continuous"/>
          <w:pgSz w:w="12240" w:h="15840"/>
          <w:pgMar w:top="1100" w:bottom="1180" w:left="1660" w:right="1020"/>
          <w:cols w:num="2" w:equalWidth="0">
            <w:col w:w="5451" w:space="909"/>
            <w:col w:w="3200"/>
          </w:cols>
        </w:sectPr>
      </w:pPr>
    </w:p>
    <w:p>
      <w:pPr>
        <w:spacing w:line="240" w:lineRule="auto" w:before="11"/>
        <w:rPr>
          <w:rFonts w:ascii="宋体" w:hAnsi="宋体" w:cs="宋体" w:eastAsia="宋体" w:hint="default"/>
          <w:sz w:val="2"/>
          <w:szCs w:val="2"/>
        </w:rPr>
      </w:pPr>
    </w:p>
    <w:tbl>
      <w:tblPr>
        <w:tblW w:w="0" w:type="auto"/>
        <w:jc w:val="left"/>
        <w:tblInd w:w="121" w:type="dxa"/>
        <w:tblLayout w:type="fixed"/>
        <w:tblCellMar>
          <w:top w:w="0" w:type="dxa"/>
          <w:left w:w="0" w:type="dxa"/>
          <w:bottom w:w="0" w:type="dxa"/>
          <w:right w:w="0" w:type="dxa"/>
        </w:tblCellMar>
        <w:tblLook w:val="01E0"/>
      </w:tblPr>
      <w:tblGrid>
        <w:gridCol w:w="2537"/>
        <w:gridCol w:w="1033"/>
        <w:gridCol w:w="2913"/>
        <w:gridCol w:w="2818"/>
      </w:tblGrid>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033"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left="296"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0"/>
              <w:jc w:val="center"/>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0"/>
              <w:jc w:val="center"/>
              <w:rPr>
                <w:rFonts w:ascii="宋体" w:hAnsi="宋体" w:cs="宋体" w:eastAsia="宋体" w:hint="default"/>
                <w:sz w:val="21"/>
                <w:szCs w:val="21"/>
              </w:rPr>
            </w:pPr>
            <w:r>
              <w:rPr>
                <w:rFonts w:ascii="宋体" w:hAnsi="宋体" w:cs="宋体" w:eastAsia="宋体" w:hint="default"/>
                <w:b/>
                <w:bCs/>
                <w:sz w:val="21"/>
                <w:szCs w:val="21"/>
              </w:rPr>
              <w:t>年初余额</w:t>
            </w:r>
            <w:r>
              <w:rPr>
                <w:rFonts w:ascii="宋体" w:hAnsi="宋体" w:cs="宋体" w:eastAsia="宋体" w:hint="default"/>
                <w:sz w:val="21"/>
                <w:szCs w:val="21"/>
              </w:rPr>
            </w: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left="98" w:right="0"/>
              <w:jc w:val="left"/>
              <w:rPr>
                <w:rFonts w:ascii="宋体" w:hAnsi="宋体" w:cs="宋体" w:eastAsia="宋体" w:hint="default"/>
                <w:sz w:val="21"/>
                <w:szCs w:val="21"/>
              </w:rPr>
            </w:pPr>
            <w:r>
              <w:rPr>
                <w:rFonts w:ascii="宋体" w:hAnsi="宋体" w:cs="宋体" w:eastAsia="宋体" w:hint="default"/>
                <w:b/>
                <w:bCs/>
                <w:sz w:val="21"/>
                <w:szCs w:val="21"/>
              </w:rPr>
              <w:t>流动资产：</w:t>
            </w:r>
            <w:r>
              <w:rPr>
                <w:rFonts w:ascii="宋体" w:hAnsi="宋体" w:cs="宋体" w:eastAsia="宋体" w:hint="default"/>
                <w:sz w:val="21"/>
                <w:szCs w:val="21"/>
              </w:rPr>
            </w:r>
          </w:p>
        </w:tc>
        <w:tc>
          <w:tcPr>
            <w:tcW w:w="6764" w:type="dxa"/>
            <w:gridSpan w:val="3"/>
            <w:tcBorders>
              <w:top w:val="single" w:sz="8" w:space="0" w:color="000000"/>
              <w:left w:val="single" w:sz="8" w:space="0" w:color="000000"/>
              <w:bottom w:val="single" w:sz="8" w:space="0" w:color="000000"/>
              <w:right w:val="single" w:sz="8" w:space="0" w:color="000000"/>
            </w:tcBorders>
          </w:tcPr>
          <w:p>
            <w:pPr/>
          </w:p>
        </w:tc>
      </w:tr>
      <w:tr>
        <w:trPr>
          <w:trHeight w:val="34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3,340,039,803.89</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1,079,565,496.79</w:t>
            </w: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结算备付金</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拆出资金</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交易性金融资产</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应收票据</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40,317,810.97</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38,740,297.34</w:t>
            </w: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37,226,376.08</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32,097,416.48</w:t>
            </w:r>
          </w:p>
        </w:tc>
      </w:tr>
      <w:tr>
        <w:trPr>
          <w:trHeight w:val="34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预付款项</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128,758,663.17</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88,463,170.70</w:t>
            </w: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应收保费</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应收分保账款</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right="107"/>
              <w:jc w:val="right"/>
              <w:rPr>
                <w:rFonts w:ascii="宋体" w:hAnsi="宋体" w:cs="宋体" w:eastAsia="宋体" w:hint="default"/>
                <w:sz w:val="21"/>
                <w:szCs w:val="21"/>
              </w:rPr>
            </w:pPr>
            <w:r>
              <w:rPr>
                <w:rFonts w:ascii="宋体" w:hAnsi="宋体" w:cs="宋体" w:eastAsia="宋体" w:hint="default"/>
                <w:sz w:val="21"/>
                <w:szCs w:val="21"/>
              </w:rPr>
              <w:t>应收分保合同准备金</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应收利息</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19,277,820.90</w:t>
            </w: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应收股利</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27,654,321.85</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25,551,695.48</w:t>
            </w: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买入返售金融资产</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存货</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219,202,627.94</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176,196,078.17</w:t>
            </w:r>
          </w:p>
        </w:tc>
      </w:tr>
      <w:tr>
        <w:trPr>
          <w:trHeight w:val="34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right="96"/>
              <w:jc w:val="right"/>
              <w:rPr>
                <w:rFonts w:ascii="宋体" w:hAnsi="宋体" w:cs="宋体" w:eastAsia="宋体" w:hint="default"/>
                <w:sz w:val="21"/>
                <w:szCs w:val="21"/>
              </w:rPr>
            </w:pPr>
            <w:r>
              <w:rPr>
                <w:rFonts w:ascii="宋体" w:hAnsi="宋体" w:cs="宋体" w:eastAsia="宋体" w:hint="default"/>
                <w:sz w:val="21"/>
                <w:szCs w:val="21"/>
              </w:rPr>
              <w:t>一年内到期的非流动</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其他流动资产</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728" w:right="0"/>
              <w:jc w:val="left"/>
              <w:rPr>
                <w:rFonts w:ascii="宋体" w:hAnsi="宋体" w:cs="宋体" w:eastAsia="宋体" w:hint="default"/>
                <w:sz w:val="21"/>
                <w:szCs w:val="21"/>
              </w:rPr>
            </w:pPr>
            <w:r>
              <w:rPr>
                <w:rFonts w:ascii="宋体" w:hAnsi="宋体" w:cs="宋体" w:eastAsia="宋体" w:hint="default"/>
                <w:sz w:val="21"/>
                <w:szCs w:val="21"/>
              </w:rPr>
              <w:t>流动资产合计</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3,812,477,424.80</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1,440,614,154.96</w:t>
            </w:r>
          </w:p>
        </w:tc>
      </w:tr>
      <w:tr>
        <w:trPr>
          <w:trHeight w:val="34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left="98" w:right="0"/>
              <w:jc w:val="left"/>
              <w:rPr>
                <w:rFonts w:ascii="宋体" w:hAnsi="宋体" w:cs="宋体" w:eastAsia="宋体" w:hint="default"/>
                <w:sz w:val="21"/>
                <w:szCs w:val="21"/>
              </w:rPr>
            </w:pPr>
            <w:r>
              <w:rPr>
                <w:rFonts w:ascii="宋体" w:hAnsi="宋体" w:cs="宋体" w:eastAsia="宋体" w:hint="default"/>
                <w:b/>
                <w:bCs/>
                <w:sz w:val="21"/>
                <w:szCs w:val="21"/>
              </w:rPr>
              <w:t>非流动资产：</w:t>
            </w:r>
            <w:r>
              <w:rPr>
                <w:rFonts w:ascii="宋体" w:hAnsi="宋体" w:cs="宋体" w:eastAsia="宋体" w:hint="default"/>
                <w:sz w:val="21"/>
                <w:szCs w:val="21"/>
              </w:rPr>
            </w:r>
          </w:p>
        </w:tc>
        <w:tc>
          <w:tcPr>
            <w:tcW w:w="6764" w:type="dxa"/>
            <w:gridSpan w:val="3"/>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107"/>
              <w:jc w:val="right"/>
              <w:rPr>
                <w:rFonts w:ascii="宋体" w:hAnsi="宋体" w:cs="宋体" w:eastAsia="宋体" w:hint="default"/>
                <w:sz w:val="21"/>
                <w:szCs w:val="21"/>
              </w:rPr>
            </w:pPr>
            <w:r>
              <w:rPr>
                <w:rFonts w:ascii="宋体" w:hAnsi="宋体" w:cs="宋体" w:eastAsia="宋体" w:hint="default"/>
                <w:sz w:val="21"/>
                <w:szCs w:val="21"/>
              </w:rPr>
              <w:t>发放委托贷款及垫款</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可供出售金融资产</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持有至到期投资</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长期应收款</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长期股权投资</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1,000,000.00</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1,000,000.00</w:t>
            </w:r>
          </w:p>
        </w:tc>
      </w:tr>
      <w:tr>
        <w:trPr>
          <w:trHeight w:val="34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投资性房地产</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固定资产</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367,682,729.34</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352,921,348.42</w:t>
            </w: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在建工程</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43,752,625.71</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32,697,126.60</w:t>
            </w:r>
          </w:p>
        </w:tc>
      </w:tr>
      <w:tr>
        <w:trPr>
          <w:trHeight w:val="34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工程物资</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固定资产清理</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bl>
    <w:p>
      <w:pPr>
        <w:spacing w:after="0"/>
        <w:sectPr>
          <w:type w:val="continuous"/>
          <w:pgSz w:w="12240" w:h="15840"/>
          <w:pgMar w:top="1100" w:bottom="1180" w:left="1660" w:right="102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21" w:type="dxa"/>
        <w:tblLayout w:type="fixed"/>
        <w:tblCellMar>
          <w:top w:w="0" w:type="dxa"/>
          <w:left w:w="0" w:type="dxa"/>
          <w:bottom w:w="0" w:type="dxa"/>
          <w:right w:w="0" w:type="dxa"/>
        </w:tblCellMar>
        <w:tblLook w:val="01E0"/>
      </w:tblPr>
      <w:tblGrid>
        <w:gridCol w:w="2537"/>
        <w:gridCol w:w="1033"/>
        <w:gridCol w:w="2913"/>
        <w:gridCol w:w="2818"/>
      </w:tblGrid>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生产性生物资产</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油气资产</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无形资产</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175,690,271.92</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176,544,971.69</w:t>
            </w: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开发支出</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商誉</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pacing w:val="-1"/>
                <w:sz w:val="21"/>
              </w:rPr>
              <w:t>1,814,488.90</w:t>
            </w: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长期待摊费用</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3,097,486.23</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5,233,730.39</w:t>
            </w: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递延所得税资产</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8,327,941.90</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3,720,247.06</w:t>
            </w:r>
          </w:p>
        </w:tc>
      </w:tr>
      <w:tr>
        <w:trPr>
          <w:trHeight w:val="34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其他非流动资产</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153,831,666.67</w:t>
            </w: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728" w:right="0"/>
              <w:jc w:val="left"/>
              <w:rPr>
                <w:rFonts w:ascii="宋体" w:hAnsi="宋体" w:cs="宋体" w:eastAsia="宋体" w:hint="default"/>
                <w:sz w:val="21"/>
                <w:szCs w:val="21"/>
              </w:rPr>
            </w:pPr>
            <w:r>
              <w:rPr>
                <w:rFonts w:ascii="宋体" w:hAnsi="宋体" w:cs="宋体" w:eastAsia="宋体" w:hint="default"/>
                <w:sz w:val="21"/>
                <w:szCs w:val="21"/>
              </w:rPr>
              <w:t>非流动资产合计</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753,382,721.77</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573,931,913.06</w:t>
            </w: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938" w:right="0"/>
              <w:jc w:val="left"/>
              <w:rPr>
                <w:rFonts w:ascii="宋体" w:hAnsi="宋体" w:cs="宋体" w:eastAsia="宋体" w:hint="default"/>
                <w:sz w:val="21"/>
                <w:szCs w:val="21"/>
              </w:rPr>
            </w:pPr>
            <w:r>
              <w:rPr>
                <w:rFonts w:ascii="宋体" w:hAnsi="宋体" w:cs="宋体" w:eastAsia="宋体" w:hint="default"/>
                <w:sz w:val="21"/>
                <w:szCs w:val="21"/>
              </w:rPr>
              <w:t>资产总计</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4,565,860,146.57</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2,014,546,068.02</w:t>
            </w:r>
          </w:p>
        </w:tc>
      </w:tr>
      <w:tr>
        <w:trPr>
          <w:trHeight w:val="34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left="98" w:right="0"/>
              <w:jc w:val="left"/>
              <w:rPr>
                <w:rFonts w:ascii="宋体" w:hAnsi="宋体" w:cs="宋体" w:eastAsia="宋体" w:hint="default"/>
                <w:sz w:val="21"/>
                <w:szCs w:val="21"/>
              </w:rPr>
            </w:pPr>
            <w:r>
              <w:rPr>
                <w:rFonts w:ascii="宋体" w:hAnsi="宋体" w:cs="宋体" w:eastAsia="宋体" w:hint="default"/>
                <w:b/>
                <w:bCs/>
                <w:sz w:val="21"/>
                <w:szCs w:val="21"/>
              </w:rPr>
              <w:t>流动负债：</w:t>
            </w:r>
            <w:r>
              <w:rPr>
                <w:rFonts w:ascii="宋体" w:hAnsi="宋体" w:cs="宋体" w:eastAsia="宋体" w:hint="default"/>
                <w:sz w:val="21"/>
                <w:szCs w:val="21"/>
              </w:rPr>
            </w:r>
          </w:p>
        </w:tc>
        <w:tc>
          <w:tcPr>
            <w:tcW w:w="6764" w:type="dxa"/>
            <w:gridSpan w:val="3"/>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短期借款</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向中央银行借款</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right="107"/>
              <w:jc w:val="right"/>
              <w:rPr>
                <w:rFonts w:ascii="宋体" w:hAnsi="宋体" w:cs="宋体" w:eastAsia="宋体" w:hint="default"/>
                <w:sz w:val="21"/>
                <w:szCs w:val="21"/>
              </w:rPr>
            </w:pPr>
            <w:r>
              <w:rPr>
                <w:rFonts w:ascii="宋体" w:hAnsi="宋体" w:cs="宋体" w:eastAsia="宋体" w:hint="default"/>
                <w:sz w:val="21"/>
                <w:szCs w:val="21"/>
              </w:rPr>
              <w:t>吸收存款及同业存放</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拆入资金</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交易性金融负债</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应付票据</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235,282,012.02</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181,015,304.76</w:t>
            </w: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预收款项</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579,766,395.39</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470,744,522.82</w:t>
            </w:r>
          </w:p>
        </w:tc>
      </w:tr>
      <w:tr>
        <w:trPr>
          <w:trHeight w:val="34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right="107"/>
              <w:jc w:val="right"/>
              <w:rPr>
                <w:rFonts w:ascii="宋体" w:hAnsi="宋体" w:cs="宋体" w:eastAsia="宋体" w:hint="default"/>
                <w:sz w:val="21"/>
                <w:szCs w:val="21"/>
              </w:rPr>
            </w:pPr>
            <w:r>
              <w:rPr>
                <w:rFonts w:ascii="宋体" w:hAnsi="宋体" w:cs="宋体" w:eastAsia="宋体" w:hint="default"/>
                <w:sz w:val="21"/>
                <w:szCs w:val="21"/>
              </w:rPr>
              <w:t>卖出回购金融资产款</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应付手续费及佣金</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应付职工薪酬</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60,944,603.93</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56,912,882.95</w:t>
            </w:r>
          </w:p>
        </w:tc>
      </w:tr>
      <w:tr>
        <w:trPr>
          <w:trHeight w:val="34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应交税费</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25,579,256.66</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24,386,690.89</w:t>
            </w: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应付利息</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应付股利</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101,734,092.41</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53,151,160.10</w:t>
            </w: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应付分保账款</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保险合同准备金</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代理买卖证券款</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代理承销证券款</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right="96"/>
              <w:jc w:val="right"/>
              <w:rPr>
                <w:rFonts w:ascii="宋体" w:hAnsi="宋体" w:cs="宋体" w:eastAsia="宋体" w:hint="default"/>
                <w:sz w:val="21"/>
                <w:szCs w:val="21"/>
              </w:rPr>
            </w:pPr>
            <w:r>
              <w:rPr>
                <w:rFonts w:ascii="宋体" w:hAnsi="宋体" w:cs="宋体" w:eastAsia="宋体" w:hint="default"/>
                <w:sz w:val="21"/>
                <w:szCs w:val="21"/>
              </w:rPr>
              <w:t>一年内到期的非流动</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其他流动负债</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728" w:right="0"/>
              <w:jc w:val="left"/>
              <w:rPr>
                <w:rFonts w:ascii="宋体" w:hAnsi="宋体" w:cs="宋体" w:eastAsia="宋体" w:hint="default"/>
                <w:sz w:val="21"/>
                <w:szCs w:val="21"/>
              </w:rPr>
            </w:pPr>
            <w:r>
              <w:rPr>
                <w:rFonts w:ascii="宋体" w:hAnsi="宋体" w:cs="宋体" w:eastAsia="宋体" w:hint="default"/>
                <w:sz w:val="21"/>
                <w:szCs w:val="21"/>
              </w:rPr>
              <w:t>流动负债合计</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1,003,306,360.41</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786,210,561.52</w:t>
            </w: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left="98" w:right="0"/>
              <w:jc w:val="left"/>
              <w:rPr>
                <w:rFonts w:ascii="宋体" w:hAnsi="宋体" w:cs="宋体" w:eastAsia="宋体" w:hint="default"/>
                <w:sz w:val="21"/>
                <w:szCs w:val="21"/>
              </w:rPr>
            </w:pPr>
            <w:r>
              <w:rPr>
                <w:rFonts w:ascii="宋体" w:hAnsi="宋体" w:cs="宋体" w:eastAsia="宋体" w:hint="default"/>
                <w:b/>
                <w:bCs/>
                <w:sz w:val="21"/>
                <w:szCs w:val="21"/>
              </w:rPr>
              <w:t>非流动负债：</w:t>
            </w:r>
            <w:r>
              <w:rPr>
                <w:rFonts w:ascii="宋体" w:hAnsi="宋体" w:cs="宋体" w:eastAsia="宋体" w:hint="default"/>
                <w:sz w:val="21"/>
                <w:szCs w:val="21"/>
              </w:rPr>
            </w:r>
          </w:p>
        </w:tc>
        <w:tc>
          <w:tcPr>
            <w:tcW w:w="6764" w:type="dxa"/>
            <w:gridSpan w:val="3"/>
            <w:tcBorders>
              <w:top w:val="single" w:sz="8" w:space="0" w:color="000000"/>
              <w:left w:val="single" w:sz="8" w:space="0" w:color="000000"/>
              <w:bottom w:val="single" w:sz="8" w:space="0" w:color="000000"/>
              <w:right w:val="single" w:sz="8" w:space="0" w:color="000000"/>
            </w:tcBorders>
          </w:tcPr>
          <w:p>
            <w:pPr/>
          </w:p>
        </w:tc>
      </w:tr>
      <w:tr>
        <w:trPr>
          <w:trHeight w:val="34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长期借款</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应付债券</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长期应付款</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专项应付款</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bl>
    <w:p>
      <w:pPr>
        <w:spacing w:after="0"/>
        <w:sectPr>
          <w:pgSz w:w="12240" w:h="15840"/>
          <w:pgMar w:header="747" w:footer="708" w:top="980" w:bottom="900" w:left="1660" w:right="102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21" w:type="dxa"/>
        <w:tblLayout w:type="fixed"/>
        <w:tblCellMar>
          <w:top w:w="0" w:type="dxa"/>
          <w:left w:w="0" w:type="dxa"/>
          <w:bottom w:w="0" w:type="dxa"/>
          <w:right w:w="0" w:type="dxa"/>
        </w:tblCellMar>
        <w:tblLook w:val="01E0"/>
      </w:tblPr>
      <w:tblGrid>
        <w:gridCol w:w="2537"/>
        <w:gridCol w:w="1033"/>
        <w:gridCol w:w="2913"/>
        <w:gridCol w:w="2818"/>
      </w:tblGrid>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预计负债</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16,504,092.70</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11,530,434.82</w:t>
            </w:r>
          </w:p>
        </w:tc>
      </w:tr>
      <w:tr>
        <w:trPr>
          <w:trHeight w:val="34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递延所得税负债</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其他非流动负债</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49,295,090.06</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34,411,472.38</w:t>
            </w: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728" w:right="0"/>
              <w:jc w:val="left"/>
              <w:rPr>
                <w:rFonts w:ascii="宋体" w:hAnsi="宋体" w:cs="宋体" w:eastAsia="宋体" w:hint="default"/>
                <w:sz w:val="21"/>
                <w:szCs w:val="21"/>
              </w:rPr>
            </w:pPr>
            <w:r>
              <w:rPr>
                <w:rFonts w:ascii="宋体" w:hAnsi="宋体" w:cs="宋体" w:eastAsia="宋体" w:hint="default"/>
                <w:sz w:val="21"/>
                <w:szCs w:val="21"/>
              </w:rPr>
              <w:t>非流动负债合计</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65,799,182.76</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45,941,907.20</w:t>
            </w:r>
          </w:p>
        </w:tc>
      </w:tr>
      <w:tr>
        <w:trPr>
          <w:trHeight w:val="34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938" w:right="0"/>
              <w:jc w:val="left"/>
              <w:rPr>
                <w:rFonts w:ascii="宋体" w:hAnsi="宋体" w:cs="宋体" w:eastAsia="宋体" w:hint="default"/>
                <w:sz w:val="21"/>
                <w:szCs w:val="21"/>
              </w:rPr>
            </w:pPr>
            <w:r>
              <w:rPr>
                <w:rFonts w:ascii="宋体" w:hAnsi="宋体" w:cs="宋体" w:eastAsia="宋体" w:hint="default"/>
                <w:sz w:val="21"/>
                <w:szCs w:val="21"/>
              </w:rPr>
              <w:t>负债合计</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1,069,105,543.17</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832,152,468.72</w:t>
            </w: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99"/>
              <w:jc w:val="right"/>
              <w:rPr>
                <w:rFonts w:ascii="宋体" w:hAnsi="宋体" w:cs="宋体" w:eastAsia="宋体" w:hint="default"/>
                <w:sz w:val="21"/>
                <w:szCs w:val="21"/>
              </w:rPr>
            </w:pPr>
            <w:r>
              <w:rPr>
                <w:rFonts w:ascii="宋体" w:hAnsi="宋体" w:cs="宋体" w:eastAsia="宋体" w:hint="default"/>
                <w:b/>
                <w:bCs/>
                <w:spacing w:val="19"/>
                <w:sz w:val="21"/>
                <w:szCs w:val="21"/>
              </w:rPr>
              <w:t>所有者权益（</w:t>
            </w:r>
            <w:r>
              <w:rPr>
                <w:rFonts w:ascii="宋体" w:hAnsi="宋体" w:cs="宋体" w:eastAsia="宋体" w:hint="default"/>
                <w:b/>
                <w:bCs/>
                <w:spacing w:val="-84"/>
                <w:sz w:val="21"/>
                <w:szCs w:val="21"/>
              </w:rPr>
              <w:t> </w:t>
            </w:r>
            <w:r>
              <w:rPr>
                <w:rFonts w:ascii="宋体" w:hAnsi="宋体" w:cs="宋体" w:eastAsia="宋体" w:hint="default"/>
                <w:b/>
                <w:bCs/>
                <w:spacing w:val="17"/>
                <w:sz w:val="21"/>
                <w:szCs w:val="21"/>
              </w:rPr>
              <w:t>或股东权</w:t>
            </w:r>
            <w:r>
              <w:rPr>
                <w:rFonts w:ascii="宋体" w:hAnsi="宋体" w:cs="宋体" w:eastAsia="宋体" w:hint="default"/>
                <w:spacing w:val="17"/>
                <w:sz w:val="21"/>
                <w:szCs w:val="21"/>
              </w:rPr>
            </w:r>
          </w:p>
        </w:tc>
        <w:tc>
          <w:tcPr>
            <w:tcW w:w="6764" w:type="dxa"/>
            <w:gridSpan w:val="3"/>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right="107"/>
              <w:jc w:val="right"/>
              <w:rPr>
                <w:rFonts w:ascii="宋体" w:hAnsi="宋体" w:cs="宋体" w:eastAsia="宋体" w:hint="default"/>
                <w:sz w:val="21"/>
                <w:szCs w:val="21"/>
              </w:rPr>
            </w:pPr>
            <w:r>
              <w:rPr>
                <w:rFonts w:ascii="宋体" w:hAnsi="宋体" w:cs="宋体" w:eastAsia="宋体" w:hint="default"/>
                <w:sz w:val="21"/>
                <w:szCs w:val="21"/>
              </w:rPr>
              <w:t>实收资本（或股本）</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400,000,000.00</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300,000,000.00</w:t>
            </w:r>
          </w:p>
        </w:tc>
      </w:tr>
      <w:tr>
        <w:trPr>
          <w:trHeight w:val="34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2,318,658,187.65</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391,080,539.60</w:t>
            </w: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减：库存股</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专项储备</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盈余公积</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84,370,308.45</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42,093,526.74</w:t>
            </w: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一般风险准备</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693,658,669.47</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449,218,540.37</w:t>
            </w:r>
          </w:p>
        </w:tc>
      </w:tr>
      <w:tr>
        <w:trPr>
          <w:trHeight w:val="34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外币报表折算差额</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67,437.83</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6"/>
              <w:jc w:val="right"/>
              <w:rPr>
                <w:rFonts w:ascii="宋体" w:hAnsi="宋体" w:cs="宋体" w:eastAsia="宋体" w:hint="default"/>
                <w:sz w:val="21"/>
                <w:szCs w:val="21"/>
              </w:rPr>
            </w:pPr>
            <w:r>
              <w:rPr>
                <w:rFonts w:ascii="宋体"/>
                <w:sz w:val="21"/>
              </w:rPr>
              <w:t>992.59</w:t>
            </w: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96"/>
              <w:jc w:val="right"/>
              <w:rPr>
                <w:rFonts w:ascii="宋体" w:hAnsi="宋体" w:cs="宋体" w:eastAsia="宋体" w:hint="default"/>
                <w:sz w:val="21"/>
                <w:szCs w:val="21"/>
              </w:rPr>
            </w:pPr>
            <w:r>
              <w:rPr>
                <w:rFonts w:ascii="宋体" w:hAnsi="宋体" w:cs="宋体" w:eastAsia="宋体" w:hint="default"/>
                <w:sz w:val="21"/>
                <w:szCs w:val="21"/>
              </w:rPr>
              <w:t>归属于母公司所有者</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3,496,754,603.40</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1,182,393,599.30</w:t>
            </w: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少数股东权益</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right="107"/>
              <w:jc w:val="right"/>
              <w:rPr>
                <w:rFonts w:ascii="宋体" w:hAnsi="宋体" w:cs="宋体" w:eastAsia="宋体" w:hint="default"/>
                <w:sz w:val="21"/>
                <w:szCs w:val="21"/>
              </w:rPr>
            </w:pPr>
            <w:r>
              <w:rPr>
                <w:rFonts w:ascii="宋体" w:hAnsi="宋体" w:cs="宋体" w:eastAsia="宋体" w:hint="default"/>
                <w:sz w:val="21"/>
                <w:szCs w:val="21"/>
              </w:rPr>
              <w:t>所有者权益合计</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3,496,754,603.40</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1,182,393,599.30</w:t>
            </w: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98"/>
              <w:jc w:val="right"/>
              <w:rPr>
                <w:rFonts w:ascii="宋体" w:hAnsi="宋体" w:cs="宋体" w:eastAsia="宋体" w:hint="default"/>
                <w:sz w:val="21"/>
                <w:szCs w:val="21"/>
              </w:rPr>
            </w:pPr>
            <w:r>
              <w:rPr>
                <w:rFonts w:ascii="宋体" w:hAnsi="宋体" w:cs="宋体" w:eastAsia="宋体" w:hint="default"/>
                <w:sz w:val="21"/>
                <w:szCs w:val="21"/>
              </w:rPr>
              <w:t>负债和所有者权益</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4,565,860,146.57</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2,014,546,068.02</w:t>
            </w:r>
          </w:p>
        </w:tc>
      </w:tr>
    </w:tbl>
    <w:p>
      <w:pPr>
        <w:tabs>
          <w:tab w:pos="2660" w:val="left" w:leader="none"/>
          <w:tab w:pos="6229" w:val="left" w:leader="none"/>
        </w:tabs>
        <w:spacing w:line="241" w:lineRule="exact" w:before="0"/>
        <w:ind w:left="140" w:right="760" w:firstLine="0"/>
        <w:jc w:val="left"/>
        <w:rPr>
          <w:rFonts w:ascii="宋体" w:hAnsi="宋体" w:cs="宋体" w:eastAsia="宋体" w:hint="default"/>
          <w:sz w:val="21"/>
          <w:szCs w:val="21"/>
        </w:rPr>
      </w:pPr>
      <w:r>
        <w:rPr>
          <w:rFonts w:ascii="宋体" w:hAnsi="宋体" w:cs="宋体" w:eastAsia="宋体" w:hint="default"/>
          <w:sz w:val="21"/>
          <w:szCs w:val="21"/>
        </w:rPr>
        <w:t>法定代表人：徐新建</w:t>
        <w:tab/>
      </w:r>
      <w:r>
        <w:rPr>
          <w:rFonts w:ascii="宋体" w:hAnsi="宋体" w:cs="宋体" w:eastAsia="宋体" w:hint="default"/>
          <w:spacing w:val="-1"/>
          <w:sz w:val="21"/>
          <w:szCs w:val="21"/>
        </w:rPr>
        <w:t>主管会计工作负责人：李立干</w:t>
        <w:tab/>
        <w:t>会计机构负责人：戴乐祥</w:t>
      </w:r>
    </w:p>
    <w:p>
      <w:pPr>
        <w:spacing w:after="0" w:line="241" w:lineRule="exact"/>
        <w:jc w:val="left"/>
        <w:rPr>
          <w:rFonts w:ascii="宋体" w:hAnsi="宋体" w:cs="宋体" w:eastAsia="宋体" w:hint="default"/>
          <w:sz w:val="21"/>
          <w:szCs w:val="21"/>
        </w:rPr>
        <w:sectPr>
          <w:pgSz w:w="12240" w:h="15840"/>
          <w:pgMar w:header="747" w:footer="708" w:top="980" w:bottom="900" w:left="1660" w:right="1020"/>
        </w:sectPr>
      </w:pPr>
    </w:p>
    <w:p>
      <w:pPr>
        <w:spacing w:line="240" w:lineRule="auto" w:before="7"/>
        <w:rPr>
          <w:rFonts w:ascii="宋体" w:hAnsi="宋体" w:cs="宋体" w:eastAsia="宋体" w:hint="default"/>
          <w:sz w:val="29"/>
          <w:szCs w:val="29"/>
        </w:rPr>
      </w:pPr>
    </w:p>
    <w:p>
      <w:pPr>
        <w:spacing w:after="0" w:line="240" w:lineRule="auto"/>
        <w:rPr>
          <w:rFonts w:ascii="宋体" w:hAnsi="宋体" w:cs="宋体" w:eastAsia="宋体" w:hint="default"/>
          <w:sz w:val="29"/>
          <w:szCs w:val="29"/>
        </w:rPr>
        <w:sectPr>
          <w:pgSz w:w="12240" w:h="15840"/>
          <w:pgMar w:header="747" w:footer="708" w:top="980" w:bottom="900" w:left="1660" w:right="1020"/>
        </w:sectPr>
      </w:pPr>
    </w:p>
    <w:p>
      <w:pPr>
        <w:spacing w:line="357" w:lineRule="auto" w:before="26"/>
        <w:ind w:left="3470" w:right="-20" w:firstLine="25"/>
        <w:jc w:val="left"/>
        <w:rPr>
          <w:rFonts w:ascii="宋体" w:hAnsi="宋体" w:cs="宋体" w:eastAsia="宋体" w:hint="default"/>
          <w:sz w:val="24"/>
          <w:szCs w:val="24"/>
        </w:rPr>
      </w:pPr>
      <w:r>
        <w:rPr>
          <w:rFonts w:ascii="宋体" w:hAnsi="宋体" w:cs="宋体" w:eastAsia="宋体" w:hint="default"/>
          <w:b/>
          <w:bCs/>
          <w:sz w:val="24"/>
          <w:szCs w:val="24"/>
        </w:rPr>
        <w:t>母公司资产负债表</w:t>
      </w:r>
      <w:r>
        <w:rPr>
          <w:rFonts w:ascii="宋体" w:hAnsi="宋体" w:cs="宋体" w:eastAsia="宋体" w:hint="default"/>
          <w:b/>
          <w:bCs/>
          <w:w w:val="99"/>
          <w:sz w:val="24"/>
          <w:szCs w:val="24"/>
        </w:rPr>
        <w:t> </w:t>
      </w:r>
      <w:r>
        <w:rPr>
          <w:rFonts w:ascii="宋体" w:hAnsi="宋体" w:cs="宋体" w:eastAsia="宋体" w:hint="default"/>
          <w:sz w:val="24"/>
          <w:szCs w:val="24"/>
        </w:rPr>
        <w:t>2012</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12</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31</w:t>
      </w:r>
      <w:r>
        <w:rPr>
          <w:rFonts w:ascii="宋体" w:hAnsi="宋体" w:cs="宋体" w:eastAsia="宋体" w:hint="default"/>
          <w:spacing w:val="-60"/>
          <w:sz w:val="24"/>
          <w:szCs w:val="24"/>
        </w:rPr>
        <w:t> </w:t>
      </w:r>
      <w:r>
        <w:rPr>
          <w:rFonts w:ascii="宋体" w:hAnsi="宋体" w:cs="宋体" w:eastAsia="宋体" w:hint="default"/>
          <w:sz w:val="24"/>
          <w:szCs w:val="24"/>
        </w:rPr>
        <w:t>日</w:t>
      </w:r>
    </w:p>
    <w:p>
      <w:pPr>
        <w:pStyle w:val="BodyText"/>
        <w:spacing w:line="240" w:lineRule="auto"/>
        <w:ind w:right="-20"/>
        <w:jc w:val="left"/>
      </w:pPr>
      <w:r>
        <w:rPr/>
        <w:t>编制单位</w:t>
      </w:r>
      <w:r>
        <w:rPr>
          <w:rFonts w:ascii="宋体" w:hAnsi="宋体" w:cs="宋体" w:eastAsia="宋体" w:hint="default"/>
        </w:rPr>
        <w:t>:</w:t>
      </w:r>
      <w:r>
        <w:rPr/>
        <w:t>日出东方太阳能股份有限公司</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pStyle w:val="BodyText"/>
        <w:spacing w:line="240" w:lineRule="auto" w:before="170"/>
        <w:ind w:right="0"/>
        <w:jc w:val="left"/>
      </w:pPr>
      <w:r>
        <w:rPr/>
        <w:t>单位</w:t>
      </w:r>
      <w:r>
        <w:rPr>
          <w:rFonts w:ascii="宋体" w:hAnsi="宋体" w:cs="宋体" w:eastAsia="宋体" w:hint="default"/>
        </w:rPr>
        <w:t>:</w:t>
      </w:r>
      <w:r>
        <w:rPr/>
        <w:t>元 币种</w:t>
      </w:r>
      <w:r>
        <w:rPr>
          <w:rFonts w:ascii="宋体" w:hAnsi="宋体" w:cs="宋体" w:eastAsia="宋体" w:hint="default"/>
        </w:rPr>
        <w:t>:</w:t>
      </w:r>
      <w:r>
        <w:rPr/>
        <w:t>人民币</w:t>
      </w:r>
    </w:p>
    <w:p>
      <w:pPr>
        <w:spacing w:after="0" w:line="240" w:lineRule="auto"/>
        <w:jc w:val="left"/>
        <w:sectPr>
          <w:type w:val="continuous"/>
          <w:pgSz w:w="12240" w:h="15840"/>
          <w:pgMar w:top="1100" w:bottom="1180" w:left="1660" w:right="1020"/>
          <w:cols w:num="2" w:equalWidth="0">
            <w:col w:w="5451" w:space="909"/>
            <w:col w:w="3200"/>
          </w:cols>
        </w:sectPr>
      </w:pPr>
    </w:p>
    <w:p>
      <w:pPr>
        <w:spacing w:line="240" w:lineRule="auto" w:before="9"/>
        <w:rPr>
          <w:rFonts w:ascii="宋体" w:hAnsi="宋体" w:cs="宋体" w:eastAsia="宋体" w:hint="default"/>
          <w:sz w:val="14"/>
          <w:szCs w:val="14"/>
        </w:rPr>
      </w:pPr>
    </w:p>
    <w:tbl>
      <w:tblPr>
        <w:tblW w:w="0" w:type="auto"/>
        <w:jc w:val="left"/>
        <w:tblInd w:w="121" w:type="dxa"/>
        <w:tblLayout w:type="fixed"/>
        <w:tblCellMar>
          <w:top w:w="0" w:type="dxa"/>
          <w:left w:w="0" w:type="dxa"/>
          <w:bottom w:w="0" w:type="dxa"/>
          <w:right w:w="0" w:type="dxa"/>
        </w:tblCellMar>
        <w:tblLook w:val="01E0"/>
      </w:tblPr>
      <w:tblGrid>
        <w:gridCol w:w="2537"/>
        <w:gridCol w:w="1033"/>
        <w:gridCol w:w="2913"/>
        <w:gridCol w:w="2818"/>
      </w:tblGrid>
      <w:tr>
        <w:trPr>
          <w:trHeight w:val="34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03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left="296"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0"/>
              <w:jc w:val="center"/>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0"/>
              <w:jc w:val="center"/>
              <w:rPr>
                <w:rFonts w:ascii="宋体" w:hAnsi="宋体" w:cs="宋体" w:eastAsia="宋体" w:hint="default"/>
                <w:sz w:val="21"/>
                <w:szCs w:val="21"/>
              </w:rPr>
            </w:pPr>
            <w:r>
              <w:rPr>
                <w:rFonts w:ascii="宋体" w:hAnsi="宋体" w:cs="宋体" w:eastAsia="宋体" w:hint="default"/>
                <w:b/>
                <w:bCs/>
                <w:sz w:val="21"/>
                <w:szCs w:val="21"/>
              </w:rPr>
              <w:t>年初余额</w:t>
            </w:r>
            <w:r>
              <w:rPr>
                <w:rFonts w:ascii="宋体" w:hAnsi="宋体" w:cs="宋体" w:eastAsia="宋体" w:hint="default"/>
                <w:sz w:val="21"/>
                <w:szCs w:val="21"/>
              </w:rPr>
            </w: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left="98" w:right="0"/>
              <w:jc w:val="left"/>
              <w:rPr>
                <w:rFonts w:ascii="宋体" w:hAnsi="宋体" w:cs="宋体" w:eastAsia="宋体" w:hint="default"/>
                <w:sz w:val="21"/>
                <w:szCs w:val="21"/>
              </w:rPr>
            </w:pPr>
            <w:r>
              <w:rPr>
                <w:rFonts w:ascii="宋体" w:hAnsi="宋体" w:cs="宋体" w:eastAsia="宋体" w:hint="default"/>
                <w:b/>
                <w:bCs/>
                <w:sz w:val="21"/>
                <w:szCs w:val="21"/>
              </w:rPr>
              <w:t>流动资产：</w:t>
            </w:r>
            <w:r>
              <w:rPr>
                <w:rFonts w:ascii="宋体" w:hAnsi="宋体" w:cs="宋体" w:eastAsia="宋体" w:hint="default"/>
                <w:sz w:val="21"/>
                <w:szCs w:val="21"/>
              </w:rPr>
            </w:r>
          </w:p>
        </w:tc>
        <w:tc>
          <w:tcPr>
            <w:tcW w:w="6764" w:type="dxa"/>
            <w:gridSpan w:val="3"/>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2,957,437,945.24</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332,188,745.82</w:t>
            </w:r>
          </w:p>
        </w:tc>
      </w:tr>
      <w:tr>
        <w:trPr>
          <w:trHeight w:val="34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交易性金融资产</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应收票据</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39,847,810.97</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38,740,297.34</w:t>
            </w: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1,460,421.52</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4,350,222.11</w:t>
            </w:r>
          </w:p>
        </w:tc>
      </w:tr>
      <w:tr>
        <w:trPr>
          <w:trHeight w:val="34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预付款项</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92,925,456.03</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75,132,067.09</w:t>
            </w: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应收利息</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16,335,723.67</w:t>
            </w: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应收股利</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130,000,000.00</w:t>
            </w: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12,107,216.68</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15,240,337.18</w:t>
            </w: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存货</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128,454,645.41</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113,077,110.43</w:t>
            </w: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一年内到期的非流动</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其他流动资产</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728" w:right="0"/>
              <w:jc w:val="left"/>
              <w:rPr>
                <w:rFonts w:ascii="宋体" w:hAnsi="宋体" w:cs="宋体" w:eastAsia="宋体" w:hint="default"/>
                <w:sz w:val="21"/>
                <w:szCs w:val="21"/>
              </w:rPr>
            </w:pPr>
            <w:r>
              <w:rPr>
                <w:rFonts w:ascii="宋体" w:hAnsi="宋体" w:cs="宋体" w:eastAsia="宋体" w:hint="default"/>
                <w:sz w:val="21"/>
                <w:szCs w:val="21"/>
              </w:rPr>
              <w:t>流动资产合计</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3,378,569,219.52</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578,728,779.97</w:t>
            </w: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left="98" w:right="0"/>
              <w:jc w:val="left"/>
              <w:rPr>
                <w:rFonts w:ascii="宋体" w:hAnsi="宋体" w:cs="宋体" w:eastAsia="宋体" w:hint="default"/>
                <w:sz w:val="21"/>
                <w:szCs w:val="21"/>
              </w:rPr>
            </w:pPr>
            <w:r>
              <w:rPr>
                <w:rFonts w:ascii="宋体" w:hAnsi="宋体" w:cs="宋体" w:eastAsia="宋体" w:hint="default"/>
                <w:b/>
                <w:bCs/>
                <w:sz w:val="21"/>
                <w:szCs w:val="21"/>
              </w:rPr>
              <w:t>非流动资产：</w:t>
            </w:r>
            <w:r>
              <w:rPr>
                <w:rFonts w:ascii="宋体" w:hAnsi="宋体" w:cs="宋体" w:eastAsia="宋体" w:hint="default"/>
                <w:sz w:val="21"/>
                <w:szCs w:val="21"/>
              </w:rPr>
            </w:r>
          </w:p>
        </w:tc>
        <w:tc>
          <w:tcPr>
            <w:tcW w:w="6764" w:type="dxa"/>
            <w:gridSpan w:val="3"/>
            <w:tcBorders>
              <w:top w:val="single" w:sz="8" w:space="0" w:color="000000"/>
              <w:left w:val="single" w:sz="8" w:space="0" w:color="000000"/>
              <w:bottom w:val="single" w:sz="8" w:space="0" w:color="000000"/>
              <w:right w:val="single" w:sz="8" w:space="0" w:color="000000"/>
            </w:tcBorders>
          </w:tcPr>
          <w:p>
            <w:pPr/>
          </w:p>
        </w:tc>
      </w:tr>
      <w:tr>
        <w:trPr>
          <w:trHeight w:val="34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可供出售金融资产</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持有至到期投资</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长期应收款</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长期股权投资</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539,781,648.43</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516,274,396.83</w:t>
            </w: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投资性房地产</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固定资产</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182,043,179.80</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175,249,114.35</w:t>
            </w:r>
          </w:p>
        </w:tc>
      </w:tr>
      <w:tr>
        <w:trPr>
          <w:trHeight w:val="34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在建工程</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9,420,456.61</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1,770,313.00</w:t>
            </w: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工程物资</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固定资产清理</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生产性生物资产</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油气资产</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无形资产</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72,623,909.08</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71,220,299.53</w:t>
            </w:r>
          </w:p>
        </w:tc>
      </w:tr>
      <w:tr>
        <w:trPr>
          <w:trHeight w:val="34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开发支出</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商誉</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长期待摊费用</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6"/>
              <w:jc w:val="right"/>
              <w:rPr>
                <w:rFonts w:ascii="宋体" w:hAnsi="宋体" w:cs="宋体" w:eastAsia="宋体" w:hint="default"/>
                <w:sz w:val="21"/>
                <w:szCs w:val="21"/>
              </w:rPr>
            </w:pPr>
            <w:r>
              <w:rPr>
                <w:rFonts w:ascii="宋体"/>
                <w:sz w:val="21"/>
              </w:rPr>
              <w:t>774,002.50</w:t>
            </w:r>
          </w:p>
        </w:tc>
      </w:tr>
      <w:tr>
        <w:trPr>
          <w:trHeight w:val="34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递延所得税资产</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4,681,038.18</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2,156,556.11</w:t>
            </w: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其他非流动资产</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153,831,666.67</w:t>
            </w:r>
          </w:p>
        </w:tc>
        <w:tc>
          <w:tcPr>
            <w:tcW w:w="2818" w:type="dxa"/>
            <w:tcBorders>
              <w:top w:val="single" w:sz="8" w:space="0" w:color="000000"/>
              <w:left w:val="single" w:sz="8" w:space="0" w:color="000000"/>
              <w:bottom w:val="single" w:sz="8" w:space="0" w:color="000000"/>
              <w:right w:val="single" w:sz="8" w:space="0" w:color="000000"/>
            </w:tcBorders>
          </w:tcPr>
          <w:p>
            <w:pPr/>
          </w:p>
        </w:tc>
      </w:tr>
    </w:tbl>
    <w:p>
      <w:pPr>
        <w:spacing w:after="0"/>
        <w:sectPr>
          <w:type w:val="continuous"/>
          <w:pgSz w:w="12240" w:h="15840"/>
          <w:pgMar w:top="1100" w:bottom="1180" w:left="1660" w:right="102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tbl>
      <w:tblPr>
        <w:tblW w:w="0" w:type="auto"/>
        <w:jc w:val="left"/>
        <w:tblInd w:w="121" w:type="dxa"/>
        <w:tblLayout w:type="fixed"/>
        <w:tblCellMar>
          <w:top w:w="0" w:type="dxa"/>
          <w:left w:w="0" w:type="dxa"/>
          <w:bottom w:w="0" w:type="dxa"/>
          <w:right w:w="0" w:type="dxa"/>
        </w:tblCellMar>
        <w:tblLook w:val="01E0"/>
      </w:tblPr>
      <w:tblGrid>
        <w:gridCol w:w="2537"/>
        <w:gridCol w:w="1033"/>
        <w:gridCol w:w="2913"/>
        <w:gridCol w:w="2818"/>
      </w:tblGrid>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728" w:right="0"/>
              <w:jc w:val="left"/>
              <w:rPr>
                <w:rFonts w:ascii="宋体" w:hAnsi="宋体" w:cs="宋体" w:eastAsia="宋体" w:hint="default"/>
                <w:sz w:val="21"/>
                <w:szCs w:val="21"/>
              </w:rPr>
            </w:pPr>
            <w:r>
              <w:rPr>
                <w:rFonts w:ascii="宋体" w:hAnsi="宋体" w:cs="宋体" w:eastAsia="宋体" w:hint="default"/>
                <w:sz w:val="21"/>
                <w:szCs w:val="21"/>
              </w:rPr>
              <w:t>非流动资产合计</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962,381,898.77</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pacing w:val="-1"/>
                <w:sz w:val="21"/>
              </w:rPr>
              <w:t>767,444,682.32</w:t>
            </w:r>
          </w:p>
        </w:tc>
      </w:tr>
      <w:tr>
        <w:trPr>
          <w:trHeight w:val="34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938" w:right="0"/>
              <w:jc w:val="left"/>
              <w:rPr>
                <w:rFonts w:ascii="宋体" w:hAnsi="宋体" w:cs="宋体" w:eastAsia="宋体" w:hint="default"/>
                <w:sz w:val="21"/>
                <w:szCs w:val="21"/>
              </w:rPr>
            </w:pPr>
            <w:r>
              <w:rPr>
                <w:rFonts w:ascii="宋体" w:hAnsi="宋体" w:cs="宋体" w:eastAsia="宋体" w:hint="default"/>
                <w:sz w:val="21"/>
                <w:szCs w:val="21"/>
              </w:rPr>
              <w:t>资产总计</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4,340,951,118.29</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1,346,173,462.29</w:t>
            </w: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left="98" w:right="0"/>
              <w:jc w:val="left"/>
              <w:rPr>
                <w:rFonts w:ascii="宋体" w:hAnsi="宋体" w:cs="宋体" w:eastAsia="宋体" w:hint="default"/>
                <w:sz w:val="21"/>
                <w:szCs w:val="21"/>
              </w:rPr>
            </w:pPr>
            <w:r>
              <w:rPr>
                <w:rFonts w:ascii="宋体" w:hAnsi="宋体" w:cs="宋体" w:eastAsia="宋体" w:hint="default"/>
                <w:b/>
                <w:bCs/>
                <w:sz w:val="21"/>
                <w:szCs w:val="21"/>
              </w:rPr>
              <w:t>流动负债：</w:t>
            </w:r>
            <w:r>
              <w:rPr>
                <w:rFonts w:ascii="宋体" w:hAnsi="宋体" w:cs="宋体" w:eastAsia="宋体" w:hint="default"/>
                <w:sz w:val="21"/>
                <w:szCs w:val="21"/>
              </w:rPr>
            </w:r>
          </w:p>
        </w:tc>
        <w:tc>
          <w:tcPr>
            <w:tcW w:w="6764" w:type="dxa"/>
            <w:gridSpan w:val="3"/>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短期借款</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交易性金融负债</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应付票据</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263,861,109.39</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116,309,912.96</w:t>
            </w:r>
          </w:p>
        </w:tc>
      </w:tr>
      <w:tr>
        <w:trPr>
          <w:trHeight w:val="34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预收款项</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621,922,741.46</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131,000,994.18</w:t>
            </w: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应付职工薪酬</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19,593,402.85</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13,809,154.69</w:t>
            </w: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应交税费</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24,215,225.88</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12,584,287.69</w:t>
            </w:r>
          </w:p>
        </w:tc>
      </w:tr>
      <w:tr>
        <w:trPr>
          <w:trHeight w:val="34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应付利息</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应付股利</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25,576,157.79</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17,103,892.70</w:t>
            </w:r>
          </w:p>
        </w:tc>
      </w:tr>
      <w:tr>
        <w:trPr>
          <w:trHeight w:val="34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right="96"/>
              <w:jc w:val="right"/>
              <w:rPr>
                <w:rFonts w:ascii="宋体" w:hAnsi="宋体" w:cs="宋体" w:eastAsia="宋体" w:hint="default"/>
                <w:sz w:val="21"/>
                <w:szCs w:val="21"/>
              </w:rPr>
            </w:pPr>
            <w:r>
              <w:rPr>
                <w:rFonts w:ascii="宋体" w:hAnsi="宋体" w:cs="宋体" w:eastAsia="宋体" w:hint="default"/>
                <w:sz w:val="21"/>
                <w:szCs w:val="21"/>
              </w:rPr>
              <w:t>一年内到期的非流动</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其他流动负债</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728" w:right="0"/>
              <w:jc w:val="left"/>
              <w:rPr>
                <w:rFonts w:ascii="宋体" w:hAnsi="宋体" w:cs="宋体" w:eastAsia="宋体" w:hint="default"/>
                <w:sz w:val="21"/>
                <w:szCs w:val="21"/>
              </w:rPr>
            </w:pPr>
            <w:r>
              <w:rPr>
                <w:rFonts w:ascii="宋体" w:hAnsi="宋体" w:cs="宋体" w:eastAsia="宋体" w:hint="default"/>
                <w:sz w:val="21"/>
                <w:szCs w:val="21"/>
              </w:rPr>
              <w:t>流动负债合计</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955,168,637.37</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290,808,242.22</w:t>
            </w:r>
          </w:p>
        </w:tc>
      </w:tr>
      <w:tr>
        <w:trPr>
          <w:trHeight w:val="34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left="98" w:right="0"/>
              <w:jc w:val="left"/>
              <w:rPr>
                <w:rFonts w:ascii="宋体" w:hAnsi="宋体" w:cs="宋体" w:eastAsia="宋体" w:hint="default"/>
                <w:sz w:val="21"/>
                <w:szCs w:val="21"/>
              </w:rPr>
            </w:pPr>
            <w:r>
              <w:rPr>
                <w:rFonts w:ascii="宋体" w:hAnsi="宋体" w:cs="宋体" w:eastAsia="宋体" w:hint="default"/>
                <w:b/>
                <w:bCs/>
                <w:sz w:val="21"/>
                <w:szCs w:val="21"/>
              </w:rPr>
              <w:t>非流动负债：</w:t>
            </w:r>
            <w:r>
              <w:rPr>
                <w:rFonts w:ascii="宋体" w:hAnsi="宋体" w:cs="宋体" w:eastAsia="宋体" w:hint="default"/>
                <w:sz w:val="21"/>
                <w:szCs w:val="21"/>
              </w:rPr>
            </w:r>
          </w:p>
        </w:tc>
        <w:tc>
          <w:tcPr>
            <w:tcW w:w="6764" w:type="dxa"/>
            <w:gridSpan w:val="3"/>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长期借款</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应付债券</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长期应付款</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专项应付款</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预计负债</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16,042,980.51</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11,530,434.82</w:t>
            </w:r>
          </w:p>
        </w:tc>
      </w:tr>
      <w:tr>
        <w:trPr>
          <w:trHeight w:val="34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递延所得税负债</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其他非流动负债</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17,448,250.00</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1,889,000.00</w:t>
            </w: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728" w:right="0"/>
              <w:jc w:val="left"/>
              <w:rPr>
                <w:rFonts w:ascii="宋体" w:hAnsi="宋体" w:cs="宋体" w:eastAsia="宋体" w:hint="default"/>
                <w:sz w:val="21"/>
                <w:szCs w:val="21"/>
              </w:rPr>
            </w:pPr>
            <w:r>
              <w:rPr>
                <w:rFonts w:ascii="宋体" w:hAnsi="宋体" w:cs="宋体" w:eastAsia="宋体" w:hint="default"/>
                <w:sz w:val="21"/>
                <w:szCs w:val="21"/>
              </w:rPr>
              <w:t>非流动负债合计</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33,491,230.51</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13,419,434.82</w:t>
            </w:r>
          </w:p>
        </w:tc>
      </w:tr>
      <w:tr>
        <w:trPr>
          <w:trHeight w:val="34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938" w:right="0"/>
              <w:jc w:val="left"/>
              <w:rPr>
                <w:rFonts w:ascii="宋体" w:hAnsi="宋体" w:cs="宋体" w:eastAsia="宋体" w:hint="default"/>
                <w:sz w:val="21"/>
                <w:szCs w:val="21"/>
              </w:rPr>
            </w:pPr>
            <w:r>
              <w:rPr>
                <w:rFonts w:ascii="宋体" w:hAnsi="宋体" w:cs="宋体" w:eastAsia="宋体" w:hint="default"/>
                <w:sz w:val="21"/>
                <w:szCs w:val="21"/>
              </w:rPr>
              <w:t>负债合计</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988,659,867.88</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304,227,677.04</w:t>
            </w: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99"/>
              <w:jc w:val="right"/>
              <w:rPr>
                <w:rFonts w:ascii="宋体" w:hAnsi="宋体" w:cs="宋体" w:eastAsia="宋体" w:hint="default"/>
                <w:sz w:val="21"/>
                <w:szCs w:val="21"/>
              </w:rPr>
            </w:pPr>
            <w:r>
              <w:rPr>
                <w:rFonts w:ascii="宋体" w:hAnsi="宋体" w:cs="宋体" w:eastAsia="宋体" w:hint="default"/>
                <w:b/>
                <w:bCs/>
                <w:spacing w:val="19"/>
                <w:sz w:val="21"/>
                <w:szCs w:val="21"/>
              </w:rPr>
              <w:t>所有者权益（</w:t>
            </w:r>
            <w:r>
              <w:rPr>
                <w:rFonts w:ascii="宋体" w:hAnsi="宋体" w:cs="宋体" w:eastAsia="宋体" w:hint="default"/>
                <w:b/>
                <w:bCs/>
                <w:spacing w:val="-84"/>
                <w:sz w:val="21"/>
                <w:szCs w:val="21"/>
              </w:rPr>
              <w:t> </w:t>
            </w:r>
            <w:r>
              <w:rPr>
                <w:rFonts w:ascii="宋体" w:hAnsi="宋体" w:cs="宋体" w:eastAsia="宋体" w:hint="default"/>
                <w:b/>
                <w:bCs/>
                <w:spacing w:val="17"/>
                <w:sz w:val="21"/>
                <w:szCs w:val="21"/>
              </w:rPr>
              <w:t>或股东权</w:t>
            </w:r>
            <w:r>
              <w:rPr>
                <w:rFonts w:ascii="宋体" w:hAnsi="宋体" w:cs="宋体" w:eastAsia="宋体" w:hint="default"/>
                <w:spacing w:val="17"/>
                <w:sz w:val="21"/>
                <w:szCs w:val="21"/>
              </w:rPr>
            </w:r>
          </w:p>
        </w:tc>
        <w:tc>
          <w:tcPr>
            <w:tcW w:w="6764" w:type="dxa"/>
            <w:gridSpan w:val="3"/>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right="107"/>
              <w:jc w:val="right"/>
              <w:rPr>
                <w:rFonts w:ascii="宋体" w:hAnsi="宋体" w:cs="宋体" w:eastAsia="宋体" w:hint="default"/>
                <w:sz w:val="21"/>
                <w:szCs w:val="21"/>
              </w:rPr>
            </w:pPr>
            <w:r>
              <w:rPr>
                <w:rFonts w:ascii="宋体" w:hAnsi="宋体" w:cs="宋体" w:eastAsia="宋体" w:hint="default"/>
                <w:sz w:val="21"/>
                <w:szCs w:val="21"/>
              </w:rPr>
              <w:t>实收资本（或股本）</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400,000,000.00</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300,000,000.00</w:t>
            </w:r>
          </w:p>
        </w:tc>
      </w:tr>
      <w:tr>
        <w:trPr>
          <w:trHeight w:val="34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2,340,093,315.98</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412,515,667.93</w:t>
            </w: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减：库存股</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21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31" w:lineRule="exact"/>
              <w:ind w:left="518" w:right="0"/>
              <w:jc w:val="left"/>
              <w:rPr>
                <w:rFonts w:ascii="宋体" w:hAnsi="宋体" w:cs="宋体" w:eastAsia="宋体" w:hint="default"/>
                <w:sz w:val="21"/>
                <w:szCs w:val="21"/>
              </w:rPr>
            </w:pPr>
            <w:r>
              <w:rPr>
                <w:rFonts w:ascii="宋体" w:hAnsi="宋体" w:cs="宋体" w:eastAsia="宋体" w:hint="default"/>
                <w:sz w:val="21"/>
                <w:szCs w:val="21"/>
              </w:rPr>
              <w:t>专项储备</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盈余公积</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81,583,400.60</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39,306,618.89</w:t>
            </w:r>
          </w:p>
        </w:tc>
      </w:tr>
      <w:tr>
        <w:trPr>
          <w:trHeight w:val="34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一般风险准备</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530,614,533.83</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290,123,498.43</w:t>
            </w:r>
          </w:p>
        </w:tc>
      </w:tr>
      <w:tr>
        <w:trPr>
          <w:trHeight w:val="50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7"/>
              <w:jc w:val="left"/>
              <w:rPr>
                <w:rFonts w:ascii="宋体" w:hAnsi="宋体" w:cs="宋体" w:eastAsia="宋体" w:hint="default"/>
                <w:sz w:val="21"/>
                <w:szCs w:val="21"/>
              </w:rPr>
            </w:pPr>
            <w:r>
              <w:rPr>
                <w:rFonts w:ascii="宋体" w:hAnsi="宋体" w:cs="宋体" w:eastAsia="宋体" w:hint="default"/>
                <w:sz w:val="21"/>
                <w:szCs w:val="21"/>
              </w:rPr>
              <w:t>所有者权</w:t>
            </w:r>
            <w:r>
              <w:rPr>
                <w:rFonts w:ascii="宋体" w:hAnsi="宋体" w:cs="宋体" w:eastAsia="宋体" w:hint="default"/>
                <w:spacing w:val="-95"/>
                <w:sz w:val="21"/>
                <w:szCs w:val="21"/>
              </w:rPr>
              <w:t>益</w:t>
            </w:r>
            <w:r>
              <w:rPr>
                <w:rFonts w:ascii="宋体" w:hAnsi="宋体" w:cs="宋体" w:eastAsia="宋体" w:hint="default"/>
                <w:sz w:val="21"/>
                <w:szCs w:val="21"/>
              </w:rPr>
              <w:t>（</w:t>
            </w:r>
            <w:r>
              <w:rPr>
                <w:rFonts w:ascii="宋体" w:hAnsi="宋体" w:cs="宋体" w:eastAsia="宋体" w:hint="default"/>
                <w:spacing w:val="-1"/>
                <w:sz w:val="21"/>
                <w:szCs w:val="21"/>
              </w:rPr>
              <w:t>或</w:t>
            </w:r>
            <w:r>
              <w:rPr>
                <w:rFonts w:ascii="宋体" w:hAnsi="宋体" w:cs="宋体" w:eastAsia="宋体" w:hint="default"/>
                <w:sz w:val="21"/>
                <w:szCs w:val="21"/>
              </w:rPr>
              <w:t>股东权益）</w:t>
            </w:r>
          </w:p>
          <w:p>
            <w:pPr>
              <w:pStyle w:val="TableParagraph"/>
              <w:spacing w:line="274" w:lineRule="exact"/>
              <w:ind w:left="98"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9"/>
              <w:ind w:right="95"/>
              <w:jc w:val="right"/>
              <w:rPr>
                <w:rFonts w:ascii="宋体" w:hAnsi="宋体" w:cs="宋体" w:eastAsia="宋体" w:hint="default"/>
                <w:sz w:val="21"/>
                <w:szCs w:val="21"/>
              </w:rPr>
            </w:pPr>
            <w:r>
              <w:rPr>
                <w:rFonts w:ascii="宋体"/>
                <w:sz w:val="21"/>
              </w:rPr>
              <w:t>3,352,291,250.41</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9"/>
              <w:ind w:right="95"/>
              <w:jc w:val="right"/>
              <w:rPr>
                <w:rFonts w:ascii="宋体" w:hAnsi="宋体" w:cs="宋体" w:eastAsia="宋体" w:hint="default"/>
                <w:sz w:val="21"/>
                <w:szCs w:val="21"/>
              </w:rPr>
            </w:pPr>
            <w:r>
              <w:rPr>
                <w:rFonts w:ascii="宋体"/>
                <w:sz w:val="21"/>
              </w:rPr>
              <w:t>1,041,945,785.25</w:t>
            </w:r>
          </w:p>
        </w:tc>
      </w:tr>
      <w:tr>
        <w:trPr>
          <w:trHeight w:val="34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98"/>
              <w:jc w:val="right"/>
              <w:rPr>
                <w:rFonts w:ascii="宋体" w:hAnsi="宋体" w:cs="宋体" w:eastAsia="宋体" w:hint="default"/>
                <w:sz w:val="21"/>
                <w:szCs w:val="21"/>
              </w:rPr>
            </w:pPr>
            <w:r>
              <w:rPr>
                <w:rFonts w:ascii="宋体" w:hAnsi="宋体" w:cs="宋体" w:eastAsia="宋体" w:hint="default"/>
                <w:sz w:val="21"/>
                <w:szCs w:val="21"/>
              </w:rPr>
              <w:t>负债和所有者权益</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4,340,951,118.29</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1,346,173,462.29</w:t>
            </w:r>
          </w:p>
        </w:tc>
      </w:tr>
    </w:tbl>
    <w:p>
      <w:pPr>
        <w:tabs>
          <w:tab w:pos="2636" w:val="left" w:leader="none"/>
          <w:tab w:pos="6497" w:val="left" w:leader="none"/>
        </w:tabs>
        <w:spacing w:line="241" w:lineRule="exact" w:before="0"/>
        <w:ind w:left="140" w:right="641" w:firstLine="0"/>
        <w:jc w:val="left"/>
        <w:rPr>
          <w:rFonts w:ascii="宋体" w:hAnsi="宋体" w:cs="宋体" w:eastAsia="宋体" w:hint="default"/>
          <w:sz w:val="21"/>
          <w:szCs w:val="21"/>
        </w:rPr>
      </w:pPr>
      <w:r>
        <w:rPr>
          <w:rFonts w:ascii="宋体" w:hAnsi="宋体" w:cs="宋体" w:eastAsia="宋体" w:hint="default"/>
          <w:spacing w:val="-3"/>
          <w:sz w:val="21"/>
          <w:szCs w:val="21"/>
        </w:rPr>
        <w:t>法定代表人：徐新建</w:t>
        <w:tab/>
        <w:t>主管会计工作负责人：李立干</w:t>
        <w:tab/>
        <w:t>会计机构负责人：戴乐祥</w:t>
      </w:r>
    </w:p>
    <w:p>
      <w:pPr>
        <w:spacing w:after="0" w:line="241" w:lineRule="exact"/>
        <w:jc w:val="left"/>
        <w:rPr>
          <w:rFonts w:ascii="宋体" w:hAnsi="宋体" w:cs="宋体" w:eastAsia="宋体" w:hint="default"/>
          <w:sz w:val="21"/>
          <w:szCs w:val="21"/>
        </w:rPr>
        <w:sectPr>
          <w:pgSz w:w="12240" w:h="15840"/>
          <w:pgMar w:header="747" w:footer="708" w:top="980" w:bottom="900" w:left="1660" w:right="1020"/>
        </w:sectPr>
      </w:pPr>
    </w:p>
    <w:p>
      <w:pPr>
        <w:spacing w:line="240" w:lineRule="auto" w:before="7"/>
        <w:rPr>
          <w:rFonts w:ascii="宋体" w:hAnsi="宋体" w:cs="宋体" w:eastAsia="宋体" w:hint="default"/>
          <w:sz w:val="29"/>
          <w:szCs w:val="29"/>
        </w:rPr>
      </w:pPr>
    </w:p>
    <w:p>
      <w:pPr>
        <w:pStyle w:val="Heading3"/>
        <w:spacing w:line="240" w:lineRule="auto" w:before="26"/>
        <w:ind w:left="3087" w:right="3724"/>
        <w:jc w:val="center"/>
        <w:rPr>
          <w:b w:val="0"/>
          <w:bCs w:val="0"/>
        </w:rPr>
      </w:pPr>
      <w:r>
        <w:rPr/>
        <w:t>合并利润表</w:t>
      </w:r>
      <w:r>
        <w:rPr>
          <w:b w:val="0"/>
          <w:bCs w:val="0"/>
        </w:rPr>
      </w:r>
    </w:p>
    <w:p>
      <w:pPr>
        <w:spacing w:line="240" w:lineRule="auto" w:before="1"/>
        <w:rPr>
          <w:rFonts w:ascii="宋体" w:hAnsi="宋体" w:cs="宋体" w:eastAsia="宋体" w:hint="default"/>
          <w:b/>
          <w:bCs/>
          <w:sz w:val="16"/>
          <w:szCs w:val="16"/>
        </w:rPr>
      </w:pPr>
    </w:p>
    <w:p>
      <w:pPr>
        <w:pStyle w:val="BodyText"/>
        <w:spacing w:line="313" w:lineRule="exact" w:before="26"/>
        <w:ind w:left="3088" w:right="3724"/>
        <w:jc w:val="center"/>
      </w:pPr>
      <w:r>
        <w:rPr>
          <w:rFonts w:ascii="宋体" w:hAnsi="宋体" w:cs="宋体" w:eastAsia="宋体" w:hint="default"/>
        </w:rPr>
        <w:t>2012</w:t>
      </w:r>
      <w:r>
        <w:rPr>
          <w:rFonts w:ascii="宋体" w:hAnsi="宋体" w:cs="宋体" w:eastAsia="宋体" w:hint="default"/>
          <w:spacing w:val="-60"/>
        </w:rPr>
        <w:t> </w:t>
      </w:r>
      <w:r>
        <w:rPr/>
        <w:t>年</w:t>
      </w:r>
      <w:r>
        <w:rPr>
          <w:spacing w:val="-60"/>
        </w:rPr>
        <w:t> </w:t>
      </w:r>
      <w:r>
        <w:rPr>
          <w:rFonts w:ascii="宋体" w:hAnsi="宋体" w:cs="宋体" w:eastAsia="宋体" w:hint="default"/>
        </w:rPr>
        <w:t>1</w:t>
      </w:r>
      <w:r>
        <w:rPr/>
        <w:t>—</w:t>
      </w:r>
      <w:r>
        <w:rPr>
          <w:rFonts w:ascii="宋体" w:hAnsi="宋体" w:cs="宋体" w:eastAsia="宋体" w:hint="default"/>
        </w:rPr>
        <w:t>12</w:t>
      </w:r>
      <w:r>
        <w:rPr>
          <w:rFonts w:ascii="宋体" w:hAnsi="宋体" w:cs="宋体" w:eastAsia="宋体" w:hint="default"/>
          <w:spacing w:val="-60"/>
        </w:rPr>
        <w:t> </w:t>
      </w:r>
      <w:r>
        <w:rPr/>
        <w:t>月</w:t>
      </w:r>
    </w:p>
    <w:p>
      <w:pPr>
        <w:pStyle w:val="BodyText"/>
        <w:spacing w:line="313" w:lineRule="exact" w:before="0"/>
        <w:ind w:left="0" w:right="776"/>
        <w:jc w:val="right"/>
      </w:pPr>
      <w:r>
        <w:rPr/>
        <w:t>单位</w:t>
      </w:r>
      <w:r>
        <w:rPr>
          <w:rFonts w:ascii="宋体" w:hAnsi="宋体" w:cs="宋体" w:eastAsia="宋体" w:hint="default"/>
        </w:rPr>
        <w:t>:</w:t>
      </w:r>
      <w:r>
        <w:rPr/>
        <w:t>元 币种</w:t>
      </w:r>
      <w:r>
        <w:rPr>
          <w:rFonts w:ascii="宋体" w:hAnsi="宋体" w:cs="宋体" w:eastAsia="宋体" w:hint="default"/>
        </w:rPr>
        <w:t>:</w:t>
      </w:r>
      <w:r>
        <w:rPr/>
        <w:t>人民币</w:t>
      </w:r>
    </w:p>
    <w:p>
      <w:pPr>
        <w:spacing w:line="240" w:lineRule="auto" w:before="10"/>
        <w:rPr>
          <w:rFonts w:ascii="宋体" w:hAnsi="宋体" w:cs="宋体" w:eastAsia="宋体" w:hint="default"/>
          <w:sz w:val="2"/>
          <w:szCs w:val="2"/>
        </w:rPr>
      </w:pPr>
    </w:p>
    <w:tbl>
      <w:tblPr>
        <w:tblW w:w="0" w:type="auto"/>
        <w:jc w:val="left"/>
        <w:tblInd w:w="121" w:type="dxa"/>
        <w:tblLayout w:type="fixed"/>
        <w:tblCellMar>
          <w:top w:w="0" w:type="dxa"/>
          <w:left w:w="0" w:type="dxa"/>
          <w:bottom w:w="0" w:type="dxa"/>
          <w:right w:w="0" w:type="dxa"/>
        </w:tblCellMar>
        <w:tblLook w:val="01E0"/>
      </w:tblPr>
      <w:tblGrid>
        <w:gridCol w:w="3608"/>
        <w:gridCol w:w="1043"/>
        <w:gridCol w:w="2278"/>
        <w:gridCol w:w="2373"/>
      </w:tblGrid>
      <w:tr>
        <w:trPr>
          <w:trHeight w:val="293"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043"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301"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2278"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706" w:right="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2373"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754" w:right="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292"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sz w:val="21"/>
                <w:szCs w:val="21"/>
              </w:rPr>
              <w:t>一、营业总收入</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95"/>
              <w:jc w:val="right"/>
              <w:rPr>
                <w:rFonts w:ascii="宋体" w:hAnsi="宋体" w:cs="宋体" w:eastAsia="宋体" w:hint="default"/>
                <w:sz w:val="21"/>
                <w:szCs w:val="21"/>
              </w:rPr>
            </w:pPr>
            <w:r>
              <w:rPr>
                <w:rFonts w:ascii="宋体"/>
                <w:sz w:val="21"/>
              </w:rPr>
              <w:t>3,364,793,196.32</w:t>
            </w:r>
          </w:p>
        </w:tc>
        <w:tc>
          <w:tcPr>
            <w:tcW w:w="2373"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94"/>
              <w:jc w:val="right"/>
              <w:rPr>
                <w:rFonts w:ascii="宋体" w:hAnsi="宋体" w:cs="宋体" w:eastAsia="宋体" w:hint="default"/>
                <w:sz w:val="21"/>
                <w:szCs w:val="21"/>
              </w:rPr>
            </w:pPr>
            <w:r>
              <w:rPr>
                <w:rFonts w:ascii="宋体"/>
                <w:sz w:val="21"/>
              </w:rPr>
              <w:t>3,094,996,696.99</w:t>
            </w:r>
          </w:p>
        </w:tc>
      </w:tr>
      <w:tr>
        <w:trPr>
          <w:trHeight w:val="347"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其中：营业收入</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Style w:val="TableParagraph"/>
              <w:spacing w:line="268" w:lineRule="exact"/>
              <w:ind w:right="95"/>
              <w:jc w:val="right"/>
              <w:rPr>
                <w:rFonts w:ascii="宋体" w:hAnsi="宋体" w:cs="宋体" w:eastAsia="宋体" w:hint="default"/>
                <w:sz w:val="21"/>
                <w:szCs w:val="21"/>
              </w:rPr>
            </w:pPr>
            <w:r>
              <w:rPr>
                <w:rFonts w:ascii="宋体"/>
                <w:spacing w:val="-1"/>
                <w:sz w:val="21"/>
              </w:rPr>
              <w:t>3,364,793,196.32</w:t>
            </w:r>
          </w:p>
        </w:tc>
        <w:tc>
          <w:tcPr>
            <w:tcW w:w="2373" w:type="dxa"/>
            <w:tcBorders>
              <w:top w:val="single" w:sz="8" w:space="0" w:color="000000"/>
              <w:left w:val="single" w:sz="8" w:space="0" w:color="000000"/>
              <w:bottom w:val="single" w:sz="8" w:space="0" w:color="000000"/>
              <w:right w:val="single" w:sz="8" w:space="0" w:color="000000"/>
            </w:tcBorders>
          </w:tcPr>
          <w:p>
            <w:pPr>
              <w:pStyle w:val="TableParagraph"/>
              <w:spacing w:line="268" w:lineRule="exact"/>
              <w:ind w:right="94"/>
              <w:jc w:val="right"/>
              <w:rPr>
                <w:rFonts w:ascii="宋体" w:hAnsi="宋体" w:cs="宋体" w:eastAsia="宋体" w:hint="default"/>
                <w:sz w:val="21"/>
                <w:szCs w:val="21"/>
              </w:rPr>
            </w:pPr>
            <w:r>
              <w:rPr>
                <w:rFonts w:ascii="宋体"/>
                <w:sz w:val="21"/>
              </w:rPr>
              <w:t>3,094,996,696.99</w:t>
            </w:r>
          </w:p>
        </w:tc>
      </w:tr>
      <w:tr>
        <w:trPr>
          <w:trHeight w:val="347"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1148" w:right="0"/>
              <w:jc w:val="left"/>
              <w:rPr>
                <w:rFonts w:ascii="宋体" w:hAnsi="宋体" w:cs="宋体" w:eastAsia="宋体" w:hint="default"/>
                <w:sz w:val="21"/>
                <w:szCs w:val="21"/>
              </w:rPr>
            </w:pPr>
            <w:r>
              <w:rPr>
                <w:rFonts w:ascii="宋体" w:hAnsi="宋体" w:cs="宋体" w:eastAsia="宋体" w:hint="default"/>
                <w:sz w:val="21"/>
                <w:szCs w:val="21"/>
              </w:rPr>
              <w:t>利息收入</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
        </w:tc>
        <w:tc>
          <w:tcPr>
            <w:tcW w:w="2373" w:type="dxa"/>
            <w:tcBorders>
              <w:top w:val="single" w:sz="8" w:space="0" w:color="000000"/>
              <w:left w:val="single" w:sz="8" w:space="0" w:color="000000"/>
              <w:bottom w:val="single" w:sz="8" w:space="0" w:color="000000"/>
              <w:right w:val="single" w:sz="8" w:space="0" w:color="000000"/>
            </w:tcBorders>
          </w:tcPr>
          <w:p>
            <w:pPr/>
          </w:p>
        </w:tc>
      </w:tr>
      <w:tr>
        <w:trPr>
          <w:trHeight w:val="347"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1148" w:right="0"/>
              <w:jc w:val="left"/>
              <w:rPr>
                <w:rFonts w:ascii="宋体" w:hAnsi="宋体" w:cs="宋体" w:eastAsia="宋体" w:hint="default"/>
                <w:sz w:val="21"/>
                <w:szCs w:val="21"/>
              </w:rPr>
            </w:pPr>
            <w:r>
              <w:rPr>
                <w:rFonts w:ascii="宋体" w:hAnsi="宋体" w:cs="宋体" w:eastAsia="宋体" w:hint="default"/>
                <w:sz w:val="21"/>
                <w:szCs w:val="21"/>
              </w:rPr>
              <w:t>已赚保费</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
        </w:tc>
        <w:tc>
          <w:tcPr>
            <w:tcW w:w="2373" w:type="dxa"/>
            <w:tcBorders>
              <w:top w:val="single" w:sz="8" w:space="0" w:color="000000"/>
              <w:left w:val="single" w:sz="8" w:space="0" w:color="000000"/>
              <w:bottom w:val="single" w:sz="8" w:space="0" w:color="000000"/>
              <w:right w:val="single" w:sz="8" w:space="0" w:color="000000"/>
            </w:tcBorders>
          </w:tcPr>
          <w:p>
            <w:pPr/>
          </w:p>
        </w:tc>
      </w:tr>
      <w:tr>
        <w:trPr>
          <w:trHeight w:val="347"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1148" w:right="0"/>
              <w:jc w:val="left"/>
              <w:rPr>
                <w:rFonts w:ascii="宋体" w:hAnsi="宋体" w:cs="宋体" w:eastAsia="宋体" w:hint="default"/>
                <w:sz w:val="21"/>
                <w:szCs w:val="21"/>
              </w:rPr>
            </w:pPr>
            <w:r>
              <w:rPr>
                <w:rFonts w:ascii="宋体" w:hAnsi="宋体" w:cs="宋体" w:eastAsia="宋体" w:hint="default"/>
                <w:sz w:val="21"/>
                <w:szCs w:val="21"/>
              </w:rPr>
              <w:t>手续费及佣金收入</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
        </w:tc>
        <w:tc>
          <w:tcPr>
            <w:tcW w:w="2373" w:type="dxa"/>
            <w:tcBorders>
              <w:top w:val="single" w:sz="8" w:space="0" w:color="000000"/>
              <w:left w:val="single" w:sz="8" w:space="0" w:color="000000"/>
              <w:bottom w:val="single" w:sz="8" w:space="0" w:color="000000"/>
              <w:right w:val="single" w:sz="8" w:space="0" w:color="000000"/>
            </w:tcBorders>
          </w:tcPr>
          <w:p>
            <w:pPr/>
          </w:p>
        </w:tc>
      </w:tr>
      <w:tr>
        <w:trPr>
          <w:trHeight w:val="293"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二、营业总成本</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95"/>
              <w:jc w:val="right"/>
              <w:rPr>
                <w:rFonts w:ascii="宋体" w:hAnsi="宋体" w:cs="宋体" w:eastAsia="宋体" w:hint="default"/>
                <w:sz w:val="21"/>
                <w:szCs w:val="21"/>
              </w:rPr>
            </w:pPr>
            <w:r>
              <w:rPr>
                <w:rFonts w:ascii="宋体"/>
                <w:sz w:val="21"/>
              </w:rPr>
              <w:t>2,874,781,679.48</w:t>
            </w:r>
          </w:p>
        </w:tc>
        <w:tc>
          <w:tcPr>
            <w:tcW w:w="2373"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94"/>
              <w:jc w:val="right"/>
              <w:rPr>
                <w:rFonts w:ascii="宋体" w:hAnsi="宋体" w:cs="宋体" w:eastAsia="宋体" w:hint="default"/>
                <w:sz w:val="21"/>
                <w:szCs w:val="21"/>
              </w:rPr>
            </w:pPr>
            <w:r>
              <w:rPr>
                <w:rFonts w:ascii="宋体"/>
                <w:sz w:val="21"/>
              </w:rPr>
              <w:t>2,659,041,156.12</w:t>
            </w:r>
          </w:p>
        </w:tc>
      </w:tr>
      <w:tr>
        <w:trPr>
          <w:trHeight w:val="347"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其中：营业成本</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Style w:val="TableParagraph"/>
              <w:spacing w:line="267" w:lineRule="exact"/>
              <w:ind w:right="95"/>
              <w:jc w:val="right"/>
              <w:rPr>
                <w:rFonts w:ascii="宋体" w:hAnsi="宋体" w:cs="宋体" w:eastAsia="宋体" w:hint="default"/>
                <w:sz w:val="21"/>
                <w:szCs w:val="21"/>
              </w:rPr>
            </w:pPr>
            <w:r>
              <w:rPr>
                <w:rFonts w:ascii="宋体"/>
                <w:sz w:val="21"/>
              </w:rPr>
              <w:t>2,226,964,899.20</w:t>
            </w:r>
          </w:p>
        </w:tc>
        <w:tc>
          <w:tcPr>
            <w:tcW w:w="2373" w:type="dxa"/>
            <w:tcBorders>
              <w:top w:val="single" w:sz="8" w:space="0" w:color="000000"/>
              <w:left w:val="single" w:sz="8" w:space="0" w:color="000000"/>
              <w:bottom w:val="single" w:sz="8" w:space="0" w:color="000000"/>
              <w:right w:val="single" w:sz="8" w:space="0" w:color="000000"/>
            </w:tcBorders>
          </w:tcPr>
          <w:p>
            <w:pPr>
              <w:pStyle w:val="TableParagraph"/>
              <w:spacing w:line="267" w:lineRule="exact"/>
              <w:ind w:right="94"/>
              <w:jc w:val="right"/>
              <w:rPr>
                <w:rFonts w:ascii="宋体" w:hAnsi="宋体" w:cs="宋体" w:eastAsia="宋体" w:hint="default"/>
                <w:sz w:val="21"/>
                <w:szCs w:val="21"/>
              </w:rPr>
            </w:pPr>
            <w:r>
              <w:rPr>
                <w:rFonts w:ascii="宋体"/>
                <w:sz w:val="21"/>
              </w:rPr>
              <w:t>2,002,449,179.09</w:t>
            </w:r>
          </w:p>
        </w:tc>
      </w:tr>
      <w:tr>
        <w:trPr>
          <w:trHeight w:val="347"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1148" w:right="0"/>
              <w:jc w:val="left"/>
              <w:rPr>
                <w:rFonts w:ascii="宋体" w:hAnsi="宋体" w:cs="宋体" w:eastAsia="宋体" w:hint="default"/>
                <w:sz w:val="21"/>
                <w:szCs w:val="21"/>
              </w:rPr>
            </w:pPr>
            <w:r>
              <w:rPr>
                <w:rFonts w:ascii="宋体" w:hAnsi="宋体" w:cs="宋体" w:eastAsia="宋体" w:hint="default"/>
                <w:sz w:val="21"/>
                <w:szCs w:val="21"/>
              </w:rPr>
              <w:t>利息支出</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
        </w:tc>
        <w:tc>
          <w:tcPr>
            <w:tcW w:w="2373" w:type="dxa"/>
            <w:tcBorders>
              <w:top w:val="single" w:sz="8" w:space="0" w:color="000000"/>
              <w:left w:val="single" w:sz="8" w:space="0" w:color="000000"/>
              <w:bottom w:val="single" w:sz="8" w:space="0" w:color="000000"/>
              <w:right w:val="single" w:sz="8" w:space="0" w:color="000000"/>
            </w:tcBorders>
          </w:tcPr>
          <w:p>
            <w:pPr/>
          </w:p>
        </w:tc>
      </w:tr>
      <w:tr>
        <w:trPr>
          <w:trHeight w:val="347"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1148" w:right="0"/>
              <w:jc w:val="left"/>
              <w:rPr>
                <w:rFonts w:ascii="宋体" w:hAnsi="宋体" w:cs="宋体" w:eastAsia="宋体" w:hint="default"/>
                <w:sz w:val="21"/>
                <w:szCs w:val="21"/>
              </w:rPr>
            </w:pPr>
            <w:r>
              <w:rPr>
                <w:rFonts w:ascii="宋体" w:hAnsi="宋体" w:cs="宋体" w:eastAsia="宋体" w:hint="default"/>
                <w:sz w:val="21"/>
                <w:szCs w:val="21"/>
              </w:rPr>
              <w:t>手续费及佣金支出</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
        </w:tc>
        <w:tc>
          <w:tcPr>
            <w:tcW w:w="2373" w:type="dxa"/>
            <w:tcBorders>
              <w:top w:val="single" w:sz="8" w:space="0" w:color="000000"/>
              <w:left w:val="single" w:sz="8" w:space="0" w:color="000000"/>
              <w:bottom w:val="single" w:sz="8" w:space="0" w:color="000000"/>
              <w:right w:val="single" w:sz="8" w:space="0" w:color="000000"/>
            </w:tcBorders>
          </w:tcPr>
          <w:p>
            <w:pPr/>
          </w:p>
        </w:tc>
      </w:tr>
      <w:tr>
        <w:trPr>
          <w:trHeight w:val="347"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1148" w:right="0"/>
              <w:jc w:val="left"/>
              <w:rPr>
                <w:rFonts w:ascii="宋体" w:hAnsi="宋体" w:cs="宋体" w:eastAsia="宋体" w:hint="default"/>
                <w:sz w:val="21"/>
                <w:szCs w:val="21"/>
              </w:rPr>
            </w:pPr>
            <w:r>
              <w:rPr>
                <w:rFonts w:ascii="宋体" w:hAnsi="宋体" w:cs="宋体" w:eastAsia="宋体" w:hint="default"/>
                <w:sz w:val="21"/>
                <w:szCs w:val="21"/>
              </w:rPr>
              <w:t>退保金</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
        </w:tc>
        <w:tc>
          <w:tcPr>
            <w:tcW w:w="2373" w:type="dxa"/>
            <w:tcBorders>
              <w:top w:val="single" w:sz="8" w:space="0" w:color="000000"/>
              <w:left w:val="single" w:sz="8" w:space="0" w:color="000000"/>
              <w:bottom w:val="single" w:sz="8" w:space="0" w:color="000000"/>
              <w:right w:val="single" w:sz="8" w:space="0" w:color="000000"/>
            </w:tcBorders>
          </w:tcPr>
          <w:p>
            <w:pPr/>
          </w:p>
        </w:tc>
      </w:tr>
      <w:tr>
        <w:trPr>
          <w:trHeight w:val="347"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1148" w:right="0"/>
              <w:jc w:val="left"/>
              <w:rPr>
                <w:rFonts w:ascii="宋体" w:hAnsi="宋体" w:cs="宋体" w:eastAsia="宋体" w:hint="default"/>
                <w:sz w:val="21"/>
                <w:szCs w:val="21"/>
              </w:rPr>
            </w:pPr>
            <w:r>
              <w:rPr>
                <w:rFonts w:ascii="宋体" w:hAnsi="宋体" w:cs="宋体" w:eastAsia="宋体" w:hint="default"/>
                <w:sz w:val="21"/>
                <w:szCs w:val="21"/>
              </w:rPr>
              <w:t>赔付支出净额</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
        </w:tc>
        <w:tc>
          <w:tcPr>
            <w:tcW w:w="2373" w:type="dxa"/>
            <w:tcBorders>
              <w:top w:val="single" w:sz="8" w:space="0" w:color="000000"/>
              <w:left w:val="single" w:sz="8" w:space="0" w:color="000000"/>
              <w:bottom w:val="single" w:sz="8" w:space="0" w:color="000000"/>
              <w:right w:val="single" w:sz="8" w:space="0" w:color="000000"/>
            </w:tcBorders>
          </w:tcPr>
          <w:p>
            <w:pPr/>
          </w:p>
        </w:tc>
      </w:tr>
      <w:tr>
        <w:trPr>
          <w:trHeight w:val="347"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right="127"/>
              <w:jc w:val="right"/>
              <w:rPr>
                <w:rFonts w:ascii="宋体" w:hAnsi="宋体" w:cs="宋体" w:eastAsia="宋体" w:hint="default"/>
                <w:sz w:val="21"/>
                <w:szCs w:val="21"/>
              </w:rPr>
            </w:pPr>
            <w:r>
              <w:rPr>
                <w:rFonts w:ascii="宋体" w:hAnsi="宋体" w:cs="宋体" w:eastAsia="宋体" w:hint="default"/>
                <w:sz w:val="21"/>
                <w:szCs w:val="21"/>
              </w:rPr>
              <w:t>提取保险合同准备金净额</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
        </w:tc>
        <w:tc>
          <w:tcPr>
            <w:tcW w:w="2373" w:type="dxa"/>
            <w:tcBorders>
              <w:top w:val="single" w:sz="8" w:space="0" w:color="000000"/>
              <w:left w:val="single" w:sz="8" w:space="0" w:color="000000"/>
              <w:bottom w:val="single" w:sz="8" w:space="0" w:color="000000"/>
              <w:right w:val="single" w:sz="8" w:space="0" w:color="000000"/>
            </w:tcBorders>
          </w:tcPr>
          <w:p>
            <w:pPr/>
          </w:p>
        </w:tc>
      </w:tr>
      <w:tr>
        <w:trPr>
          <w:trHeight w:val="347"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1148" w:right="0"/>
              <w:jc w:val="left"/>
              <w:rPr>
                <w:rFonts w:ascii="宋体" w:hAnsi="宋体" w:cs="宋体" w:eastAsia="宋体" w:hint="default"/>
                <w:sz w:val="21"/>
                <w:szCs w:val="21"/>
              </w:rPr>
            </w:pPr>
            <w:r>
              <w:rPr>
                <w:rFonts w:ascii="宋体" w:hAnsi="宋体" w:cs="宋体" w:eastAsia="宋体" w:hint="default"/>
                <w:sz w:val="21"/>
                <w:szCs w:val="21"/>
              </w:rPr>
              <w:t>保单红利支出</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
        </w:tc>
        <w:tc>
          <w:tcPr>
            <w:tcW w:w="2373" w:type="dxa"/>
            <w:tcBorders>
              <w:top w:val="single" w:sz="8" w:space="0" w:color="000000"/>
              <w:left w:val="single" w:sz="8" w:space="0" w:color="000000"/>
              <w:bottom w:val="single" w:sz="8" w:space="0" w:color="000000"/>
              <w:right w:val="single" w:sz="8" w:space="0" w:color="000000"/>
            </w:tcBorders>
          </w:tcPr>
          <w:p>
            <w:pPr/>
          </w:p>
        </w:tc>
      </w:tr>
      <w:tr>
        <w:trPr>
          <w:trHeight w:val="347"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1148" w:right="0"/>
              <w:jc w:val="left"/>
              <w:rPr>
                <w:rFonts w:ascii="宋体" w:hAnsi="宋体" w:cs="宋体" w:eastAsia="宋体" w:hint="default"/>
                <w:sz w:val="21"/>
                <w:szCs w:val="21"/>
              </w:rPr>
            </w:pPr>
            <w:r>
              <w:rPr>
                <w:rFonts w:ascii="宋体" w:hAnsi="宋体" w:cs="宋体" w:eastAsia="宋体" w:hint="default"/>
                <w:sz w:val="21"/>
                <w:szCs w:val="21"/>
              </w:rPr>
              <w:t>分保费用</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
        </w:tc>
        <w:tc>
          <w:tcPr>
            <w:tcW w:w="2373" w:type="dxa"/>
            <w:tcBorders>
              <w:top w:val="single" w:sz="8" w:space="0" w:color="000000"/>
              <w:left w:val="single" w:sz="8" w:space="0" w:color="000000"/>
              <w:bottom w:val="single" w:sz="8" w:space="0" w:color="000000"/>
              <w:right w:val="single" w:sz="8" w:space="0" w:color="000000"/>
            </w:tcBorders>
          </w:tcPr>
          <w:p>
            <w:pPr/>
          </w:p>
        </w:tc>
      </w:tr>
      <w:tr>
        <w:trPr>
          <w:trHeight w:val="347"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1148" w:right="0"/>
              <w:jc w:val="left"/>
              <w:rPr>
                <w:rFonts w:ascii="宋体" w:hAnsi="宋体" w:cs="宋体" w:eastAsia="宋体" w:hint="default"/>
                <w:sz w:val="21"/>
                <w:szCs w:val="21"/>
              </w:rPr>
            </w:pPr>
            <w:r>
              <w:rPr>
                <w:rFonts w:ascii="宋体" w:hAnsi="宋体" w:cs="宋体" w:eastAsia="宋体" w:hint="default"/>
                <w:sz w:val="21"/>
                <w:szCs w:val="21"/>
              </w:rPr>
              <w:t>营业税金及附加</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Style w:val="TableParagraph"/>
              <w:spacing w:line="267" w:lineRule="exact"/>
              <w:ind w:right="95"/>
              <w:jc w:val="right"/>
              <w:rPr>
                <w:rFonts w:ascii="宋体" w:hAnsi="宋体" w:cs="宋体" w:eastAsia="宋体" w:hint="default"/>
                <w:sz w:val="21"/>
                <w:szCs w:val="21"/>
              </w:rPr>
            </w:pPr>
            <w:r>
              <w:rPr>
                <w:rFonts w:ascii="宋体"/>
                <w:sz w:val="21"/>
              </w:rPr>
              <w:t>28,307,769.95</w:t>
            </w:r>
          </w:p>
        </w:tc>
        <w:tc>
          <w:tcPr>
            <w:tcW w:w="2373" w:type="dxa"/>
            <w:tcBorders>
              <w:top w:val="single" w:sz="8" w:space="0" w:color="000000"/>
              <w:left w:val="single" w:sz="8" w:space="0" w:color="000000"/>
              <w:bottom w:val="single" w:sz="8" w:space="0" w:color="000000"/>
              <w:right w:val="single" w:sz="8" w:space="0" w:color="000000"/>
            </w:tcBorders>
          </w:tcPr>
          <w:p>
            <w:pPr>
              <w:pStyle w:val="TableParagraph"/>
              <w:spacing w:line="267" w:lineRule="exact"/>
              <w:ind w:right="95"/>
              <w:jc w:val="right"/>
              <w:rPr>
                <w:rFonts w:ascii="宋体" w:hAnsi="宋体" w:cs="宋体" w:eastAsia="宋体" w:hint="default"/>
                <w:sz w:val="21"/>
                <w:szCs w:val="21"/>
              </w:rPr>
            </w:pPr>
            <w:r>
              <w:rPr>
                <w:rFonts w:ascii="宋体"/>
                <w:spacing w:val="-1"/>
                <w:sz w:val="21"/>
              </w:rPr>
              <w:t>22,271,984.38</w:t>
            </w:r>
          </w:p>
        </w:tc>
      </w:tr>
      <w:tr>
        <w:trPr>
          <w:trHeight w:val="347"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1148"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Style w:val="TableParagraph"/>
              <w:spacing w:line="267" w:lineRule="exact"/>
              <w:ind w:right="95"/>
              <w:jc w:val="right"/>
              <w:rPr>
                <w:rFonts w:ascii="宋体" w:hAnsi="宋体" w:cs="宋体" w:eastAsia="宋体" w:hint="default"/>
                <w:sz w:val="21"/>
                <w:szCs w:val="21"/>
              </w:rPr>
            </w:pPr>
            <w:r>
              <w:rPr>
                <w:rFonts w:ascii="宋体"/>
                <w:sz w:val="21"/>
              </w:rPr>
              <w:t>520,864,488.04</w:t>
            </w:r>
          </w:p>
        </w:tc>
        <w:tc>
          <w:tcPr>
            <w:tcW w:w="2373" w:type="dxa"/>
            <w:tcBorders>
              <w:top w:val="single" w:sz="8" w:space="0" w:color="000000"/>
              <w:left w:val="single" w:sz="8" w:space="0" w:color="000000"/>
              <w:bottom w:val="single" w:sz="8" w:space="0" w:color="000000"/>
              <w:right w:val="single" w:sz="8" w:space="0" w:color="000000"/>
            </w:tcBorders>
          </w:tcPr>
          <w:p>
            <w:pPr>
              <w:pStyle w:val="TableParagraph"/>
              <w:spacing w:line="267" w:lineRule="exact"/>
              <w:ind w:right="95"/>
              <w:jc w:val="right"/>
              <w:rPr>
                <w:rFonts w:ascii="宋体" w:hAnsi="宋体" w:cs="宋体" w:eastAsia="宋体" w:hint="default"/>
                <w:sz w:val="21"/>
                <w:szCs w:val="21"/>
              </w:rPr>
            </w:pPr>
            <w:r>
              <w:rPr>
                <w:rFonts w:ascii="宋体"/>
                <w:sz w:val="21"/>
              </w:rPr>
              <w:t>483,388,667.44</w:t>
            </w:r>
          </w:p>
        </w:tc>
      </w:tr>
      <w:tr>
        <w:trPr>
          <w:trHeight w:val="347"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1148" w:right="0"/>
              <w:jc w:val="left"/>
              <w:rPr>
                <w:rFonts w:ascii="宋体" w:hAnsi="宋体" w:cs="宋体" w:eastAsia="宋体" w:hint="default"/>
                <w:sz w:val="21"/>
                <w:szCs w:val="21"/>
              </w:rPr>
            </w:pPr>
            <w:r>
              <w:rPr>
                <w:rFonts w:ascii="宋体" w:hAnsi="宋体" w:cs="宋体" w:eastAsia="宋体" w:hint="default"/>
                <w:sz w:val="21"/>
                <w:szCs w:val="21"/>
              </w:rPr>
              <w:t>管理费用</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Style w:val="TableParagraph"/>
              <w:spacing w:line="268" w:lineRule="exact"/>
              <w:ind w:right="95"/>
              <w:jc w:val="right"/>
              <w:rPr>
                <w:rFonts w:ascii="宋体" w:hAnsi="宋体" w:cs="宋体" w:eastAsia="宋体" w:hint="default"/>
                <w:sz w:val="21"/>
                <w:szCs w:val="21"/>
              </w:rPr>
            </w:pPr>
            <w:r>
              <w:rPr>
                <w:rFonts w:ascii="宋体"/>
                <w:sz w:val="21"/>
              </w:rPr>
              <w:t>148,251,914.51</w:t>
            </w:r>
          </w:p>
        </w:tc>
        <w:tc>
          <w:tcPr>
            <w:tcW w:w="2373" w:type="dxa"/>
            <w:tcBorders>
              <w:top w:val="single" w:sz="8" w:space="0" w:color="000000"/>
              <w:left w:val="single" w:sz="8" w:space="0" w:color="000000"/>
              <w:bottom w:val="single" w:sz="8" w:space="0" w:color="000000"/>
              <w:right w:val="single" w:sz="8" w:space="0" w:color="000000"/>
            </w:tcBorders>
          </w:tcPr>
          <w:p>
            <w:pPr>
              <w:pStyle w:val="TableParagraph"/>
              <w:spacing w:line="268" w:lineRule="exact"/>
              <w:ind w:right="95"/>
              <w:jc w:val="right"/>
              <w:rPr>
                <w:rFonts w:ascii="宋体" w:hAnsi="宋体" w:cs="宋体" w:eastAsia="宋体" w:hint="default"/>
                <w:sz w:val="21"/>
                <w:szCs w:val="21"/>
              </w:rPr>
            </w:pPr>
            <w:r>
              <w:rPr>
                <w:rFonts w:ascii="宋体"/>
                <w:sz w:val="21"/>
              </w:rPr>
              <w:t>150,791,248.87</w:t>
            </w:r>
          </w:p>
        </w:tc>
      </w:tr>
      <w:tr>
        <w:trPr>
          <w:trHeight w:val="347"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1148"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Style w:val="TableParagraph"/>
              <w:spacing w:line="267" w:lineRule="exact"/>
              <w:ind w:right="95"/>
              <w:jc w:val="right"/>
              <w:rPr>
                <w:rFonts w:ascii="宋体" w:hAnsi="宋体" w:cs="宋体" w:eastAsia="宋体" w:hint="default"/>
                <w:sz w:val="21"/>
                <w:szCs w:val="21"/>
              </w:rPr>
            </w:pPr>
            <w:r>
              <w:rPr>
                <w:rFonts w:ascii="宋体"/>
                <w:spacing w:val="-1"/>
                <w:sz w:val="21"/>
              </w:rPr>
              <w:t>-57,808,255.09</w:t>
            </w:r>
          </w:p>
        </w:tc>
        <w:tc>
          <w:tcPr>
            <w:tcW w:w="2373" w:type="dxa"/>
            <w:tcBorders>
              <w:top w:val="single" w:sz="8" w:space="0" w:color="000000"/>
              <w:left w:val="single" w:sz="8" w:space="0" w:color="000000"/>
              <w:bottom w:val="single" w:sz="8" w:space="0" w:color="000000"/>
              <w:right w:val="single" w:sz="8" w:space="0" w:color="000000"/>
            </w:tcBorders>
          </w:tcPr>
          <w:p>
            <w:pPr>
              <w:pStyle w:val="TableParagraph"/>
              <w:spacing w:line="267" w:lineRule="exact"/>
              <w:ind w:right="95"/>
              <w:jc w:val="right"/>
              <w:rPr>
                <w:rFonts w:ascii="宋体" w:hAnsi="宋体" w:cs="宋体" w:eastAsia="宋体" w:hint="default"/>
                <w:sz w:val="21"/>
                <w:szCs w:val="21"/>
              </w:rPr>
            </w:pPr>
            <w:r>
              <w:rPr>
                <w:rFonts w:ascii="宋体"/>
                <w:spacing w:val="-1"/>
                <w:sz w:val="21"/>
              </w:rPr>
              <w:t>-4,144,191.80</w:t>
            </w:r>
          </w:p>
        </w:tc>
      </w:tr>
      <w:tr>
        <w:trPr>
          <w:trHeight w:val="347"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1148" w:right="0"/>
              <w:jc w:val="left"/>
              <w:rPr>
                <w:rFonts w:ascii="宋体" w:hAnsi="宋体" w:cs="宋体" w:eastAsia="宋体" w:hint="default"/>
                <w:sz w:val="21"/>
                <w:szCs w:val="21"/>
              </w:rPr>
            </w:pPr>
            <w:r>
              <w:rPr>
                <w:rFonts w:ascii="宋体" w:hAnsi="宋体" w:cs="宋体" w:eastAsia="宋体" w:hint="default"/>
                <w:sz w:val="21"/>
                <w:szCs w:val="21"/>
              </w:rPr>
              <w:t>资产减值损失</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Style w:val="TableParagraph"/>
              <w:spacing w:line="267" w:lineRule="exact"/>
              <w:ind w:right="95"/>
              <w:jc w:val="right"/>
              <w:rPr>
                <w:rFonts w:ascii="宋体" w:hAnsi="宋体" w:cs="宋体" w:eastAsia="宋体" w:hint="default"/>
                <w:sz w:val="21"/>
                <w:szCs w:val="21"/>
              </w:rPr>
            </w:pPr>
            <w:r>
              <w:rPr>
                <w:rFonts w:ascii="宋体"/>
                <w:sz w:val="21"/>
              </w:rPr>
              <w:t>8,200,862.87</w:t>
            </w:r>
          </w:p>
        </w:tc>
        <w:tc>
          <w:tcPr>
            <w:tcW w:w="2373" w:type="dxa"/>
            <w:tcBorders>
              <w:top w:val="single" w:sz="8" w:space="0" w:color="000000"/>
              <w:left w:val="single" w:sz="8" w:space="0" w:color="000000"/>
              <w:bottom w:val="single" w:sz="8" w:space="0" w:color="000000"/>
              <w:right w:val="single" w:sz="8" w:space="0" w:color="000000"/>
            </w:tcBorders>
          </w:tcPr>
          <w:p>
            <w:pPr>
              <w:pStyle w:val="TableParagraph"/>
              <w:spacing w:line="267" w:lineRule="exact"/>
              <w:ind w:right="95"/>
              <w:jc w:val="right"/>
              <w:rPr>
                <w:rFonts w:ascii="宋体" w:hAnsi="宋体" w:cs="宋体" w:eastAsia="宋体" w:hint="default"/>
                <w:sz w:val="21"/>
                <w:szCs w:val="21"/>
              </w:rPr>
            </w:pPr>
            <w:r>
              <w:rPr>
                <w:rFonts w:ascii="宋体"/>
                <w:sz w:val="21"/>
              </w:rPr>
              <w:t>4,284,268.14</w:t>
            </w:r>
          </w:p>
        </w:tc>
      </w:tr>
      <w:tr>
        <w:trPr>
          <w:trHeight w:val="674"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加：公允价值变动收益（损失以</w:t>
            </w:r>
          </w:p>
          <w:p>
            <w:pPr>
              <w:pStyle w:val="TableParagraph"/>
              <w:spacing w:line="240" w:lineRule="auto" w:before="51"/>
              <w:ind w:left="98" w:right="0"/>
              <w:jc w:val="left"/>
              <w:rPr>
                <w:rFonts w:ascii="宋体" w:hAnsi="宋体" w:cs="宋体" w:eastAsia="宋体" w:hint="default"/>
                <w:sz w:val="21"/>
                <w:szCs w:val="21"/>
              </w:rPr>
            </w:pPr>
            <w:r>
              <w:rPr>
                <w:rFonts w:ascii="宋体" w:hAnsi="宋体" w:cs="宋体" w:eastAsia="宋体" w:hint="default"/>
                <w:sz w:val="21"/>
                <w:szCs w:val="21"/>
              </w:rPr>
              <w:t>“－”号填列）</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
        </w:tc>
        <w:tc>
          <w:tcPr>
            <w:tcW w:w="2373" w:type="dxa"/>
            <w:tcBorders>
              <w:top w:val="single" w:sz="8" w:space="0" w:color="000000"/>
              <w:left w:val="single" w:sz="8" w:space="0" w:color="000000"/>
              <w:bottom w:val="single" w:sz="8" w:space="0" w:color="000000"/>
              <w:right w:val="single" w:sz="8" w:space="0" w:color="000000"/>
            </w:tcBorders>
          </w:tcPr>
          <w:p>
            <w:pPr/>
          </w:p>
        </w:tc>
      </w:tr>
      <w:tr>
        <w:trPr>
          <w:trHeight w:val="673"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728" w:right="0"/>
              <w:jc w:val="left"/>
              <w:rPr>
                <w:rFonts w:ascii="宋体" w:hAnsi="宋体" w:cs="宋体" w:eastAsia="宋体" w:hint="default"/>
                <w:sz w:val="21"/>
                <w:szCs w:val="21"/>
              </w:rPr>
            </w:pPr>
            <w:r>
              <w:rPr>
                <w:rFonts w:ascii="宋体" w:hAnsi="宋体" w:cs="宋体" w:eastAsia="宋体" w:hint="default"/>
                <w:sz w:val="21"/>
                <w:szCs w:val="21"/>
              </w:rPr>
              <w:t>投资收益（损失以“－”号填</w:t>
            </w:r>
          </w:p>
          <w:p>
            <w:pPr>
              <w:pStyle w:val="TableParagraph"/>
              <w:spacing w:line="240" w:lineRule="auto" w:before="52"/>
              <w:ind w:left="98" w:right="0"/>
              <w:jc w:val="left"/>
              <w:rPr>
                <w:rFonts w:ascii="宋体" w:hAnsi="宋体" w:cs="宋体" w:eastAsia="宋体" w:hint="default"/>
                <w:sz w:val="21"/>
                <w:szCs w:val="21"/>
              </w:rPr>
            </w:pPr>
            <w:r>
              <w:rPr>
                <w:rFonts w:ascii="宋体" w:hAnsi="宋体" w:cs="宋体" w:eastAsia="宋体" w:hint="default"/>
                <w:sz w:val="21"/>
                <w:szCs w:val="21"/>
              </w:rPr>
              <w:t>列）</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5"/>
              <w:ind w:right="95"/>
              <w:jc w:val="right"/>
              <w:rPr>
                <w:rFonts w:ascii="宋体" w:hAnsi="宋体" w:cs="宋体" w:eastAsia="宋体" w:hint="default"/>
                <w:sz w:val="21"/>
                <w:szCs w:val="21"/>
              </w:rPr>
            </w:pPr>
            <w:r>
              <w:rPr>
                <w:rFonts w:ascii="宋体"/>
                <w:sz w:val="21"/>
              </w:rPr>
              <w:t>80,000.00</w:t>
            </w:r>
          </w:p>
        </w:tc>
        <w:tc>
          <w:tcPr>
            <w:tcW w:w="237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5"/>
              <w:ind w:right="95"/>
              <w:jc w:val="right"/>
              <w:rPr>
                <w:rFonts w:ascii="宋体" w:hAnsi="宋体" w:cs="宋体" w:eastAsia="宋体" w:hint="default"/>
                <w:sz w:val="21"/>
                <w:szCs w:val="21"/>
              </w:rPr>
            </w:pPr>
            <w:r>
              <w:rPr>
                <w:rFonts w:ascii="宋体"/>
                <w:sz w:val="21"/>
              </w:rPr>
              <w:t>1,015,194.68</w:t>
            </w:r>
          </w:p>
        </w:tc>
      </w:tr>
      <w:tr>
        <w:trPr>
          <w:trHeight w:val="673"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938" w:right="0"/>
              <w:jc w:val="left"/>
              <w:rPr>
                <w:rFonts w:ascii="宋体" w:hAnsi="宋体" w:cs="宋体" w:eastAsia="宋体" w:hint="default"/>
                <w:sz w:val="21"/>
                <w:szCs w:val="21"/>
              </w:rPr>
            </w:pPr>
            <w:r>
              <w:rPr>
                <w:rFonts w:ascii="宋体" w:hAnsi="宋体" w:cs="宋体" w:eastAsia="宋体" w:hint="default"/>
                <w:spacing w:val="2"/>
                <w:sz w:val="21"/>
                <w:szCs w:val="21"/>
              </w:rPr>
              <w:t>其中：对联营企业和合营企</w:t>
            </w:r>
          </w:p>
          <w:p>
            <w:pPr>
              <w:pStyle w:val="TableParagraph"/>
              <w:spacing w:line="240" w:lineRule="auto" w:before="51"/>
              <w:ind w:left="98" w:right="0"/>
              <w:jc w:val="left"/>
              <w:rPr>
                <w:rFonts w:ascii="宋体" w:hAnsi="宋体" w:cs="宋体" w:eastAsia="宋体" w:hint="default"/>
                <w:sz w:val="21"/>
                <w:szCs w:val="21"/>
              </w:rPr>
            </w:pPr>
            <w:r>
              <w:rPr>
                <w:rFonts w:ascii="宋体" w:hAnsi="宋体" w:cs="宋体" w:eastAsia="宋体" w:hint="default"/>
                <w:sz w:val="21"/>
                <w:szCs w:val="21"/>
              </w:rPr>
              <w:t>业的投资收益</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
        </w:tc>
        <w:tc>
          <w:tcPr>
            <w:tcW w:w="2373" w:type="dxa"/>
            <w:tcBorders>
              <w:top w:val="single" w:sz="8" w:space="0" w:color="000000"/>
              <w:left w:val="single" w:sz="8" w:space="0" w:color="000000"/>
              <w:bottom w:val="single" w:sz="8" w:space="0" w:color="000000"/>
              <w:right w:val="single" w:sz="8" w:space="0" w:color="000000"/>
            </w:tcBorders>
          </w:tcPr>
          <w:p>
            <w:pPr/>
          </w:p>
        </w:tc>
      </w:tr>
      <w:tr>
        <w:trPr>
          <w:trHeight w:val="674"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728" w:right="0"/>
              <w:jc w:val="left"/>
              <w:rPr>
                <w:rFonts w:ascii="宋体" w:hAnsi="宋体" w:cs="宋体" w:eastAsia="宋体" w:hint="default"/>
                <w:sz w:val="21"/>
                <w:szCs w:val="21"/>
              </w:rPr>
            </w:pPr>
            <w:r>
              <w:rPr>
                <w:rFonts w:ascii="宋体" w:hAnsi="宋体" w:cs="宋体" w:eastAsia="宋体" w:hint="default"/>
                <w:sz w:val="21"/>
                <w:szCs w:val="21"/>
              </w:rPr>
              <w:t>汇兑收益（损失以“－”号填</w:t>
            </w:r>
          </w:p>
          <w:p>
            <w:pPr>
              <w:pStyle w:val="TableParagraph"/>
              <w:spacing w:line="240" w:lineRule="auto" w:before="51"/>
              <w:ind w:left="98" w:right="0"/>
              <w:jc w:val="left"/>
              <w:rPr>
                <w:rFonts w:ascii="宋体" w:hAnsi="宋体" w:cs="宋体" w:eastAsia="宋体" w:hint="default"/>
                <w:sz w:val="21"/>
                <w:szCs w:val="21"/>
              </w:rPr>
            </w:pPr>
            <w:r>
              <w:rPr>
                <w:rFonts w:ascii="宋体" w:hAnsi="宋体" w:cs="宋体" w:eastAsia="宋体" w:hint="default"/>
                <w:sz w:val="21"/>
                <w:szCs w:val="21"/>
              </w:rPr>
              <w:t>列）</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
        </w:tc>
        <w:tc>
          <w:tcPr>
            <w:tcW w:w="2373" w:type="dxa"/>
            <w:tcBorders>
              <w:top w:val="single" w:sz="8" w:space="0" w:color="000000"/>
              <w:left w:val="single" w:sz="8" w:space="0" w:color="000000"/>
              <w:bottom w:val="single" w:sz="8" w:space="0" w:color="000000"/>
              <w:right w:val="single" w:sz="8" w:space="0" w:color="000000"/>
            </w:tcBorders>
          </w:tcPr>
          <w:p>
            <w:pPr/>
          </w:p>
        </w:tc>
      </w:tr>
      <w:tr>
        <w:trPr>
          <w:trHeight w:val="292"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7"/>
              <w:jc w:val="right"/>
              <w:rPr>
                <w:rFonts w:ascii="宋体" w:hAnsi="宋体" w:cs="宋体" w:eastAsia="宋体" w:hint="default"/>
                <w:sz w:val="21"/>
                <w:szCs w:val="21"/>
              </w:rPr>
            </w:pPr>
            <w:r>
              <w:rPr>
                <w:rFonts w:ascii="宋体" w:hAnsi="宋体" w:cs="宋体" w:eastAsia="宋体" w:hint="default"/>
                <w:spacing w:val="-5"/>
                <w:sz w:val="21"/>
                <w:szCs w:val="21"/>
              </w:rPr>
              <w:t>三、营业利润（亏损以“－”号填列）</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95"/>
              <w:jc w:val="right"/>
              <w:rPr>
                <w:rFonts w:ascii="宋体" w:hAnsi="宋体" w:cs="宋体" w:eastAsia="宋体" w:hint="default"/>
                <w:sz w:val="21"/>
                <w:szCs w:val="21"/>
              </w:rPr>
            </w:pPr>
            <w:r>
              <w:rPr>
                <w:rFonts w:ascii="宋体"/>
                <w:sz w:val="21"/>
              </w:rPr>
              <w:t>490,091,516.84</w:t>
            </w:r>
          </w:p>
        </w:tc>
        <w:tc>
          <w:tcPr>
            <w:tcW w:w="2373"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95"/>
              <w:jc w:val="right"/>
              <w:rPr>
                <w:rFonts w:ascii="宋体" w:hAnsi="宋体" w:cs="宋体" w:eastAsia="宋体" w:hint="default"/>
                <w:sz w:val="21"/>
                <w:szCs w:val="21"/>
              </w:rPr>
            </w:pPr>
            <w:r>
              <w:rPr>
                <w:rFonts w:ascii="宋体"/>
                <w:sz w:val="21"/>
              </w:rPr>
              <w:t>436,970,735.55</w:t>
            </w:r>
          </w:p>
        </w:tc>
      </w:tr>
      <w:tr>
        <w:trPr>
          <w:trHeight w:val="347"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加：营业外收入</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Style w:val="TableParagraph"/>
              <w:spacing w:line="268" w:lineRule="exact"/>
              <w:ind w:right="95"/>
              <w:jc w:val="right"/>
              <w:rPr>
                <w:rFonts w:ascii="宋体" w:hAnsi="宋体" w:cs="宋体" w:eastAsia="宋体" w:hint="default"/>
                <w:sz w:val="21"/>
                <w:szCs w:val="21"/>
              </w:rPr>
            </w:pPr>
            <w:r>
              <w:rPr>
                <w:rFonts w:ascii="宋体"/>
                <w:sz w:val="21"/>
              </w:rPr>
              <w:t>23,051,085.01</w:t>
            </w:r>
          </w:p>
        </w:tc>
        <w:tc>
          <w:tcPr>
            <w:tcW w:w="2373" w:type="dxa"/>
            <w:tcBorders>
              <w:top w:val="single" w:sz="8" w:space="0" w:color="000000"/>
              <w:left w:val="single" w:sz="8" w:space="0" w:color="000000"/>
              <w:bottom w:val="single" w:sz="8" w:space="0" w:color="000000"/>
              <w:right w:val="single" w:sz="8" w:space="0" w:color="000000"/>
            </w:tcBorders>
          </w:tcPr>
          <w:p>
            <w:pPr>
              <w:pStyle w:val="TableParagraph"/>
              <w:spacing w:line="268" w:lineRule="exact"/>
              <w:ind w:right="94"/>
              <w:jc w:val="right"/>
              <w:rPr>
                <w:rFonts w:ascii="宋体" w:hAnsi="宋体" w:cs="宋体" w:eastAsia="宋体" w:hint="default"/>
                <w:sz w:val="21"/>
                <w:szCs w:val="21"/>
              </w:rPr>
            </w:pPr>
            <w:r>
              <w:rPr>
                <w:rFonts w:ascii="宋体"/>
                <w:sz w:val="21"/>
              </w:rPr>
              <w:t>17,790,632.68</w:t>
            </w:r>
          </w:p>
        </w:tc>
      </w:tr>
      <w:tr>
        <w:trPr>
          <w:trHeight w:val="347"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减：营业外支出</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Style w:val="TableParagraph"/>
              <w:spacing w:line="268" w:lineRule="exact"/>
              <w:ind w:right="95"/>
              <w:jc w:val="right"/>
              <w:rPr>
                <w:rFonts w:ascii="宋体" w:hAnsi="宋体" w:cs="宋体" w:eastAsia="宋体" w:hint="default"/>
                <w:sz w:val="21"/>
                <w:szCs w:val="21"/>
              </w:rPr>
            </w:pPr>
            <w:r>
              <w:rPr>
                <w:rFonts w:ascii="宋体"/>
                <w:sz w:val="21"/>
              </w:rPr>
              <w:t>9,133,100.82</w:t>
            </w:r>
          </w:p>
        </w:tc>
        <w:tc>
          <w:tcPr>
            <w:tcW w:w="2373" w:type="dxa"/>
            <w:tcBorders>
              <w:top w:val="single" w:sz="8" w:space="0" w:color="000000"/>
              <w:left w:val="single" w:sz="8" w:space="0" w:color="000000"/>
              <w:bottom w:val="single" w:sz="8" w:space="0" w:color="000000"/>
              <w:right w:val="single" w:sz="8" w:space="0" w:color="000000"/>
            </w:tcBorders>
          </w:tcPr>
          <w:p>
            <w:pPr>
              <w:pStyle w:val="TableParagraph"/>
              <w:spacing w:line="268" w:lineRule="exact"/>
              <w:ind w:right="95"/>
              <w:jc w:val="right"/>
              <w:rPr>
                <w:rFonts w:ascii="宋体" w:hAnsi="宋体" w:cs="宋体" w:eastAsia="宋体" w:hint="default"/>
                <w:sz w:val="21"/>
                <w:szCs w:val="21"/>
              </w:rPr>
            </w:pPr>
            <w:r>
              <w:rPr>
                <w:rFonts w:ascii="宋体"/>
                <w:sz w:val="21"/>
              </w:rPr>
              <w:t>7,347,592.35</w:t>
            </w:r>
          </w:p>
        </w:tc>
      </w:tr>
      <w:tr>
        <w:trPr>
          <w:trHeight w:val="347"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728" w:right="0"/>
              <w:jc w:val="left"/>
              <w:rPr>
                <w:rFonts w:ascii="宋体" w:hAnsi="宋体" w:cs="宋体" w:eastAsia="宋体" w:hint="default"/>
                <w:sz w:val="21"/>
                <w:szCs w:val="21"/>
              </w:rPr>
            </w:pPr>
            <w:r>
              <w:rPr>
                <w:rFonts w:ascii="宋体" w:hAnsi="宋体" w:cs="宋体" w:eastAsia="宋体" w:hint="default"/>
                <w:sz w:val="21"/>
                <w:szCs w:val="21"/>
              </w:rPr>
              <w:t>其中：非流动资产处置损失</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
        </w:tc>
        <w:tc>
          <w:tcPr>
            <w:tcW w:w="2373" w:type="dxa"/>
            <w:tcBorders>
              <w:top w:val="single" w:sz="8" w:space="0" w:color="000000"/>
              <w:left w:val="single" w:sz="8" w:space="0" w:color="000000"/>
              <w:bottom w:val="single" w:sz="8" w:space="0" w:color="000000"/>
              <w:right w:val="single" w:sz="8" w:space="0" w:color="000000"/>
            </w:tcBorders>
          </w:tcPr>
          <w:p>
            <w:pPr/>
          </w:p>
        </w:tc>
      </w:tr>
      <w:tr>
        <w:trPr>
          <w:trHeight w:val="565"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sz w:val="21"/>
                <w:szCs w:val="21"/>
              </w:rPr>
              <w:t>四、利润总额（亏损总额以“－”号</w:t>
            </w:r>
          </w:p>
          <w:p>
            <w:pPr>
              <w:pStyle w:val="TableParagraph"/>
              <w:spacing w:line="274" w:lineRule="exact"/>
              <w:ind w:left="98" w:right="0"/>
              <w:jc w:val="left"/>
              <w:rPr>
                <w:rFonts w:ascii="宋体" w:hAnsi="宋体" w:cs="宋体" w:eastAsia="宋体" w:hint="default"/>
                <w:sz w:val="21"/>
                <w:szCs w:val="21"/>
              </w:rPr>
            </w:pPr>
            <w:r>
              <w:rPr>
                <w:rFonts w:ascii="宋体" w:hAnsi="宋体" w:cs="宋体" w:eastAsia="宋体" w:hint="default"/>
                <w:sz w:val="21"/>
                <w:szCs w:val="21"/>
              </w:rPr>
              <w:t>填列）</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1"/>
              <w:ind w:right="95"/>
              <w:jc w:val="right"/>
              <w:rPr>
                <w:rFonts w:ascii="宋体" w:hAnsi="宋体" w:cs="宋体" w:eastAsia="宋体" w:hint="default"/>
                <w:sz w:val="21"/>
                <w:szCs w:val="21"/>
              </w:rPr>
            </w:pPr>
            <w:r>
              <w:rPr>
                <w:rFonts w:ascii="宋体"/>
                <w:sz w:val="21"/>
              </w:rPr>
              <w:t>504,009,501.03</w:t>
            </w:r>
          </w:p>
        </w:tc>
        <w:tc>
          <w:tcPr>
            <w:tcW w:w="237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1"/>
              <w:ind w:right="95"/>
              <w:jc w:val="right"/>
              <w:rPr>
                <w:rFonts w:ascii="宋体" w:hAnsi="宋体" w:cs="宋体" w:eastAsia="宋体" w:hint="default"/>
                <w:sz w:val="21"/>
                <w:szCs w:val="21"/>
              </w:rPr>
            </w:pPr>
            <w:r>
              <w:rPr>
                <w:rFonts w:ascii="宋体"/>
                <w:sz w:val="21"/>
              </w:rPr>
              <w:t>447,413,775.88</w:t>
            </w:r>
          </w:p>
        </w:tc>
      </w:tr>
      <w:tr>
        <w:trPr>
          <w:trHeight w:val="346"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减：所得税费用</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Style w:val="TableParagraph"/>
              <w:spacing w:line="268" w:lineRule="exact"/>
              <w:ind w:right="95"/>
              <w:jc w:val="right"/>
              <w:rPr>
                <w:rFonts w:ascii="宋体" w:hAnsi="宋体" w:cs="宋体" w:eastAsia="宋体" w:hint="default"/>
                <w:sz w:val="21"/>
                <w:szCs w:val="21"/>
              </w:rPr>
            </w:pPr>
            <w:r>
              <w:rPr>
                <w:rFonts w:ascii="宋体"/>
                <w:sz w:val="21"/>
              </w:rPr>
              <w:t>77,292,590.22</w:t>
            </w:r>
          </w:p>
        </w:tc>
        <w:tc>
          <w:tcPr>
            <w:tcW w:w="2373" w:type="dxa"/>
            <w:tcBorders>
              <w:top w:val="single" w:sz="8" w:space="0" w:color="000000"/>
              <w:left w:val="single" w:sz="8" w:space="0" w:color="000000"/>
              <w:bottom w:val="single" w:sz="8" w:space="0" w:color="000000"/>
              <w:right w:val="single" w:sz="8" w:space="0" w:color="000000"/>
            </w:tcBorders>
          </w:tcPr>
          <w:p>
            <w:pPr>
              <w:pStyle w:val="TableParagraph"/>
              <w:spacing w:line="268" w:lineRule="exact"/>
              <w:ind w:right="94"/>
              <w:jc w:val="right"/>
              <w:rPr>
                <w:rFonts w:ascii="宋体" w:hAnsi="宋体" w:cs="宋体" w:eastAsia="宋体" w:hint="default"/>
                <w:sz w:val="21"/>
                <w:szCs w:val="21"/>
              </w:rPr>
            </w:pPr>
            <w:r>
              <w:rPr>
                <w:rFonts w:ascii="宋体"/>
                <w:sz w:val="21"/>
              </w:rPr>
              <w:t>77,582,639.81</w:t>
            </w:r>
          </w:p>
        </w:tc>
      </w:tr>
    </w:tbl>
    <w:p>
      <w:pPr>
        <w:spacing w:after="0" w:line="268" w:lineRule="exact"/>
        <w:jc w:val="right"/>
        <w:rPr>
          <w:rFonts w:ascii="宋体" w:hAnsi="宋体" w:cs="宋体" w:eastAsia="宋体" w:hint="default"/>
          <w:sz w:val="21"/>
          <w:szCs w:val="21"/>
        </w:rPr>
        <w:sectPr>
          <w:pgSz w:w="12240" w:h="15840"/>
          <w:pgMar w:header="747" w:footer="708" w:top="980" w:bottom="900" w:left="1660" w:right="102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tbl>
      <w:tblPr>
        <w:tblW w:w="0" w:type="auto"/>
        <w:jc w:val="left"/>
        <w:tblInd w:w="121" w:type="dxa"/>
        <w:tblLayout w:type="fixed"/>
        <w:tblCellMar>
          <w:top w:w="0" w:type="dxa"/>
          <w:left w:w="0" w:type="dxa"/>
          <w:bottom w:w="0" w:type="dxa"/>
          <w:right w:w="0" w:type="dxa"/>
        </w:tblCellMar>
        <w:tblLook w:val="01E0"/>
      </w:tblPr>
      <w:tblGrid>
        <w:gridCol w:w="3608"/>
        <w:gridCol w:w="1043"/>
        <w:gridCol w:w="2278"/>
        <w:gridCol w:w="2373"/>
      </w:tblGrid>
      <w:tr>
        <w:trPr>
          <w:trHeight w:val="293"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7"/>
              <w:jc w:val="right"/>
              <w:rPr>
                <w:rFonts w:ascii="宋体" w:hAnsi="宋体" w:cs="宋体" w:eastAsia="宋体" w:hint="default"/>
                <w:sz w:val="21"/>
                <w:szCs w:val="21"/>
              </w:rPr>
            </w:pPr>
            <w:r>
              <w:rPr>
                <w:rFonts w:ascii="宋体" w:hAnsi="宋体" w:cs="宋体" w:eastAsia="宋体" w:hint="default"/>
                <w:spacing w:val="-5"/>
                <w:sz w:val="21"/>
                <w:szCs w:val="21"/>
              </w:rPr>
              <w:t>五、净利润（净亏损以“－”号填列）</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95"/>
              <w:jc w:val="right"/>
              <w:rPr>
                <w:rFonts w:ascii="宋体" w:hAnsi="宋体" w:cs="宋体" w:eastAsia="宋体" w:hint="default"/>
                <w:sz w:val="21"/>
                <w:szCs w:val="21"/>
              </w:rPr>
            </w:pPr>
            <w:r>
              <w:rPr>
                <w:rFonts w:ascii="宋体"/>
                <w:spacing w:val="-1"/>
                <w:sz w:val="21"/>
              </w:rPr>
              <w:t>426,716,910.81</w:t>
            </w:r>
          </w:p>
        </w:tc>
        <w:tc>
          <w:tcPr>
            <w:tcW w:w="2373"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95"/>
              <w:jc w:val="right"/>
              <w:rPr>
                <w:rFonts w:ascii="宋体" w:hAnsi="宋体" w:cs="宋体" w:eastAsia="宋体" w:hint="default"/>
                <w:sz w:val="21"/>
                <w:szCs w:val="21"/>
              </w:rPr>
            </w:pPr>
            <w:r>
              <w:rPr>
                <w:rFonts w:ascii="宋体"/>
                <w:sz w:val="21"/>
              </w:rPr>
              <w:t>369,831,136.07</w:t>
            </w:r>
          </w:p>
        </w:tc>
      </w:tr>
      <w:tr>
        <w:trPr>
          <w:trHeight w:val="347"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归属于母公司所有者的净利润</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Style w:val="TableParagraph"/>
              <w:spacing w:line="267" w:lineRule="exact"/>
              <w:ind w:right="95"/>
              <w:jc w:val="right"/>
              <w:rPr>
                <w:rFonts w:ascii="宋体" w:hAnsi="宋体" w:cs="宋体" w:eastAsia="宋体" w:hint="default"/>
                <w:sz w:val="21"/>
                <w:szCs w:val="21"/>
              </w:rPr>
            </w:pPr>
            <w:r>
              <w:rPr>
                <w:rFonts w:ascii="宋体"/>
                <w:sz w:val="21"/>
              </w:rPr>
              <w:t>426,716,910.81</w:t>
            </w:r>
          </w:p>
        </w:tc>
        <w:tc>
          <w:tcPr>
            <w:tcW w:w="2373" w:type="dxa"/>
            <w:tcBorders>
              <w:top w:val="single" w:sz="8" w:space="0" w:color="000000"/>
              <w:left w:val="single" w:sz="8" w:space="0" w:color="000000"/>
              <w:bottom w:val="single" w:sz="8" w:space="0" w:color="000000"/>
              <w:right w:val="single" w:sz="8" w:space="0" w:color="000000"/>
            </w:tcBorders>
          </w:tcPr>
          <w:p>
            <w:pPr>
              <w:pStyle w:val="TableParagraph"/>
              <w:spacing w:line="267" w:lineRule="exact"/>
              <w:ind w:right="95"/>
              <w:jc w:val="right"/>
              <w:rPr>
                <w:rFonts w:ascii="宋体" w:hAnsi="宋体" w:cs="宋体" w:eastAsia="宋体" w:hint="default"/>
                <w:sz w:val="21"/>
                <w:szCs w:val="21"/>
              </w:rPr>
            </w:pPr>
            <w:r>
              <w:rPr>
                <w:rFonts w:ascii="宋体"/>
                <w:sz w:val="21"/>
              </w:rPr>
              <w:t>369,831,136.07</w:t>
            </w:r>
          </w:p>
        </w:tc>
      </w:tr>
      <w:tr>
        <w:trPr>
          <w:trHeight w:val="347"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少数股东损益</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
        </w:tc>
        <w:tc>
          <w:tcPr>
            <w:tcW w:w="2373" w:type="dxa"/>
            <w:tcBorders>
              <w:top w:val="single" w:sz="8" w:space="0" w:color="000000"/>
              <w:left w:val="single" w:sz="8" w:space="0" w:color="000000"/>
              <w:bottom w:val="single" w:sz="8" w:space="0" w:color="000000"/>
              <w:right w:val="single" w:sz="8" w:space="0" w:color="000000"/>
            </w:tcBorders>
          </w:tcPr>
          <w:p>
            <w:pPr/>
          </w:p>
        </w:tc>
      </w:tr>
      <w:tr>
        <w:trPr>
          <w:trHeight w:val="292"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sz w:val="21"/>
                <w:szCs w:val="21"/>
              </w:rPr>
              <w:t>六、每股收益：</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
        </w:tc>
        <w:tc>
          <w:tcPr>
            <w:tcW w:w="2373" w:type="dxa"/>
            <w:tcBorders>
              <w:top w:val="single" w:sz="8" w:space="0" w:color="000000"/>
              <w:left w:val="single" w:sz="8" w:space="0" w:color="000000"/>
              <w:bottom w:val="single" w:sz="8" w:space="0" w:color="000000"/>
              <w:right w:val="single" w:sz="8" w:space="0" w:color="000000"/>
            </w:tcBorders>
          </w:tcPr>
          <w:p>
            <w:pPr/>
          </w:p>
        </w:tc>
      </w:tr>
      <w:tr>
        <w:trPr>
          <w:trHeight w:val="347"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（一）基本每股收益</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Style w:val="TableParagraph"/>
              <w:spacing w:line="269" w:lineRule="exact"/>
              <w:ind w:right="96"/>
              <w:jc w:val="right"/>
              <w:rPr>
                <w:rFonts w:ascii="宋体" w:hAnsi="宋体" w:cs="宋体" w:eastAsia="宋体" w:hint="default"/>
                <w:sz w:val="21"/>
                <w:szCs w:val="21"/>
              </w:rPr>
            </w:pPr>
            <w:r>
              <w:rPr>
                <w:rFonts w:ascii="宋体"/>
                <w:sz w:val="21"/>
              </w:rPr>
              <w:t>1.19</w:t>
            </w:r>
          </w:p>
        </w:tc>
        <w:tc>
          <w:tcPr>
            <w:tcW w:w="2373" w:type="dxa"/>
            <w:tcBorders>
              <w:top w:val="single" w:sz="8" w:space="0" w:color="000000"/>
              <w:left w:val="single" w:sz="8" w:space="0" w:color="000000"/>
              <w:bottom w:val="single" w:sz="8" w:space="0" w:color="000000"/>
              <w:right w:val="single" w:sz="8" w:space="0" w:color="000000"/>
            </w:tcBorders>
          </w:tcPr>
          <w:p>
            <w:pPr>
              <w:pStyle w:val="TableParagraph"/>
              <w:spacing w:line="269" w:lineRule="exact"/>
              <w:ind w:right="95"/>
              <w:jc w:val="right"/>
              <w:rPr>
                <w:rFonts w:ascii="宋体" w:hAnsi="宋体" w:cs="宋体" w:eastAsia="宋体" w:hint="default"/>
                <w:sz w:val="21"/>
                <w:szCs w:val="21"/>
              </w:rPr>
            </w:pPr>
            <w:r>
              <w:rPr>
                <w:rFonts w:ascii="宋体"/>
                <w:sz w:val="21"/>
              </w:rPr>
              <w:t>1.23</w:t>
            </w:r>
          </w:p>
        </w:tc>
      </w:tr>
      <w:tr>
        <w:trPr>
          <w:trHeight w:val="347"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（二）稀释每股收益</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Style w:val="TableParagraph"/>
              <w:spacing w:line="268" w:lineRule="exact"/>
              <w:ind w:right="96"/>
              <w:jc w:val="right"/>
              <w:rPr>
                <w:rFonts w:ascii="宋体" w:hAnsi="宋体" w:cs="宋体" w:eastAsia="宋体" w:hint="default"/>
                <w:sz w:val="21"/>
                <w:szCs w:val="21"/>
              </w:rPr>
            </w:pPr>
            <w:r>
              <w:rPr>
                <w:rFonts w:ascii="宋体"/>
                <w:sz w:val="21"/>
              </w:rPr>
              <w:t>1.19</w:t>
            </w:r>
          </w:p>
        </w:tc>
        <w:tc>
          <w:tcPr>
            <w:tcW w:w="2373" w:type="dxa"/>
            <w:tcBorders>
              <w:top w:val="single" w:sz="8" w:space="0" w:color="000000"/>
              <w:left w:val="single" w:sz="8" w:space="0" w:color="000000"/>
              <w:bottom w:val="single" w:sz="8" w:space="0" w:color="000000"/>
              <w:right w:val="single" w:sz="8" w:space="0" w:color="000000"/>
            </w:tcBorders>
          </w:tcPr>
          <w:p>
            <w:pPr>
              <w:pStyle w:val="TableParagraph"/>
              <w:spacing w:line="268" w:lineRule="exact"/>
              <w:ind w:right="95"/>
              <w:jc w:val="right"/>
              <w:rPr>
                <w:rFonts w:ascii="宋体" w:hAnsi="宋体" w:cs="宋体" w:eastAsia="宋体" w:hint="default"/>
                <w:sz w:val="21"/>
                <w:szCs w:val="21"/>
              </w:rPr>
            </w:pPr>
            <w:r>
              <w:rPr>
                <w:rFonts w:ascii="宋体"/>
                <w:sz w:val="21"/>
              </w:rPr>
              <w:t>1.23</w:t>
            </w:r>
          </w:p>
        </w:tc>
      </w:tr>
      <w:tr>
        <w:trPr>
          <w:trHeight w:val="293"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七、其他综合收益</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
        </w:tc>
        <w:tc>
          <w:tcPr>
            <w:tcW w:w="2373" w:type="dxa"/>
            <w:tcBorders>
              <w:top w:val="single" w:sz="8" w:space="0" w:color="000000"/>
              <w:left w:val="single" w:sz="8" w:space="0" w:color="000000"/>
              <w:bottom w:val="single" w:sz="8" w:space="0" w:color="000000"/>
              <w:right w:val="single" w:sz="8" w:space="0" w:color="000000"/>
            </w:tcBorders>
          </w:tcPr>
          <w:p>
            <w:pPr/>
          </w:p>
        </w:tc>
      </w:tr>
      <w:tr>
        <w:trPr>
          <w:trHeight w:val="293"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八、综合收益总额</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95"/>
              <w:jc w:val="right"/>
              <w:rPr>
                <w:rFonts w:ascii="宋体" w:hAnsi="宋体" w:cs="宋体" w:eastAsia="宋体" w:hint="default"/>
                <w:sz w:val="21"/>
                <w:szCs w:val="21"/>
              </w:rPr>
            </w:pPr>
            <w:r>
              <w:rPr>
                <w:rFonts w:ascii="宋体"/>
                <w:sz w:val="21"/>
              </w:rPr>
              <w:t>426,716,910.81</w:t>
            </w:r>
          </w:p>
        </w:tc>
        <w:tc>
          <w:tcPr>
            <w:tcW w:w="2373"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95"/>
              <w:jc w:val="right"/>
              <w:rPr>
                <w:rFonts w:ascii="宋体" w:hAnsi="宋体" w:cs="宋体" w:eastAsia="宋体" w:hint="default"/>
                <w:sz w:val="21"/>
                <w:szCs w:val="21"/>
              </w:rPr>
            </w:pPr>
            <w:r>
              <w:rPr>
                <w:rFonts w:ascii="宋体"/>
                <w:sz w:val="21"/>
              </w:rPr>
              <w:t>369,831,136.07</w:t>
            </w:r>
          </w:p>
        </w:tc>
      </w:tr>
      <w:tr>
        <w:trPr>
          <w:trHeight w:val="673"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归属于母公司所有者的综合收益</w:t>
            </w:r>
          </w:p>
          <w:p>
            <w:pPr>
              <w:pStyle w:val="TableParagraph"/>
              <w:spacing w:line="240" w:lineRule="auto" w:before="52"/>
              <w:ind w:left="98" w:right="0"/>
              <w:jc w:val="left"/>
              <w:rPr>
                <w:rFonts w:ascii="宋体" w:hAnsi="宋体" w:cs="宋体" w:eastAsia="宋体" w:hint="default"/>
                <w:sz w:val="21"/>
                <w:szCs w:val="21"/>
              </w:rPr>
            </w:pPr>
            <w:r>
              <w:rPr>
                <w:rFonts w:ascii="宋体" w:hAnsi="宋体" w:cs="宋体" w:eastAsia="宋体" w:hint="default"/>
                <w:sz w:val="21"/>
                <w:szCs w:val="21"/>
              </w:rPr>
              <w:t>总额</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5"/>
              <w:ind w:right="95"/>
              <w:jc w:val="right"/>
              <w:rPr>
                <w:rFonts w:ascii="宋体" w:hAnsi="宋体" w:cs="宋体" w:eastAsia="宋体" w:hint="default"/>
                <w:sz w:val="21"/>
                <w:szCs w:val="21"/>
              </w:rPr>
            </w:pPr>
            <w:r>
              <w:rPr>
                <w:rFonts w:ascii="宋体"/>
                <w:sz w:val="21"/>
              </w:rPr>
              <w:t>426,716,910.81</w:t>
            </w:r>
          </w:p>
        </w:tc>
        <w:tc>
          <w:tcPr>
            <w:tcW w:w="237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5"/>
              <w:ind w:right="95"/>
              <w:jc w:val="right"/>
              <w:rPr>
                <w:rFonts w:ascii="宋体" w:hAnsi="宋体" w:cs="宋体" w:eastAsia="宋体" w:hint="default"/>
                <w:sz w:val="21"/>
                <w:szCs w:val="21"/>
              </w:rPr>
            </w:pPr>
            <w:r>
              <w:rPr>
                <w:rFonts w:ascii="宋体"/>
                <w:sz w:val="21"/>
              </w:rPr>
              <w:t>369,831,136.07</w:t>
            </w:r>
          </w:p>
        </w:tc>
      </w:tr>
      <w:tr>
        <w:trPr>
          <w:trHeight w:val="347"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right="127"/>
              <w:jc w:val="right"/>
              <w:rPr>
                <w:rFonts w:ascii="宋体" w:hAnsi="宋体" w:cs="宋体" w:eastAsia="宋体" w:hint="default"/>
                <w:sz w:val="21"/>
                <w:szCs w:val="21"/>
              </w:rPr>
            </w:pPr>
            <w:r>
              <w:rPr>
                <w:rFonts w:ascii="宋体" w:hAnsi="宋体" w:cs="宋体" w:eastAsia="宋体" w:hint="default"/>
                <w:sz w:val="21"/>
                <w:szCs w:val="21"/>
              </w:rPr>
              <w:t>归属于少数股东的综合收益总额</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
        </w:tc>
        <w:tc>
          <w:tcPr>
            <w:tcW w:w="2373" w:type="dxa"/>
            <w:tcBorders>
              <w:top w:val="single" w:sz="8" w:space="0" w:color="000000"/>
              <w:left w:val="single" w:sz="8" w:space="0" w:color="000000"/>
              <w:bottom w:val="single" w:sz="8" w:space="0" w:color="000000"/>
              <w:right w:val="single" w:sz="8" w:space="0" w:color="000000"/>
            </w:tcBorders>
          </w:tcPr>
          <w:p>
            <w:pPr/>
          </w:p>
        </w:tc>
      </w:tr>
    </w:tbl>
    <w:p>
      <w:pPr>
        <w:spacing w:line="240" w:lineRule="auto" w:before="2"/>
        <w:rPr>
          <w:rFonts w:ascii="宋体" w:hAnsi="宋体" w:cs="宋体" w:eastAsia="宋体" w:hint="default"/>
          <w:sz w:val="13"/>
          <w:szCs w:val="13"/>
        </w:rPr>
      </w:pPr>
    </w:p>
    <w:p>
      <w:pPr>
        <w:tabs>
          <w:tab w:pos="2660" w:val="left" w:leader="none"/>
          <w:tab w:pos="5915" w:val="left" w:leader="none"/>
        </w:tabs>
        <w:spacing w:before="35"/>
        <w:ind w:left="140" w:right="760" w:firstLine="0"/>
        <w:jc w:val="left"/>
        <w:rPr>
          <w:rFonts w:ascii="宋体" w:hAnsi="宋体" w:cs="宋体" w:eastAsia="宋体" w:hint="default"/>
          <w:sz w:val="21"/>
          <w:szCs w:val="21"/>
        </w:rPr>
      </w:pPr>
      <w:r>
        <w:rPr>
          <w:rFonts w:ascii="宋体" w:hAnsi="宋体" w:cs="宋体" w:eastAsia="宋体" w:hint="default"/>
          <w:sz w:val="21"/>
          <w:szCs w:val="21"/>
        </w:rPr>
        <w:t>法定代表人：徐新建</w:t>
        <w:tab/>
      </w:r>
      <w:r>
        <w:rPr>
          <w:rFonts w:ascii="宋体" w:hAnsi="宋体" w:cs="宋体" w:eastAsia="宋体" w:hint="default"/>
          <w:spacing w:val="-1"/>
          <w:sz w:val="21"/>
          <w:szCs w:val="21"/>
        </w:rPr>
        <w:t>主管会计工作负责人：李立干</w:t>
        <w:tab/>
        <w:t>会计机构负责人：戴乐祥</w:t>
      </w:r>
    </w:p>
    <w:p>
      <w:pPr>
        <w:spacing w:after="0"/>
        <w:jc w:val="left"/>
        <w:rPr>
          <w:rFonts w:ascii="宋体" w:hAnsi="宋体" w:cs="宋体" w:eastAsia="宋体" w:hint="default"/>
          <w:sz w:val="21"/>
          <w:szCs w:val="21"/>
        </w:rPr>
        <w:sectPr>
          <w:pgSz w:w="12240" w:h="15840"/>
          <w:pgMar w:header="747" w:footer="708" w:top="980" w:bottom="900" w:left="1660" w:right="1020"/>
        </w:sectPr>
      </w:pPr>
    </w:p>
    <w:p>
      <w:pPr>
        <w:spacing w:line="240" w:lineRule="auto" w:before="7"/>
        <w:rPr>
          <w:rFonts w:ascii="宋体" w:hAnsi="宋体" w:cs="宋体" w:eastAsia="宋体" w:hint="default"/>
          <w:sz w:val="29"/>
          <w:szCs w:val="29"/>
        </w:rPr>
      </w:pPr>
    </w:p>
    <w:p>
      <w:pPr>
        <w:spacing w:after="0" w:line="240" w:lineRule="auto"/>
        <w:rPr>
          <w:rFonts w:ascii="宋体" w:hAnsi="宋体" w:cs="宋体" w:eastAsia="宋体" w:hint="default"/>
          <w:sz w:val="29"/>
          <w:szCs w:val="29"/>
        </w:rPr>
        <w:sectPr>
          <w:pgSz w:w="12240" w:h="15840"/>
          <w:pgMar w:header="747" w:footer="708" w:top="980" w:bottom="900" w:left="1660" w:right="1020"/>
        </w:sectPr>
      </w:pPr>
    </w:p>
    <w:p>
      <w:pPr>
        <w:pStyle w:val="BodyText"/>
        <w:spacing w:line="310" w:lineRule="exact" w:before="58"/>
        <w:ind w:left="3590" w:right="-20" w:firstLine="150"/>
        <w:jc w:val="left"/>
      </w:pPr>
      <w:r>
        <w:rPr/>
        <w:t>母公司利润表 </w:t>
      </w:r>
      <w:r>
        <w:rPr>
          <w:rFonts w:ascii="宋体" w:hAnsi="宋体" w:cs="宋体" w:eastAsia="宋体" w:hint="default"/>
        </w:rPr>
        <w:t>2012</w:t>
      </w:r>
      <w:r>
        <w:rPr>
          <w:rFonts w:ascii="宋体" w:hAnsi="宋体" w:cs="宋体" w:eastAsia="宋体" w:hint="default"/>
          <w:spacing w:val="-60"/>
        </w:rPr>
        <w:t> </w:t>
      </w:r>
      <w:r>
        <w:rPr/>
        <w:t>年</w:t>
      </w:r>
      <w:r>
        <w:rPr>
          <w:spacing w:val="-60"/>
        </w:rPr>
        <w:t> </w:t>
      </w:r>
      <w:r>
        <w:rPr>
          <w:rFonts w:ascii="宋体" w:hAnsi="宋体" w:cs="宋体" w:eastAsia="宋体" w:hint="default"/>
        </w:rPr>
        <w:t>1</w:t>
      </w:r>
      <w:r>
        <w:rPr/>
        <w:t>—</w:t>
      </w:r>
      <w:r>
        <w:rPr>
          <w:rFonts w:ascii="宋体" w:hAnsi="宋体" w:cs="宋体" w:eastAsia="宋体" w:hint="default"/>
        </w:rPr>
        <w:t>12</w:t>
      </w:r>
      <w:r>
        <w:rPr>
          <w:rFonts w:ascii="宋体" w:hAnsi="宋体" w:cs="宋体" w:eastAsia="宋体" w:hint="default"/>
          <w:spacing w:val="-60"/>
        </w:rPr>
        <w:t> </w:t>
      </w:r>
      <w:r>
        <w:rPr/>
        <w:t>月</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8"/>
        <w:rPr>
          <w:rFonts w:ascii="宋体" w:hAnsi="宋体" w:cs="宋体" w:eastAsia="宋体" w:hint="default"/>
          <w:sz w:val="25"/>
          <w:szCs w:val="25"/>
        </w:rPr>
      </w:pPr>
    </w:p>
    <w:p>
      <w:pPr>
        <w:pStyle w:val="BodyText"/>
        <w:spacing w:line="240" w:lineRule="auto" w:before="0"/>
        <w:ind w:left="1129" w:right="0"/>
        <w:jc w:val="left"/>
      </w:pPr>
      <w:r>
        <w:rPr/>
        <w:t>单位</w:t>
      </w:r>
      <w:r>
        <w:rPr>
          <w:rFonts w:ascii="宋体" w:hAnsi="宋体" w:cs="宋体" w:eastAsia="宋体" w:hint="default"/>
        </w:rPr>
        <w:t>:</w:t>
      </w:r>
      <w:r>
        <w:rPr/>
        <w:t>元 币种</w:t>
      </w:r>
      <w:r>
        <w:rPr>
          <w:rFonts w:ascii="宋体" w:hAnsi="宋体" w:cs="宋体" w:eastAsia="宋体" w:hint="default"/>
        </w:rPr>
        <w:t>:</w:t>
      </w:r>
      <w:r>
        <w:rPr/>
        <w:t>人民币</w:t>
      </w:r>
    </w:p>
    <w:p>
      <w:pPr>
        <w:spacing w:after="0" w:line="240" w:lineRule="auto"/>
        <w:jc w:val="left"/>
        <w:sectPr>
          <w:type w:val="continuous"/>
          <w:pgSz w:w="12240" w:h="15840"/>
          <w:pgMar w:top="1100" w:bottom="1180" w:left="1660" w:right="1020"/>
          <w:cols w:num="2" w:equalWidth="0">
            <w:col w:w="5331" w:space="40"/>
            <w:col w:w="4189"/>
          </w:cols>
        </w:sectPr>
      </w:pPr>
    </w:p>
    <w:p>
      <w:pPr>
        <w:spacing w:line="240" w:lineRule="auto" w:before="10"/>
        <w:rPr>
          <w:rFonts w:ascii="宋体" w:hAnsi="宋体" w:cs="宋体" w:eastAsia="宋体" w:hint="default"/>
          <w:sz w:val="2"/>
          <w:szCs w:val="2"/>
        </w:rPr>
      </w:pPr>
    </w:p>
    <w:tbl>
      <w:tblPr>
        <w:tblW w:w="0" w:type="auto"/>
        <w:jc w:val="left"/>
        <w:tblInd w:w="121" w:type="dxa"/>
        <w:tblLayout w:type="fixed"/>
        <w:tblCellMar>
          <w:top w:w="0" w:type="dxa"/>
          <w:left w:w="0" w:type="dxa"/>
          <w:bottom w:w="0" w:type="dxa"/>
          <w:right w:w="0" w:type="dxa"/>
        </w:tblCellMar>
        <w:tblLook w:val="01E0"/>
      </w:tblPr>
      <w:tblGrid>
        <w:gridCol w:w="3608"/>
        <w:gridCol w:w="1043"/>
        <w:gridCol w:w="2278"/>
        <w:gridCol w:w="2373"/>
      </w:tblGrid>
      <w:tr>
        <w:trPr>
          <w:trHeight w:val="340"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04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left="301"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227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left="706" w:right="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237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left="754" w:right="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341"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left="98" w:right="0"/>
              <w:jc w:val="left"/>
              <w:rPr>
                <w:rFonts w:ascii="宋体" w:hAnsi="宋体" w:cs="宋体" w:eastAsia="宋体" w:hint="default"/>
                <w:sz w:val="21"/>
                <w:szCs w:val="21"/>
              </w:rPr>
            </w:pPr>
            <w:r>
              <w:rPr>
                <w:rFonts w:ascii="宋体" w:hAnsi="宋体" w:cs="宋体" w:eastAsia="宋体" w:hint="default"/>
                <w:sz w:val="21"/>
                <w:szCs w:val="21"/>
              </w:rPr>
              <w:t>一、营业收入</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2,348,621,041.39</w:t>
            </w:r>
          </w:p>
        </w:tc>
        <w:tc>
          <w:tcPr>
            <w:tcW w:w="237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4"/>
              <w:jc w:val="right"/>
              <w:rPr>
                <w:rFonts w:ascii="宋体" w:hAnsi="宋体" w:cs="宋体" w:eastAsia="宋体" w:hint="default"/>
                <w:sz w:val="21"/>
                <w:szCs w:val="21"/>
              </w:rPr>
            </w:pPr>
            <w:r>
              <w:rPr>
                <w:rFonts w:ascii="宋体"/>
                <w:sz w:val="21"/>
              </w:rPr>
              <w:t>2,125,489,685.41</w:t>
            </w:r>
          </w:p>
        </w:tc>
      </w:tr>
      <w:tr>
        <w:trPr>
          <w:trHeight w:val="340"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减：营业成本</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1,818,004,850.12</w:t>
            </w:r>
          </w:p>
        </w:tc>
        <w:tc>
          <w:tcPr>
            <w:tcW w:w="2373"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4"/>
              <w:jc w:val="right"/>
              <w:rPr>
                <w:rFonts w:ascii="宋体" w:hAnsi="宋体" w:cs="宋体" w:eastAsia="宋体" w:hint="default"/>
                <w:sz w:val="21"/>
                <w:szCs w:val="21"/>
              </w:rPr>
            </w:pPr>
            <w:r>
              <w:rPr>
                <w:rFonts w:ascii="宋体"/>
                <w:sz w:val="21"/>
              </w:rPr>
              <w:t>1,536,447,838.23</w:t>
            </w:r>
          </w:p>
        </w:tc>
      </w:tr>
      <w:tr>
        <w:trPr>
          <w:trHeight w:val="340"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938" w:right="0"/>
              <w:jc w:val="left"/>
              <w:rPr>
                <w:rFonts w:ascii="宋体" w:hAnsi="宋体" w:cs="宋体" w:eastAsia="宋体" w:hint="default"/>
                <w:sz w:val="21"/>
                <w:szCs w:val="21"/>
              </w:rPr>
            </w:pPr>
            <w:r>
              <w:rPr>
                <w:rFonts w:ascii="宋体" w:hAnsi="宋体" w:cs="宋体" w:eastAsia="宋体" w:hint="default"/>
                <w:sz w:val="21"/>
                <w:szCs w:val="21"/>
              </w:rPr>
              <w:t>营业税金及附加</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13,865,392.26</w:t>
            </w:r>
          </w:p>
        </w:tc>
        <w:tc>
          <w:tcPr>
            <w:tcW w:w="237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4"/>
              <w:jc w:val="right"/>
              <w:rPr>
                <w:rFonts w:ascii="宋体" w:hAnsi="宋体" w:cs="宋体" w:eastAsia="宋体" w:hint="default"/>
                <w:sz w:val="21"/>
                <w:szCs w:val="21"/>
              </w:rPr>
            </w:pPr>
            <w:r>
              <w:rPr>
                <w:rFonts w:ascii="宋体"/>
                <w:sz w:val="21"/>
              </w:rPr>
              <w:t>12,284,943.69</w:t>
            </w:r>
          </w:p>
        </w:tc>
      </w:tr>
      <w:tr>
        <w:trPr>
          <w:trHeight w:val="341"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938"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120,937,414.24</w:t>
            </w:r>
          </w:p>
        </w:tc>
        <w:tc>
          <w:tcPr>
            <w:tcW w:w="237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173,016,849.25</w:t>
            </w:r>
          </w:p>
        </w:tc>
      </w:tr>
      <w:tr>
        <w:trPr>
          <w:trHeight w:val="340"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938" w:right="0"/>
              <w:jc w:val="left"/>
              <w:rPr>
                <w:rFonts w:ascii="宋体" w:hAnsi="宋体" w:cs="宋体" w:eastAsia="宋体" w:hint="default"/>
                <w:sz w:val="21"/>
                <w:szCs w:val="21"/>
              </w:rPr>
            </w:pPr>
            <w:r>
              <w:rPr>
                <w:rFonts w:ascii="宋体" w:hAnsi="宋体" w:cs="宋体" w:eastAsia="宋体" w:hint="default"/>
                <w:sz w:val="21"/>
                <w:szCs w:val="21"/>
              </w:rPr>
              <w:t>管理费用</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102,245,024.79</w:t>
            </w:r>
          </w:p>
        </w:tc>
        <w:tc>
          <w:tcPr>
            <w:tcW w:w="2373"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103,920,970.56</w:t>
            </w:r>
          </w:p>
        </w:tc>
      </w:tr>
      <w:tr>
        <w:trPr>
          <w:trHeight w:val="340"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938"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pacing w:val="-1"/>
                <w:sz w:val="21"/>
              </w:rPr>
              <w:t>-49,618,908.77</w:t>
            </w:r>
          </w:p>
        </w:tc>
        <w:tc>
          <w:tcPr>
            <w:tcW w:w="237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pacing w:val="-1"/>
                <w:sz w:val="21"/>
              </w:rPr>
              <w:t>-2,585,891.99</w:t>
            </w:r>
          </w:p>
        </w:tc>
      </w:tr>
      <w:tr>
        <w:trPr>
          <w:trHeight w:val="341"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938" w:right="0"/>
              <w:jc w:val="left"/>
              <w:rPr>
                <w:rFonts w:ascii="宋体" w:hAnsi="宋体" w:cs="宋体" w:eastAsia="宋体" w:hint="default"/>
                <w:sz w:val="21"/>
                <w:szCs w:val="21"/>
              </w:rPr>
            </w:pPr>
            <w:r>
              <w:rPr>
                <w:rFonts w:ascii="宋体" w:hAnsi="宋体" w:cs="宋体" w:eastAsia="宋体" w:hint="default"/>
                <w:sz w:val="21"/>
                <w:szCs w:val="21"/>
              </w:rPr>
              <w:t>资产减值损失</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3,028,833.11</w:t>
            </w:r>
          </w:p>
        </w:tc>
        <w:tc>
          <w:tcPr>
            <w:tcW w:w="237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1,858,633.68</w:t>
            </w:r>
          </w:p>
        </w:tc>
      </w:tr>
      <w:tr>
        <w:trPr>
          <w:trHeight w:val="340"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95"/>
              <w:jc w:val="right"/>
              <w:rPr>
                <w:rFonts w:ascii="宋体" w:hAnsi="宋体" w:cs="宋体" w:eastAsia="宋体" w:hint="default"/>
                <w:sz w:val="21"/>
                <w:szCs w:val="21"/>
              </w:rPr>
            </w:pPr>
            <w:r>
              <w:rPr>
                <w:rFonts w:ascii="宋体" w:hAnsi="宋体" w:cs="宋体" w:eastAsia="宋体" w:hint="default"/>
                <w:sz w:val="21"/>
                <w:szCs w:val="21"/>
              </w:rPr>
              <w:t>加：公允价值变动收益（损失以</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
        </w:tc>
        <w:tc>
          <w:tcPr>
            <w:tcW w:w="2373"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right="99"/>
              <w:jc w:val="right"/>
              <w:rPr>
                <w:rFonts w:ascii="宋体" w:hAnsi="宋体" w:cs="宋体" w:eastAsia="宋体" w:hint="default"/>
                <w:sz w:val="21"/>
                <w:szCs w:val="21"/>
              </w:rPr>
            </w:pPr>
            <w:r>
              <w:rPr>
                <w:rFonts w:ascii="宋体" w:hAnsi="宋体" w:cs="宋体" w:eastAsia="宋体" w:hint="default"/>
                <w:spacing w:val="2"/>
                <w:sz w:val="21"/>
                <w:szCs w:val="21"/>
              </w:rPr>
              <w:t>投资收益（损失以“－”号</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130,080,000.00</w:t>
            </w:r>
          </w:p>
        </w:tc>
        <w:tc>
          <w:tcPr>
            <w:tcW w:w="237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882,972.46</w:t>
            </w:r>
          </w:p>
        </w:tc>
      </w:tr>
      <w:tr>
        <w:trPr>
          <w:trHeight w:val="341"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right="99"/>
              <w:jc w:val="right"/>
              <w:rPr>
                <w:rFonts w:ascii="宋体" w:hAnsi="宋体" w:cs="宋体" w:eastAsia="宋体" w:hint="default"/>
                <w:sz w:val="21"/>
                <w:szCs w:val="21"/>
              </w:rPr>
            </w:pPr>
            <w:r>
              <w:rPr>
                <w:rFonts w:ascii="宋体" w:hAnsi="宋体" w:cs="宋体" w:eastAsia="宋体" w:hint="default"/>
                <w:spacing w:val="2"/>
                <w:sz w:val="21"/>
                <w:szCs w:val="21"/>
              </w:rPr>
              <w:t>其中：对联营企业和合营</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
        </w:tc>
        <w:tc>
          <w:tcPr>
            <w:tcW w:w="2373"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7"/>
              <w:jc w:val="right"/>
              <w:rPr>
                <w:rFonts w:ascii="宋体" w:hAnsi="宋体" w:cs="宋体" w:eastAsia="宋体" w:hint="default"/>
                <w:sz w:val="21"/>
                <w:szCs w:val="21"/>
              </w:rPr>
            </w:pPr>
            <w:r>
              <w:rPr>
                <w:rFonts w:ascii="宋体" w:hAnsi="宋体" w:cs="宋体" w:eastAsia="宋体" w:hint="default"/>
                <w:spacing w:val="-5"/>
                <w:sz w:val="21"/>
                <w:szCs w:val="21"/>
              </w:rPr>
              <w:t>二、营业利润（亏损以“－”号填列）</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470,238,435.64</w:t>
            </w:r>
          </w:p>
        </w:tc>
        <w:tc>
          <w:tcPr>
            <w:tcW w:w="2373"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4"/>
              <w:jc w:val="right"/>
              <w:rPr>
                <w:rFonts w:ascii="宋体" w:hAnsi="宋体" w:cs="宋体" w:eastAsia="宋体" w:hint="default"/>
                <w:sz w:val="21"/>
                <w:szCs w:val="21"/>
              </w:rPr>
            </w:pPr>
            <w:r>
              <w:rPr>
                <w:rFonts w:ascii="宋体"/>
                <w:spacing w:val="-1"/>
                <w:sz w:val="21"/>
              </w:rPr>
              <w:t>301,429,314.45</w:t>
            </w:r>
          </w:p>
        </w:tc>
      </w:tr>
      <w:tr>
        <w:trPr>
          <w:trHeight w:val="340"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加：营业外收入</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5,949,716.14</w:t>
            </w:r>
          </w:p>
        </w:tc>
        <w:tc>
          <w:tcPr>
            <w:tcW w:w="237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4"/>
              <w:jc w:val="right"/>
              <w:rPr>
                <w:rFonts w:ascii="宋体" w:hAnsi="宋体" w:cs="宋体" w:eastAsia="宋体" w:hint="default"/>
                <w:sz w:val="21"/>
                <w:szCs w:val="21"/>
              </w:rPr>
            </w:pPr>
            <w:r>
              <w:rPr>
                <w:rFonts w:ascii="宋体"/>
                <w:sz w:val="21"/>
              </w:rPr>
              <w:t>13,426,125.88</w:t>
            </w:r>
          </w:p>
        </w:tc>
      </w:tr>
      <w:tr>
        <w:trPr>
          <w:trHeight w:val="341"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减：营业外支出</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6,992,364.70</w:t>
            </w:r>
          </w:p>
        </w:tc>
        <w:tc>
          <w:tcPr>
            <w:tcW w:w="237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5,573,270.29</w:t>
            </w:r>
          </w:p>
        </w:tc>
      </w:tr>
      <w:tr>
        <w:trPr>
          <w:trHeight w:val="340"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127"/>
              <w:jc w:val="right"/>
              <w:rPr>
                <w:rFonts w:ascii="宋体" w:hAnsi="宋体" w:cs="宋体" w:eastAsia="宋体" w:hint="default"/>
                <w:sz w:val="21"/>
                <w:szCs w:val="21"/>
              </w:rPr>
            </w:pPr>
            <w:r>
              <w:rPr>
                <w:rFonts w:ascii="宋体" w:hAnsi="宋体" w:cs="宋体" w:eastAsia="宋体" w:hint="default"/>
                <w:sz w:val="21"/>
                <w:szCs w:val="21"/>
              </w:rPr>
              <w:t>其中：非流动资产处置损失</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
        </w:tc>
        <w:tc>
          <w:tcPr>
            <w:tcW w:w="2373"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三、利润总额（亏损总额以“－”号</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469,195,787.08</w:t>
            </w:r>
          </w:p>
        </w:tc>
        <w:tc>
          <w:tcPr>
            <w:tcW w:w="237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309,282,170.04</w:t>
            </w:r>
          </w:p>
        </w:tc>
      </w:tr>
      <w:tr>
        <w:trPr>
          <w:trHeight w:val="341"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减：所得税费用</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46,427,969.97</w:t>
            </w:r>
          </w:p>
        </w:tc>
        <w:tc>
          <w:tcPr>
            <w:tcW w:w="237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4"/>
              <w:jc w:val="right"/>
              <w:rPr>
                <w:rFonts w:ascii="宋体" w:hAnsi="宋体" w:cs="宋体" w:eastAsia="宋体" w:hint="default"/>
                <w:sz w:val="21"/>
                <w:szCs w:val="21"/>
              </w:rPr>
            </w:pPr>
            <w:r>
              <w:rPr>
                <w:rFonts w:ascii="宋体"/>
                <w:sz w:val="21"/>
              </w:rPr>
              <w:t>42,152,082.64</w:t>
            </w:r>
          </w:p>
        </w:tc>
      </w:tr>
      <w:tr>
        <w:trPr>
          <w:trHeight w:val="340"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7"/>
              <w:jc w:val="right"/>
              <w:rPr>
                <w:rFonts w:ascii="宋体" w:hAnsi="宋体" w:cs="宋体" w:eastAsia="宋体" w:hint="default"/>
                <w:sz w:val="21"/>
                <w:szCs w:val="21"/>
              </w:rPr>
            </w:pPr>
            <w:r>
              <w:rPr>
                <w:rFonts w:ascii="宋体" w:hAnsi="宋体" w:cs="宋体" w:eastAsia="宋体" w:hint="default"/>
                <w:spacing w:val="-5"/>
                <w:sz w:val="21"/>
                <w:szCs w:val="21"/>
              </w:rPr>
              <w:t>四、净利润（净亏损以“－”号填列）</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422,767,817.11</w:t>
            </w:r>
          </w:p>
        </w:tc>
        <w:tc>
          <w:tcPr>
            <w:tcW w:w="2373"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right="95"/>
              <w:jc w:val="right"/>
              <w:rPr>
                <w:rFonts w:ascii="宋体" w:hAnsi="宋体" w:cs="宋体" w:eastAsia="宋体" w:hint="default"/>
                <w:sz w:val="21"/>
                <w:szCs w:val="21"/>
              </w:rPr>
            </w:pPr>
            <w:r>
              <w:rPr>
                <w:rFonts w:ascii="宋体"/>
                <w:sz w:val="21"/>
              </w:rPr>
              <w:t>267,130,087.40</w:t>
            </w:r>
          </w:p>
        </w:tc>
      </w:tr>
      <w:tr>
        <w:trPr>
          <w:trHeight w:val="340"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left="98" w:right="0"/>
              <w:jc w:val="left"/>
              <w:rPr>
                <w:rFonts w:ascii="宋体" w:hAnsi="宋体" w:cs="宋体" w:eastAsia="宋体" w:hint="default"/>
                <w:sz w:val="21"/>
                <w:szCs w:val="21"/>
              </w:rPr>
            </w:pPr>
            <w:r>
              <w:rPr>
                <w:rFonts w:ascii="宋体" w:hAnsi="宋体" w:cs="宋体" w:eastAsia="宋体" w:hint="default"/>
                <w:sz w:val="21"/>
                <w:szCs w:val="21"/>
              </w:rPr>
              <w:t>五、每股收益：</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
        </w:tc>
        <w:tc>
          <w:tcPr>
            <w:tcW w:w="2373" w:type="dxa"/>
            <w:tcBorders>
              <w:top w:val="single" w:sz="8" w:space="0" w:color="000000"/>
              <w:left w:val="single" w:sz="8" w:space="0" w:color="000000"/>
              <w:bottom w:val="single" w:sz="8" w:space="0" w:color="000000"/>
              <w:right w:val="single" w:sz="8" w:space="0" w:color="000000"/>
            </w:tcBorders>
          </w:tcPr>
          <w:p>
            <w:pPr/>
          </w:p>
        </w:tc>
      </w:tr>
      <w:tr>
        <w:trPr>
          <w:trHeight w:val="341"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left="518" w:right="0"/>
              <w:jc w:val="left"/>
              <w:rPr>
                <w:rFonts w:ascii="宋体" w:hAnsi="宋体" w:cs="宋体" w:eastAsia="宋体" w:hint="default"/>
                <w:sz w:val="21"/>
                <w:szCs w:val="21"/>
              </w:rPr>
            </w:pPr>
            <w:r>
              <w:rPr>
                <w:rFonts w:ascii="宋体" w:hAnsi="宋体" w:cs="宋体" w:eastAsia="宋体" w:hint="default"/>
                <w:sz w:val="21"/>
                <w:szCs w:val="21"/>
              </w:rPr>
              <w:t>（一）基本每股收益</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
        </w:tc>
        <w:tc>
          <w:tcPr>
            <w:tcW w:w="2373"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left="518" w:right="0"/>
              <w:jc w:val="left"/>
              <w:rPr>
                <w:rFonts w:ascii="宋体" w:hAnsi="宋体" w:cs="宋体" w:eastAsia="宋体" w:hint="default"/>
                <w:sz w:val="21"/>
                <w:szCs w:val="21"/>
              </w:rPr>
            </w:pPr>
            <w:r>
              <w:rPr>
                <w:rFonts w:ascii="宋体" w:hAnsi="宋体" w:cs="宋体" w:eastAsia="宋体" w:hint="default"/>
                <w:sz w:val="21"/>
                <w:szCs w:val="21"/>
              </w:rPr>
              <w:t>（二）稀释每股收益</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
        </w:tc>
        <w:tc>
          <w:tcPr>
            <w:tcW w:w="2373"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left="98" w:right="0"/>
              <w:jc w:val="left"/>
              <w:rPr>
                <w:rFonts w:ascii="宋体" w:hAnsi="宋体" w:cs="宋体" w:eastAsia="宋体" w:hint="default"/>
                <w:sz w:val="21"/>
                <w:szCs w:val="21"/>
              </w:rPr>
            </w:pPr>
            <w:r>
              <w:rPr>
                <w:rFonts w:ascii="宋体" w:hAnsi="宋体" w:cs="宋体" w:eastAsia="宋体" w:hint="default"/>
                <w:sz w:val="21"/>
                <w:szCs w:val="21"/>
              </w:rPr>
              <w:t>六、其他综合收益</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
        </w:tc>
        <w:tc>
          <w:tcPr>
            <w:tcW w:w="2373" w:type="dxa"/>
            <w:tcBorders>
              <w:top w:val="single" w:sz="8" w:space="0" w:color="000000"/>
              <w:left w:val="single" w:sz="8" w:space="0" w:color="000000"/>
              <w:bottom w:val="single" w:sz="8" w:space="0" w:color="000000"/>
              <w:right w:val="single" w:sz="8" w:space="0" w:color="000000"/>
            </w:tcBorders>
          </w:tcPr>
          <w:p>
            <w:pPr/>
          </w:p>
        </w:tc>
      </w:tr>
      <w:tr>
        <w:trPr>
          <w:trHeight w:val="340" w:hRule="exact"/>
        </w:trPr>
        <w:tc>
          <w:tcPr>
            <w:tcW w:w="360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left="98" w:right="0"/>
              <w:jc w:val="left"/>
              <w:rPr>
                <w:rFonts w:ascii="宋体" w:hAnsi="宋体" w:cs="宋体" w:eastAsia="宋体" w:hint="default"/>
                <w:sz w:val="21"/>
                <w:szCs w:val="21"/>
              </w:rPr>
            </w:pPr>
            <w:r>
              <w:rPr>
                <w:rFonts w:ascii="宋体" w:hAnsi="宋体" w:cs="宋体" w:eastAsia="宋体" w:hint="default"/>
                <w:sz w:val="21"/>
                <w:szCs w:val="21"/>
              </w:rPr>
              <w:t>七、综合收益总额</w:t>
            </w:r>
          </w:p>
        </w:tc>
        <w:tc>
          <w:tcPr>
            <w:tcW w:w="1043" w:type="dxa"/>
            <w:tcBorders>
              <w:top w:val="single" w:sz="8" w:space="0" w:color="000000"/>
              <w:left w:val="single" w:sz="8" w:space="0" w:color="000000"/>
              <w:bottom w:val="single" w:sz="8" w:space="0" w:color="000000"/>
              <w:right w:val="single" w:sz="8" w:space="0" w:color="000000"/>
            </w:tcBorders>
          </w:tcPr>
          <w:p>
            <w:pPr/>
          </w:p>
        </w:tc>
        <w:tc>
          <w:tcPr>
            <w:tcW w:w="2278"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422,767,817.11</w:t>
            </w:r>
          </w:p>
        </w:tc>
        <w:tc>
          <w:tcPr>
            <w:tcW w:w="237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95"/>
              <w:jc w:val="right"/>
              <w:rPr>
                <w:rFonts w:ascii="宋体" w:hAnsi="宋体" w:cs="宋体" w:eastAsia="宋体" w:hint="default"/>
                <w:sz w:val="21"/>
                <w:szCs w:val="21"/>
              </w:rPr>
            </w:pPr>
            <w:r>
              <w:rPr>
                <w:rFonts w:ascii="宋体"/>
                <w:sz w:val="21"/>
              </w:rPr>
              <w:t>267,130,087.40</w:t>
            </w:r>
          </w:p>
        </w:tc>
      </w:tr>
    </w:tbl>
    <w:p>
      <w:pPr>
        <w:tabs>
          <w:tab w:pos="2555" w:val="left" w:leader="none"/>
          <w:tab w:pos="6445" w:val="left" w:leader="none"/>
        </w:tabs>
        <w:spacing w:line="241" w:lineRule="exact" w:before="0"/>
        <w:ind w:left="140" w:right="760" w:firstLine="0"/>
        <w:jc w:val="left"/>
        <w:rPr>
          <w:rFonts w:ascii="宋体" w:hAnsi="宋体" w:cs="宋体" w:eastAsia="宋体" w:hint="default"/>
          <w:sz w:val="21"/>
          <w:szCs w:val="21"/>
        </w:rPr>
      </w:pPr>
      <w:r>
        <w:rPr>
          <w:rFonts w:ascii="宋体" w:hAnsi="宋体" w:cs="宋体" w:eastAsia="宋体" w:hint="default"/>
          <w:sz w:val="21"/>
          <w:szCs w:val="21"/>
        </w:rPr>
        <w:t>法定代表人：徐新建</w:t>
        <w:tab/>
      </w:r>
      <w:r>
        <w:rPr>
          <w:rFonts w:ascii="宋体" w:hAnsi="宋体" w:cs="宋体" w:eastAsia="宋体" w:hint="default"/>
          <w:spacing w:val="-1"/>
          <w:sz w:val="21"/>
          <w:szCs w:val="21"/>
        </w:rPr>
        <w:t>主管会计工作负责人：李立干</w:t>
        <w:tab/>
        <w:t>会计机构负责人：戴乐祥</w:t>
      </w:r>
    </w:p>
    <w:p>
      <w:pPr>
        <w:spacing w:after="0" w:line="241" w:lineRule="exact"/>
        <w:jc w:val="left"/>
        <w:rPr>
          <w:rFonts w:ascii="宋体" w:hAnsi="宋体" w:cs="宋体" w:eastAsia="宋体" w:hint="default"/>
          <w:sz w:val="21"/>
          <w:szCs w:val="21"/>
        </w:rPr>
        <w:sectPr>
          <w:type w:val="continuous"/>
          <w:pgSz w:w="12240" w:h="15840"/>
          <w:pgMar w:top="1100" w:bottom="1180" w:left="1660" w:right="1020"/>
        </w:sectPr>
      </w:pPr>
    </w:p>
    <w:p>
      <w:pPr>
        <w:spacing w:line="240" w:lineRule="auto" w:before="7"/>
        <w:rPr>
          <w:rFonts w:ascii="宋体" w:hAnsi="宋体" w:cs="宋体" w:eastAsia="宋体" w:hint="default"/>
          <w:sz w:val="29"/>
          <w:szCs w:val="29"/>
        </w:rPr>
      </w:pPr>
    </w:p>
    <w:p>
      <w:pPr>
        <w:spacing w:after="0" w:line="240" w:lineRule="auto"/>
        <w:rPr>
          <w:rFonts w:ascii="宋体" w:hAnsi="宋体" w:cs="宋体" w:eastAsia="宋体" w:hint="default"/>
          <w:sz w:val="29"/>
          <w:szCs w:val="29"/>
        </w:rPr>
        <w:sectPr>
          <w:pgSz w:w="12240" w:h="15840"/>
          <w:pgMar w:header="747" w:footer="708" w:top="980" w:bottom="900" w:left="1660" w:right="1020"/>
        </w:sectPr>
      </w:pPr>
    </w:p>
    <w:p>
      <w:pPr>
        <w:spacing w:line="310" w:lineRule="exact" w:before="58"/>
        <w:ind w:left="3590" w:right="0" w:firstLine="26"/>
        <w:jc w:val="right"/>
        <w:rPr>
          <w:rFonts w:ascii="宋体" w:hAnsi="宋体" w:cs="宋体" w:eastAsia="宋体" w:hint="default"/>
          <w:sz w:val="24"/>
          <w:szCs w:val="24"/>
        </w:rPr>
      </w:pPr>
      <w:r>
        <w:rPr>
          <w:rFonts w:ascii="宋体" w:hAnsi="宋体" w:cs="宋体" w:eastAsia="宋体" w:hint="default"/>
          <w:b/>
          <w:bCs/>
          <w:w w:val="95"/>
          <w:sz w:val="24"/>
          <w:szCs w:val="24"/>
        </w:rPr>
        <w:t>合并现金流量表</w:t>
      </w:r>
      <w:r>
        <w:rPr>
          <w:rFonts w:ascii="宋体" w:hAnsi="宋体" w:cs="宋体" w:eastAsia="宋体" w:hint="default"/>
          <w:b/>
          <w:bCs/>
          <w:spacing w:val="-99"/>
          <w:w w:val="95"/>
          <w:sz w:val="24"/>
          <w:szCs w:val="24"/>
        </w:rPr>
        <w:t> </w:t>
      </w:r>
      <w:r>
        <w:rPr>
          <w:rFonts w:ascii="宋体" w:hAnsi="宋体" w:cs="宋体" w:eastAsia="宋体" w:hint="default"/>
          <w:sz w:val="24"/>
          <w:szCs w:val="24"/>
        </w:rPr>
        <w:t>2012</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w:t>
      </w:r>
      <w:r>
        <w:rPr>
          <w:rFonts w:ascii="宋体" w:hAnsi="宋体" w:cs="宋体" w:eastAsia="宋体" w:hint="default"/>
          <w:sz w:val="24"/>
          <w:szCs w:val="24"/>
        </w:rPr>
        <w:t>—</w:t>
      </w:r>
      <w:r>
        <w:rPr>
          <w:rFonts w:ascii="宋体" w:hAnsi="宋体" w:cs="宋体" w:eastAsia="宋体" w:hint="default"/>
          <w:sz w:val="24"/>
          <w:szCs w:val="24"/>
        </w:rPr>
        <w:t>12</w:t>
      </w:r>
      <w:r>
        <w:rPr>
          <w:rFonts w:ascii="宋体" w:hAnsi="宋体" w:cs="宋体" w:eastAsia="宋体" w:hint="default"/>
          <w:spacing w:val="-60"/>
          <w:sz w:val="24"/>
          <w:szCs w:val="24"/>
        </w:rPr>
        <w:t> </w:t>
      </w:r>
      <w:r>
        <w:rPr>
          <w:rFonts w:ascii="宋体" w:hAnsi="宋体" w:cs="宋体" w:eastAsia="宋体" w:hint="default"/>
          <w:sz w:val="24"/>
          <w:szCs w:val="24"/>
        </w:rPr>
        <w:t>月</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8"/>
        <w:rPr>
          <w:rFonts w:ascii="宋体" w:hAnsi="宋体" w:cs="宋体" w:eastAsia="宋体" w:hint="default"/>
          <w:sz w:val="25"/>
          <w:szCs w:val="25"/>
        </w:rPr>
      </w:pPr>
    </w:p>
    <w:p>
      <w:pPr>
        <w:pStyle w:val="BodyText"/>
        <w:spacing w:line="240" w:lineRule="auto" w:before="0"/>
        <w:ind w:left="1129" w:right="0"/>
        <w:jc w:val="left"/>
      </w:pPr>
      <w:r>
        <w:rPr/>
        <w:t>单位</w:t>
      </w:r>
      <w:r>
        <w:rPr>
          <w:rFonts w:ascii="宋体" w:hAnsi="宋体" w:cs="宋体" w:eastAsia="宋体" w:hint="default"/>
        </w:rPr>
        <w:t>:</w:t>
      </w:r>
      <w:r>
        <w:rPr/>
        <w:t>元 币种</w:t>
      </w:r>
      <w:r>
        <w:rPr>
          <w:rFonts w:ascii="宋体" w:hAnsi="宋体" w:cs="宋体" w:eastAsia="宋体" w:hint="default"/>
        </w:rPr>
        <w:t>:</w:t>
      </w:r>
      <w:r>
        <w:rPr/>
        <w:t>人民币</w:t>
      </w:r>
    </w:p>
    <w:p>
      <w:pPr>
        <w:spacing w:after="0" w:line="240" w:lineRule="auto"/>
        <w:jc w:val="left"/>
        <w:sectPr>
          <w:type w:val="continuous"/>
          <w:pgSz w:w="12240" w:h="15840"/>
          <w:pgMar w:top="1100" w:bottom="1180" w:left="1660" w:right="1020"/>
          <w:cols w:num="2" w:equalWidth="0">
            <w:col w:w="5331" w:space="40"/>
            <w:col w:w="4189"/>
          </w:cols>
        </w:sectPr>
      </w:pPr>
    </w:p>
    <w:p>
      <w:pPr>
        <w:spacing w:line="240" w:lineRule="auto" w:before="10"/>
        <w:rPr>
          <w:rFonts w:ascii="宋体" w:hAnsi="宋体" w:cs="宋体" w:eastAsia="宋体" w:hint="default"/>
          <w:sz w:val="2"/>
          <w:szCs w:val="2"/>
        </w:rPr>
      </w:pPr>
    </w:p>
    <w:tbl>
      <w:tblPr>
        <w:tblW w:w="0" w:type="auto"/>
        <w:jc w:val="left"/>
        <w:tblInd w:w="121" w:type="dxa"/>
        <w:tblLayout w:type="fixed"/>
        <w:tblCellMar>
          <w:top w:w="0" w:type="dxa"/>
          <w:left w:w="0" w:type="dxa"/>
          <w:bottom w:w="0" w:type="dxa"/>
          <w:right w:w="0" w:type="dxa"/>
        </w:tblCellMar>
        <w:tblLook w:val="01E0"/>
      </w:tblPr>
      <w:tblGrid>
        <w:gridCol w:w="2537"/>
        <w:gridCol w:w="1033"/>
        <w:gridCol w:w="2913"/>
        <w:gridCol w:w="2818"/>
      </w:tblGrid>
      <w:tr>
        <w:trPr>
          <w:trHeight w:val="293"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033"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296"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564"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39" w:lineRule="exact"/>
              <w:ind w:left="98" w:right="0"/>
              <w:jc w:val="left"/>
              <w:rPr>
                <w:rFonts w:ascii="宋体" w:hAnsi="宋体" w:cs="宋体" w:eastAsia="宋体" w:hint="default"/>
                <w:sz w:val="21"/>
                <w:szCs w:val="21"/>
              </w:rPr>
            </w:pPr>
            <w:r>
              <w:rPr>
                <w:rFonts w:ascii="宋体" w:hAnsi="宋体" w:cs="宋体" w:eastAsia="宋体" w:hint="default"/>
                <w:b/>
                <w:bCs/>
                <w:sz w:val="21"/>
                <w:szCs w:val="21"/>
              </w:rPr>
              <w:t>一、经营活动产生的现金</w:t>
            </w:r>
            <w:r>
              <w:rPr>
                <w:rFonts w:ascii="宋体" w:hAnsi="宋体" w:cs="宋体" w:eastAsia="宋体" w:hint="default"/>
                <w:sz w:val="21"/>
                <w:szCs w:val="21"/>
              </w:rPr>
            </w:r>
          </w:p>
          <w:p>
            <w:pPr>
              <w:pStyle w:val="TableParagraph"/>
              <w:spacing w:line="274" w:lineRule="exact"/>
              <w:ind w:left="98" w:right="0"/>
              <w:jc w:val="left"/>
              <w:rPr>
                <w:rFonts w:ascii="宋体" w:hAnsi="宋体" w:cs="宋体" w:eastAsia="宋体" w:hint="default"/>
                <w:sz w:val="21"/>
                <w:szCs w:val="21"/>
              </w:rPr>
            </w:pPr>
            <w:r>
              <w:rPr>
                <w:rFonts w:ascii="宋体" w:hAnsi="宋体" w:cs="宋体" w:eastAsia="宋体" w:hint="default"/>
                <w:b/>
                <w:bCs/>
                <w:sz w:val="21"/>
                <w:szCs w:val="21"/>
              </w:rPr>
              <w:t>流量：</w:t>
            </w:r>
            <w:r>
              <w:rPr>
                <w:rFonts w:ascii="宋体" w:hAnsi="宋体" w:cs="宋体" w:eastAsia="宋体" w:hint="default"/>
                <w:sz w:val="21"/>
                <w:szCs w:val="21"/>
              </w:rPr>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674"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销售商品、提供劳务</w:t>
            </w:r>
          </w:p>
          <w:p>
            <w:pPr>
              <w:pStyle w:val="TableParagraph"/>
              <w:spacing w:line="240" w:lineRule="auto" w:before="51"/>
              <w:ind w:left="98" w:right="0"/>
              <w:jc w:val="left"/>
              <w:rPr>
                <w:rFonts w:ascii="宋体" w:hAnsi="宋体" w:cs="宋体" w:eastAsia="宋体" w:hint="default"/>
                <w:sz w:val="21"/>
                <w:szCs w:val="21"/>
              </w:rPr>
            </w:pPr>
            <w:r>
              <w:rPr>
                <w:rFonts w:ascii="宋体" w:hAnsi="宋体" w:cs="宋体" w:eastAsia="宋体" w:hint="default"/>
                <w:sz w:val="21"/>
                <w:szCs w:val="21"/>
              </w:rPr>
              <w:t>收到的现金</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6"/>
              <w:ind w:right="95"/>
              <w:jc w:val="right"/>
              <w:rPr>
                <w:rFonts w:ascii="宋体" w:hAnsi="宋体" w:cs="宋体" w:eastAsia="宋体" w:hint="default"/>
                <w:sz w:val="21"/>
                <w:szCs w:val="21"/>
              </w:rPr>
            </w:pPr>
            <w:r>
              <w:rPr>
                <w:rFonts w:ascii="宋体"/>
                <w:sz w:val="21"/>
              </w:rPr>
              <w:t>3,986,496,571.20</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6"/>
              <w:ind w:right="95"/>
              <w:jc w:val="right"/>
              <w:rPr>
                <w:rFonts w:ascii="宋体" w:hAnsi="宋体" w:cs="宋体" w:eastAsia="宋体" w:hint="default"/>
                <w:sz w:val="21"/>
                <w:szCs w:val="21"/>
              </w:rPr>
            </w:pPr>
            <w:r>
              <w:rPr>
                <w:rFonts w:ascii="宋体"/>
                <w:sz w:val="21"/>
              </w:rPr>
              <w:t>3,557,050,820.70</w:t>
            </w:r>
          </w:p>
        </w:tc>
      </w:tr>
      <w:tr>
        <w:trPr>
          <w:trHeight w:val="673"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客户存款和同业存放</w:t>
            </w:r>
          </w:p>
          <w:p>
            <w:pPr>
              <w:pStyle w:val="TableParagraph"/>
              <w:spacing w:line="240" w:lineRule="auto" w:before="52"/>
              <w:ind w:left="98" w:right="0"/>
              <w:jc w:val="left"/>
              <w:rPr>
                <w:rFonts w:ascii="宋体" w:hAnsi="宋体" w:cs="宋体" w:eastAsia="宋体" w:hint="default"/>
                <w:sz w:val="21"/>
                <w:szCs w:val="21"/>
              </w:rPr>
            </w:pPr>
            <w:r>
              <w:rPr>
                <w:rFonts w:ascii="宋体" w:hAnsi="宋体" w:cs="宋体" w:eastAsia="宋体" w:hint="default"/>
                <w:sz w:val="21"/>
                <w:szCs w:val="21"/>
              </w:rPr>
              <w:t>款项净增加额</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673"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向中央银行借款净增</w:t>
            </w:r>
          </w:p>
          <w:p>
            <w:pPr>
              <w:pStyle w:val="TableParagraph"/>
              <w:spacing w:line="240" w:lineRule="auto" w:before="51"/>
              <w:ind w:left="98" w:right="0"/>
              <w:jc w:val="left"/>
              <w:rPr>
                <w:rFonts w:ascii="宋体" w:hAnsi="宋体" w:cs="宋体" w:eastAsia="宋体" w:hint="default"/>
                <w:sz w:val="21"/>
                <w:szCs w:val="21"/>
              </w:rPr>
            </w:pPr>
            <w:r>
              <w:rPr>
                <w:rFonts w:ascii="宋体" w:hAnsi="宋体" w:cs="宋体" w:eastAsia="宋体" w:hint="default"/>
                <w:sz w:val="21"/>
                <w:szCs w:val="21"/>
              </w:rPr>
              <w:t>加额</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674"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向其他金融机构拆入</w:t>
            </w:r>
          </w:p>
          <w:p>
            <w:pPr>
              <w:pStyle w:val="TableParagraph"/>
              <w:spacing w:line="240" w:lineRule="auto" w:before="51"/>
              <w:ind w:left="98" w:right="0"/>
              <w:jc w:val="left"/>
              <w:rPr>
                <w:rFonts w:ascii="宋体" w:hAnsi="宋体" w:cs="宋体" w:eastAsia="宋体" w:hint="default"/>
                <w:sz w:val="21"/>
                <w:szCs w:val="21"/>
              </w:rPr>
            </w:pPr>
            <w:r>
              <w:rPr>
                <w:rFonts w:ascii="宋体" w:hAnsi="宋体" w:cs="宋体" w:eastAsia="宋体" w:hint="default"/>
                <w:sz w:val="21"/>
                <w:szCs w:val="21"/>
              </w:rPr>
              <w:t>资金净增加额</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673"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收到原保险合同保费</w:t>
            </w:r>
          </w:p>
          <w:p>
            <w:pPr>
              <w:pStyle w:val="TableParagraph"/>
              <w:spacing w:line="240" w:lineRule="auto" w:before="52"/>
              <w:ind w:left="98" w:right="0"/>
              <w:jc w:val="left"/>
              <w:rPr>
                <w:rFonts w:ascii="宋体" w:hAnsi="宋体" w:cs="宋体" w:eastAsia="宋体" w:hint="default"/>
                <w:sz w:val="21"/>
                <w:szCs w:val="21"/>
              </w:rPr>
            </w:pPr>
            <w:r>
              <w:rPr>
                <w:rFonts w:ascii="宋体" w:hAnsi="宋体" w:cs="宋体" w:eastAsia="宋体" w:hint="default"/>
                <w:sz w:val="21"/>
                <w:szCs w:val="21"/>
              </w:rPr>
              <w:t>取得的现金</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673"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收到再保险业务现金</w:t>
            </w:r>
          </w:p>
          <w:p>
            <w:pPr>
              <w:pStyle w:val="TableParagraph"/>
              <w:spacing w:line="240" w:lineRule="auto" w:before="51"/>
              <w:ind w:left="98" w:right="0"/>
              <w:jc w:val="left"/>
              <w:rPr>
                <w:rFonts w:ascii="宋体" w:hAnsi="宋体" w:cs="宋体" w:eastAsia="宋体" w:hint="default"/>
                <w:sz w:val="21"/>
                <w:szCs w:val="21"/>
              </w:rPr>
            </w:pPr>
            <w:r>
              <w:rPr>
                <w:rFonts w:ascii="宋体" w:hAnsi="宋体" w:cs="宋体" w:eastAsia="宋体" w:hint="default"/>
                <w:sz w:val="21"/>
                <w:szCs w:val="21"/>
              </w:rPr>
              <w:t>净额</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674"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保户储金及投资款净</w:t>
            </w:r>
          </w:p>
          <w:p>
            <w:pPr>
              <w:pStyle w:val="TableParagraph"/>
              <w:spacing w:line="240" w:lineRule="auto" w:before="51"/>
              <w:ind w:left="98" w:right="0"/>
              <w:jc w:val="left"/>
              <w:rPr>
                <w:rFonts w:ascii="宋体" w:hAnsi="宋体" w:cs="宋体" w:eastAsia="宋体" w:hint="default"/>
                <w:sz w:val="21"/>
                <w:szCs w:val="21"/>
              </w:rPr>
            </w:pPr>
            <w:r>
              <w:rPr>
                <w:rFonts w:ascii="宋体" w:hAnsi="宋体" w:cs="宋体" w:eastAsia="宋体" w:hint="default"/>
                <w:sz w:val="21"/>
                <w:szCs w:val="21"/>
              </w:rPr>
              <w:t>增加额</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674"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处置交易性金融资产</w:t>
            </w:r>
          </w:p>
          <w:p>
            <w:pPr>
              <w:pStyle w:val="TableParagraph"/>
              <w:spacing w:line="240" w:lineRule="auto" w:before="53"/>
              <w:ind w:left="98" w:right="0"/>
              <w:jc w:val="left"/>
              <w:rPr>
                <w:rFonts w:ascii="宋体" w:hAnsi="宋体" w:cs="宋体" w:eastAsia="宋体" w:hint="default"/>
                <w:sz w:val="21"/>
                <w:szCs w:val="21"/>
              </w:rPr>
            </w:pPr>
            <w:r>
              <w:rPr>
                <w:rFonts w:ascii="宋体" w:hAnsi="宋体" w:cs="宋体" w:eastAsia="宋体" w:hint="default"/>
                <w:sz w:val="21"/>
                <w:szCs w:val="21"/>
              </w:rPr>
              <w:t>净增加额</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673"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收取利息、手续费及</w:t>
            </w:r>
          </w:p>
          <w:p>
            <w:pPr>
              <w:pStyle w:val="TableParagraph"/>
              <w:spacing w:line="240" w:lineRule="auto" w:before="51"/>
              <w:ind w:left="98" w:right="0"/>
              <w:jc w:val="left"/>
              <w:rPr>
                <w:rFonts w:ascii="宋体" w:hAnsi="宋体" w:cs="宋体" w:eastAsia="宋体" w:hint="default"/>
                <w:sz w:val="21"/>
                <w:szCs w:val="21"/>
              </w:rPr>
            </w:pPr>
            <w:r>
              <w:rPr>
                <w:rFonts w:ascii="宋体" w:hAnsi="宋体" w:cs="宋体" w:eastAsia="宋体" w:hint="default"/>
                <w:sz w:val="21"/>
                <w:szCs w:val="21"/>
              </w:rPr>
              <w:t>佣金的现金</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8"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拆入资金净增加额</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673"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回购业务资金净增加</w:t>
            </w:r>
          </w:p>
          <w:p>
            <w:pPr>
              <w:pStyle w:val="TableParagraph"/>
              <w:spacing w:line="240" w:lineRule="auto" w:before="52"/>
              <w:ind w:left="98" w:right="0"/>
              <w:jc w:val="left"/>
              <w:rPr>
                <w:rFonts w:ascii="宋体" w:hAnsi="宋体" w:cs="宋体" w:eastAsia="宋体" w:hint="default"/>
                <w:sz w:val="21"/>
                <w:szCs w:val="21"/>
              </w:rPr>
            </w:pPr>
            <w:r>
              <w:rPr>
                <w:rFonts w:ascii="宋体" w:hAnsi="宋体" w:cs="宋体" w:eastAsia="宋体" w:hint="default"/>
                <w:sz w:val="21"/>
                <w:szCs w:val="21"/>
              </w:rPr>
              <w:t>额</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7"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收到的税费返还</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7" w:lineRule="exact"/>
              <w:ind w:right="95"/>
              <w:jc w:val="right"/>
              <w:rPr>
                <w:rFonts w:ascii="宋体" w:hAnsi="宋体" w:cs="宋体" w:eastAsia="宋体" w:hint="default"/>
                <w:sz w:val="21"/>
                <w:szCs w:val="21"/>
              </w:rPr>
            </w:pPr>
            <w:r>
              <w:rPr>
                <w:rFonts w:ascii="宋体"/>
                <w:sz w:val="21"/>
              </w:rPr>
              <w:t>25,227,664.86</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7" w:lineRule="exact"/>
              <w:ind w:right="95"/>
              <w:jc w:val="right"/>
              <w:rPr>
                <w:rFonts w:ascii="宋体" w:hAnsi="宋体" w:cs="宋体" w:eastAsia="宋体" w:hint="default"/>
                <w:sz w:val="21"/>
                <w:szCs w:val="21"/>
              </w:rPr>
            </w:pPr>
            <w:r>
              <w:rPr>
                <w:rFonts w:ascii="宋体"/>
                <w:sz w:val="21"/>
              </w:rPr>
              <w:t>20,808,295.81</w:t>
            </w:r>
          </w:p>
        </w:tc>
      </w:tr>
      <w:tr>
        <w:trPr>
          <w:trHeight w:val="673"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收到其他与经营活动</w:t>
            </w:r>
          </w:p>
          <w:p>
            <w:pPr>
              <w:pStyle w:val="TableParagraph"/>
              <w:spacing w:line="240" w:lineRule="auto" w:before="51"/>
              <w:ind w:left="98"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5"/>
              <w:ind w:right="95"/>
              <w:jc w:val="right"/>
              <w:rPr>
                <w:rFonts w:ascii="宋体" w:hAnsi="宋体" w:cs="宋体" w:eastAsia="宋体" w:hint="default"/>
                <w:sz w:val="21"/>
                <w:szCs w:val="21"/>
              </w:rPr>
            </w:pPr>
            <w:r>
              <w:rPr>
                <w:rFonts w:ascii="宋体"/>
                <w:sz w:val="21"/>
              </w:rPr>
              <w:t>96,571,195.72</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5"/>
              <w:ind w:right="95"/>
              <w:jc w:val="right"/>
              <w:rPr>
                <w:rFonts w:ascii="宋体" w:hAnsi="宋体" w:cs="宋体" w:eastAsia="宋体" w:hint="default"/>
                <w:sz w:val="21"/>
                <w:szCs w:val="21"/>
              </w:rPr>
            </w:pPr>
            <w:r>
              <w:rPr>
                <w:rFonts w:ascii="宋体"/>
                <w:sz w:val="21"/>
              </w:rPr>
              <w:t>29,085,417.23</w:t>
            </w:r>
          </w:p>
        </w:tc>
      </w:tr>
      <w:tr>
        <w:trPr>
          <w:trHeight w:val="674"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728" w:right="0"/>
              <w:jc w:val="left"/>
              <w:rPr>
                <w:rFonts w:ascii="宋体" w:hAnsi="宋体" w:cs="宋体" w:eastAsia="宋体" w:hint="default"/>
                <w:sz w:val="21"/>
                <w:szCs w:val="21"/>
              </w:rPr>
            </w:pPr>
            <w:r>
              <w:rPr>
                <w:rFonts w:ascii="宋体" w:hAnsi="宋体" w:cs="宋体" w:eastAsia="宋体" w:hint="default"/>
                <w:sz w:val="21"/>
                <w:szCs w:val="21"/>
              </w:rPr>
              <w:t>经营活动现金流入</w:t>
            </w:r>
          </w:p>
          <w:p>
            <w:pPr>
              <w:pStyle w:val="TableParagraph"/>
              <w:spacing w:line="240" w:lineRule="auto" w:before="51"/>
              <w:ind w:left="98"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6"/>
              <w:ind w:right="95"/>
              <w:jc w:val="right"/>
              <w:rPr>
                <w:rFonts w:ascii="宋体" w:hAnsi="宋体" w:cs="宋体" w:eastAsia="宋体" w:hint="default"/>
                <w:sz w:val="21"/>
                <w:szCs w:val="21"/>
              </w:rPr>
            </w:pPr>
            <w:r>
              <w:rPr>
                <w:rFonts w:ascii="宋体"/>
                <w:sz w:val="21"/>
              </w:rPr>
              <w:t>4,108,295,431.78</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6"/>
              <w:ind w:right="95"/>
              <w:jc w:val="right"/>
              <w:rPr>
                <w:rFonts w:ascii="宋体" w:hAnsi="宋体" w:cs="宋体" w:eastAsia="宋体" w:hint="default"/>
                <w:sz w:val="21"/>
                <w:szCs w:val="21"/>
              </w:rPr>
            </w:pPr>
            <w:r>
              <w:rPr>
                <w:rFonts w:ascii="宋体"/>
                <w:sz w:val="21"/>
              </w:rPr>
              <w:t>3,606,944,533.74</w:t>
            </w:r>
          </w:p>
        </w:tc>
      </w:tr>
      <w:tr>
        <w:trPr>
          <w:trHeight w:val="673"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购买商品、接受劳务</w:t>
            </w:r>
          </w:p>
          <w:p>
            <w:pPr>
              <w:pStyle w:val="TableParagraph"/>
              <w:spacing w:line="240" w:lineRule="auto" w:before="52"/>
              <w:ind w:left="98" w:right="0"/>
              <w:jc w:val="left"/>
              <w:rPr>
                <w:rFonts w:ascii="宋体" w:hAnsi="宋体" w:cs="宋体" w:eastAsia="宋体" w:hint="default"/>
                <w:sz w:val="21"/>
                <w:szCs w:val="21"/>
              </w:rPr>
            </w:pPr>
            <w:r>
              <w:rPr>
                <w:rFonts w:ascii="宋体" w:hAnsi="宋体" w:cs="宋体" w:eastAsia="宋体" w:hint="default"/>
                <w:sz w:val="21"/>
                <w:szCs w:val="21"/>
              </w:rPr>
              <w:t>支付的现金</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5"/>
              <w:ind w:right="95"/>
              <w:jc w:val="right"/>
              <w:rPr>
                <w:rFonts w:ascii="宋体" w:hAnsi="宋体" w:cs="宋体" w:eastAsia="宋体" w:hint="default"/>
                <w:sz w:val="21"/>
                <w:szCs w:val="21"/>
              </w:rPr>
            </w:pPr>
            <w:r>
              <w:rPr>
                <w:rFonts w:ascii="宋体"/>
                <w:sz w:val="21"/>
              </w:rPr>
              <w:t>2,382,817,137.94</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5"/>
              <w:ind w:right="95"/>
              <w:jc w:val="right"/>
              <w:rPr>
                <w:rFonts w:ascii="宋体" w:hAnsi="宋体" w:cs="宋体" w:eastAsia="宋体" w:hint="default"/>
                <w:sz w:val="21"/>
                <w:szCs w:val="21"/>
              </w:rPr>
            </w:pPr>
            <w:r>
              <w:rPr>
                <w:rFonts w:ascii="宋体"/>
                <w:sz w:val="21"/>
              </w:rPr>
              <w:t>2,208,944,641.67</w:t>
            </w:r>
          </w:p>
        </w:tc>
      </w:tr>
      <w:tr>
        <w:trPr>
          <w:trHeight w:val="673"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客户贷款及垫款净增</w:t>
            </w:r>
          </w:p>
          <w:p>
            <w:pPr>
              <w:pStyle w:val="TableParagraph"/>
              <w:spacing w:line="240" w:lineRule="auto" w:before="51"/>
              <w:ind w:left="98" w:right="0"/>
              <w:jc w:val="left"/>
              <w:rPr>
                <w:rFonts w:ascii="宋体" w:hAnsi="宋体" w:cs="宋体" w:eastAsia="宋体" w:hint="default"/>
                <w:sz w:val="21"/>
                <w:szCs w:val="21"/>
              </w:rPr>
            </w:pPr>
            <w:r>
              <w:rPr>
                <w:rFonts w:ascii="宋体" w:hAnsi="宋体" w:cs="宋体" w:eastAsia="宋体" w:hint="default"/>
                <w:sz w:val="21"/>
                <w:szCs w:val="21"/>
              </w:rPr>
              <w:t>加额</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674"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存放中央银行和同业</w:t>
            </w:r>
          </w:p>
          <w:p>
            <w:pPr>
              <w:pStyle w:val="TableParagraph"/>
              <w:spacing w:line="240" w:lineRule="auto" w:before="51"/>
              <w:ind w:left="98" w:right="0"/>
              <w:jc w:val="left"/>
              <w:rPr>
                <w:rFonts w:ascii="宋体" w:hAnsi="宋体" w:cs="宋体" w:eastAsia="宋体" w:hint="default"/>
                <w:sz w:val="21"/>
                <w:szCs w:val="21"/>
              </w:rPr>
            </w:pPr>
            <w:r>
              <w:rPr>
                <w:rFonts w:ascii="宋体" w:hAnsi="宋体" w:cs="宋体" w:eastAsia="宋体" w:hint="default"/>
                <w:sz w:val="21"/>
                <w:szCs w:val="21"/>
              </w:rPr>
              <w:t>款项净增加额</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6"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支付原保险合同赔付</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bl>
    <w:p>
      <w:pPr>
        <w:spacing w:after="0"/>
        <w:sectPr>
          <w:type w:val="continuous"/>
          <w:pgSz w:w="12240" w:h="15840"/>
          <w:pgMar w:top="1100" w:bottom="1180" w:left="1660" w:right="102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21" w:type="dxa"/>
        <w:tblLayout w:type="fixed"/>
        <w:tblCellMar>
          <w:top w:w="0" w:type="dxa"/>
          <w:left w:w="0" w:type="dxa"/>
          <w:bottom w:w="0" w:type="dxa"/>
          <w:right w:w="0" w:type="dxa"/>
        </w:tblCellMar>
        <w:tblLook w:val="01E0"/>
      </w:tblPr>
      <w:tblGrid>
        <w:gridCol w:w="2537"/>
        <w:gridCol w:w="1033"/>
        <w:gridCol w:w="2913"/>
        <w:gridCol w:w="2818"/>
      </w:tblGrid>
      <w:tr>
        <w:trPr>
          <w:trHeight w:val="347"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98" w:right="0"/>
              <w:jc w:val="left"/>
              <w:rPr>
                <w:rFonts w:ascii="宋体" w:hAnsi="宋体" w:cs="宋体" w:eastAsia="宋体" w:hint="default"/>
                <w:sz w:val="21"/>
                <w:szCs w:val="21"/>
              </w:rPr>
            </w:pPr>
            <w:r>
              <w:rPr>
                <w:rFonts w:ascii="宋体" w:hAnsi="宋体" w:cs="宋体" w:eastAsia="宋体" w:hint="default"/>
                <w:sz w:val="21"/>
                <w:szCs w:val="21"/>
              </w:rPr>
              <w:t>款项的现金</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673"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支付利息、手续费及</w:t>
            </w:r>
          </w:p>
          <w:p>
            <w:pPr>
              <w:pStyle w:val="TableParagraph"/>
              <w:spacing w:line="240" w:lineRule="auto" w:before="51"/>
              <w:ind w:left="98" w:right="0"/>
              <w:jc w:val="left"/>
              <w:rPr>
                <w:rFonts w:ascii="宋体" w:hAnsi="宋体" w:cs="宋体" w:eastAsia="宋体" w:hint="default"/>
                <w:sz w:val="21"/>
                <w:szCs w:val="21"/>
              </w:rPr>
            </w:pPr>
            <w:r>
              <w:rPr>
                <w:rFonts w:ascii="宋体" w:hAnsi="宋体" w:cs="宋体" w:eastAsia="宋体" w:hint="default"/>
                <w:sz w:val="21"/>
                <w:szCs w:val="21"/>
              </w:rPr>
              <w:t>佣金的现金</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7"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right="107"/>
              <w:jc w:val="right"/>
              <w:rPr>
                <w:rFonts w:ascii="宋体" w:hAnsi="宋体" w:cs="宋体" w:eastAsia="宋体" w:hint="default"/>
                <w:sz w:val="21"/>
                <w:szCs w:val="21"/>
              </w:rPr>
            </w:pPr>
            <w:r>
              <w:rPr>
                <w:rFonts w:ascii="宋体" w:hAnsi="宋体" w:cs="宋体" w:eastAsia="宋体" w:hint="default"/>
                <w:sz w:val="21"/>
                <w:szCs w:val="21"/>
              </w:rPr>
              <w:t>支付保单红利的现金</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675"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支付给职工以及为职</w:t>
            </w:r>
          </w:p>
          <w:p>
            <w:pPr>
              <w:pStyle w:val="TableParagraph"/>
              <w:spacing w:line="240" w:lineRule="auto" w:before="51"/>
              <w:ind w:left="98" w:right="0"/>
              <w:jc w:val="left"/>
              <w:rPr>
                <w:rFonts w:ascii="宋体" w:hAnsi="宋体" w:cs="宋体" w:eastAsia="宋体" w:hint="default"/>
                <w:sz w:val="21"/>
                <w:szCs w:val="21"/>
              </w:rPr>
            </w:pPr>
            <w:r>
              <w:rPr>
                <w:rFonts w:ascii="宋体" w:hAnsi="宋体" w:cs="宋体" w:eastAsia="宋体" w:hint="default"/>
                <w:sz w:val="21"/>
                <w:szCs w:val="21"/>
              </w:rPr>
              <w:t>工支付的现金</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6"/>
              <w:ind w:right="95"/>
              <w:jc w:val="right"/>
              <w:rPr>
                <w:rFonts w:ascii="宋体" w:hAnsi="宋体" w:cs="宋体" w:eastAsia="宋体" w:hint="default"/>
                <w:sz w:val="21"/>
                <w:szCs w:val="21"/>
              </w:rPr>
            </w:pPr>
            <w:r>
              <w:rPr>
                <w:rFonts w:ascii="宋体"/>
                <w:sz w:val="21"/>
              </w:rPr>
              <w:t>388,046,779.03</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6"/>
              <w:ind w:right="95"/>
              <w:jc w:val="right"/>
              <w:rPr>
                <w:rFonts w:ascii="宋体" w:hAnsi="宋体" w:cs="宋体" w:eastAsia="宋体" w:hint="default"/>
                <w:sz w:val="21"/>
                <w:szCs w:val="21"/>
              </w:rPr>
            </w:pPr>
            <w:r>
              <w:rPr>
                <w:rFonts w:ascii="宋体"/>
                <w:sz w:val="21"/>
              </w:rPr>
              <w:t>288,598,505.54</w:t>
            </w:r>
          </w:p>
        </w:tc>
      </w:tr>
      <w:tr>
        <w:trPr>
          <w:trHeight w:val="347"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支付的各项税费</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7" w:lineRule="exact"/>
              <w:ind w:right="95"/>
              <w:jc w:val="right"/>
              <w:rPr>
                <w:rFonts w:ascii="宋体" w:hAnsi="宋体" w:cs="宋体" w:eastAsia="宋体" w:hint="default"/>
                <w:sz w:val="21"/>
                <w:szCs w:val="21"/>
              </w:rPr>
            </w:pPr>
            <w:r>
              <w:rPr>
                <w:rFonts w:ascii="宋体"/>
                <w:sz w:val="21"/>
              </w:rPr>
              <w:t>361,988,767.41</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7" w:lineRule="exact"/>
              <w:ind w:right="95"/>
              <w:jc w:val="right"/>
              <w:rPr>
                <w:rFonts w:ascii="宋体" w:hAnsi="宋体" w:cs="宋体" w:eastAsia="宋体" w:hint="default"/>
                <w:sz w:val="21"/>
                <w:szCs w:val="21"/>
              </w:rPr>
            </w:pPr>
            <w:r>
              <w:rPr>
                <w:rFonts w:ascii="宋体"/>
                <w:sz w:val="21"/>
              </w:rPr>
              <w:t>321,380,137.72</w:t>
            </w:r>
          </w:p>
        </w:tc>
      </w:tr>
      <w:tr>
        <w:trPr>
          <w:trHeight w:val="673"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支付其他与经营活动</w:t>
            </w:r>
          </w:p>
          <w:p>
            <w:pPr>
              <w:pStyle w:val="TableParagraph"/>
              <w:spacing w:line="240" w:lineRule="auto" w:before="52"/>
              <w:ind w:left="98"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5"/>
              <w:ind w:right="95"/>
              <w:jc w:val="right"/>
              <w:rPr>
                <w:rFonts w:ascii="宋体" w:hAnsi="宋体" w:cs="宋体" w:eastAsia="宋体" w:hint="default"/>
                <w:sz w:val="21"/>
                <w:szCs w:val="21"/>
              </w:rPr>
            </w:pPr>
            <w:r>
              <w:rPr>
                <w:rFonts w:ascii="宋体"/>
                <w:sz w:val="21"/>
              </w:rPr>
              <w:t>378,425,698.03</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5"/>
              <w:ind w:right="95"/>
              <w:jc w:val="right"/>
              <w:rPr>
                <w:rFonts w:ascii="宋体" w:hAnsi="宋体" w:cs="宋体" w:eastAsia="宋体" w:hint="default"/>
                <w:sz w:val="21"/>
                <w:szCs w:val="21"/>
              </w:rPr>
            </w:pPr>
            <w:r>
              <w:rPr>
                <w:rFonts w:ascii="宋体"/>
                <w:sz w:val="21"/>
              </w:rPr>
              <w:t>404,304,708.65</w:t>
            </w:r>
          </w:p>
        </w:tc>
      </w:tr>
      <w:tr>
        <w:trPr>
          <w:trHeight w:val="673"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728" w:right="0"/>
              <w:jc w:val="left"/>
              <w:rPr>
                <w:rFonts w:ascii="宋体" w:hAnsi="宋体" w:cs="宋体" w:eastAsia="宋体" w:hint="default"/>
                <w:sz w:val="21"/>
                <w:szCs w:val="21"/>
              </w:rPr>
            </w:pPr>
            <w:r>
              <w:rPr>
                <w:rFonts w:ascii="宋体" w:hAnsi="宋体" w:cs="宋体" w:eastAsia="宋体" w:hint="default"/>
                <w:sz w:val="21"/>
                <w:szCs w:val="21"/>
              </w:rPr>
              <w:t>经营活动现金流出</w:t>
            </w:r>
          </w:p>
          <w:p>
            <w:pPr>
              <w:pStyle w:val="TableParagraph"/>
              <w:spacing w:line="240" w:lineRule="auto" w:before="51"/>
              <w:ind w:left="98"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6"/>
              <w:ind w:right="95"/>
              <w:jc w:val="right"/>
              <w:rPr>
                <w:rFonts w:ascii="宋体" w:hAnsi="宋体" w:cs="宋体" w:eastAsia="宋体" w:hint="default"/>
                <w:sz w:val="21"/>
                <w:szCs w:val="21"/>
              </w:rPr>
            </w:pPr>
            <w:r>
              <w:rPr>
                <w:rFonts w:ascii="宋体"/>
                <w:sz w:val="21"/>
              </w:rPr>
              <w:t>3,511,278,382.41</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6"/>
              <w:ind w:right="95"/>
              <w:jc w:val="right"/>
              <w:rPr>
                <w:rFonts w:ascii="宋体" w:hAnsi="宋体" w:cs="宋体" w:eastAsia="宋体" w:hint="default"/>
                <w:sz w:val="21"/>
                <w:szCs w:val="21"/>
              </w:rPr>
            </w:pPr>
            <w:r>
              <w:rPr>
                <w:rFonts w:ascii="宋体"/>
                <w:sz w:val="21"/>
              </w:rPr>
              <w:t>3,223,227,993.58</w:t>
            </w:r>
          </w:p>
        </w:tc>
      </w:tr>
      <w:tr>
        <w:trPr>
          <w:trHeight w:val="674"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938" w:right="0"/>
              <w:jc w:val="left"/>
              <w:rPr>
                <w:rFonts w:ascii="宋体" w:hAnsi="宋体" w:cs="宋体" w:eastAsia="宋体" w:hint="default"/>
                <w:sz w:val="21"/>
                <w:szCs w:val="21"/>
              </w:rPr>
            </w:pPr>
            <w:r>
              <w:rPr>
                <w:rFonts w:ascii="宋体" w:hAnsi="宋体" w:cs="宋体" w:eastAsia="宋体" w:hint="default"/>
                <w:sz w:val="21"/>
                <w:szCs w:val="21"/>
              </w:rPr>
              <w:t>经营活动产生的</w:t>
            </w:r>
          </w:p>
          <w:p>
            <w:pPr>
              <w:pStyle w:val="TableParagraph"/>
              <w:spacing w:line="240" w:lineRule="auto" w:before="51"/>
              <w:ind w:left="98" w:right="0"/>
              <w:jc w:val="left"/>
              <w:rPr>
                <w:rFonts w:ascii="宋体" w:hAnsi="宋体" w:cs="宋体" w:eastAsia="宋体" w:hint="default"/>
                <w:sz w:val="21"/>
                <w:szCs w:val="21"/>
              </w:rPr>
            </w:pPr>
            <w:r>
              <w:rPr>
                <w:rFonts w:ascii="宋体" w:hAnsi="宋体" w:cs="宋体" w:eastAsia="宋体" w:hint="default"/>
                <w:sz w:val="21"/>
                <w:szCs w:val="21"/>
              </w:rPr>
              <w:t>现金流量净额</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6"/>
              <w:ind w:right="95"/>
              <w:jc w:val="right"/>
              <w:rPr>
                <w:rFonts w:ascii="宋体" w:hAnsi="宋体" w:cs="宋体" w:eastAsia="宋体" w:hint="default"/>
                <w:sz w:val="21"/>
                <w:szCs w:val="21"/>
              </w:rPr>
            </w:pPr>
            <w:r>
              <w:rPr>
                <w:rFonts w:ascii="宋体"/>
                <w:sz w:val="21"/>
              </w:rPr>
              <w:t>597,017,049.37</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6"/>
              <w:ind w:right="95"/>
              <w:jc w:val="right"/>
              <w:rPr>
                <w:rFonts w:ascii="宋体" w:hAnsi="宋体" w:cs="宋体" w:eastAsia="宋体" w:hint="default"/>
                <w:sz w:val="21"/>
                <w:szCs w:val="21"/>
              </w:rPr>
            </w:pPr>
            <w:r>
              <w:rPr>
                <w:rFonts w:ascii="宋体"/>
                <w:sz w:val="21"/>
              </w:rPr>
              <w:t>383,716,540.16</w:t>
            </w:r>
          </w:p>
        </w:tc>
      </w:tr>
      <w:tr>
        <w:trPr>
          <w:trHeight w:val="564"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38" w:lineRule="exact"/>
              <w:ind w:left="98" w:right="0"/>
              <w:jc w:val="left"/>
              <w:rPr>
                <w:rFonts w:ascii="宋体" w:hAnsi="宋体" w:cs="宋体" w:eastAsia="宋体" w:hint="default"/>
                <w:sz w:val="21"/>
                <w:szCs w:val="21"/>
              </w:rPr>
            </w:pPr>
            <w:r>
              <w:rPr>
                <w:rFonts w:ascii="宋体" w:hAnsi="宋体" w:cs="宋体" w:eastAsia="宋体" w:hint="default"/>
                <w:b/>
                <w:bCs/>
                <w:sz w:val="21"/>
                <w:szCs w:val="21"/>
              </w:rPr>
              <w:t>二、投资活动产生的现金</w:t>
            </w:r>
            <w:r>
              <w:rPr>
                <w:rFonts w:ascii="宋体" w:hAnsi="宋体" w:cs="宋体" w:eastAsia="宋体" w:hint="default"/>
                <w:sz w:val="21"/>
                <w:szCs w:val="21"/>
              </w:rPr>
            </w:r>
          </w:p>
          <w:p>
            <w:pPr>
              <w:pStyle w:val="TableParagraph"/>
              <w:spacing w:line="274" w:lineRule="exact"/>
              <w:ind w:left="98" w:right="0"/>
              <w:jc w:val="left"/>
              <w:rPr>
                <w:rFonts w:ascii="宋体" w:hAnsi="宋体" w:cs="宋体" w:eastAsia="宋体" w:hint="default"/>
                <w:sz w:val="21"/>
                <w:szCs w:val="21"/>
              </w:rPr>
            </w:pPr>
            <w:r>
              <w:rPr>
                <w:rFonts w:ascii="宋体" w:hAnsi="宋体" w:cs="宋体" w:eastAsia="宋体" w:hint="default"/>
                <w:b/>
                <w:bCs/>
                <w:sz w:val="21"/>
                <w:szCs w:val="21"/>
              </w:rPr>
              <w:t>流量：</w:t>
            </w:r>
            <w:r>
              <w:rPr>
                <w:rFonts w:ascii="宋体" w:hAnsi="宋体" w:cs="宋体" w:eastAsia="宋体" w:hint="default"/>
                <w:sz w:val="21"/>
                <w:szCs w:val="21"/>
              </w:rPr>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7"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right="107"/>
              <w:jc w:val="right"/>
              <w:rPr>
                <w:rFonts w:ascii="宋体" w:hAnsi="宋体" w:cs="宋体" w:eastAsia="宋体" w:hint="default"/>
                <w:sz w:val="21"/>
                <w:szCs w:val="21"/>
              </w:rPr>
            </w:pPr>
            <w:r>
              <w:rPr>
                <w:rFonts w:ascii="宋体" w:hAnsi="宋体" w:cs="宋体" w:eastAsia="宋体" w:hint="default"/>
                <w:sz w:val="21"/>
                <w:szCs w:val="21"/>
              </w:rPr>
              <w:t>收回投资收到的现金</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8" w:lineRule="exact"/>
              <w:ind w:right="95"/>
              <w:jc w:val="right"/>
              <w:rPr>
                <w:rFonts w:ascii="宋体" w:hAnsi="宋体" w:cs="宋体" w:eastAsia="宋体" w:hint="default"/>
                <w:sz w:val="21"/>
                <w:szCs w:val="21"/>
              </w:rPr>
            </w:pPr>
            <w:r>
              <w:rPr>
                <w:rFonts w:ascii="宋体"/>
                <w:sz w:val="21"/>
              </w:rPr>
              <w:t>590,000,000.00</w:t>
            </w:r>
          </w:p>
        </w:tc>
      </w:tr>
      <w:tr>
        <w:trPr>
          <w:trHeight w:val="674"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取得投资收益收到的</w:t>
            </w:r>
          </w:p>
          <w:p>
            <w:pPr>
              <w:pStyle w:val="TableParagraph"/>
              <w:spacing w:line="240" w:lineRule="auto" w:before="51"/>
              <w:ind w:left="98"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6"/>
              <w:ind w:right="95"/>
              <w:jc w:val="right"/>
              <w:rPr>
                <w:rFonts w:ascii="宋体" w:hAnsi="宋体" w:cs="宋体" w:eastAsia="宋体" w:hint="default"/>
                <w:sz w:val="21"/>
                <w:szCs w:val="21"/>
              </w:rPr>
            </w:pPr>
            <w:r>
              <w:rPr>
                <w:rFonts w:ascii="宋体"/>
                <w:sz w:val="21"/>
              </w:rPr>
              <w:t>80,000.00</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6"/>
              <w:ind w:right="95"/>
              <w:jc w:val="right"/>
              <w:rPr>
                <w:rFonts w:ascii="宋体" w:hAnsi="宋体" w:cs="宋体" w:eastAsia="宋体" w:hint="default"/>
                <w:sz w:val="21"/>
                <w:szCs w:val="21"/>
              </w:rPr>
            </w:pPr>
            <w:r>
              <w:rPr>
                <w:rFonts w:ascii="宋体"/>
                <w:sz w:val="21"/>
              </w:rPr>
              <w:t>1,015,194.68</w:t>
            </w:r>
          </w:p>
        </w:tc>
      </w:tr>
      <w:tr>
        <w:trPr>
          <w:trHeight w:val="1000"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98" w:right="0" w:firstLine="420"/>
              <w:jc w:val="left"/>
              <w:rPr>
                <w:rFonts w:ascii="宋体" w:hAnsi="宋体" w:cs="宋体" w:eastAsia="宋体" w:hint="default"/>
                <w:sz w:val="21"/>
                <w:szCs w:val="21"/>
              </w:rPr>
            </w:pPr>
            <w:r>
              <w:rPr>
                <w:rFonts w:ascii="宋体" w:hAnsi="宋体" w:cs="宋体" w:eastAsia="宋体" w:hint="default"/>
                <w:sz w:val="21"/>
                <w:szCs w:val="21"/>
              </w:rPr>
              <w:t>处置固定资产、无形</w:t>
            </w:r>
          </w:p>
          <w:p>
            <w:pPr>
              <w:pStyle w:val="TableParagraph"/>
              <w:spacing w:line="285" w:lineRule="auto" w:before="52"/>
              <w:ind w:left="98" w:right="98"/>
              <w:jc w:val="left"/>
              <w:rPr>
                <w:rFonts w:ascii="宋体" w:hAnsi="宋体" w:cs="宋体" w:eastAsia="宋体" w:hint="default"/>
                <w:sz w:val="21"/>
                <w:szCs w:val="21"/>
              </w:rPr>
            </w:pPr>
            <w:r>
              <w:rPr>
                <w:rFonts w:ascii="宋体" w:hAnsi="宋体" w:cs="宋体" w:eastAsia="宋体" w:hint="default"/>
                <w:sz w:val="21"/>
                <w:szCs w:val="21"/>
              </w:rPr>
              <w:t>资产和其他长期资产收回</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的现金净额</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Times New Roman" w:hAnsi="Times New Roman" w:cs="Times New Roman" w:eastAsia="Times New Roman" w:hint="default"/>
                <w:sz w:val="27"/>
                <w:szCs w:val="27"/>
              </w:rPr>
            </w:pPr>
          </w:p>
          <w:p>
            <w:pPr>
              <w:pStyle w:val="TableParagraph"/>
              <w:spacing w:line="240" w:lineRule="auto"/>
              <w:ind w:right="96"/>
              <w:jc w:val="right"/>
              <w:rPr>
                <w:rFonts w:ascii="宋体" w:hAnsi="宋体" w:cs="宋体" w:eastAsia="宋体" w:hint="default"/>
                <w:sz w:val="21"/>
                <w:szCs w:val="21"/>
              </w:rPr>
            </w:pPr>
            <w:r>
              <w:rPr>
                <w:rFonts w:ascii="宋体"/>
                <w:sz w:val="21"/>
              </w:rPr>
              <w:t>312,149.28</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Times New Roman" w:hAnsi="Times New Roman" w:cs="Times New Roman" w:eastAsia="Times New Roman" w:hint="default"/>
                <w:sz w:val="27"/>
                <w:szCs w:val="27"/>
              </w:rPr>
            </w:pPr>
          </w:p>
          <w:p>
            <w:pPr>
              <w:pStyle w:val="TableParagraph"/>
              <w:spacing w:line="240" w:lineRule="auto"/>
              <w:ind w:right="95"/>
              <w:jc w:val="right"/>
              <w:rPr>
                <w:rFonts w:ascii="宋体" w:hAnsi="宋体" w:cs="宋体" w:eastAsia="宋体" w:hint="default"/>
                <w:sz w:val="21"/>
                <w:szCs w:val="21"/>
              </w:rPr>
            </w:pPr>
            <w:r>
              <w:rPr>
                <w:rFonts w:ascii="宋体"/>
                <w:sz w:val="21"/>
              </w:rPr>
              <w:t>29,940.00</w:t>
            </w:r>
          </w:p>
        </w:tc>
      </w:tr>
      <w:tr>
        <w:trPr>
          <w:trHeight w:val="675"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处置子公司及其他营</w:t>
            </w:r>
          </w:p>
          <w:p>
            <w:pPr>
              <w:pStyle w:val="TableParagraph"/>
              <w:spacing w:line="240" w:lineRule="auto" w:before="51"/>
              <w:ind w:left="98" w:right="0"/>
              <w:jc w:val="left"/>
              <w:rPr>
                <w:rFonts w:ascii="宋体" w:hAnsi="宋体" w:cs="宋体" w:eastAsia="宋体" w:hint="default"/>
                <w:sz w:val="21"/>
                <w:szCs w:val="21"/>
              </w:rPr>
            </w:pPr>
            <w:r>
              <w:rPr>
                <w:rFonts w:ascii="宋体" w:hAnsi="宋体" w:cs="宋体" w:eastAsia="宋体" w:hint="default"/>
                <w:sz w:val="21"/>
                <w:szCs w:val="21"/>
              </w:rPr>
              <w:t>业单位收到的现金净额</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673"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收到其他与投资活动</w:t>
            </w:r>
          </w:p>
          <w:p>
            <w:pPr>
              <w:pStyle w:val="TableParagraph"/>
              <w:spacing w:line="240" w:lineRule="auto" w:before="52"/>
              <w:ind w:left="98"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5"/>
              <w:ind w:right="95"/>
              <w:jc w:val="right"/>
              <w:rPr>
                <w:rFonts w:ascii="宋体" w:hAnsi="宋体" w:cs="宋体" w:eastAsia="宋体" w:hint="default"/>
                <w:sz w:val="21"/>
                <w:szCs w:val="21"/>
              </w:rPr>
            </w:pPr>
            <w:r>
              <w:rPr>
                <w:rFonts w:ascii="宋体"/>
                <w:sz w:val="21"/>
              </w:rPr>
              <w:t>16,286,008.00</w:t>
            </w:r>
          </w:p>
        </w:tc>
      </w:tr>
      <w:tr>
        <w:trPr>
          <w:trHeight w:val="673"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728" w:right="0"/>
              <w:jc w:val="left"/>
              <w:rPr>
                <w:rFonts w:ascii="宋体" w:hAnsi="宋体" w:cs="宋体" w:eastAsia="宋体" w:hint="default"/>
                <w:sz w:val="21"/>
                <w:szCs w:val="21"/>
              </w:rPr>
            </w:pPr>
            <w:r>
              <w:rPr>
                <w:rFonts w:ascii="宋体" w:hAnsi="宋体" w:cs="宋体" w:eastAsia="宋体" w:hint="default"/>
                <w:sz w:val="21"/>
                <w:szCs w:val="21"/>
              </w:rPr>
              <w:t>投资活动现金流入</w:t>
            </w:r>
          </w:p>
          <w:p>
            <w:pPr>
              <w:pStyle w:val="TableParagraph"/>
              <w:spacing w:line="240" w:lineRule="auto" w:before="51"/>
              <w:ind w:left="98"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6"/>
              <w:ind w:right="96"/>
              <w:jc w:val="right"/>
              <w:rPr>
                <w:rFonts w:ascii="宋体" w:hAnsi="宋体" w:cs="宋体" w:eastAsia="宋体" w:hint="default"/>
                <w:sz w:val="21"/>
                <w:szCs w:val="21"/>
              </w:rPr>
            </w:pPr>
            <w:r>
              <w:rPr>
                <w:rFonts w:ascii="宋体"/>
                <w:sz w:val="21"/>
              </w:rPr>
              <w:t>392,149.28</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6"/>
              <w:ind w:right="95"/>
              <w:jc w:val="right"/>
              <w:rPr>
                <w:rFonts w:ascii="宋体" w:hAnsi="宋体" w:cs="宋体" w:eastAsia="宋体" w:hint="default"/>
                <w:sz w:val="21"/>
                <w:szCs w:val="21"/>
              </w:rPr>
            </w:pPr>
            <w:r>
              <w:rPr>
                <w:rFonts w:ascii="宋体"/>
                <w:sz w:val="21"/>
              </w:rPr>
              <w:t>607,331,142.68</w:t>
            </w:r>
          </w:p>
        </w:tc>
      </w:tr>
      <w:tr>
        <w:trPr>
          <w:trHeight w:val="100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98" w:right="0" w:firstLine="420"/>
              <w:jc w:val="left"/>
              <w:rPr>
                <w:rFonts w:ascii="宋体" w:hAnsi="宋体" w:cs="宋体" w:eastAsia="宋体" w:hint="default"/>
                <w:sz w:val="21"/>
                <w:szCs w:val="21"/>
              </w:rPr>
            </w:pPr>
            <w:r>
              <w:rPr>
                <w:rFonts w:ascii="宋体" w:hAnsi="宋体" w:cs="宋体" w:eastAsia="宋体" w:hint="default"/>
                <w:sz w:val="21"/>
                <w:szCs w:val="21"/>
              </w:rPr>
              <w:t>购建固定资产、无形</w:t>
            </w:r>
          </w:p>
          <w:p>
            <w:pPr>
              <w:pStyle w:val="TableParagraph"/>
              <w:spacing w:line="285" w:lineRule="auto" w:before="51"/>
              <w:ind w:left="98" w:right="98"/>
              <w:jc w:val="left"/>
              <w:rPr>
                <w:rFonts w:ascii="宋体" w:hAnsi="宋体" w:cs="宋体" w:eastAsia="宋体" w:hint="default"/>
                <w:sz w:val="21"/>
                <w:szCs w:val="21"/>
              </w:rPr>
            </w:pPr>
            <w:r>
              <w:rPr>
                <w:rFonts w:ascii="宋体" w:hAnsi="宋体" w:cs="宋体" w:eastAsia="宋体" w:hint="default"/>
                <w:sz w:val="21"/>
                <w:szCs w:val="21"/>
              </w:rPr>
              <w:t>资产和其他长期资产支付</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的现金</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Times New Roman" w:hAnsi="Times New Roman" w:cs="Times New Roman" w:eastAsia="Times New Roman" w:hint="default"/>
                <w:sz w:val="27"/>
                <w:szCs w:val="27"/>
              </w:rPr>
            </w:pPr>
          </w:p>
          <w:p>
            <w:pPr>
              <w:pStyle w:val="TableParagraph"/>
              <w:spacing w:line="240" w:lineRule="auto"/>
              <w:ind w:right="95"/>
              <w:jc w:val="right"/>
              <w:rPr>
                <w:rFonts w:ascii="宋体" w:hAnsi="宋体" w:cs="宋体" w:eastAsia="宋体" w:hint="default"/>
                <w:sz w:val="21"/>
                <w:szCs w:val="21"/>
              </w:rPr>
            </w:pPr>
            <w:r>
              <w:rPr>
                <w:rFonts w:ascii="宋体"/>
                <w:sz w:val="21"/>
              </w:rPr>
              <w:t>77,843,705.79</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Times New Roman" w:hAnsi="Times New Roman" w:cs="Times New Roman" w:eastAsia="Times New Roman" w:hint="default"/>
                <w:sz w:val="27"/>
                <w:szCs w:val="27"/>
              </w:rPr>
            </w:pPr>
          </w:p>
          <w:p>
            <w:pPr>
              <w:pStyle w:val="TableParagraph"/>
              <w:spacing w:line="240" w:lineRule="auto"/>
              <w:ind w:right="95"/>
              <w:jc w:val="right"/>
              <w:rPr>
                <w:rFonts w:ascii="宋体" w:hAnsi="宋体" w:cs="宋体" w:eastAsia="宋体" w:hint="default"/>
                <w:sz w:val="21"/>
                <w:szCs w:val="21"/>
              </w:rPr>
            </w:pPr>
            <w:r>
              <w:rPr>
                <w:rFonts w:ascii="宋体"/>
                <w:sz w:val="21"/>
              </w:rPr>
              <w:t>167,363,158.44</w:t>
            </w:r>
          </w:p>
        </w:tc>
      </w:tr>
      <w:tr>
        <w:trPr>
          <w:trHeight w:val="347"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投资支付的现金</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8" w:lineRule="exact"/>
              <w:ind w:right="95"/>
              <w:jc w:val="right"/>
              <w:rPr>
                <w:rFonts w:ascii="宋体" w:hAnsi="宋体" w:cs="宋体" w:eastAsia="宋体" w:hint="default"/>
                <w:sz w:val="21"/>
                <w:szCs w:val="21"/>
              </w:rPr>
            </w:pPr>
            <w:r>
              <w:rPr>
                <w:rFonts w:ascii="宋体"/>
                <w:sz w:val="21"/>
              </w:rPr>
              <w:t>590,000,000.00</w:t>
            </w:r>
          </w:p>
        </w:tc>
      </w:tr>
      <w:tr>
        <w:trPr>
          <w:trHeight w:val="347"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质押贷款净增加额</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674"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取得子公司及其他营</w:t>
            </w:r>
          </w:p>
          <w:p>
            <w:pPr>
              <w:pStyle w:val="TableParagraph"/>
              <w:spacing w:line="240" w:lineRule="auto" w:before="51"/>
              <w:ind w:left="98" w:right="0"/>
              <w:jc w:val="left"/>
              <w:rPr>
                <w:rFonts w:ascii="宋体" w:hAnsi="宋体" w:cs="宋体" w:eastAsia="宋体" w:hint="default"/>
                <w:sz w:val="21"/>
                <w:szCs w:val="21"/>
              </w:rPr>
            </w:pPr>
            <w:r>
              <w:rPr>
                <w:rFonts w:ascii="宋体" w:hAnsi="宋体" w:cs="宋体" w:eastAsia="宋体" w:hint="default"/>
                <w:sz w:val="21"/>
                <w:szCs w:val="21"/>
              </w:rPr>
              <w:t>业单位支付的现金净额</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673"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支付其他与投资活动</w:t>
            </w:r>
          </w:p>
          <w:p>
            <w:pPr>
              <w:pStyle w:val="TableParagraph"/>
              <w:spacing w:line="240" w:lineRule="auto" w:before="52"/>
              <w:ind w:left="98"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5"/>
              <w:ind w:right="95"/>
              <w:jc w:val="right"/>
              <w:rPr>
                <w:rFonts w:ascii="宋体" w:hAnsi="宋体" w:cs="宋体" w:eastAsia="宋体" w:hint="default"/>
                <w:sz w:val="21"/>
                <w:szCs w:val="21"/>
              </w:rPr>
            </w:pPr>
            <w:r>
              <w:rPr>
                <w:rFonts w:ascii="宋体"/>
                <w:sz w:val="21"/>
              </w:rPr>
              <w:t>150,000,000.00</w:t>
            </w: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674"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728" w:right="0"/>
              <w:jc w:val="left"/>
              <w:rPr>
                <w:rFonts w:ascii="宋体" w:hAnsi="宋体" w:cs="宋体" w:eastAsia="宋体" w:hint="default"/>
                <w:sz w:val="21"/>
                <w:szCs w:val="21"/>
              </w:rPr>
            </w:pPr>
            <w:r>
              <w:rPr>
                <w:rFonts w:ascii="宋体" w:hAnsi="宋体" w:cs="宋体" w:eastAsia="宋体" w:hint="default"/>
                <w:sz w:val="21"/>
                <w:szCs w:val="21"/>
              </w:rPr>
              <w:t>投资活动现金流出</w:t>
            </w:r>
          </w:p>
          <w:p>
            <w:pPr>
              <w:pStyle w:val="TableParagraph"/>
              <w:spacing w:line="240" w:lineRule="auto" w:before="51"/>
              <w:ind w:left="98"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5"/>
              <w:ind w:right="95"/>
              <w:jc w:val="right"/>
              <w:rPr>
                <w:rFonts w:ascii="宋体" w:hAnsi="宋体" w:cs="宋体" w:eastAsia="宋体" w:hint="default"/>
                <w:sz w:val="21"/>
                <w:szCs w:val="21"/>
              </w:rPr>
            </w:pPr>
            <w:r>
              <w:rPr>
                <w:rFonts w:ascii="宋体"/>
                <w:sz w:val="21"/>
              </w:rPr>
              <w:t>227,843,705.79</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5"/>
              <w:ind w:right="95"/>
              <w:jc w:val="right"/>
              <w:rPr>
                <w:rFonts w:ascii="宋体" w:hAnsi="宋体" w:cs="宋体" w:eastAsia="宋体" w:hint="default"/>
                <w:sz w:val="21"/>
                <w:szCs w:val="21"/>
              </w:rPr>
            </w:pPr>
            <w:r>
              <w:rPr>
                <w:rFonts w:ascii="宋体"/>
                <w:sz w:val="21"/>
              </w:rPr>
              <w:t>757,363,158.44</w:t>
            </w:r>
          </w:p>
        </w:tc>
      </w:tr>
    </w:tbl>
    <w:p>
      <w:pPr>
        <w:spacing w:after="0" w:line="240" w:lineRule="auto"/>
        <w:jc w:val="right"/>
        <w:rPr>
          <w:rFonts w:ascii="宋体" w:hAnsi="宋体" w:cs="宋体" w:eastAsia="宋体" w:hint="default"/>
          <w:sz w:val="21"/>
          <w:szCs w:val="21"/>
        </w:rPr>
        <w:sectPr>
          <w:pgSz w:w="12240" w:h="15840"/>
          <w:pgMar w:header="747" w:footer="708" w:top="980" w:bottom="900" w:left="1660" w:right="102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21" w:type="dxa"/>
        <w:tblLayout w:type="fixed"/>
        <w:tblCellMar>
          <w:top w:w="0" w:type="dxa"/>
          <w:left w:w="0" w:type="dxa"/>
          <w:bottom w:w="0" w:type="dxa"/>
          <w:right w:w="0" w:type="dxa"/>
        </w:tblCellMar>
        <w:tblLook w:val="01E0"/>
      </w:tblPr>
      <w:tblGrid>
        <w:gridCol w:w="2537"/>
        <w:gridCol w:w="1033"/>
        <w:gridCol w:w="2913"/>
        <w:gridCol w:w="2818"/>
      </w:tblGrid>
      <w:tr>
        <w:trPr>
          <w:trHeight w:val="673"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938" w:right="0"/>
              <w:jc w:val="left"/>
              <w:rPr>
                <w:rFonts w:ascii="宋体" w:hAnsi="宋体" w:cs="宋体" w:eastAsia="宋体" w:hint="default"/>
                <w:sz w:val="21"/>
                <w:szCs w:val="21"/>
              </w:rPr>
            </w:pPr>
            <w:r>
              <w:rPr>
                <w:rFonts w:ascii="宋体" w:hAnsi="宋体" w:cs="宋体" w:eastAsia="宋体" w:hint="default"/>
                <w:sz w:val="21"/>
                <w:szCs w:val="21"/>
              </w:rPr>
              <w:t>投资活动产生的</w:t>
            </w:r>
          </w:p>
          <w:p>
            <w:pPr>
              <w:pStyle w:val="TableParagraph"/>
              <w:spacing w:line="240" w:lineRule="auto" w:before="51"/>
              <w:ind w:left="98" w:right="0"/>
              <w:jc w:val="left"/>
              <w:rPr>
                <w:rFonts w:ascii="宋体" w:hAnsi="宋体" w:cs="宋体" w:eastAsia="宋体" w:hint="default"/>
                <w:sz w:val="21"/>
                <w:szCs w:val="21"/>
              </w:rPr>
            </w:pPr>
            <w:r>
              <w:rPr>
                <w:rFonts w:ascii="宋体" w:hAnsi="宋体" w:cs="宋体" w:eastAsia="宋体" w:hint="default"/>
                <w:sz w:val="21"/>
                <w:szCs w:val="21"/>
              </w:rPr>
              <w:t>现金流量净额</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6"/>
              <w:ind w:right="96"/>
              <w:jc w:val="right"/>
              <w:rPr>
                <w:rFonts w:ascii="宋体" w:hAnsi="宋体" w:cs="宋体" w:eastAsia="宋体" w:hint="default"/>
                <w:sz w:val="21"/>
                <w:szCs w:val="21"/>
              </w:rPr>
            </w:pPr>
            <w:r>
              <w:rPr>
                <w:rFonts w:ascii="宋体"/>
                <w:spacing w:val="-1"/>
                <w:sz w:val="21"/>
              </w:rPr>
              <w:t>-227,451,556.51</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6"/>
              <w:ind w:right="96"/>
              <w:jc w:val="right"/>
              <w:rPr>
                <w:rFonts w:ascii="宋体" w:hAnsi="宋体" w:cs="宋体" w:eastAsia="宋体" w:hint="default"/>
                <w:sz w:val="21"/>
                <w:szCs w:val="21"/>
              </w:rPr>
            </w:pPr>
            <w:r>
              <w:rPr>
                <w:rFonts w:ascii="宋体"/>
                <w:spacing w:val="-1"/>
                <w:sz w:val="21"/>
              </w:rPr>
              <w:t>-150,032,015.76</w:t>
            </w:r>
          </w:p>
        </w:tc>
      </w:tr>
      <w:tr>
        <w:trPr>
          <w:trHeight w:val="565"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b/>
                <w:bCs/>
                <w:sz w:val="21"/>
                <w:szCs w:val="21"/>
              </w:rPr>
              <w:t>三、筹资活动产生的现金</w:t>
            </w:r>
            <w:r>
              <w:rPr>
                <w:rFonts w:ascii="宋体" w:hAnsi="宋体" w:cs="宋体" w:eastAsia="宋体" w:hint="default"/>
                <w:sz w:val="21"/>
                <w:szCs w:val="21"/>
              </w:rPr>
            </w:r>
          </w:p>
          <w:p>
            <w:pPr>
              <w:pStyle w:val="TableParagraph"/>
              <w:spacing w:line="274" w:lineRule="exact"/>
              <w:ind w:left="98" w:right="0"/>
              <w:jc w:val="left"/>
              <w:rPr>
                <w:rFonts w:ascii="宋体" w:hAnsi="宋体" w:cs="宋体" w:eastAsia="宋体" w:hint="default"/>
                <w:sz w:val="21"/>
                <w:szCs w:val="21"/>
              </w:rPr>
            </w:pPr>
            <w:r>
              <w:rPr>
                <w:rFonts w:ascii="宋体" w:hAnsi="宋体" w:cs="宋体" w:eastAsia="宋体" w:hint="default"/>
                <w:b/>
                <w:bCs/>
                <w:sz w:val="21"/>
                <w:szCs w:val="21"/>
              </w:rPr>
              <w:t>流量：</w:t>
            </w:r>
            <w:r>
              <w:rPr>
                <w:rFonts w:ascii="宋体" w:hAnsi="宋体" w:cs="宋体" w:eastAsia="宋体" w:hint="default"/>
                <w:sz w:val="21"/>
                <w:szCs w:val="21"/>
              </w:rPr>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7"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right="107"/>
              <w:jc w:val="right"/>
              <w:rPr>
                <w:rFonts w:ascii="宋体" w:hAnsi="宋体" w:cs="宋体" w:eastAsia="宋体" w:hint="default"/>
                <w:sz w:val="21"/>
                <w:szCs w:val="21"/>
              </w:rPr>
            </w:pPr>
            <w:r>
              <w:rPr>
                <w:rFonts w:ascii="宋体" w:hAnsi="宋体" w:cs="宋体" w:eastAsia="宋体" w:hint="default"/>
                <w:sz w:val="21"/>
                <w:szCs w:val="21"/>
              </w:rPr>
              <w:t>吸收投资收到的现金</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8" w:lineRule="exact"/>
              <w:ind w:right="95"/>
              <w:jc w:val="right"/>
              <w:rPr>
                <w:rFonts w:ascii="宋体" w:hAnsi="宋体" w:cs="宋体" w:eastAsia="宋体" w:hint="default"/>
                <w:sz w:val="21"/>
                <w:szCs w:val="21"/>
              </w:rPr>
            </w:pPr>
            <w:r>
              <w:rPr>
                <w:rFonts w:ascii="宋体"/>
                <w:sz w:val="21"/>
              </w:rPr>
              <w:t>2,150,000,000.00</w:t>
            </w: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673"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其中：子公司吸收少</w:t>
            </w:r>
          </w:p>
          <w:p>
            <w:pPr>
              <w:pStyle w:val="TableParagraph"/>
              <w:spacing w:line="240" w:lineRule="auto" w:before="51"/>
              <w:ind w:left="98" w:right="0"/>
              <w:jc w:val="left"/>
              <w:rPr>
                <w:rFonts w:ascii="宋体" w:hAnsi="宋体" w:cs="宋体" w:eastAsia="宋体" w:hint="default"/>
                <w:sz w:val="21"/>
                <w:szCs w:val="21"/>
              </w:rPr>
            </w:pPr>
            <w:r>
              <w:rPr>
                <w:rFonts w:ascii="宋体" w:hAnsi="宋体" w:cs="宋体" w:eastAsia="宋体" w:hint="default"/>
                <w:sz w:val="21"/>
                <w:szCs w:val="21"/>
              </w:rPr>
              <w:t>数股东投资收到的现金</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7"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right="107"/>
              <w:jc w:val="right"/>
              <w:rPr>
                <w:rFonts w:ascii="宋体" w:hAnsi="宋体" w:cs="宋体" w:eastAsia="宋体" w:hint="default"/>
                <w:sz w:val="21"/>
                <w:szCs w:val="21"/>
              </w:rPr>
            </w:pPr>
            <w:r>
              <w:rPr>
                <w:rFonts w:ascii="宋体" w:hAnsi="宋体" w:cs="宋体" w:eastAsia="宋体" w:hint="default"/>
                <w:sz w:val="21"/>
                <w:szCs w:val="21"/>
              </w:rPr>
              <w:t>取得借款收到的现金</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7"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right="107"/>
              <w:jc w:val="right"/>
              <w:rPr>
                <w:rFonts w:ascii="宋体" w:hAnsi="宋体" w:cs="宋体" w:eastAsia="宋体" w:hint="default"/>
                <w:sz w:val="21"/>
                <w:szCs w:val="21"/>
              </w:rPr>
            </w:pPr>
            <w:r>
              <w:rPr>
                <w:rFonts w:ascii="宋体" w:hAnsi="宋体" w:cs="宋体" w:eastAsia="宋体" w:hint="default"/>
                <w:sz w:val="21"/>
                <w:szCs w:val="21"/>
              </w:rPr>
              <w:t>发行债券收到的现金</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674"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收到其他与筹资活动</w:t>
            </w:r>
          </w:p>
          <w:p>
            <w:pPr>
              <w:pStyle w:val="TableParagraph"/>
              <w:spacing w:line="240" w:lineRule="auto" w:before="51"/>
              <w:ind w:left="98"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673"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728" w:right="0"/>
              <w:jc w:val="left"/>
              <w:rPr>
                <w:rFonts w:ascii="宋体" w:hAnsi="宋体" w:cs="宋体" w:eastAsia="宋体" w:hint="default"/>
                <w:sz w:val="21"/>
                <w:szCs w:val="21"/>
              </w:rPr>
            </w:pPr>
            <w:r>
              <w:rPr>
                <w:rFonts w:ascii="宋体" w:hAnsi="宋体" w:cs="宋体" w:eastAsia="宋体" w:hint="default"/>
                <w:sz w:val="21"/>
                <w:szCs w:val="21"/>
              </w:rPr>
              <w:t>筹资活动现金流入</w:t>
            </w:r>
          </w:p>
          <w:p>
            <w:pPr>
              <w:pStyle w:val="TableParagraph"/>
              <w:spacing w:line="240" w:lineRule="auto" w:before="52"/>
              <w:ind w:left="98"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5"/>
              <w:ind w:right="96"/>
              <w:jc w:val="right"/>
              <w:rPr>
                <w:rFonts w:ascii="宋体" w:hAnsi="宋体" w:cs="宋体" w:eastAsia="宋体" w:hint="default"/>
                <w:sz w:val="21"/>
                <w:szCs w:val="21"/>
              </w:rPr>
            </w:pPr>
            <w:r>
              <w:rPr>
                <w:rFonts w:ascii="宋体"/>
                <w:spacing w:val="-1"/>
                <w:sz w:val="21"/>
              </w:rPr>
              <w:t>2,150,000,000.00</w:t>
            </w:r>
            <w:r>
              <w:rPr>
                <w:rFonts w:ascii="宋体"/>
                <w:sz w:val="21"/>
              </w:rPr>
            </w: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7"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right="107"/>
              <w:jc w:val="right"/>
              <w:rPr>
                <w:rFonts w:ascii="宋体" w:hAnsi="宋体" w:cs="宋体" w:eastAsia="宋体" w:hint="default"/>
                <w:sz w:val="21"/>
                <w:szCs w:val="21"/>
              </w:rPr>
            </w:pPr>
            <w:r>
              <w:rPr>
                <w:rFonts w:ascii="宋体" w:hAnsi="宋体" w:cs="宋体" w:eastAsia="宋体" w:hint="default"/>
                <w:sz w:val="21"/>
                <w:szCs w:val="21"/>
              </w:rPr>
              <w:t>偿还债务支付的现金</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673"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分配股利、利润或偿</w:t>
            </w:r>
          </w:p>
          <w:p>
            <w:pPr>
              <w:pStyle w:val="TableParagraph"/>
              <w:spacing w:line="240" w:lineRule="auto" w:before="51"/>
              <w:ind w:left="98" w:right="0"/>
              <w:jc w:val="left"/>
              <w:rPr>
                <w:rFonts w:ascii="宋体" w:hAnsi="宋体" w:cs="宋体" w:eastAsia="宋体" w:hint="default"/>
                <w:sz w:val="21"/>
                <w:szCs w:val="21"/>
              </w:rPr>
            </w:pPr>
            <w:r>
              <w:rPr>
                <w:rFonts w:ascii="宋体" w:hAnsi="宋体" w:cs="宋体" w:eastAsia="宋体" w:hint="default"/>
                <w:sz w:val="21"/>
                <w:szCs w:val="21"/>
              </w:rPr>
              <w:t>付利息支付的现金</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6"/>
              <w:ind w:right="95"/>
              <w:jc w:val="right"/>
              <w:rPr>
                <w:rFonts w:ascii="宋体" w:hAnsi="宋体" w:cs="宋体" w:eastAsia="宋体" w:hint="default"/>
                <w:sz w:val="21"/>
                <w:szCs w:val="21"/>
              </w:rPr>
            </w:pPr>
            <w:r>
              <w:rPr>
                <w:rFonts w:ascii="宋体"/>
                <w:sz w:val="21"/>
              </w:rPr>
              <w:t>136,412,601.50</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6"/>
              <w:ind w:right="95"/>
              <w:jc w:val="right"/>
              <w:rPr>
                <w:rFonts w:ascii="宋体" w:hAnsi="宋体" w:cs="宋体" w:eastAsia="宋体" w:hint="default"/>
                <w:sz w:val="21"/>
                <w:szCs w:val="21"/>
              </w:rPr>
            </w:pPr>
            <w:r>
              <w:rPr>
                <w:rFonts w:ascii="宋体"/>
                <w:sz w:val="21"/>
              </w:rPr>
              <w:t>59,447,883.71</w:t>
            </w:r>
          </w:p>
        </w:tc>
      </w:tr>
      <w:tr>
        <w:trPr>
          <w:trHeight w:val="674"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其中：子公司支付给</w:t>
            </w:r>
          </w:p>
          <w:p>
            <w:pPr>
              <w:pStyle w:val="TableParagraph"/>
              <w:spacing w:line="240" w:lineRule="auto" w:before="51"/>
              <w:ind w:left="98" w:right="0"/>
              <w:jc w:val="left"/>
              <w:rPr>
                <w:rFonts w:ascii="宋体" w:hAnsi="宋体" w:cs="宋体" w:eastAsia="宋体" w:hint="default"/>
                <w:sz w:val="21"/>
                <w:szCs w:val="21"/>
              </w:rPr>
            </w:pPr>
            <w:r>
              <w:rPr>
                <w:rFonts w:ascii="宋体" w:hAnsi="宋体" w:cs="宋体" w:eastAsia="宋体" w:hint="default"/>
                <w:sz w:val="21"/>
                <w:szCs w:val="21"/>
              </w:rPr>
              <w:t>少数股东的股利、利润</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673"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支付其他与筹资活动</w:t>
            </w:r>
          </w:p>
          <w:p>
            <w:pPr>
              <w:pStyle w:val="TableParagraph"/>
              <w:spacing w:line="240" w:lineRule="auto" w:before="52"/>
              <w:ind w:left="98"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5"/>
              <w:ind w:right="95"/>
              <w:jc w:val="right"/>
              <w:rPr>
                <w:rFonts w:ascii="宋体" w:hAnsi="宋体" w:cs="宋体" w:eastAsia="宋体" w:hint="default"/>
                <w:sz w:val="21"/>
                <w:szCs w:val="21"/>
              </w:rPr>
            </w:pPr>
            <w:r>
              <w:rPr>
                <w:rFonts w:ascii="宋体"/>
                <w:sz w:val="21"/>
              </w:rPr>
              <w:t>122,422,351.95</w:t>
            </w: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674"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728" w:right="0"/>
              <w:jc w:val="left"/>
              <w:rPr>
                <w:rFonts w:ascii="宋体" w:hAnsi="宋体" w:cs="宋体" w:eastAsia="宋体" w:hint="default"/>
                <w:sz w:val="21"/>
                <w:szCs w:val="21"/>
              </w:rPr>
            </w:pPr>
            <w:r>
              <w:rPr>
                <w:rFonts w:ascii="宋体" w:hAnsi="宋体" w:cs="宋体" w:eastAsia="宋体" w:hint="default"/>
                <w:sz w:val="21"/>
                <w:szCs w:val="21"/>
              </w:rPr>
              <w:t>筹资活动现金流出</w:t>
            </w:r>
          </w:p>
          <w:p>
            <w:pPr>
              <w:pStyle w:val="TableParagraph"/>
              <w:spacing w:line="240" w:lineRule="auto" w:before="52"/>
              <w:ind w:left="98"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7"/>
              <w:ind w:right="95"/>
              <w:jc w:val="right"/>
              <w:rPr>
                <w:rFonts w:ascii="宋体" w:hAnsi="宋体" w:cs="宋体" w:eastAsia="宋体" w:hint="default"/>
                <w:sz w:val="21"/>
                <w:szCs w:val="21"/>
              </w:rPr>
            </w:pPr>
            <w:r>
              <w:rPr>
                <w:rFonts w:ascii="宋体"/>
                <w:sz w:val="21"/>
              </w:rPr>
              <w:t>258,834,953.45</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7"/>
              <w:ind w:right="95"/>
              <w:jc w:val="right"/>
              <w:rPr>
                <w:rFonts w:ascii="宋体" w:hAnsi="宋体" w:cs="宋体" w:eastAsia="宋体" w:hint="default"/>
                <w:sz w:val="21"/>
                <w:szCs w:val="21"/>
              </w:rPr>
            </w:pPr>
            <w:r>
              <w:rPr>
                <w:rFonts w:ascii="宋体"/>
                <w:sz w:val="21"/>
              </w:rPr>
              <w:t>59,447,883.71</w:t>
            </w:r>
          </w:p>
        </w:tc>
      </w:tr>
      <w:tr>
        <w:trPr>
          <w:trHeight w:val="674"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938" w:right="0"/>
              <w:jc w:val="left"/>
              <w:rPr>
                <w:rFonts w:ascii="宋体" w:hAnsi="宋体" w:cs="宋体" w:eastAsia="宋体" w:hint="default"/>
                <w:sz w:val="21"/>
                <w:szCs w:val="21"/>
              </w:rPr>
            </w:pPr>
            <w:r>
              <w:rPr>
                <w:rFonts w:ascii="宋体" w:hAnsi="宋体" w:cs="宋体" w:eastAsia="宋体" w:hint="default"/>
                <w:sz w:val="21"/>
                <w:szCs w:val="21"/>
              </w:rPr>
              <w:t>筹资活动产生的</w:t>
            </w:r>
          </w:p>
          <w:p>
            <w:pPr>
              <w:pStyle w:val="TableParagraph"/>
              <w:spacing w:line="240" w:lineRule="auto" w:before="51"/>
              <w:ind w:left="98" w:right="0"/>
              <w:jc w:val="left"/>
              <w:rPr>
                <w:rFonts w:ascii="宋体" w:hAnsi="宋体" w:cs="宋体" w:eastAsia="宋体" w:hint="default"/>
                <w:sz w:val="21"/>
                <w:szCs w:val="21"/>
              </w:rPr>
            </w:pPr>
            <w:r>
              <w:rPr>
                <w:rFonts w:ascii="宋体" w:hAnsi="宋体" w:cs="宋体" w:eastAsia="宋体" w:hint="default"/>
                <w:sz w:val="21"/>
                <w:szCs w:val="21"/>
              </w:rPr>
              <w:t>现金流量净额</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6"/>
              <w:ind w:right="95"/>
              <w:jc w:val="right"/>
              <w:rPr>
                <w:rFonts w:ascii="宋体" w:hAnsi="宋体" w:cs="宋体" w:eastAsia="宋体" w:hint="default"/>
                <w:sz w:val="21"/>
                <w:szCs w:val="21"/>
              </w:rPr>
            </w:pPr>
            <w:r>
              <w:rPr>
                <w:rFonts w:ascii="宋体"/>
                <w:sz w:val="21"/>
              </w:rPr>
              <w:t>1,891,165,046.55</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6"/>
              <w:ind w:right="95"/>
              <w:jc w:val="right"/>
              <w:rPr>
                <w:rFonts w:ascii="宋体" w:hAnsi="宋体" w:cs="宋体" w:eastAsia="宋体" w:hint="default"/>
                <w:sz w:val="21"/>
                <w:szCs w:val="21"/>
              </w:rPr>
            </w:pPr>
            <w:r>
              <w:rPr>
                <w:rFonts w:ascii="宋体"/>
                <w:spacing w:val="-1"/>
                <w:sz w:val="21"/>
              </w:rPr>
              <w:t>-59,447,883.71</w:t>
            </w:r>
          </w:p>
        </w:tc>
      </w:tr>
      <w:tr>
        <w:trPr>
          <w:trHeight w:val="564"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38" w:lineRule="exact"/>
              <w:ind w:left="98" w:right="0"/>
              <w:jc w:val="left"/>
              <w:rPr>
                <w:rFonts w:ascii="宋体" w:hAnsi="宋体" w:cs="宋体" w:eastAsia="宋体" w:hint="default"/>
                <w:sz w:val="21"/>
                <w:szCs w:val="21"/>
              </w:rPr>
            </w:pPr>
            <w:r>
              <w:rPr>
                <w:rFonts w:ascii="宋体" w:hAnsi="宋体" w:cs="宋体" w:eastAsia="宋体" w:hint="default"/>
                <w:b/>
                <w:bCs/>
                <w:sz w:val="21"/>
                <w:szCs w:val="21"/>
              </w:rPr>
              <w:t>四、汇率变动对现金及现</w:t>
            </w:r>
            <w:r>
              <w:rPr>
                <w:rFonts w:ascii="宋体" w:hAnsi="宋体" w:cs="宋体" w:eastAsia="宋体" w:hint="default"/>
                <w:sz w:val="21"/>
                <w:szCs w:val="21"/>
              </w:rPr>
            </w:r>
          </w:p>
          <w:p>
            <w:pPr>
              <w:pStyle w:val="TableParagraph"/>
              <w:spacing w:line="274" w:lineRule="exact"/>
              <w:ind w:left="98" w:right="0"/>
              <w:jc w:val="left"/>
              <w:rPr>
                <w:rFonts w:ascii="宋体" w:hAnsi="宋体" w:cs="宋体" w:eastAsia="宋体" w:hint="default"/>
                <w:sz w:val="21"/>
                <w:szCs w:val="21"/>
              </w:rPr>
            </w:pPr>
            <w:r>
              <w:rPr>
                <w:rFonts w:ascii="宋体" w:hAnsi="宋体" w:cs="宋体" w:eastAsia="宋体" w:hint="default"/>
                <w:b/>
                <w:bCs/>
                <w:sz w:val="21"/>
                <w:szCs w:val="21"/>
              </w:rPr>
              <w:t>金等价物的影响</w:t>
            </w:r>
            <w:r>
              <w:rPr>
                <w:rFonts w:ascii="宋体" w:hAnsi="宋体" w:cs="宋体" w:eastAsia="宋体" w:hint="default"/>
                <w:sz w:val="21"/>
                <w:szCs w:val="21"/>
              </w:rPr>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1"/>
              <w:ind w:right="95"/>
              <w:jc w:val="right"/>
              <w:rPr>
                <w:rFonts w:ascii="宋体" w:hAnsi="宋体" w:cs="宋体" w:eastAsia="宋体" w:hint="default"/>
                <w:sz w:val="21"/>
                <w:szCs w:val="21"/>
              </w:rPr>
            </w:pPr>
            <w:r>
              <w:rPr>
                <w:rFonts w:ascii="宋体"/>
                <w:sz w:val="21"/>
              </w:rPr>
              <w:t>-256,232.31</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1"/>
              <w:ind w:right="96"/>
              <w:jc w:val="right"/>
              <w:rPr>
                <w:rFonts w:ascii="宋体" w:hAnsi="宋体" w:cs="宋体" w:eastAsia="宋体" w:hint="default"/>
                <w:sz w:val="21"/>
                <w:szCs w:val="21"/>
              </w:rPr>
            </w:pPr>
            <w:r>
              <w:rPr>
                <w:rFonts w:ascii="宋体"/>
                <w:spacing w:val="-1"/>
                <w:sz w:val="21"/>
              </w:rPr>
              <w:t>-1,118,553.67</w:t>
            </w:r>
          </w:p>
        </w:tc>
      </w:tr>
      <w:tr>
        <w:trPr>
          <w:trHeight w:val="565"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b/>
                <w:bCs/>
                <w:sz w:val="21"/>
                <w:szCs w:val="21"/>
              </w:rPr>
              <w:t>五、现金及现金等价物净</w:t>
            </w:r>
            <w:r>
              <w:rPr>
                <w:rFonts w:ascii="宋体" w:hAnsi="宋体" w:cs="宋体" w:eastAsia="宋体" w:hint="default"/>
                <w:sz w:val="21"/>
                <w:szCs w:val="21"/>
              </w:rPr>
            </w:r>
          </w:p>
          <w:p>
            <w:pPr>
              <w:pStyle w:val="TableParagraph"/>
              <w:spacing w:line="274" w:lineRule="exact"/>
              <w:ind w:left="98" w:right="0"/>
              <w:jc w:val="left"/>
              <w:rPr>
                <w:rFonts w:ascii="宋体" w:hAnsi="宋体" w:cs="宋体" w:eastAsia="宋体" w:hint="default"/>
                <w:sz w:val="21"/>
                <w:szCs w:val="21"/>
              </w:rPr>
            </w:pPr>
            <w:r>
              <w:rPr>
                <w:rFonts w:ascii="宋体" w:hAnsi="宋体" w:cs="宋体" w:eastAsia="宋体" w:hint="default"/>
                <w:b/>
                <w:bCs/>
                <w:sz w:val="21"/>
                <w:szCs w:val="21"/>
              </w:rPr>
              <w:t>增加额</w:t>
            </w:r>
            <w:r>
              <w:rPr>
                <w:rFonts w:ascii="宋体" w:hAnsi="宋体" w:cs="宋体" w:eastAsia="宋体" w:hint="default"/>
                <w:sz w:val="21"/>
                <w:szCs w:val="21"/>
              </w:rPr>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2"/>
              <w:ind w:right="95"/>
              <w:jc w:val="right"/>
              <w:rPr>
                <w:rFonts w:ascii="宋体" w:hAnsi="宋体" w:cs="宋体" w:eastAsia="宋体" w:hint="default"/>
                <w:sz w:val="21"/>
                <w:szCs w:val="21"/>
              </w:rPr>
            </w:pPr>
            <w:r>
              <w:rPr>
                <w:rFonts w:ascii="宋体"/>
                <w:sz w:val="21"/>
              </w:rPr>
              <w:t>2,260,474,307.10</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2"/>
              <w:ind w:right="95"/>
              <w:jc w:val="right"/>
              <w:rPr>
                <w:rFonts w:ascii="宋体" w:hAnsi="宋体" w:cs="宋体" w:eastAsia="宋体" w:hint="default"/>
                <w:sz w:val="21"/>
                <w:szCs w:val="21"/>
              </w:rPr>
            </w:pPr>
            <w:r>
              <w:rPr>
                <w:rFonts w:ascii="宋体"/>
                <w:sz w:val="21"/>
              </w:rPr>
              <w:t>173,118,087.02</w:t>
            </w:r>
          </w:p>
        </w:tc>
      </w:tr>
      <w:tr>
        <w:trPr>
          <w:trHeight w:val="673"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加：期初现金及现金</w:t>
            </w:r>
          </w:p>
          <w:p>
            <w:pPr>
              <w:pStyle w:val="TableParagraph"/>
              <w:spacing w:line="240" w:lineRule="auto" w:before="51"/>
              <w:ind w:left="98" w:right="0"/>
              <w:jc w:val="left"/>
              <w:rPr>
                <w:rFonts w:ascii="宋体" w:hAnsi="宋体" w:cs="宋体" w:eastAsia="宋体" w:hint="default"/>
                <w:sz w:val="21"/>
                <w:szCs w:val="21"/>
              </w:rPr>
            </w:pPr>
            <w:r>
              <w:rPr>
                <w:rFonts w:ascii="宋体" w:hAnsi="宋体" w:cs="宋体" w:eastAsia="宋体" w:hint="default"/>
                <w:sz w:val="21"/>
                <w:szCs w:val="21"/>
              </w:rPr>
              <w:t>等价物余额</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5"/>
              <w:ind w:right="95"/>
              <w:jc w:val="right"/>
              <w:rPr>
                <w:rFonts w:ascii="宋体" w:hAnsi="宋体" w:cs="宋体" w:eastAsia="宋体" w:hint="default"/>
                <w:sz w:val="21"/>
                <w:szCs w:val="21"/>
              </w:rPr>
            </w:pPr>
            <w:r>
              <w:rPr>
                <w:rFonts w:ascii="宋体"/>
                <w:sz w:val="21"/>
              </w:rPr>
              <w:t>1,079,565,496.79</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5"/>
              <w:ind w:right="95"/>
              <w:jc w:val="right"/>
              <w:rPr>
                <w:rFonts w:ascii="宋体" w:hAnsi="宋体" w:cs="宋体" w:eastAsia="宋体" w:hint="default"/>
                <w:sz w:val="21"/>
                <w:szCs w:val="21"/>
              </w:rPr>
            </w:pPr>
            <w:r>
              <w:rPr>
                <w:rFonts w:ascii="宋体"/>
                <w:sz w:val="21"/>
              </w:rPr>
              <w:t>906,447,409.77</w:t>
            </w:r>
          </w:p>
        </w:tc>
      </w:tr>
      <w:tr>
        <w:trPr>
          <w:trHeight w:val="565"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b/>
                <w:bCs/>
                <w:sz w:val="21"/>
                <w:szCs w:val="21"/>
              </w:rPr>
              <w:t>六、期末现金及现金等价</w:t>
            </w:r>
            <w:r>
              <w:rPr>
                <w:rFonts w:ascii="宋体" w:hAnsi="宋体" w:cs="宋体" w:eastAsia="宋体" w:hint="default"/>
                <w:sz w:val="21"/>
                <w:szCs w:val="21"/>
              </w:rPr>
            </w:r>
          </w:p>
          <w:p>
            <w:pPr>
              <w:pStyle w:val="TableParagraph"/>
              <w:spacing w:line="274" w:lineRule="exact"/>
              <w:ind w:left="98" w:right="0"/>
              <w:jc w:val="left"/>
              <w:rPr>
                <w:rFonts w:ascii="宋体" w:hAnsi="宋体" w:cs="宋体" w:eastAsia="宋体" w:hint="default"/>
                <w:sz w:val="21"/>
                <w:szCs w:val="21"/>
              </w:rPr>
            </w:pPr>
            <w:r>
              <w:rPr>
                <w:rFonts w:ascii="宋体" w:hAnsi="宋体" w:cs="宋体" w:eastAsia="宋体" w:hint="default"/>
                <w:b/>
                <w:bCs/>
                <w:sz w:val="21"/>
                <w:szCs w:val="21"/>
              </w:rPr>
              <w:t>物余额</w:t>
            </w:r>
            <w:r>
              <w:rPr>
                <w:rFonts w:ascii="宋体" w:hAnsi="宋体" w:cs="宋体" w:eastAsia="宋体" w:hint="default"/>
                <w:sz w:val="21"/>
                <w:szCs w:val="21"/>
              </w:rPr>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1"/>
              <w:ind w:right="95"/>
              <w:jc w:val="right"/>
              <w:rPr>
                <w:rFonts w:ascii="宋体" w:hAnsi="宋体" w:cs="宋体" w:eastAsia="宋体" w:hint="default"/>
                <w:sz w:val="21"/>
                <w:szCs w:val="21"/>
              </w:rPr>
            </w:pPr>
            <w:r>
              <w:rPr>
                <w:rFonts w:ascii="宋体"/>
                <w:sz w:val="21"/>
              </w:rPr>
              <w:t>3,340,039,803.89</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1"/>
              <w:ind w:right="95"/>
              <w:jc w:val="right"/>
              <w:rPr>
                <w:rFonts w:ascii="宋体" w:hAnsi="宋体" w:cs="宋体" w:eastAsia="宋体" w:hint="default"/>
                <w:sz w:val="21"/>
                <w:szCs w:val="21"/>
              </w:rPr>
            </w:pPr>
            <w:r>
              <w:rPr>
                <w:rFonts w:ascii="宋体"/>
                <w:sz w:val="21"/>
              </w:rPr>
              <w:t>1,079,565,496.79</w:t>
            </w:r>
          </w:p>
        </w:tc>
      </w:tr>
    </w:tbl>
    <w:p>
      <w:pPr>
        <w:tabs>
          <w:tab w:pos="2450" w:val="left" w:leader="none"/>
          <w:tab w:pos="6229" w:val="left" w:leader="none"/>
        </w:tabs>
        <w:spacing w:line="241" w:lineRule="exact" w:before="0"/>
        <w:ind w:left="140" w:right="760" w:firstLine="0"/>
        <w:jc w:val="left"/>
        <w:rPr>
          <w:rFonts w:ascii="宋体" w:hAnsi="宋体" w:cs="宋体" w:eastAsia="宋体" w:hint="default"/>
          <w:sz w:val="21"/>
          <w:szCs w:val="21"/>
        </w:rPr>
      </w:pPr>
      <w:r>
        <w:rPr>
          <w:rFonts w:ascii="宋体" w:hAnsi="宋体" w:cs="宋体" w:eastAsia="宋体" w:hint="default"/>
          <w:sz w:val="21"/>
          <w:szCs w:val="21"/>
        </w:rPr>
        <w:t>法定代表人：徐新建</w:t>
        <w:tab/>
      </w:r>
      <w:r>
        <w:rPr>
          <w:rFonts w:ascii="宋体" w:hAnsi="宋体" w:cs="宋体" w:eastAsia="宋体" w:hint="default"/>
          <w:spacing w:val="-1"/>
          <w:sz w:val="21"/>
          <w:szCs w:val="21"/>
        </w:rPr>
        <w:t>主管会计工作负责人：李立干</w:t>
        <w:tab/>
        <w:t>会计机构负责人：戴乐祥</w:t>
      </w:r>
    </w:p>
    <w:p>
      <w:pPr>
        <w:spacing w:after="0" w:line="241" w:lineRule="exact"/>
        <w:jc w:val="left"/>
        <w:rPr>
          <w:rFonts w:ascii="宋体" w:hAnsi="宋体" w:cs="宋体" w:eastAsia="宋体" w:hint="default"/>
          <w:sz w:val="21"/>
          <w:szCs w:val="21"/>
        </w:rPr>
        <w:sectPr>
          <w:pgSz w:w="12240" w:h="15840"/>
          <w:pgMar w:header="747" w:footer="708" w:top="980" w:bottom="900" w:left="1660" w:right="1020"/>
        </w:sectPr>
      </w:pPr>
    </w:p>
    <w:p>
      <w:pPr>
        <w:spacing w:line="240" w:lineRule="auto" w:before="7"/>
        <w:rPr>
          <w:rFonts w:ascii="宋体" w:hAnsi="宋体" w:cs="宋体" w:eastAsia="宋体" w:hint="default"/>
          <w:sz w:val="29"/>
          <w:szCs w:val="29"/>
        </w:rPr>
      </w:pPr>
    </w:p>
    <w:p>
      <w:pPr>
        <w:spacing w:after="0" w:line="240" w:lineRule="auto"/>
        <w:rPr>
          <w:rFonts w:ascii="宋体" w:hAnsi="宋体" w:cs="宋体" w:eastAsia="宋体" w:hint="default"/>
          <w:sz w:val="29"/>
          <w:szCs w:val="29"/>
        </w:rPr>
        <w:sectPr>
          <w:pgSz w:w="12240" w:h="15840"/>
          <w:pgMar w:header="747" w:footer="708" w:top="980" w:bottom="900" w:left="1660" w:right="1020"/>
        </w:sectPr>
      </w:pPr>
    </w:p>
    <w:p>
      <w:pPr>
        <w:spacing w:line="310" w:lineRule="exact" w:before="58"/>
        <w:ind w:left="3590" w:right="0" w:hanging="94"/>
        <w:jc w:val="left"/>
        <w:rPr>
          <w:rFonts w:ascii="宋体" w:hAnsi="宋体" w:cs="宋体" w:eastAsia="宋体" w:hint="default"/>
          <w:sz w:val="24"/>
          <w:szCs w:val="24"/>
        </w:rPr>
      </w:pPr>
      <w:r>
        <w:rPr>
          <w:rFonts w:ascii="宋体" w:hAnsi="宋体" w:cs="宋体" w:eastAsia="宋体" w:hint="default"/>
          <w:b/>
          <w:bCs/>
          <w:w w:val="95"/>
          <w:sz w:val="24"/>
          <w:szCs w:val="24"/>
        </w:rPr>
        <w:t>母公司现金流量表</w:t>
      </w:r>
      <w:r>
        <w:rPr>
          <w:rFonts w:ascii="宋体" w:hAnsi="宋体" w:cs="宋体" w:eastAsia="宋体" w:hint="default"/>
          <w:b/>
          <w:bCs/>
          <w:spacing w:val="-27"/>
          <w:w w:val="95"/>
          <w:sz w:val="24"/>
          <w:szCs w:val="24"/>
        </w:rPr>
        <w:t> </w:t>
      </w:r>
      <w:r>
        <w:rPr>
          <w:rFonts w:ascii="宋体" w:hAnsi="宋体" w:cs="宋体" w:eastAsia="宋体" w:hint="default"/>
          <w:sz w:val="24"/>
          <w:szCs w:val="24"/>
        </w:rPr>
        <w:t>2012</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w:t>
      </w:r>
      <w:r>
        <w:rPr>
          <w:rFonts w:ascii="宋体" w:hAnsi="宋体" w:cs="宋体" w:eastAsia="宋体" w:hint="default"/>
          <w:sz w:val="24"/>
          <w:szCs w:val="24"/>
        </w:rPr>
        <w:t>—</w:t>
      </w:r>
      <w:r>
        <w:rPr>
          <w:rFonts w:ascii="宋体" w:hAnsi="宋体" w:cs="宋体" w:eastAsia="宋体" w:hint="default"/>
          <w:sz w:val="24"/>
          <w:szCs w:val="24"/>
        </w:rPr>
        <w:t>12</w:t>
      </w:r>
      <w:r>
        <w:rPr>
          <w:rFonts w:ascii="宋体" w:hAnsi="宋体" w:cs="宋体" w:eastAsia="宋体" w:hint="default"/>
          <w:spacing w:val="-60"/>
          <w:sz w:val="24"/>
          <w:szCs w:val="24"/>
        </w:rPr>
        <w:t> </w:t>
      </w:r>
      <w:r>
        <w:rPr>
          <w:rFonts w:ascii="宋体" w:hAnsi="宋体" w:cs="宋体" w:eastAsia="宋体" w:hint="default"/>
          <w:sz w:val="24"/>
          <w:szCs w:val="24"/>
        </w:rPr>
        <w:t>月</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8"/>
        <w:rPr>
          <w:rFonts w:ascii="宋体" w:hAnsi="宋体" w:cs="宋体" w:eastAsia="宋体" w:hint="default"/>
          <w:sz w:val="25"/>
          <w:szCs w:val="25"/>
        </w:rPr>
      </w:pPr>
    </w:p>
    <w:p>
      <w:pPr>
        <w:pStyle w:val="BodyText"/>
        <w:spacing w:line="240" w:lineRule="auto" w:before="0"/>
        <w:ind w:left="1038" w:right="0"/>
        <w:jc w:val="left"/>
      </w:pPr>
      <w:r>
        <w:rPr/>
        <w:t>单位</w:t>
      </w:r>
      <w:r>
        <w:rPr>
          <w:rFonts w:ascii="宋体" w:hAnsi="宋体" w:cs="宋体" w:eastAsia="宋体" w:hint="default"/>
        </w:rPr>
        <w:t>:</w:t>
      </w:r>
      <w:r>
        <w:rPr/>
        <w:t>元 币种</w:t>
      </w:r>
      <w:r>
        <w:rPr>
          <w:rFonts w:ascii="宋体" w:hAnsi="宋体" w:cs="宋体" w:eastAsia="宋体" w:hint="default"/>
        </w:rPr>
        <w:t>:</w:t>
      </w:r>
      <w:r>
        <w:rPr/>
        <w:t>人民币</w:t>
      </w:r>
    </w:p>
    <w:p>
      <w:pPr>
        <w:spacing w:after="0" w:line="240" w:lineRule="auto"/>
        <w:jc w:val="left"/>
        <w:sectPr>
          <w:type w:val="continuous"/>
          <w:pgSz w:w="12240" w:h="15840"/>
          <w:pgMar w:top="1100" w:bottom="1180" w:left="1660" w:right="1020"/>
          <w:cols w:num="2" w:equalWidth="0">
            <w:col w:w="5423" w:space="40"/>
            <w:col w:w="4097"/>
          </w:cols>
        </w:sectPr>
      </w:pPr>
    </w:p>
    <w:p>
      <w:pPr>
        <w:spacing w:line="240" w:lineRule="auto" w:before="10"/>
        <w:rPr>
          <w:rFonts w:ascii="宋体" w:hAnsi="宋体" w:cs="宋体" w:eastAsia="宋体" w:hint="default"/>
          <w:sz w:val="2"/>
          <w:szCs w:val="2"/>
        </w:rPr>
      </w:pPr>
    </w:p>
    <w:tbl>
      <w:tblPr>
        <w:tblW w:w="0" w:type="auto"/>
        <w:jc w:val="left"/>
        <w:tblInd w:w="121" w:type="dxa"/>
        <w:tblLayout w:type="fixed"/>
        <w:tblCellMar>
          <w:top w:w="0" w:type="dxa"/>
          <w:left w:w="0" w:type="dxa"/>
          <w:bottom w:w="0" w:type="dxa"/>
          <w:right w:w="0" w:type="dxa"/>
        </w:tblCellMar>
        <w:tblLook w:val="01E0"/>
      </w:tblPr>
      <w:tblGrid>
        <w:gridCol w:w="2537"/>
        <w:gridCol w:w="1033"/>
        <w:gridCol w:w="2913"/>
        <w:gridCol w:w="2818"/>
      </w:tblGrid>
      <w:tr>
        <w:trPr>
          <w:trHeight w:val="293"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033"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296"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564"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39" w:lineRule="exact"/>
              <w:ind w:left="98" w:right="0"/>
              <w:jc w:val="left"/>
              <w:rPr>
                <w:rFonts w:ascii="宋体" w:hAnsi="宋体" w:cs="宋体" w:eastAsia="宋体" w:hint="default"/>
                <w:sz w:val="21"/>
                <w:szCs w:val="21"/>
              </w:rPr>
            </w:pPr>
            <w:r>
              <w:rPr>
                <w:rFonts w:ascii="宋体" w:hAnsi="宋体" w:cs="宋体" w:eastAsia="宋体" w:hint="default"/>
                <w:b/>
                <w:bCs/>
                <w:sz w:val="21"/>
                <w:szCs w:val="21"/>
              </w:rPr>
              <w:t>一、经营活动产生的现金</w:t>
            </w:r>
            <w:r>
              <w:rPr>
                <w:rFonts w:ascii="宋体" w:hAnsi="宋体" w:cs="宋体" w:eastAsia="宋体" w:hint="default"/>
                <w:sz w:val="21"/>
                <w:szCs w:val="21"/>
              </w:rPr>
            </w:r>
          </w:p>
          <w:p>
            <w:pPr>
              <w:pStyle w:val="TableParagraph"/>
              <w:spacing w:line="274" w:lineRule="exact"/>
              <w:ind w:left="98" w:right="0"/>
              <w:jc w:val="left"/>
              <w:rPr>
                <w:rFonts w:ascii="宋体" w:hAnsi="宋体" w:cs="宋体" w:eastAsia="宋体" w:hint="default"/>
                <w:sz w:val="21"/>
                <w:szCs w:val="21"/>
              </w:rPr>
            </w:pPr>
            <w:r>
              <w:rPr>
                <w:rFonts w:ascii="宋体" w:hAnsi="宋体" w:cs="宋体" w:eastAsia="宋体" w:hint="default"/>
                <w:b/>
                <w:bCs/>
                <w:sz w:val="21"/>
                <w:szCs w:val="21"/>
              </w:rPr>
              <w:t>流量：</w:t>
            </w:r>
            <w:r>
              <w:rPr>
                <w:rFonts w:ascii="宋体" w:hAnsi="宋体" w:cs="宋体" w:eastAsia="宋体" w:hint="default"/>
                <w:sz w:val="21"/>
                <w:szCs w:val="21"/>
              </w:rPr>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674"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销售商品、提供劳务</w:t>
            </w:r>
          </w:p>
          <w:p>
            <w:pPr>
              <w:pStyle w:val="TableParagraph"/>
              <w:spacing w:line="240" w:lineRule="auto" w:before="51"/>
              <w:ind w:left="98" w:right="0"/>
              <w:jc w:val="left"/>
              <w:rPr>
                <w:rFonts w:ascii="宋体" w:hAnsi="宋体" w:cs="宋体" w:eastAsia="宋体" w:hint="default"/>
                <w:sz w:val="21"/>
                <w:szCs w:val="21"/>
              </w:rPr>
            </w:pPr>
            <w:r>
              <w:rPr>
                <w:rFonts w:ascii="宋体" w:hAnsi="宋体" w:cs="宋体" w:eastAsia="宋体" w:hint="default"/>
                <w:sz w:val="21"/>
                <w:szCs w:val="21"/>
              </w:rPr>
              <w:t>收到的现金</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6"/>
              <w:ind w:right="95"/>
              <w:jc w:val="right"/>
              <w:rPr>
                <w:rFonts w:ascii="宋体" w:hAnsi="宋体" w:cs="宋体" w:eastAsia="宋体" w:hint="default"/>
                <w:sz w:val="21"/>
                <w:szCs w:val="21"/>
              </w:rPr>
            </w:pPr>
            <w:r>
              <w:rPr>
                <w:rFonts w:ascii="宋体"/>
                <w:sz w:val="21"/>
              </w:rPr>
              <w:t>3,137,983,282.10</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6"/>
              <w:ind w:right="95"/>
              <w:jc w:val="right"/>
              <w:rPr>
                <w:rFonts w:ascii="宋体" w:hAnsi="宋体" w:cs="宋体" w:eastAsia="宋体" w:hint="default"/>
                <w:sz w:val="21"/>
                <w:szCs w:val="21"/>
              </w:rPr>
            </w:pPr>
            <w:r>
              <w:rPr>
                <w:rFonts w:ascii="宋体"/>
                <w:sz w:val="21"/>
              </w:rPr>
              <w:t>2,193,937,971.97</w:t>
            </w:r>
          </w:p>
        </w:tc>
      </w:tr>
      <w:tr>
        <w:trPr>
          <w:trHeight w:val="347"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收到的税费返还</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673"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收到其他与经营活动</w:t>
            </w:r>
          </w:p>
          <w:p>
            <w:pPr>
              <w:pStyle w:val="TableParagraph"/>
              <w:spacing w:line="240" w:lineRule="auto" w:before="52"/>
              <w:ind w:left="98"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5"/>
              <w:ind w:right="95"/>
              <w:jc w:val="right"/>
              <w:rPr>
                <w:rFonts w:ascii="宋体" w:hAnsi="宋体" w:cs="宋体" w:eastAsia="宋体" w:hint="default"/>
                <w:sz w:val="21"/>
                <w:szCs w:val="21"/>
              </w:rPr>
            </w:pPr>
            <w:r>
              <w:rPr>
                <w:rFonts w:ascii="宋体"/>
                <w:sz w:val="21"/>
              </w:rPr>
              <w:t>50,345,719.70</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5"/>
              <w:ind w:right="95"/>
              <w:jc w:val="right"/>
              <w:rPr>
                <w:rFonts w:ascii="宋体" w:hAnsi="宋体" w:cs="宋体" w:eastAsia="宋体" w:hint="default"/>
                <w:sz w:val="21"/>
                <w:szCs w:val="21"/>
              </w:rPr>
            </w:pPr>
            <w:r>
              <w:rPr>
                <w:rFonts w:ascii="宋体"/>
                <w:sz w:val="21"/>
              </w:rPr>
              <w:t>24,150,973.60</w:t>
            </w:r>
          </w:p>
        </w:tc>
      </w:tr>
      <w:tr>
        <w:trPr>
          <w:trHeight w:val="673"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728" w:right="0"/>
              <w:jc w:val="left"/>
              <w:rPr>
                <w:rFonts w:ascii="宋体" w:hAnsi="宋体" w:cs="宋体" w:eastAsia="宋体" w:hint="default"/>
                <w:sz w:val="21"/>
                <w:szCs w:val="21"/>
              </w:rPr>
            </w:pPr>
            <w:r>
              <w:rPr>
                <w:rFonts w:ascii="宋体" w:hAnsi="宋体" w:cs="宋体" w:eastAsia="宋体" w:hint="default"/>
                <w:sz w:val="21"/>
                <w:szCs w:val="21"/>
              </w:rPr>
              <w:t>经营活动现金流入</w:t>
            </w:r>
          </w:p>
          <w:p>
            <w:pPr>
              <w:pStyle w:val="TableParagraph"/>
              <w:spacing w:line="240" w:lineRule="auto" w:before="51"/>
              <w:ind w:left="98"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6"/>
              <w:ind w:right="95"/>
              <w:jc w:val="right"/>
              <w:rPr>
                <w:rFonts w:ascii="宋体" w:hAnsi="宋体" w:cs="宋体" w:eastAsia="宋体" w:hint="default"/>
                <w:sz w:val="21"/>
                <w:szCs w:val="21"/>
              </w:rPr>
            </w:pPr>
            <w:r>
              <w:rPr>
                <w:rFonts w:ascii="宋体"/>
                <w:sz w:val="21"/>
              </w:rPr>
              <w:t>3,188,329,001.80</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6"/>
              <w:ind w:right="95"/>
              <w:jc w:val="right"/>
              <w:rPr>
                <w:rFonts w:ascii="宋体" w:hAnsi="宋体" w:cs="宋体" w:eastAsia="宋体" w:hint="default"/>
                <w:sz w:val="21"/>
                <w:szCs w:val="21"/>
              </w:rPr>
            </w:pPr>
            <w:r>
              <w:rPr>
                <w:rFonts w:ascii="宋体"/>
                <w:sz w:val="21"/>
              </w:rPr>
              <w:t>2,218,088,945.57</w:t>
            </w:r>
          </w:p>
        </w:tc>
      </w:tr>
      <w:tr>
        <w:trPr>
          <w:trHeight w:val="674"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购买商品、接受劳务</w:t>
            </w:r>
          </w:p>
          <w:p>
            <w:pPr>
              <w:pStyle w:val="TableParagraph"/>
              <w:spacing w:line="240" w:lineRule="auto" w:before="51"/>
              <w:ind w:left="98" w:right="0"/>
              <w:jc w:val="left"/>
              <w:rPr>
                <w:rFonts w:ascii="宋体" w:hAnsi="宋体" w:cs="宋体" w:eastAsia="宋体" w:hint="default"/>
                <w:sz w:val="21"/>
                <w:szCs w:val="21"/>
              </w:rPr>
            </w:pPr>
            <w:r>
              <w:rPr>
                <w:rFonts w:ascii="宋体" w:hAnsi="宋体" w:cs="宋体" w:eastAsia="宋体" w:hint="default"/>
                <w:sz w:val="21"/>
                <w:szCs w:val="21"/>
              </w:rPr>
              <w:t>支付的现金</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6"/>
              <w:ind w:right="95"/>
              <w:jc w:val="right"/>
              <w:rPr>
                <w:rFonts w:ascii="宋体" w:hAnsi="宋体" w:cs="宋体" w:eastAsia="宋体" w:hint="default"/>
                <w:sz w:val="21"/>
                <w:szCs w:val="21"/>
              </w:rPr>
            </w:pPr>
            <w:r>
              <w:rPr>
                <w:rFonts w:ascii="宋体"/>
                <w:sz w:val="21"/>
              </w:rPr>
              <w:t>1,796,238,758.56</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6"/>
              <w:ind w:right="95"/>
              <w:jc w:val="right"/>
              <w:rPr>
                <w:rFonts w:ascii="宋体" w:hAnsi="宋体" w:cs="宋体" w:eastAsia="宋体" w:hint="default"/>
                <w:sz w:val="21"/>
                <w:szCs w:val="21"/>
              </w:rPr>
            </w:pPr>
            <w:r>
              <w:rPr>
                <w:rFonts w:ascii="宋体"/>
                <w:sz w:val="21"/>
              </w:rPr>
              <w:t>1,569,017,052.82</w:t>
            </w:r>
          </w:p>
        </w:tc>
      </w:tr>
      <w:tr>
        <w:trPr>
          <w:trHeight w:val="673"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支付给职工以及为职</w:t>
            </w:r>
          </w:p>
          <w:p>
            <w:pPr>
              <w:pStyle w:val="TableParagraph"/>
              <w:spacing w:line="240" w:lineRule="auto" w:before="52"/>
              <w:ind w:left="98" w:right="0"/>
              <w:jc w:val="left"/>
              <w:rPr>
                <w:rFonts w:ascii="宋体" w:hAnsi="宋体" w:cs="宋体" w:eastAsia="宋体" w:hint="default"/>
                <w:sz w:val="21"/>
                <w:szCs w:val="21"/>
              </w:rPr>
            </w:pPr>
            <w:r>
              <w:rPr>
                <w:rFonts w:ascii="宋体" w:hAnsi="宋体" w:cs="宋体" w:eastAsia="宋体" w:hint="default"/>
                <w:sz w:val="21"/>
                <w:szCs w:val="21"/>
              </w:rPr>
              <w:t>工支付的现金</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5"/>
              <w:ind w:right="95"/>
              <w:jc w:val="right"/>
              <w:rPr>
                <w:rFonts w:ascii="宋体" w:hAnsi="宋体" w:cs="宋体" w:eastAsia="宋体" w:hint="default"/>
                <w:sz w:val="21"/>
                <w:szCs w:val="21"/>
              </w:rPr>
            </w:pPr>
            <w:r>
              <w:rPr>
                <w:rFonts w:ascii="宋体"/>
                <w:sz w:val="21"/>
              </w:rPr>
              <w:t>130,845,080.85</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5"/>
              <w:ind w:right="95"/>
              <w:jc w:val="right"/>
              <w:rPr>
                <w:rFonts w:ascii="宋体" w:hAnsi="宋体" w:cs="宋体" w:eastAsia="宋体" w:hint="default"/>
                <w:sz w:val="21"/>
                <w:szCs w:val="21"/>
              </w:rPr>
            </w:pPr>
            <w:r>
              <w:rPr>
                <w:rFonts w:ascii="宋体"/>
                <w:sz w:val="21"/>
              </w:rPr>
              <w:t>122,382,484.35</w:t>
            </w:r>
          </w:p>
        </w:tc>
      </w:tr>
      <w:tr>
        <w:trPr>
          <w:trHeight w:val="347"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支付的各项税费</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7" w:lineRule="exact"/>
              <w:ind w:right="95"/>
              <w:jc w:val="right"/>
              <w:rPr>
                <w:rFonts w:ascii="宋体" w:hAnsi="宋体" w:cs="宋体" w:eastAsia="宋体" w:hint="default"/>
                <w:sz w:val="21"/>
                <w:szCs w:val="21"/>
              </w:rPr>
            </w:pPr>
            <w:r>
              <w:rPr>
                <w:rFonts w:ascii="宋体"/>
                <w:sz w:val="21"/>
              </w:rPr>
              <w:t>177,357,432.17</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7" w:lineRule="exact"/>
              <w:ind w:right="95"/>
              <w:jc w:val="right"/>
              <w:rPr>
                <w:rFonts w:ascii="宋体" w:hAnsi="宋体" w:cs="宋体" w:eastAsia="宋体" w:hint="default"/>
                <w:sz w:val="21"/>
                <w:szCs w:val="21"/>
              </w:rPr>
            </w:pPr>
            <w:r>
              <w:rPr>
                <w:rFonts w:ascii="宋体"/>
                <w:sz w:val="21"/>
              </w:rPr>
              <w:t>185,007,137.43</w:t>
            </w:r>
          </w:p>
        </w:tc>
      </w:tr>
      <w:tr>
        <w:trPr>
          <w:trHeight w:val="673"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支付其他与经营活动</w:t>
            </w:r>
          </w:p>
          <w:p>
            <w:pPr>
              <w:pStyle w:val="TableParagraph"/>
              <w:spacing w:line="240" w:lineRule="auto" w:before="51"/>
              <w:ind w:left="98"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6"/>
              <w:ind w:right="95"/>
              <w:jc w:val="right"/>
              <w:rPr>
                <w:rFonts w:ascii="宋体" w:hAnsi="宋体" w:cs="宋体" w:eastAsia="宋体" w:hint="default"/>
                <w:sz w:val="21"/>
                <w:szCs w:val="21"/>
              </w:rPr>
            </w:pPr>
            <w:r>
              <w:rPr>
                <w:rFonts w:ascii="宋体"/>
                <w:sz w:val="21"/>
              </w:rPr>
              <w:t>137,415,899.00</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6"/>
              <w:ind w:right="95"/>
              <w:jc w:val="right"/>
              <w:rPr>
                <w:rFonts w:ascii="宋体" w:hAnsi="宋体" w:cs="宋体" w:eastAsia="宋体" w:hint="default"/>
                <w:sz w:val="21"/>
                <w:szCs w:val="21"/>
              </w:rPr>
            </w:pPr>
            <w:r>
              <w:rPr>
                <w:rFonts w:ascii="宋体"/>
                <w:sz w:val="21"/>
              </w:rPr>
              <w:t>211,304,700.70</w:t>
            </w:r>
          </w:p>
        </w:tc>
      </w:tr>
      <w:tr>
        <w:trPr>
          <w:trHeight w:val="675"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728" w:right="0"/>
              <w:jc w:val="left"/>
              <w:rPr>
                <w:rFonts w:ascii="宋体" w:hAnsi="宋体" w:cs="宋体" w:eastAsia="宋体" w:hint="default"/>
                <w:sz w:val="21"/>
                <w:szCs w:val="21"/>
              </w:rPr>
            </w:pPr>
            <w:r>
              <w:rPr>
                <w:rFonts w:ascii="宋体" w:hAnsi="宋体" w:cs="宋体" w:eastAsia="宋体" w:hint="default"/>
                <w:sz w:val="21"/>
                <w:szCs w:val="21"/>
              </w:rPr>
              <w:t>经营活动现金流出</w:t>
            </w:r>
          </w:p>
          <w:p>
            <w:pPr>
              <w:pStyle w:val="TableParagraph"/>
              <w:spacing w:line="240" w:lineRule="auto" w:before="52"/>
              <w:ind w:left="98"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6"/>
              <w:ind w:right="95"/>
              <w:jc w:val="right"/>
              <w:rPr>
                <w:rFonts w:ascii="宋体" w:hAnsi="宋体" w:cs="宋体" w:eastAsia="宋体" w:hint="default"/>
                <w:sz w:val="21"/>
                <w:szCs w:val="21"/>
              </w:rPr>
            </w:pPr>
            <w:r>
              <w:rPr>
                <w:rFonts w:ascii="宋体"/>
                <w:sz w:val="21"/>
              </w:rPr>
              <w:t>2,241,857,170.58</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6"/>
              <w:ind w:right="95"/>
              <w:jc w:val="right"/>
              <w:rPr>
                <w:rFonts w:ascii="宋体" w:hAnsi="宋体" w:cs="宋体" w:eastAsia="宋体" w:hint="default"/>
                <w:sz w:val="21"/>
                <w:szCs w:val="21"/>
              </w:rPr>
            </w:pPr>
            <w:r>
              <w:rPr>
                <w:rFonts w:ascii="宋体"/>
                <w:sz w:val="21"/>
              </w:rPr>
              <w:t>2,087,711,375.30</w:t>
            </w:r>
          </w:p>
        </w:tc>
      </w:tr>
      <w:tr>
        <w:trPr>
          <w:trHeight w:val="673"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938" w:right="0"/>
              <w:jc w:val="left"/>
              <w:rPr>
                <w:rFonts w:ascii="宋体" w:hAnsi="宋体" w:cs="宋体" w:eastAsia="宋体" w:hint="default"/>
                <w:sz w:val="21"/>
                <w:szCs w:val="21"/>
              </w:rPr>
            </w:pPr>
            <w:r>
              <w:rPr>
                <w:rFonts w:ascii="宋体" w:hAnsi="宋体" w:cs="宋体" w:eastAsia="宋体" w:hint="default"/>
                <w:sz w:val="21"/>
                <w:szCs w:val="21"/>
              </w:rPr>
              <w:t>经营活动产生的</w:t>
            </w:r>
          </w:p>
          <w:p>
            <w:pPr>
              <w:pStyle w:val="TableParagraph"/>
              <w:spacing w:line="240" w:lineRule="auto" w:before="52"/>
              <w:ind w:left="98" w:right="0"/>
              <w:jc w:val="left"/>
              <w:rPr>
                <w:rFonts w:ascii="宋体" w:hAnsi="宋体" w:cs="宋体" w:eastAsia="宋体" w:hint="default"/>
                <w:sz w:val="21"/>
                <w:szCs w:val="21"/>
              </w:rPr>
            </w:pPr>
            <w:r>
              <w:rPr>
                <w:rFonts w:ascii="宋体" w:hAnsi="宋体" w:cs="宋体" w:eastAsia="宋体" w:hint="default"/>
                <w:sz w:val="21"/>
                <w:szCs w:val="21"/>
              </w:rPr>
              <w:t>现金流量净额</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5"/>
              <w:ind w:right="95"/>
              <w:jc w:val="right"/>
              <w:rPr>
                <w:rFonts w:ascii="宋体" w:hAnsi="宋体" w:cs="宋体" w:eastAsia="宋体" w:hint="default"/>
                <w:sz w:val="21"/>
                <w:szCs w:val="21"/>
              </w:rPr>
            </w:pPr>
            <w:r>
              <w:rPr>
                <w:rFonts w:ascii="宋体"/>
                <w:sz w:val="21"/>
              </w:rPr>
              <w:t>946,471,831.22</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5"/>
              <w:ind w:right="95"/>
              <w:jc w:val="right"/>
              <w:rPr>
                <w:rFonts w:ascii="宋体" w:hAnsi="宋体" w:cs="宋体" w:eastAsia="宋体" w:hint="default"/>
                <w:sz w:val="21"/>
                <w:szCs w:val="21"/>
              </w:rPr>
            </w:pPr>
            <w:r>
              <w:rPr>
                <w:rFonts w:ascii="宋体"/>
                <w:sz w:val="21"/>
              </w:rPr>
              <w:t>130,377,570.27</w:t>
            </w:r>
          </w:p>
        </w:tc>
      </w:tr>
      <w:tr>
        <w:trPr>
          <w:trHeight w:val="565"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b/>
                <w:bCs/>
                <w:sz w:val="21"/>
                <w:szCs w:val="21"/>
              </w:rPr>
              <w:t>二、投资活动产生的现金</w:t>
            </w:r>
            <w:r>
              <w:rPr>
                <w:rFonts w:ascii="宋体" w:hAnsi="宋体" w:cs="宋体" w:eastAsia="宋体" w:hint="default"/>
                <w:sz w:val="21"/>
                <w:szCs w:val="21"/>
              </w:rPr>
            </w:r>
          </w:p>
          <w:p>
            <w:pPr>
              <w:pStyle w:val="TableParagraph"/>
              <w:spacing w:line="274" w:lineRule="exact"/>
              <w:ind w:left="98" w:right="0"/>
              <w:jc w:val="left"/>
              <w:rPr>
                <w:rFonts w:ascii="宋体" w:hAnsi="宋体" w:cs="宋体" w:eastAsia="宋体" w:hint="default"/>
                <w:sz w:val="21"/>
                <w:szCs w:val="21"/>
              </w:rPr>
            </w:pPr>
            <w:r>
              <w:rPr>
                <w:rFonts w:ascii="宋体" w:hAnsi="宋体" w:cs="宋体" w:eastAsia="宋体" w:hint="default"/>
                <w:b/>
                <w:bCs/>
                <w:sz w:val="21"/>
                <w:szCs w:val="21"/>
              </w:rPr>
              <w:t>流量：</w:t>
            </w:r>
            <w:r>
              <w:rPr>
                <w:rFonts w:ascii="宋体" w:hAnsi="宋体" w:cs="宋体" w:eastAsia="宋体" w:hint="default"/>
                <w:sz w:val="21"/>
                <w:szCs w:val="21"/>
              </w:rPr>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7"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收回投资收到的现金</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7" w:lineRule="exact"/>
              <w:ind w:right="95"/>
              <w:jc w:val="right"/>
              <w:rPr>
                <w:rFonts w:ascii="宋体" w:hAnsi="宋体" w:cs="宋体" w:eastAsia="宋体" w:hint="default"/>
                <w:sz w:val="21"/>
                <w:szCs w:val="21"/>
              </w:rPr>
            </w:pPr>
            <w:r>
              <w:rPr>
                <w:rFonts w:ascii="宋体"/>
                <w:sz w:val="21"/>
              </w:rPr>
              <w:t>490,000,000.00</w:t>
            </w:r>
          </w:p>
        </w:tc>
      </w:tr>
      <w:tr>
        <w:trPr>
          <w:trHeight w:val="673"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取得投资收益收到的</w:t>
            </w:r>
          </w:p>
          <w:p>
            <w:pPr>
              <w:pStyle w:val="TableParagraph"/>
              <w:spacing w:line="240" w:lineRule="auto" w:before="52"/>
              <w:ind w:left="98"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5"/>
              <w:ind w:right="95"/>
              <w:jc w:val="right"/>
              <w:rPr>
                <w:rFonts w:ascii="宋体" w:hAnsi="宋体" w:cs="宋体" w:eastAsia="宋体" w:hint="default"/>
                <w:sz w:val="21"/>
                <w:szCs w:val="21"/>
              </w:rPr>
            </w:pPr>
            <w:r>
              <w:rPr>
                <w:rFonts w:ascii="宋体"/>
                <w:sz w:val="21"/>
              </w:rPr>
              <w:t>80,000.00</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5"/>
              <w:ind w:right="96"/>
              <w:jc w:val="right"/>
              <w:rPr>
                <w:rFonts w:ascii="宋体" w:hAnsi="宋体" w:cs="宋体" w:eastAsia="宋体" w:hint="default"/>
                <w:sz w:val="21"/>
                <w:szCs w:val="21"/>
              </w:rPr>
            </w:pPr>
            <w:r>
              <w:rPr>
                <w:rFonts w:ascii="宋体"/>
                <w:sz w:val="21"/>
              </w:rPr>
              <w:t>882,972.46</w:t>
            </w:r>
          </w:p>
        </w:tc>
      </w:tr>
      <w:tr>
        <w:trPr>
          <w:trHeight w:val="1001"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98" w:right="0" w:firstLine="420"/>
              <w:jc w:val="left"/>
              <w:rPr>
                <w:rFonts w:ascii="宋体" w:hAnsi="宋体" w:cs="宋体" w:eastAsia="宋体" w:hint="default"/>
                <w:sz w:val="21"/>
                <w:szCs w:val="21"/>
              </w:rPr>
            </w:pPr>
            <w:r>
              <w:rPr>
                <w:rFonts w:ascii="宋体" w:hAnsi="宋体" w:cs="宋体" w:eastAsia="宋体" w:hint="default"/>
                <w:sz w:val="21"/>
                <w:szCs w:val="21"/>
              </w:rPr>
              <w:t>处置固定资产、无形</w:t>
            </w:r>
          </w:p>
          <w:p>
            <w:pPr>
              <w:pStyle w:val="TableParagraph"/>
              <w:spacing w:line="285" w:lineRule="auto" w:before="51"/>
              <w:ind w:left="98" w:right="98"/>
              <w:jc w:val="left"/>
              <w:rPr>
                <w:rFonts w:ascii="宋体" w:hAnsi="宋体" w:cs="宋体" w:eastAsia="宋体" w:hint="default"/>
                <w:sz w:val="21"/>
                <w:szCs w:val="21"/>
              </w:rPr>
            </w:pPr>
            <w:r>
              <w:rPr>
                <w:rFonts w:ascii="宋体" w:hAnsi="宋体" w:cs="宋体" w:eastAsia="宋体" w:hint="default"/>
                <w:sz w:val="21"/>
                <w:szCs w:val="21"/>
              </w:rPr>
              <w:t>资产和其他长期资产收回</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的现金净额</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6"/>
              <w:jc w:val="right"/>
              <w:rPr>
                <w:rFonts w:ascii="宋体" w:hAnsi="宋体" w:cs="宋体" w:eastAsia="宋体" w:hint="default"/>
                <w:sz w:val="21"/>
                <w:szCs w:val="21"/>
              </w:rPr>
            </w:pPr>
            <w:r>
              <w:rPr>
                <w:rFonts w:ascii="宋体"/>
                <w:sz w:val="21"/>
              </w:rPr>
              <w:t>307,117.41</w:t>
            </w: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673"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处置子公司及其他营</w:t>
            </w:r>
          </w:p>
          <w:p>
            <w:pPr>
              <w:pStyle w:val="TableParagraph"/>
              <w:spacing w:line="240" w:lineRule="auto" w:before="52"/>
              <w:ind w:left="98" w:right="0"/>
              <w:jc w:val="left"/>
              <w:rPr>
                <w:rFonts w:ascii="宋体" w:hAnsi="宋体" w:cs="宋体" w:eastAsia="宋体" w:hint="default"/>
                <w:sz w:val="21"/>
                <w:szCs w:val="21"/>
              </w:rPr>
            </w:pPr>
            <w:r>
              <w:rPr>
                <w:rFonts w:ascii="宋体" w:hAnsi="宋体" w:cs="宋体" w:eastAsia="宋体" w:hint="default"/>
                <w:sz w:val="21"/>
                <w:szCs w:val="21"/>
              </w:rPr>
              <w:t>业单位收到的现金净额</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673"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收到其他与投资活动</w:t>
            </w:r>
          </w:p>
          <w:p>
            <w:pPr>
              <w:pStyle w:val="TableParagraph"/>
              <w:spacing w:line="240" w:lineRule="auto" w:before="51"/>
              <w:ind w:left="98"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674"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728" w:right="0"/>
              <w:jc w:val="left"/>
              <w:rPr>
                <w:rFonts w:ascii="宋体" w:hAnsi="宋体" w:cs="宋体" w:eastAsia="宋体" w:hint="default"/>
                <w:sz w:val="21"/>
                <w:szCs w:val="21"/>
              </w:rPr>
            </w:pPr>
            <w:r>
              <w:rPr>
                <w:rFonts w:ascii="宋体" w:hAnsi="宋体" w:cs="宋体" w:eastAsia="宋体" w:hint="default"/>
                <w:sz w:val="21"/>
                <w:szCs w:val="21"/>
              </w:rPr>
              <w:t>投资活动现金流入</w:t>
            </w:r>
          </w:p>
          <w:p>
            <w:pPr>
              <w:pStyle w:val="TableParagraph"/>
              <w:spacing w:line="240" w:lineRule="auto" w:before="52"/>
              <w:ind w:left="98"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6"/>
              <w:ind w:right="96"/>
              <w:jc w:val="right"/>
              <w:rPr>
                <w:rFonts w:ascii="宋体" w:hAnsi="宋体" w:cs="宋体" w:eastAsia="宋体" w:hint="default"/>
                <w:sz w:val="21"/>
                <w:szCs w:val="21"/>
              </w:rPr>
            </w:pPr>
            <w:r>
              <w:rPr>
                <w:rFonts w:ascii="宋体"/>
                <w:sz w:val="21"/>
              </w:rPr>
              <w:t>387,117.41</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6"/>
              <w:ind w:right="95"/>
              <w:jc w:val="right"/>
              <w:rPr>
                <w:rFonts w:ascii="宋体" w:hAnsi="宋体" w:cs="宋体" w:eastAsia="宋体" w:hint="default"/>
                <w:sz w:val="21"/>
                <w:szCs w:val="21"/>
              </w:rPr>
            </w:pPr>
            <w:r>
              <w:rPr>
                <w:rFonts w:ascii="宋体"/>
                <w:sz w:val="21"/>
              </w:rPr>
              <w:t>490,882,972.46</w:t>
            </w:r>
          </w:p>
        </w:tc>
      </w:tr>
      <w:tr>
        <w:trPr>
          <w:trHeight w:val="347"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购建固定资产、无形</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8" w:lineRule="exact"/>
              <w:ind w:right="95"/>
              <w:jc w:val="right"/>
              <w:rPr>
                <w:rFonts w:ascii="宋体" w:hAnsi="宋体" w:cs="宋体" w:eastAsia="宋体" w:hint="default"/>
                <w:sz w:val="21"/>
                <w:szCs w:val="21"/>
              </w:rPr>
            </w:pPr>
            <w:r>
              <w:rPr>
                <w:rFonts w:ascii="宋体"/>
                <w:sz w:val="21"/>
              </w:rPr>
              <w:t>37,772,248.53</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8" w:lineRule="exact"/>
              <w:ind w:right="95"/>
              <w:jc w:val="right"/>
              <w:rPr>
                <w:rFonts w:ascii="宋体" w:hAnsi="宋体" w:cs="宋体" w:eastAsia="宋体" w:hint="default"/>
                <w:sz w:val="21"/>
                <w:szCs w:val="21"/>
              </w:rPr>
            </w:pPr>
            <w:r>
              <w:rPr>
                <w:rFonts w:ascii="宋体"/>
                <w:sz w:val="21"/>
              </w:rPr>
              <w:t>115,897,880.19</w:t>
            </w:r>
          </w:p>
        </w:tc>
      </w:tr>
    </w:tbl>
    <w:p>
      <w:pPr>
        <w:spacing w:after="0" w:line="268" w:lineRule="exact"/>
        <w:jc w:val="right"/>
        <w:rPr>
          <w:rFonts w:ascii="宋体" w:hAnsi="宋体" w:cs="宋体" w:eastAsia="宋体" w:hint="default"/>
          <w:sz w:val="21"/>
          <w:szCs w:val="21"/>
        </w:rPr>
        <w:sectPr>
          <w:type w:val="continuous"/>
          <w:pgSz w:w="12240" w:h="15840"/>
          <w:pgMar w:top="1100" w:bottom="1180" w:left="1660" w:right="102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tbl>
      <w:tblPr>
        <w:tblW w:w="0" w:type="auto"/>
        <w:jc w:val="left"/>
        <w:tblInd w:w="121" w:type="dxa"/>
        <w:tblLayout w:type="fixed"/>
        <w:tblCellMar>
          <w:top w:w="0" w:type="dxa"/>
          <w:left w:w="0" w:type="dxa"/>
          <w:bottom w:w="0" w:type="dxa"/>
          <w:right w:w="0" w:type="dxa"/>
        </w:tblCellMar>
        <w:tblLook w:val="01E0"/>
      </w:tblPr>
      <w:tblGrid>
        <w:gridCol w:w="2537"/>
        <w:gridCol w:w="1033"/>
        <w:gridCol w:w="2913"/>
        <w:gridCol w:w="2818"/>
      </w:tblGrid>
      <w:tr>
        <w:trPr>
          <w:trHeight w:val="673"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98" w:right="0"/>
              <w:jc w:val="left"/>
              <w:rPr>
                <w:rFonts w:ascii="宋体" w:hAnsi="宋体" w:cs="宋体" w:eastAsia="宋体" w:hint="default"/>
                <w:sz w:val="21"/>
                <w:szCs w:val="21"/>
              </w:rPr>
            </w:pPr>
            <w:r>
              <w:rPr>
                <w:rFonts w:ascii="宋体" w:hAnsi="宋体" w:cs="宋体" w:eastAsia="宋体" w:hint="default"/>
                <w:sz w:val="21"/>
                <w:szCs w:val="21"/>
              </w:rPr>
              <w:t>资产和其他长期资产支付</w:t>
            </w:r>
          </w:p>
          <w:p>
            <w:pPr>
              <w:pStyle w:val="TableParagraph"/>
              <w:spacing w:line="240" w:lineRule="auto" w:before="51"/>
              <w:ind w:left="98" w:right="0"/>
              <w:jc w:val="left"/>
              <w:rPr>
                <w:rFonts w:ascii="宋体" w:hAnsi="宋体" w:cs="宋体" w:eastAsia="宋体" w:hint="default"/>
                <w:sz w:val="21"/>
                <w:szCs w:val="21"/>
              </w:rPr>
            </w:pPr>
            <w:r>
              <w:rPr>
                <w:rFonts w:ascii="宋体" w:hAnsi="宋体" w:cs="宋体" w:eastAsia="宋体" w:hint="default"/>
                <w:sz w:val="21"/>
                <w:szCs w:val="21"/>
              </w:rPr>
              <w:t>的现金</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7"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投资支付的现金</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8" w:lineRule="exact"/>
              <w:ind w:right="95"/>
              <w:jc w:val="right"/>
              <w:rPr>
                <w:rFonts w:ascii="宋体" w:hAnsi="宋体" w:cs="宋体" w:eastAsia="宋体" w:hint="default"/>
                <w:sz w:val="21"/>
                <w:szCs w:val="21"/>
              </w:rPr>
            </w:pPr>
            <w:r>
              <w:rPr>
                <w:rFonts w:ascii="宋体"/>
                <w:sz w:val="21"/>
              </w:rPr>
              <w:t>25,000,000.00</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68" w:lineRule="exact"/>
              <w:ind w:right="95"/>
              <w:jc w:val="right"/>
              <w:rPr>
                <w:rFonts w:ascii="宋体" w:hAnsi="宋体" w:cs="宋体" w:eastAsia="宋体" w:hint="default"/>
                <w:sz w:val="21"/>
                <w:szCs w:val="21"/>
              </w:rPr>
            </w:pPr>
            <w:r>
              <w:rPr>
                <w:rFonts w:ascii="宋体"/>
                <w:sz w:val="21"/>
              </w:rPr>
              <w:t>490,000,000.00</w:t>
            </w:r>
          </w:p>
        </w:tc>
      </w:tr>
      <w:tr>
        <w:trPr>
          <w:trHeight w:val="675"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取得子公司及其他营</w:t>
            </w:r>
          </w:p>
          <w:p>
            <w:pPr>
              <w:pStyle w:val="TableParagraph"/>
              <w:spacing w:line="240" w:lineRule="auto" w:before="52"/>
              <w:ind w:left="98" w:right="0"/>
              <w:jc w:val="left"/>
              <w:rPr>
                <w:rFonts w:ascii="宋体" w:hAnsi="宋体" w:cs="宋体" w:eastAsia="宋体" w:hint="default"/>
                <w:sz w:val="21"/>
                <w:szCs w:val="21"/>
              </w:rPr>
            </w:pPr>
            <w:r>
              <w:rPr>
                <w:rFonts w:ascii="宋体" w:hAnsi="宋体" w:cs="宋体" w:eastAsia="宋体" w:hint="default"/>
                <w:sz w:val="21"/>
                <w:szCs w:val="21"/>
              </w:rPr>
              <w:t>业单位支付的现金净额</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673"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支付其他与投资活动</w:t>
            </w:r>
          </w:p>
          <w:p>
            <w:pPr>
              <w:pStyle w:val="TableParagraph"/>
              <w:spacing w:line="240" w:lineRule="auto" w:before="52"/>
              <w:ind w:left="98"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5"/>
              <w:ind w:right="95"/>
              <w:jc w:val="right"/>
              <w:rPr>
                <w:rFonts w:ascii="宋体" w:hAnsi="宋体" w:cs="宋体" w:eastAsia="宋体" w:hint="default"/>
                <w:sz w:val="21"/>
                <w:szCs w:val="21"/>
              </w:rPr>
            </w:pPr>
            <w:r>
              <w:rPr>
                <w:rFonts w:ascii="宋体"/>
                <w:sz w:val="21"/>
              </w:rPr>
              <w:t>150,000,000.00</w:t>
            </w: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673"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728" w:right="0"/>
              <w:jc w:val="left"/>
              <w:rPr>
                <w:rFonts w:ascii="宋体" w:hAnsi="宋体" w:cs="宋体" w:eastAsia="宋体" w:hint="default"/>
                <w:sz w:val="21"/>
                <w:szCs w:val="21"/>
              </w:rPr>
            </w:pPr>
            <w:r>
              <w:rPr>
                <w:rFonts w:ascii="宋体" w:hAnsi="宋体" w:cs="宋体" w:eastAsia="宋体" w:hint="default"/>
                <w:sz w:val="21"/>
                <w:szCs w:val="21"/>
              </w:rPr>
              <w:t>投资活动现金流出</w:t>
            </w:r>
          </w:p>
          <w:p>
            <w:pPr>
              <w:pStyle w:val="TableParagraph"/>
              <w:spacing w:line="240" w:lineRule="auto" w:before="51"/>
              <w:ind w:left="98"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6"/>
              <w:ind w:right="95"/>
              <w:jc w:val="right"/>
              <w:rPr>
                <w:rFonts w:ascii="宋体" w:hAnsi="宋体" w:cs="宋体" w:eastAsia="宋体" w:hint="default"/>
                <w:sz w:val="21"/>
                <w:szCs w:val="21"/>
              </w:rPr>
            </w:pPr>
            <w:r>
              <w:rPr>
                <w:rFonts w:ascii="宋体"/>
                <w:sz w:val="21"/>
              </w:rPr>
              <w:t>212,772,248.53</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6"/>
              <w:ind w:right="95"/>
              <w:jc w:val="right"/>
              <w:rPr>
                <w:rFonts w:ascii="宋体" w:hAnsi="宋体" w:cs="宋体" w:eastAsia="宋体" w:hint="default"/>
                <w:sz w:val="21"/>
                <w:szCs w:val="21"/>
              </w:rPr>
            </w:pPr>
            <w:r>
              <w:rPr>
                <w:rFonts w:ascii="宋体"/>
                <w:sz w:val="21"/>
              </w:rPr>
              <w:t>605,897,880.19</w:t>
            </w:r>
          </w:p>
        </w:tc>
      </w:tr>
      <w:tr>
        <w:trPr>
          <w:trHeight w:val="674"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938" w:right="0"/>
              <w:jc w:val="left"/>
              <w:rPr>
                <w:rFonts w:ascii="宋体" w:hAnsi="宋体" w:cs="宋体" w:eastAsia="宋体" w:hint="default"/>
                <w:sz w:val="21"/>
                <w:szCs w:val="21"/>
              </w:rPr>
            </w:pPr>
            <w:r>
              <w:rPr>
                <w:rFonts w:ascii="宋体" w:hAnsi="宋体" w:cs="宋体" w:eastAsia="宋体" w:hint="default"/>
                <w:sz w:val="21"/>
                <w:szCs w:val="21"/>
              </w:rPr>
              <w:t>投资活动产生的</w:t>
            </w:r>
          </w:p>
          <w:p>
            <w:pPr>
              <w:pStyle w:val="TableParagraph"/>
              <w:spacing w:line="240" w:lineRule="auto" w:before="51"/>
              <w:ind w:left="98" w:right="0"/>
              <w:jc w:val="left"/>
              <w:rPr>
                <w:rFonts w:ascii="宋体" w:hAnsi="宋体" w:cs="宋体" w:eastAsia="宋体" w:hint="default"/>
                <w:sz w:val="21"/>
                <w:szCs w:val="21"/>
              </w:rPr>
            </w:pPr>
            <w:r>
              <w:rPr>
                <w:rFonts w:ascii="宋体" w:hAnsi="宋体" w:cs="宋体" w:eastAsia="宋体" w:hint="default"/>
                <w:sz w:val="21"/>
                <w:szCs w:val="21"/>
              </w:rPr>
              <w:t>现金流量净额</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6"/>
              <w:ind w:right="96"/>
              <w:jc w:val="right"/>
              <w:rPr>
                <w:rFonts w:ascii="宋体" w:hAnsi="宋体" w:cs="宋体" w:eastAsia="宋体" w:hint="default"/>
                <w:sz w:val="21"/>
                <w:szCs w:val="21"/>
              </w:rPr>
            </w:pPr>
            <w:r>
              <w:rPr>
                <w:rFonts w:ascii="宋体"/>
                <w:spacing w:val="-1"/>
                <w:sz w:val="21"/>
              </w:rPr>
              <w:t>-212,385,131.12</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6"/>
              <w:ind w:right="96"/>
              <w:jc w:val="right"/>
              <w:rPr>
                <w:rFonts w:ascii="宋体" w:hAnsi="宋体" w:cs="宋体" w:eastAsia="宋体" w:hint="default"/>
                <w:sz w:val="21"/>
                <w:szCs w:val="21"/>
              </w:rPr>
            </w:pPr>
            <w:r>
              <w:rPr>
                <w:rFonts w:ascii="宋体"/>
                <w:spacing w:val="-1"/>
                <w:sz w:val="21"/>
              </w:rPr>
              <w:t>-115,014,907.73</w:t>
            </w:r>
          </w:p>
        </w:tc>
      </w:tr>
      <w:tr>
        <w:trPr>
          <w:trHeight w:val="564"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38" w:lineRule="exact"/>
              <w:ind w:left="98" w:right="0"/>
              <w:jc w:val="left"/>
              <w:rPr>
                <w:rFonts w:ascii="宋体" w:hAnsi="宋体" w:cs="宋体" w:eastAsia="宋体" w:hint="default"/>
                <w:sz w:val="21"/>
                <w:szCs w:val="21"/>
              </w:rPr>
            </w:pPr>
            <w:r>
              <w:rPr>
                <w:rFonts w:ascii="宋体" w:hAnsi="宋体" w:cs="宋体" w:eastAsia="宋体" w:hint="default"/>
                <w:b/>
                <w:bCs/>
                <w:sz w:val="21"/>
                <w:szCs w:val="21"/>
              </w:rPr>
              <w:t>三、筹资活动产生的现金</w:t>
            </w:r>
            <w:r>
              <w:rPr>
                <w:rFonts w:ascii="宋体" w:hAnsi="宋体" w:cs="宋体" w:eastAsia="宋体" w:hint="default"/>
                <w:sz w:val="21"/>
                <w:szCs w:val="21"/>
              </w:rPr>
            </w:r>
          </w:p>
          <w:p>
            <w:pPr>
              <w:pStyle w:val="TableParagraph"/>
              <w:spacing w:line="274" w:lineRule="exact"/>
              <w:ind w:left="98" w:right="0"/>
              <w:jc w:val="left"/>
              <w:rPr>
                <w:rFonts w:ascii="宋体" w:hAnsi="宋体" w:cs="宋体" w:eastAsia="宋体" w:hint="default"/>
                <w:sz w:val="21"/>
                <w:szCs w:val="21"/>
              </w:rPr>
            </w:pPr>
            <w:r>
              <w:rPr>
                <w:rFonts w:ascii="宋体" w:hAnsi="宋体" w:cs="宋体" w:eastAsia="宋体" w:hint="default"/>
                <w:b/>
                <w:bCs/>
                <w:sz w:val="21"/>
                <w:szCs w:val="21"/>
              </w:rPr>
              <w:t>流量：</w:t>
            </w:r>
            <w:r>
              <w:rPr>
                <w:rFonts w:ascii="宋体" w:hAnsi="宋体" w:cs="宋体" w:eastAsia="宋体" w:hint="default"/>
                <w:sz w:val="21"/>
                <w:szCs w:val="21"/>
              </w:rPr>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7"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吸收投资收到的现金</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68" w:lineRule="exact"/>
              <w:ind w:right="95"/>
              <w:jc w:val="right"/>
              <w:rPr>
                <w:rFonts w:ascii="宋体" w:hAnsi="宋体" w:cs="宋体" w:eastAsia="宋体" w:hint="default"/>
                <w:sz w:val="21"/>
                <w:szCs w:val="21"/>
              </w:rPr>
            </w:pPr>
            <w:r>
              <w:rPr>
                <w:rFonts w:ascii="宋体"/>
                <w:sz w:val="21"/>
              </w:rPr>
              <w:t>2,150,000,000.00</w:t>
            </w: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7"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取得借款收到的现金</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7"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发行债券收到的现金</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674"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收到其他与筹资活动</w:t>
            </w:r>
          </w:p>
          <w:p>
            <w:pPr>
              <w:pStyle w:val="TableParagraph"/>
              <w:spacing w:line="240" w:lineRule="auto" w:before="51"/>
              <w:ind w:left="98"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673"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728" w:right="0"/>
              <w:jc w:val="left"/>
              <w:rPr>
                <w:rFonts w:ascii="宋体" w:hAnsi="宋体" w:cs="宋体" w:eastAsia="宋体" w:hint="default"/>
                <w:sz w:val="21"/>
                <w:szCs w:val="21"/>
              </w:rPr>
            </w:pPr>
            <w:r>
              <w:rPr>
                <w:rFonts w:ascii="宋体" w:hAnsi="宋体" w:cs="宋体" w:eastAsia="宋体" w:hint="default"/>
                <w:sz w:val="21"/>
                <w:szCs w:val="21"/>
              </w:rPr>
              <w:t>筹资活动现金流入</w:t>
            </w:r>
          </w:p>
          <w:p>
            <w:pPr>
              <w:pStyle w:val="TableParagraph"/>
              <w:spacing w:line="240" w:lineRule="auto" w:before="52"/>
              <w:ind w:left="98"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5"/>
              <w:ind w:right="95"/>
              <w:jc w:val="right"/>
              <w:rPr>
                <w:rFonts w:ascii="宋体" w:hAnsi="宋体" w:cs="宋体" w:eastAsia="宋体" w:hint="default"/>
                <w:sz w:val="21"/>
                <w:szCs w:val="21"/>
              </w:rPr>
            </w:pPr>
            <w:r>
              <w:rPr>
                <w:rFonts w:ascii="宋体"/>
                <w:spacing w:val="-1"/>
                <w:sz w:val="21"/>
              </w:rPr>
              <w:t>2,150,000,000.00</w:t>
            </w: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347"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偿还债务支付的现金</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673"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分配股利、利润或偿</w:t>
            </w:r>
          </w:p>
          <w:p>
            <w:pPr>
              <w:pStyle w:val="TableParagraph"/>
              <w:spacing w:line="240" w:lineRule="auto" w:before="51"/>
              <w:ind w:left="98" w:right="0"/>
              <w:jc w:val="left"/>
              <w:rPr>
                <w:rFonts w:ascii="宋体" w:hAnsi="宋体" w:cs="宋体" w:eastAsia="宋体" w:hint="default"/>
                <w:sz w:val="21"/>
                <w:szCs w:val="21"/>
              </w:rPr>
            </w:pPr>
            <w:r>
              <w:rPr>
                <w:rFonts w:ascii="宋体" w:hAnsi="宋体" w:cs="宋体" w:eastAsia="宋体" w:hint="default"/>
                <w:sz w:val="21"/>
                <w:szCs w:val="21"/>
              </w:rPr>
              <w:t>付利息支付的现金</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6"/>
              <w:ind w:right="95"/>
              <w:jc w:val="right"/>
              <w:rPr>
                <w:rFonts w:ascii="宋体" w:hAnsi="宋体" w:cs="宋体" w:eastAsia="宋体" w:hint="default"/>
                <w:sz w:val="21"/>
                <w:szCs w:val="21"/>
              </w:rPr>
            </w:pPr>
            <w:r>
              <w:rPr>
                <w:rFonts w:ascii="宋体"/>
                <w:sz w:val="21"/>
              </w:rPr>
              <w:t>136,412,601.50</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6"/>
              <w:ind w:right="95"/>
              <w:jc w:val="right"/>
              <w:rPr>
                <w:rFonts w:ascii="宋体" w:hAnsi="宋体" w:cs="宋体" w:eastAsia="宋体" w:hint="default"/>
                <w:sz w:val="21"/>
                <w:szCs w:val="21"/>
              </w:rPr>
            </w:pPr>
            <w:r>
              <w:rPr>
                <w:rFonts w:ascii="宋体"/>
                <w:sz w:val="21"/>
              </w:rPr>
              <w:t>58,718,600.00</w:t>
            </w:r>
          </w:p>
        </w:tc>
      </w:tr>
      <w:tr>
        <w:trPr>
          <w:trHeight w:val="674"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518" w:right="0"/>
              <w:jc w:val="left"/>
              <w:rPr>
                <w:rFonts w:ascii="宋体" w:hAnsi="宋体" w:cs="宋体" w:eastAsia="宋体" w:hint="default"/>
                <w:sz w:val="21"/>
                <w:szCs w:val="21"/>
              </w:rPr>
            </w:pPr>
            <w:r>
              <w:rPr>
                <w:rFonts w:ascii="宋体" w:hAnsi="宋体" w:cs="宋体" w:eastAsia="宋体" w:hint="default"/>
                <w:sz w:val="21"/>
                <w:szCs w:val="21"/>
              </w:rPr>
              <w:t>支付其他与筹资活动</w:t>
            </w:r>
          </w:p>
          <w:p>
            <w:pPr>
              <w:pStyle w:val="TableParagraph"/>
              <w:spacing w:line="240" w:lineRule="auto" w:before="51"/>
              <w:ind w:left="98"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6"/>
              <w:ind w:right="95"/>
              <w:jc w:val="right"/>
              <w:rPr>
                <w:rFonts w:ascii="宋体" w:hAnsi="宋体" w:cs="宋体" w:eastAsia="宋体" w:hint="default"/>
                <w:sz w:val="21"/>
                <w:szCs w:val="21"/>
              </w:rPr>
            </w:pPr>
            <w:r>
              <w:rPr>
                <w:rFonts w:ascii="宋体"/>
                <w:sz w:val="21"/>
              </w:rPr>
              <w:t>122,422,351.95</w:t>
            </w:r>
          </w:p>
        </w:tc>
        <w:tc>
          <w:tcPr>
            <w:tcW w:w="2818" w:type="dxa"/>
            <w:tcBorders>
              <w:top w:val="single" w:sz="8" w:space="0" w:color="000000"/>
              <w:left w:val="single" w:sz="8" w:space="0" w:color="000000"/>
              <w:bottom w:val="single" w:sz="8" w:space="0" w:color="000000"/>
              <w:right w:val="single" w:sz="8" w:space="0" w:color="000000"/>
            </w:tcBorders>
          </w:tcPr>
          <w:p>
            <w:pPr/>
          </w:p>
        </w:tc>
      </w:tr>
      <w:tr>
        <w:trPr>
          <w:trHeight w:val="673"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728" w:right="0"/>
              <w:jc w:val="left"/>
              <w:rPr>
                <w:rFonts w:ascii="宋体" w:hAnsi="宋体" w:cs="宋体" w:eastAsia="宋体" w:hint="default"/>
                <w:sz w:val="21"/>
                <w:szCs w:val="21"/>
              </w:rPr>
            </w:pPr>
            <w:r>
              <w:rPr>
                <w:rFonts w:ascii="宋体" w:hAnsi="宋体" w:cs="宋体" w:eastAsia="宋体" w:hint="default"/>
                <w:sz w:val="21"/>
                <w:szCs w:val="21"/>
              </w:rPr>
              <w:t>筹资活动现金流出</w:t>
            </w:r>
          </w:p>
          <w:p>
            <w:pPr>
              <w:pStyle w:val="TableParagraph"/>
              <w:spacing w:line="240" w:lineRule="auto" w:before="52"/>
              <w:ind w:left="98"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5"/>
              <w:ind w:right="95"/>
              <w:jc w:val="right"/>
              <w:rPr>
                <w:rFonts w:ascii="宋体" w:hAnsi="宋体" w:cs="宋体" w:eastAsia="宋体" w:hint="default"/>
                <w:sz w:val="21"/>
                <w:szCs w:val="21"/>
              </w:rPr>
            </w:pPr>
            <w:r>
              <w:rPr>
                <w:rFonts w:ascii="宋体"/>
                <w:sz w:val="21"/>
              </w:rPr>
              <w:t>258,834,953.45</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5"/>
              <w:ind w:right="95"/>
              <w:jc w:val="right"/>
              <w:rPr>
                <w:rFonts w:ascii="宋体" w:hAnsi="宋体" w:cs="宋体" w:eastAsia="宋体" w:hint="default"/>
                <w:sz w:val="21"/>
                <w:szCs w:val="21"/>
              </w:rPr>
            </w:pPr>
            <w:r>
              <w:rPr>
                <w:rFonts w:ascii="宋体"/>
                <w:sz w:val="21"/>
              </w:rPr>
              <w:t>58,718,600.00</w:t>
            </w:r>
          </w:p>
        </w:tc>
      </w:tr>
      <w:tr>
        <w:trPr>
          <w:trHeight w:val="673"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left="938" w:right="0"/>
              <w:jc w:val="left"/>
              <w:rPr>
                <w:rFonts w:ascii="宋体" w:hAnsi="宋体" w:cs="宋体" w:eastAsia="宋体" w:hint="default"/>
                <w:sz w:val="21"/>
                <w:szCs w:val="21"/>
              </w:rPr>
            </w:pPr>
            <w:r>
              <w:rPr>
                <w:rFonts w:ascii="宋体" w:hAnsi="宋体" w:cs="宋体" w:eastAsia="宋体" w:hint="default"/>
                <w:sz w:val="21"/>
                <w:szCs w:val="21"/>
              </w:rPr>
              <w:t>筹资活动产生的</w:t>
            </w:r>
          </w:p>
          <w:p>
            <w:pPr>
              <w:pStyle w:val="TableParagraph"/>
              <w:spacing w:line="240" w:lineRule="auto" w:before="51"/>
              <w:ind w:left="98" w:right="0"/>
              <w:jc w:val="left"/>
              <w:rPr>
                <w:rFonts w:ascii="宋体" w:hAnsi="宋体" w:cs="宋体" w:eastAsia="宋体" w:hint="default"/>
                <w:sz w:val="21"/>
                <w:szCs w:val="21"/>
              </w:rPr>
            </w:pPr>
            <w:r>
              <w:rPr>
                <w:rFonts w:ascii="宋体" w:hAnsi="宋体" w:cs="宋体" w:eastAsia="宋体" w:hint="default"/>
                <w:sz w:val="21"/>
                <w:szCs w:val="21"/>
              </w:rPr>
              <w:t>现金流量净额</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6"/>
              <w:ind w:right="95"/>
              <w:jc w:val="right"/>
              <w:rPr>
                <w:rFonts w:ascii="宋体" w:hAnsi="宋体" w:cs="宋体" w:eastAsia="宋体" w:hint="default"/>
                <w:sz w:val="21"/>
                <w:szCs w:val="21"/>
              </w:rPr>
            </w:pPr>
            <w:r>
              <w:rPr>
                <w:rFonts w:ascii="宋体"/>
                <w:sz w:val="21"/>
              </w:rPr>
              <w:t>1,891,165,046.55</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6"/>
              <w:ind w:right="95"/>
              <w:jc w:val="right"/>
              <w:rPr>
                <w:rFonts w:ascii="宋体" w:hAnsi="宋体" w:cs="宋体" w:eastAsia="宋体" w:hint="default"/>
                <w:sz w:val="21"/>
                <w:szCs w:val="21"/>
              </w:rPr>
            </w:pPr>
            <w:r>
              <w:rPr>
                <w:rFonts w:ascii="宋体"/>
                <w:spacing w:val="-1"/>
                <w:sz w:val="21"/>
              </w:rPr>
              <w:t>-58,718,600.00</w:t>
            </w:r>
          </w:p>
        </w:tc>
      </w:tr>
      <w:tr>
        <w:trPr>
          <w:trHeight w:val="565"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b/>
                <w:bCs/>
                <w:sz w:val="21"/>
                <w:szCs w:val="21"/>
              </w:rPr>
              <w:t>四、汇率变动对现金及现</w:t>
            </w:r>
            <w:r>
              <w:rPr>
                <w:rFonts w:ascii="宋体" w:hAnsi="宋体" w:cs="宋体" w:eastAsia="宋体" w:hint="default"/>
                <w:sz w:val="21"/>
                <w:szCs w:val="21"/>
              </w:rPr>
            </w:r>
          </w:p>
          <w:p>
            <w:pPr>
              <w:pStyle w:val="TableParagraph"/>
              <w:spacing w:line="274" w:lineRule="exact"/>
              <w:ind w:left="98" w:right="0"/>
              <w:jc w:val="left"/>
              <w:rPr>
                <w:rFonts w:ascii="宋体" w:hAnsi="宋体" w:cs="宋体" w:eastAsia="宋体" w:hint="default"/>
                <w:sz w:val="21"/>
                <w:szCs w:val="21"/>
              </w:rPr>
            </w:pPr>
            <w:r>
              <w:rPr>
                <w:rFonts w:ascii="宋体" w:hAnsi="宋体" w:cs="宋体" w:eastAsia="宋体" w:hint="default"/>
                <w:b/>
                <w:bCs/>
                <w:sz w:val="21"/>
                <w:szCs w:val="21"/>
              </w:rPr>
              <w:t>金等价物的影响</w:t>
            </w:r>
            <w:r>
              <w:rPr>
                <w:rFonts w:ascii="宋体" w:hAnsi="宋体" w:cs="宋体" w:eastAsia="宋体" w:hint="default"/>
                <w:sz w:val="21"/>
                <w:szCs w:val="21"/>
              </w:rPr>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2"/>
              <w:ind w:right="95"/>
              <w:jc w:val="right"/>
              <w:rPr>
                <w:rFonts w:ascii="宋体" w:hAnsi="宋体" w:cs="宋体" w:eastAsia="宋体" w:hint="default"/>
                <w:sz w:val="21"/>
                <w:szCs w:val="21"/>
              </w:rPr>
            </w:pPr>
            <w:r>
              <w:rPr>
                <w:rFonts w:ascii="宋体"/>
                <w:sz w:val="21"/>
              </w:rPr>
              <w:t>-2,547.23</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2"/>
              <w:ind w:right="95"/>
              <w:jc w:val="right"/>
              <w:rPr>
                <w:rFonts w:ascii="宋体" w:hAnsi="宋体" w:cs="宋体" w:eastAsia="宋体" w:hint="default"/>
                <w:sz w:val="21"/>
                <w:szCs w:val="21"/>
              </w:rPr>
            </w:pPr>
            <w:r>
              <w:rPr>
                <w:rFonts w:ascii="宋体"/>
                <w:sz w:val="21"/>
              </w:rPr>
              <w:t>26,064.03</w:t>
            </w:r>
          </w:p>
        </w:tc>
      </w:tr>
      <w:tr>
        <w:trPr>
          <w:trHeight w:val="565"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b/>
                <w:bCs/>
                <w:sz w:val="21"/>
                <w:szCs w:val="21"/>
              </w:rPr>
              <w:t>五、现金及现金等价物净</w:t>
            </w:r>
            <w:r>
              <w:rPr>
                <w:rFonts w:ascii="宋体" w:hAnsi="宋体" w:cs="宋体" w:eastAsia="宋体" w:hint="default"/>
                <w:sz w:val="21"/>
                <w:szCs w:val="21"/>
              </w:rPr>
            </w:r>
          </w:p>
          <w:p>
            <w:pPr>
              <w:pStyle w:val="TableParagraph"/>
              <w:spacing w:line="274" w:lineRule="exact"/>
              <w:ind w:left="98" w:right="0"/>
              <w:jc w:val="left"/>
              <w:rPr>
                <w:rFonts w:ascii="宋体" w:hAnsi="宋体" w:cs="宋体" w:eastAsia="宋体" w:hint="default"/>
                <w:sz w:val="21"/>
                <w:szCs w:val="21"/>
              </w:rPr>
            </w:pPr>
            <w:r>
              <w:rPr>
                <w:rFonts w:ascii="宋体" w:hAnsi="宋体" w:cs="宋体" w:eastAsia="宋体" w:hint="default"/>
                <w:b/>
                <w:bCs/>
                <w:sz w:val="21"/>
                <w:szCs w:val="21"/>
              </w:rPr>
              <w:t>增加额</w:t>
            </w:r>
            <w:r>
              <w:rPr>
                <w:rFonts w:ascii="宋体" w:hAnsi="宋体" w:cs="宋体" w:eastAsia="宋体" w:hint="default"/>
                <w:sz w:val="21"/>
                <w:szCs w:val="21"/>
              </w:rPr>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1"/>
              <w:ind w:right="95"/>
              <w:jc w:val="right"/>
              <w:rPr>
                <w:rFonts w:ascii="宋体" w:hAnsi="宋体" w:cs="宋体" w:eastAsia="宋体" w:hint="default"/>
                <w:sz w:val="21"/>
                <w:szCs w:val="21"/>
              </w:rPr>
            </w:pPr>
            <w:r>
              <w:rPr>
                <w:rFonts w:ascii="宋体"/>
                <w:spacing w:val="-1"/>
                <w:sz w:val="21"/>
              </w:rPr>
              <w:t>2,625,249,199.42</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1"/>
              <w:ind w:right="95"/>
              <w:jc w:val="right"/>
              <w:rPr>
                <w:rFonts w:ascii="宋体" w:hAnsi="宋体" w:cs="宋体" w:eastAsia="宋体" w:hint="default"/>
                <w:sz w:val="21"/>
                <w:szCs w:val="21"/>
              </w:rPr>
            </w:pPr>
            <w:r>
              <w:rPr>
                <w:rFonts w:ascii="宋体"/>
                <w:spacing w:val="-1"/>
                <w:sz w:val="21"/>
              </w:rPr>
              <w:t>-43,329,873.43</w:t>
            </w:r>
          </w:p>
        </w:tc>
      </w:tr>
      <w:tr>
        <w:trPr>
          <w:trHeight w:val="673"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hAnsi="宋体" w:cs="宋体" w:eastAsia="宋体" w:hint="default"/>
                <w:sz w:val="21"/>
                <w:szCs w:val="21"/>
              </w:rPr>
              <w:t>加：期初现金及现金</w:t>
            </w:r>
          </w:p>
          <w:p>
            <w:pPr>
              <w:pStyle w:val="TableParagraph"/>
              <w:spacing w:line="240" w:lineRule="auto" w:before="52"/>
              <w:ind w:left="98" w:right="0"/>
              <w:jc w:val="left"/>
              <w:rPr>
                <w:rFonts w:ascii="宋体" w:hAnsi="宋体" w:cs="宋体" w:eastAsia="宋体" w:hint="default"/>
                <w:sz w:val="21"/>
                <w:szCs w:val="21"/>
              </w:rPr>
            </w:pPr>
            <w:r>
              <w:rPr>
                <w:rFonts w:ascii="宋体" w:hAnsi="宋体" w:cs="宋体" w:eastAsia="宋体" w:hint="default"/>
                <w:sz w:val="21"/>
                <w:szCs w:val="21"/>
              </w:rPr>
              <w:t>等价物余额</w:t>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5"/>
              <w:ind w:right="95"/>
              <w:jc w:val="right"/>
              <w:rPr>
                <w:rFonts w:ascii="宋体" w:hAnsi="宋体" w:cs="宋体" w:eastAsia="宋体" w:hint="default"/>
                <w:sz w:val="21"/>
                <w:szCs w:val="21"/>
              </w:rPr>
            </w:pPr>
            <w:r>
              <w:rPr>
                <w:rFonts w:ascii="宋体"/>
                <w:sz w:val="21"/>
              </w:rPr>
              <w:t>332,188,745.82</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5"/>
              <w:ind w:right="95"/>
              <w:jc w:val="right"/>
              <w:rPr>
                <w:rFonts w:ascii="宋体" w:hAnsi="宋体" w:cs="宋体" w:eastAsia="宋体" w:hint="default"/>
                <w:sz w:val="21"/>
                <w:szCs w:val="21"/>
              </w:rPr>
            </w:pPr>
            <w:r>
              <w:rPr>
                <w:rFonts w:ascii="宋体"/>
                <w:sz w:val="21"/>
              </w:rPr>
              <w:t>375,518,619.25</w:t>
            </w:r>
          </w:p>
        </w:tc>
      </w:tr>
      <w:tr>
        <w:trPr>
          <w:trHeight w:val="564" w:hRule="exact"/>
        </w:trPr>
        <w:tc>
          <w:tcPr>
            <w:tcW w:w="2537"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b/>
                <w:bCs/>
                <w:sz w:val="21"/>
                <w:szCs w:val="21"/>
              </w:rPr>
              <w:t>六、期末现金及现金等价</w:t>
            </w:r>
            <w:r>
              <w:rPr>
                <w:rFonts w:ascii="宋体" w:hAnsi="宋体" w:cs="宋体" w:eastAsia="宋体" w:hint="default"/>
                <w:sz w:val="21"/>
                <w:szCs w:val="21"/>
              </w:rPr>
            </w:r>
          </w:p>
          <w:p>
            <w:pPr>
              <w:pStyle w:val="TableParagraph"/>
              <w:spacing w:line="274" w:lineRule="exact"/>
              <w:ind w:left="98" w:right="0"/>
              <w:jc w:val="left"/>
              <w:rPr>
                <w:rFonts w:ascii="宋体" w:hAnsi="宋体" w:cs="宋体" w:eastAsia="宋体" w:hint="default"/>
                <w:sz w:val="21"/>
                <w:szCs w:val="21"/>
              </w:rPr>
            </w:pPr>
            <w:r>
              <w:rPr>
                <w:rFonts w:ascii="宋体" w:hAnsi="宋体" w:cs="宋体" w:eastAsia="宋体" w:hint="default"/>
                <w:b/>
                <w:bCs/>
                <w:sz w:val="21"/>
                <w:szCs w:val="21"/>
              </w:rPr>
              <w:t>物余额</w:t>
            </w:r>
            <w:r>
              <w:rPr>
                <w:rFonts w:ascii="宋体" w:hAnsi="宋体" w:cs="宋体" w:eastAsia="宋体" w:hint="default"/>
                <w:sz w:val="21"/>
                <w:szCs w:val="21"/>
              </w:rPr>
            </w:r>
          </w:p>
        </w:tc>
        <w:tc>
          <w:tcPr>
            <w:tcW w:w="1033" w:type="dxa"/>
            <w:tcBorders>
              <w:top w:val="single" w:sz="8" w:space="0" w:color="000000"/>
              <w:left w:val="single" w:sz="8" w:space="0" w:color="000000"/>
              <w:bottom w:val="single" w:sz="8" w:space="0" w:color="000000"/>
              <w:right w:val="single" w:sz="8" w:space="0" w:color="000000"/>
            </w:tcBorders>
          </w:tcPr>
          <w:p>
            <w:pPr/>
          </w:p>
        </w:tc>
        <w:tc>
          <w:tcPr>
            <w:tcW w:w="291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1"/>
              <w:ind w:right="95"/>
              <w:jc w:val="right"/>
              <w:rPr>
                <w:rFonts w:ascii="宋体" w:hAnsi="宋体" w:cs="宋体" w:eastAsia="宋体" w:hint="default"/>
                <w:sz w:val="21"/>
                <w:szCs w:val="21"/>
              </w:rPr>
            </w:pPr>
            <w:r>
              <w:rPr>
                <w:rFonts w:ascii="宋体"/>
                <w:sz w:val="21"/>
              </w:rPr>
              <w:t>2,957,437,945.24</w:t>
            </w:r>
          </w:p>
        </w:tc>
        <w:tc>
          <w:tcPr>
            <w:tcW w:w="28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1"/>
              <w:ind w:right="95"/>
              <w:jc w:val="right"/>
              <w:rPr>
                <w:rFonts w:ascii="宋体" w:hAnsi="宋体" w:cs="宋体" w:eastAsia="宋体" w:hint="default"/>
                <w:sz w:val="21"/>
                <w:szCs w:val="21"/>
              </w:rPr>
            </w:pPr>
            <w:r>
              <w:rPr>
                <w:rFonts w:ascii="宋体"/>
                <w:sz w:val="21"/>
              </w:rPr>
              <w:t>332,188,745.82</w:t>
            </w:r>
          </w:p>
        </w:tc>
      </w:tr>
    </w:tbl>
    <w:p>
      <w:pPr>
        <w:tabs>
          <w:tab w:pos="2555" w:val="left" w:leader="none"/>
          <w:tab w:pos="6230" w:val="left" w:leader="none"/>
        </w:tabs>
        <w:spacing w:line="241" w:lineRule="exact" w:before="0"/>
        <w:ind w:left="140" w:right="760" w:firstLine="0"/>
        <w:jc w:val="left"/>
        <w:rPr>
          <w:rFonts w:ascii="宋体" w:hAnsi="宋体" w:cs="宋体" w:eastAsia="宋体" w:hint="default"/>
          <w:sz w:val="21"/>
          <w:szCs w:val="21"/>
        </w:rPr>
      </w:pPr>
      <w:r>
        <w:rPr>
          <w:rFonts w:ascii="宋体" w:hAnsi="宋体" w:cs="宋体" w:eastAsia="宋体" w:hint="default"/>
          <w:sz w:val="21"/>
          <w:szCs w:val="21"/>
        </w:rPr>
        <w:t>法定代表人：徐新建</w:t>
        <w:tab/>
      </w:r>
      <w:r>
        <w:rPr>
          <w:rFonts w:ascii="宋体" w:hAnsi="宋体" w:cs="宋体" w:eastAsia="宋体" w:hint="default"/>
          <w:spacing w:val="-1"/>
          <w:sz w:val="21"/>
          <w:szCs w:val="21"/>
        </w:rPr>
        <w:t>主管会计工作负责人：李立干</w:t>
        <w:tab/>
        <w:t>会计机构负责人：戴乐祥</w:t>
      </w:r>
    </w:p>
    <w:p>
      <w:pPr>
        <w:spacing w:after="0" w:line="241" w:lineRule="exact"/>
        <w:jc w:val="left"/>
        <w:rPr>
          <w:rFonts w:ascii="宋体" w:hAnsi="宋体" w:cs="宋体" w:eastAsia="宋体" w:hint="default"/>
          <w:sz w:val="21"/>
          <w:szCs w:val="21"/>
        </w:rPr>
        <w:sectPr>
          <w:pgSz w:w="12240" w:h="15840"/>
          <w:pgMar w:header="747" w:footer="708" w:top="980" w:bottom="900" w:left="1660" w:right="10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7"/>
          <w:szCs w:val="17"/>
        </w:rPr>
      </w:pPr>
    </w:p>
    <w:p>
      <w:pPr>
        <w:spacing w:after="0" w:line="240" w:lineRule="auto"/>
        <w:rPr>
          <w:rFonts w:ascii="宋体" w:hAnsi="宋体" w:cs="宋体" w:eastAsia="宋体" w:hint="default"/>
          <w:sz w:val="17"/>
          <w:szCs w:val="17"/>
        </w:rPr>
        <w:sectPr>
          <w:headerReference w:type="default" r:id="rId39"/>
          <w:footerReference w:type="default" r:id="rId40"/>
          <w:pgSz w:w="15840" w:h="12240" w:orient="landscape"/>
          <w:pgMar w:header="747" w:footer="708" w:top="980" w:bottom="900" w:left="1300" w:right="320"/>
          <w:pgNumType w:start="80"/>
        </w:sectPr>
      </w:pPr>
    </w:p>
    <w:p>
      <w:pPr>
        <w:spacing w:line="310" w:lineRule="exact" w:before="58"/>
        <w:ind w:left="5750" w:right="0" w:hanging="335"/>
        <w:jc w:val="left"/>
        <w:rPr>
          <w:rFonts w:ascii="宋体" w:hAnsi="宋体" w:cs="宋体" w:eastAsia="宋体" w:hint="default"/>
          <w:sz w:val="24"/>
          <w:szCs w:val="24"/>
        </w:rPr>
      </w:pPr>
      <w:r>
        <w:rPr>
          <w:rFonts w:ascii="宋体" w:hAnsi="宋体" w:cs="宋体" w:eastAsia="宋体" w:hint="default"/>
          <w:b/>
          <w:bCs/>
          <w:w w:val="95"/>
          <w:sz w:val="24"/>
          <w:szCs w:val="24"/>
        </w:rPr>
        <w:t>合并所有者权益变动表</w:t>
      </w:r>
      <w:r>
        <w:rPr>
          <w:rFonts w:ascii="宋体" w:hAnsi="宋体" w:cs="宋体" w:eastAsia="宋体" w:hint="default"/>
          <w:b/>
          <w:bCs/>
          <w:spacing w:val="-4"/>
          <w:w w:val="95"/>
          <w:sz w:val="24"/>
          <w:szCs w:val="24"/>
        </w:rPr>
        <w:t> </w:t>
      </w:r>
      <w:r>
        <w:rPr>
          <w:rFonts w:ascii="宋体" w:hAnsi="宋体" w:cs="宋体" w:eastAsia="宋体" w:hint="default"/>
          <w:sz w:val="24"/>
          <w:szCs w:val="24"/>
        </w:rPr>
        <w:t>2012</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w:t>
      </w:r>
      <w:r>
        <w:rPr>
          <w:rFonts w:ascii="宋体" w:hAnsi="宋体" w:cs="宋体" w:eastAsia="宋体" w:hint="default"/>
          <w:sz w:val="24"/>
          <w:szCs w:val="24"/>
        </w:rPr>
        <w:t>—</w:t>
      </w:r>
      <w:r>
        <w:rPr>
          <w:rFonts w:ascii="宋体" w:hAnsi="宋体" w:cs="宋体" w:eastAsia="宋体" w:hint="default"/>
          <w:sz w:val="24"/>
          <w:szCs w:val="24"/>
        </w:rPr>
        <w:t>12</w:t>
      </w:r>
      <w:r>
        <w:rPr>
          <w:rFonts w:ascii="宋体" w:hAnsi="宋体" w:cs="宋体" w:eastAsia="宋体" w:hint="default"/>
          <w:spacing w:val="-60"/>
          <w:sz w:val="24"/>
          <w:szCs w:val="24"/>
        </w:rPr>
        <w:t> </w:t>
      </w:r>
      <w:r>
        <w:rPr>
          <w:rFonts w:ascii="宋体" w:hAnsi="宋体" w:cs="宋体" w:eastAsia="宋体" w:hint="default"/>
          <w:sz w:val="24"/>
          <w:szCs w:val="24"/>
        </w:rPr>
        <w:t>月</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8"/>
        <w:rPr>
          <w:rFonts w:ascii="宋体" w:hAnsi="宋体" w:cs="宋体" w:eastAsia="宋体" w:hint="default"/>
          <w:sz w:val="25"/>
          <w:szCs w:val="25"/>
        </w:rPr>
      </w:pPr>
    </w:p>
    <w:p>
      <w:pPr>
        <w:pStyle w:val="BodyText"/>
        <w:spacing w:line="240" w:lineRule="auto" w:before="0"/>
        <w:ind w:left="2957" w:right="0"/>
        <w:jc w:val="left"/>
      </w:pPr>
      <w:r>
        <w:rPr/>
        <w:t>单位</w:t>
      </w:r>
      <w:r>
        <w:rPr>
          <w:rFonts w:ascii="宋体" w:hAnsi="宋体" w:cs="宋体" w:eastAsia="宋体" w:hint="default"/>
        </w:rPr>
        <w:t>:</w:t>
      </w:r>
      <w:r>
        <w:rPr/>
        <w:t>元 币种</w:t>
      </w:r>
      <w:r>
        <w:rPr>
          <w:rFonts w:ascii="宋体" w:hAnsi="宋体" w:cs="宋体" w:eastAsia="宋体" w:hint="default"/>
        </w:rPr>
        <w:t>:</w:t>
      </w:r>
      <w:r>
        <w:rPr/>
        <w:t>人民币</w:t>
      </w:r>
    </w:p>
    <w:p>
      <w:pPr>
        <w:spacing w:after="0" w:line="240" w:lineRule="auto"/>
        <w:jc w:val="left"/>
        <w:sectPr>
          <w:type w:val="continuous"/>
          <w:pgSz w:w="15840" w:h="12240" w:orient="landscape"/>
          <w:pgMar w:top="1100" w:bottom="1180" w:left="1300" w:right="320"/>
          <w:cols w:num="2" w:equalWidth="0">
            <w:col w:w="7824" w:space="40"/>
            <w:col w:w="6356"/>
          </w:cols>
        </w:sectPr>
      </w:pPr>
    </w:p>
    <w:p>
      <w:pPr>
        <w:spacing w:line="240" w:lineRule="auto" w:before="10"/>
        <w:rPr>
          <w:rFonts w:ascii="宋体" w:hAnsi="宋体" w:cs="宋体" w:eastAsia="宋体" w:hint="default"/>
          <w:sz w:val="2"/>
          <w:szCs w:val="2"/>
        </w:rPr>
      </w:pPr>
    </w:p>
    <w:tbl>
      <w:tblPr>
        <w:tblW w:w="0" w:type="auto"/>
        <w:jc w:val="left"/>
        <w:tblInd w:w="121" w:type="dxa"/>
        <w:tblLayout w:type="fixed"/>
        <w:tblCellMar>
          <w:top w:w="0" w:type="dxa"/>
          <w:left w:w="0" w:type="dxa"/>
          <w:bottom w:w="0" w:type="dxa"/>
          <w:right w:w="0" w:type="dxa"/>
        </w:tblCellMar>
        <w:tblLook w:val="01E0"/>
      </w:tblPr>
      <w:tblGrid>
        <w:gridCol w:w="1600"/>
        <w:gridCol w:w="1574"/>
        <w:gridCol w:w="1696"/>
        <w:gridCol w:w="690"/>
        <w:gridCol w:w="584"/>
        <w:gridCol w:w="1516"/>
        <w:gridCol w:w="644"/>
        <w:gridCol w:w="1740"/>
        <w:gridCol w:w="1200"/>
        <w:gridCol w:w="930"/>
        <w:gridCol w:w="1776"/>
      </w:tblGrid>
      <w:tr>
        <w:trPr>
          <w:trHeight w:val="382" w:hRule="exact"/>
        </w:trPr>
        <w:tc>
          <w:tcPr>
            <w:tcW w:w="1600" w:type="dxa"/>
            <w:vMerge w:val="restart"/>
            <w:tcBorders>
              <w:top w:val="single" w:sz="8" w:space="0" w:color="000000"/>
              <w:left w:val="single" w:sz="8" w:space="0" w:color="000000"/>
              <w:right w:val="single" w:sz="8"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12351" w:type="dxa"/>
            <w:gridSpan w:val="10"/>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center"/>
              <w:rPr>
                <w:rFonts w:ascii="宋体" w:hAnsi="宋体" w:cs="宋体" w:eastAsia="宋体" w:hint="default"/>
                <w:sz w:val="21"/>
                <w:szCs w:val="21"/>
              </w:rPr>
            </w:pPr>
            <w:r>
              <w:rPr>
                <w:rFonts w:ascii="宋体" w:hAnsi="宋体" w:cs="宋体" w:eastAsia="宋体" w:hint="default"/>
                <w:sz w:val="21"/>
                <w:szCs w:val="21"/>
              </w:rPr>
              <w:t>本期金额</w:t>
            </w:r>
          </w:p>
        </w:tc>
      </w:tr>
      <w:tr>
        <w:trPr>
          <w:trHeight w:val="443" w:hRule="exact"/>
        </w:trPr>
        <w:tc>
          <w:tcPr>
            <w:tcW w:w="1600" w:type="dxa"/>
            <w:vMerge/>
            <w:tcBorders>
              <w:left w:val="single" w:sz="8" w:space="0" w:color="000000"/>
              <w:right w:val="single" w:sz="8" w:space="0" w:color="000000"/>
            </w:tcBorders>
          </w:tcPr>
          <w:p>
            <w:pPr/>
          </w:p>
        </w:tc>
        <w:tc>
          <w:tcPr>
            <w:tcW w:w="9645" w:type="dxa"/>
            <w:gridSpan w:val="8"/>
            <w:tcBorders>
              <w:top w:val="single" w:sz="8" w:space="0" w:color="000000"/>
              <w:left w:val="single" w:sz="8" w:space="0" w:color="000000"/>
              <w:bottom w:val="single" w:sz="8" w:space="0" w:color="000000"/>
              <w:right w:val="single" w:sz="8" w:space="0" w:color="000000"/>
            </w:tcBorders>
          </w:tcPr>
          <w:p>
            <w:pPr>
              <w:pStyle w:val="TableParagraph"/>
              <w:spacing w:line="240" w:lineRule="auto" w:before="40"/>
              <w:ind w:right="0"/>
              <w:jc w:val="center"/>
              <w:rPr>
                <w:rFonts w:ascii="宋体" w:hAnsi="宋体" w:cs="宋体" w:eastAsia="宋体" w:hint="default"/>
                <w:sz w:val="21"/>
                <w:szCs w:val="21"/>
              </w:rPr>
            </w:pPr>
            <w:r>
              <w:rPr>
                <w:rFonts w:ascii="宋体" w:hAnsi="宋体" w:cs="宋体" w:eastAsia="宋体" w:hint="default"/>
                <w:sz w:val="21"/>
                <w:szCs w:val="21"/>
              </w:rPr>
              <w:t>归属于母公司所有者权益</w:t>
            </w:r>
          </w:p>
        </w:tc>
        <w:tc>
          <w:tcPr>
            <w:tcW w:w="930" w:type="dxa"/>
            <w:vMerge w:val="restart"/>
            <w:tcBorders>
              <w:top w:val="single" w:sz="8" w:space="0" w:color="000000"/>
              <w:left w:val="single" w:sz="8" w:space="0" w:color="000000"/>
              <w:right w:val="single" w:sz="8"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17"/>
                <w:szCs w:val="17"/>
              </w:rPr>
            </w:pPr>
          </w:p>
          <w:p>
            <w:pPr>
              <w:pStyle w:val="TableParagraph"/>
              <w:spacing w:line="272" w:lineRule="exact"/>
              <w:ind w:left="140" w:right="138"/>
              <w:jc w:val="left"/>
              <w:rPr>
                <w:rFonts w:ascii="宋体" w:hAnsi="宋体" w:cs="宋体" w:eastAsia="宋体" w:hint="default"/>
                <w:sz w:val="21"/>
                <w:szCs w:val="21"/>
              </w:rPr>
            </w:pPr>
            <w:r>
              <w:rPr>
                <w:rFonts w:ascii="宋体" w:hAnsi="宋体" w:cs="宋体" w:eastAsia="宋体" w:hint="default"/>
                <w:sz w:val="21"/>
                <w:szCs w:val="21"/>
              </w:rPr>
              <w:t>少数股 东权益</w:t>
            </w:r>
          </w:p>
        </w:tc>
        <w:tc>
          <w:tcPr>
            <w:tcW w:w="1776" w:type="dxa"/>
            <w:vMerge w:val="restart"/>
            <w:tcBorders>
              <w:top w:val="single" w:sz="8" w:space="0" w:color="000000"/>
              <w:left w:val="single" w:sz="8" w:space="0" w:color="000000"/>
              <w:right w:val="single" w:sz="8"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5"/>
                <w:szCs w:val="25"/>
              </w:rPr>
            </w:pPr>
          </w:p>
          <w:p>
            <w:pPr>
              <w:pStyle w:val="TableParagraph"/>
              <w:spacing w:line="240" w:lineRule="auto"/>
              <w:ind w:left="142" w:right="0"/>
              <w:jc w:val="left"/>
              <w:rPr>
                <w:rFonts w:ascii="宋体" w:hAnsi="宋体" w:cs="宋体" w:eastAsia="宋体" w:hint="default"/>
                <w:sz w:val="21"/>
                <w:szCs w:val="21"/>
              </w:rPr>
            </w:pPr>
            <w:r>
              <w:rPr>
                <w:rFonts w:ascii="宋体" w:hAnsi="宋体" w:cs="宋体" w:eastAsia="宋体" w:hint="default"/>
                <w:sz w:val="21"/>
                <w:szCs w:val="21"/>
              </w:rPr>
              <w:t>所有者权益合计</w:t>
            </w:r>
          </w:p>
        </w:tc>
      </w:tr>
      <w:tr>
        <w:trPr>
          <w:trHeight w:val="1109" w:hRule="exact"/>
        </w:trPr>
        <w:tc>
          <w:tcPr>
            <w:tcW w:w="1600" w:type="dxa"/>
            <w:vMerge/>
            <w:tcBorders>
              <w:left w:val="single" w:sz="8" w:space="0" w:color="000000"/>
              <w:bottom w:val="single" w:sz="8" w:space="0" w:color="000000"/>
              <w:right w:val="single" w:sz="8" w:space="0" w:color="000000"/>
            </w:tcBorders>
          </w:tcPr>
          <w:p>
            <w:pPr/>
          </w:p>
        </w:tc>
        <w:tc>
          <w:tcPr>
            <w:tcW w:w="15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461" w:right="145" w:hanging="315"/>
              <w:jc w:val="left"/>
              <w:rPr>
                <w:rFonts w:ascii="宋体" w:hAnsi="宋体" w:cs="宋体" w:eastAsia="宋体" w:hint="default"/>
                <w:sz w:val="21"/>
                <w:szCs w:val="21"/>
              </w:rPr>
            </w:pPr>
            <w:r>
              <w:rPr>
                <w:rFonts w:ascii="宋体" w:hAnsi="宋体" w:cs="宋体" w:eastAsia="宋体" w:hint="default"/>
                <w:sz w:val="21"/>
                <w:szCs w:val="21"/>
              </w:rPr>
              <w:t>实收资本（或 股本）</w:t>
            </w:r>
          </w:p>
        </w:tc>
        <w:tc>
          <w:tcPr>
            <w:tcW w:w="16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417"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690" w:type="dxa"/>
            <w:tcBorders>
              <w:top w:val="single" w:sz="8" w:space="0" w:color="000000"/>
              <w:left w:val="single" w:sz="8" w:space="0" w:color="000000"/>
              <w:bottom w:val="single" w:sz="8" w:space="0" w:color="000000"/>
              <w:right w:val="single" w:sz="8" w:space="0" w:color="000000"/>
            </w:tcBorders>
          </w:tcPr>
          <w:p>
            <w:pPr>
              <w:pStyle w:val="TableParagraph"/>
              <w:spacing w:line="272" w:lineRule="exact" w:before="129"/>
              <w:ind w:left="124" w:right="125"/>
              <w:jc w:val="both"/>
              <w:rPr>
                <w:rFonts w:ascii="宋体" w:hAnsi="宋体" w:cs="宋体" w:eastAsia="宋体" w:hint="default"/>
                <w:sz w:val="21"/>
                <w:szCs w:val="21"/>
              </w:rPr>
            </w:pPr>
            <w:r>
              <w:rPr>
                <w:rFonts w:ascii="宋体" w:hAnsi="宋体" w:cs="宋体" w:eastAsia="宋体" w:hint="default"/>
                <w:sz w:val="21"/>
                <w:szCs w:val="21"/>
              </w:rPr>
              <w:t>减： 库存 股</w:t>
            </w:r>
          </w:p>
        </w:tc>
        <w:tc>
          <w:tcPr>
            <w:tcW w:w="584" w:type="dxa"/>
            <w:tcBorders>
              <w:top w:val="single" w:sz="8" w:space="0" w:color="000000"/>
              <w:left w:val="single" w:sz="8" w:space="0" w:color="000000"/>
              <w:bottom w:val="single" w:sz="8" w:space="0" w:color="000000"/>
              <w:right w:val="single" w:sz="8" w:space="0" w:color="000000"/>
            </w:tcBorders>
          </w:tcPr>
          <w:p>
            <w:pPr>
              <w:pStyle w:val="TableParagraph"/>
              <w:spacing w:line="238" w:lineRule="exact"/>
              <w:ind w:left="177" w:right="0"/>
              <w:jc w:val="both"/>
              <w:rPr>
                <w:rFonts w:ascii="宋体" w:hAnsi="宋体" w:cs="宋体" w:eastAsia="宋体" w:hint="default"/>
                <w:sz w:val="21"/>
                <w:szCs w:val="21"/>
              </w:rPr>
            </w:pPr>
            <w:r>
              <w:rPr>
                <w:rFonts w:ascii="宋体" w:hAnsi="宋体" w:cs="宋体" w:eastAsia="宋体" w:hint="default"/>
                <w:sz w:val="21"/>
                <w:szCs w:val="21"/>
              </w:rPr>
              <w:t>专</w:t>
            </w:r>
          </w:p>
          <w:p>
            <w:pPr>
              <w:pStyle w:val="TableParagraph"/>
              <w:spacing w:line="272" w:lineRule="exact" w:before="26"/>
              <w:ind w:left="177" w:right="175"/>
              <w:jc w:val="both"/>
              <w:rPr>
                <w:rFonts w:ascii="宋体" w:hAnsi="宋体" w:cs="宋体" w:eastAsia="宋体" w:hint="default"/>
                <w:sz w:val="21"/>
                <w:szCs w:val="21"/>
              </w:rPr>
            </w:pPr>
            <w:r>
              <w:rPr>
                <w:rFonts w:ascii="宋体" w:hAnsi="宋体" w:cs="宋体" w:eastAsia="宋体" w:hint="default"/>
                <w:sz w:val="21"/>
                <w:szCs w:val="21"/>
              </w:rPr>
              <w:t>项 储 备</w:t>
            </w:r>
          </w:p>
        </w:tc>
        <w:tc>
          <w:tcPr>
            <w:tcW w:w="15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盈余公积</w:t>
            </w:r>
          </w:p>
        </w:tc>
        <w:tc>
          <w:tcPr>
            <w:tcW w:w="644" w:type="dxa"/>
            <w:tcBorders>
              <w:top w:val="single" w:sz="8" w:space="0" w:color="000000"/>
              <w:left w:val="single" w:sz="8" w:space="0" w:color="000000"/>
              <w:bottom w:val="single" w:sz="8" w:space="0" w:color="000000"/>
              <w:right w:val="single" w:sz="8" w:space="0" w:color="000000"/>
            </w:tcBorders>
          </w:tcPr>
          <w:p>
            <w:pPr>
              <w:pStyle w:val="TableParagraph"/>
              <w:spacing w:line="272" w:lineRule="exact" w:before="129"/>
              <w:ind w:left="102" w:right="101"/>
              <w:jc w:val="both"/>
              <w:rPr>
                <w:rFonts w:ascii="宋体" w:hAnsi="宋体" w:cs="宋体" w:eastAsia="宋体" w:hint="default"/>
                <w:sz w:val="21"/>
                <w:szCs w:val="21"/>
              </w:rPr>
            </w:pPr>
            <w:r>
              <w:rPr>
                <w:rFonts w:ascii="宋体" w:hAnsi="宋体" w:cs="宋体" w:eastAsia="宋体" w:hint="default"/>
                <w:sz w:val="21"/>
                <w:szCs w:val="21"/>
              </w:rPr>
              <w:t>一般 风险 准备</w:t>
            </w:r>
          </w:p>
        </w:tc>
        <w:tc>
          <w:tcPr>
            <w:tcW w:w="17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334"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12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380"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930" w:type="dxa"/>
            <w:vMerge/>
            <w:tcBorders>
              <w:left w:val="single" w:sz="8" w:space="0" w:color="000000"/>
              <w:bottom w:val="single" w:sz="8" w:space="0" w:color="000000"/>
              <w:right w:val="single" w:sz="8" w:space="0" w:color="000000"/>
            </w:tcBorders>
          </w:tcPr>
          <w:p>
            <w:pPr/>
          </w:p>
        </w:tc>
        <w:tc>
          <w:tcPr>
            <w:tcW w:w="1776" w:type="dxa"/>
            <w:vMerge/>
            <w:tcBorders>
              <w:left w:val="single" w:sz="8" w:space="0" w:color="000000"/>
              <w:bottom w:val="single" w:sz="8" w:space="0" w:color="000000"/>
              <w:right w:val="single" w:sz="8" w:space="0" w:color="000000"/>
            </w:tcBorders>
          </w:tcPr>
          <w:p>
            <w:pPr/>
          </w:p>
        </w:tc>
      </w:tr>
      <w:tr>
        <w:trPr>
          <w:trHeight w:val="565" w:hRule="exact"/>
        </w:trPr>
        <w:tc>
          <w:tcPr>
            <w:tcW w:w="1600"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sz w:val="21"/>
                <w:szCs w:val="21"/>
              </w:rPr>
              <w:t>一</w:t>
            </w:r>
            <w:r>
              <w:rPr>
                <w:rFonts w:ascii="宋体" w:hAnsi="宋体" w:cs="宋体" w:eastAsia="宋体" w:hint="default"/>
                <w:spacing w:val="-87"/>
                <w:sz w:val="21"/>
                <w:szCs w:val="21"/>
              </w:rPr>
              <w:t>、</w:t>
            </w:r>
            <w:r>
              <w:rPr>
                <w:rFonts w:ascii="宋体" w:hAnsi="宋体" w:cs="宋体" w:eastAsia="宋体" w:hint="default"/>
                <w:sz w:val="21"/>
                <w:szCs w:val="21"/>
              </w:rPr>
              <w:t>上年年</w:t>
            </w:r>
            <w:r>
              <w:rPr>
                <w:rFonts w:ascii="宋体" w:hAnsi="宋体" w:cs="宋体" w:eastAsia="宋体" w:hint="default"/>
                <w:spacing w:val="-2"/>
                <w:sz w:val="21"/>
                <w:szCs w:val="21"/>
              </w:rPr>
              <w:t>末</w:t>
            </w:r>
            <w:r>
              <w:rPr>
                <w:rFonts w:ascii="宋体" w:hAnsi="宋体" w:cs="宋体" w:eastAsia="宋体" w:hint="default"/>
                <w:sz w:val="21"/>
                <w:szCs w:val="21"/>
              </w:rPr>
              <w:t>余</w:t>
            </w:r>
          </w:p>
          <w:p>
            <w:pPr>
              <w:pStyle w:val="TableParagraph"/>
              <w:spacing w:line="274" w:lineRule="exact"/>
              <w:ind w:left="98" w:right="0"/>
              <w:jc w:val="left"/>
              <w:rPr>
                <w:rFonts w:ascii="宋体" w:hAnsi="宋体" w:cs="宋体" w:eastAsia="宋体" w:hint="default"/>
                <w:sz w:val="21"/>
                <w:szCs w:val="21"/>
              </w:rPr>
            </w:pPr>
            <w:r>
              <w:rPr>
                <w:rFonts w:ascii="宋体" w:hAnsi="宋体" w:cs="宋体" w:eastAsia="宋体" w:hint="default"/>
                <w:sz w:val="21"/>
                <w:szCs w:val="21"/>
              </w:rPr>
              <w:t>额</w:t>
            </w:r>
          </w:p>
        </w:tc>
        <w:tc>
          <w:tcPr>
            <w:tcW w:w="15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0"/>
              <w:ind w:left="47" w:right="0"/>
              <w:jc w:val="center"/>
              <w:rPr>
                <w:rFonts w:ascii="Times New Roman" w:hAnsi="Times New Roman" w:cs="Times New Roman" w:eastAsia="Times New Roman" w:hint="default"/>
                <w:sz w:val="21"/>
                <w:szCs w:val="21"/>
              </w:rPr>
            </w:pPr>
            <w:r>
              <w:rPr>
                <w:rFonts w:ascii="Times New Roman"/>
                <w:sz w:val="21"/>
              </w:rPr>
              <w:t>300,000,000.00</w:t>
            </w:r>
          </w:p>
        </w:tc>
        <w:tc>
          <w:tcPr>
            <w:tcW w:w="16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391,080,539.60</w:t>
            </w:r>
          </w:p>
        </w:tc>
        <w:tc>
          <w:tcPr>
            <w:tcW w:w="690" w:type="dxa"/>
            <w:tcBorders>
              <w:top w:val="single" w:sz="8" w:space="0" w:color="000000"/>
              <w:left w:val="single" w:sz="8" w:space="0" w:color="000000"/>
              <w:bottom w:val="single" w:sz="8" w:space="0" w:color="000000"/>
              <w:right w:val="single" w:sz="8" w:space="0" w:color="000000"/>
            </w:tcBorders>
          </w:tcPr>
          <w:p>
            <w:pPr/>
          </w:p>
        </w:tc>
        <w:tc>
          <w:tcPr>
            <w:tcW w:w="584" w:type="dxa"/>
            <w:tcBorders>
              <w:top w:val="single" w:sz="8" w:space="0" w:color="000000"/>
              <w:left w:val="single" w:sz="8" w:space="0" w:color="000000"/>
              <w:bottom w:val="single" w:sz="8" w:space="0" w:color="000000"/>
              <w:right w:val="single" w:sz="8" w:space="0" w:color="000000"/>
            </w:tcBorders>
          </w:tcPr>
          <w:p>
            <w:pPr/>
          </w:p>
        </w:tc>
        <w:tc>
          <w:tcPr>
            <w:tcW w:w="15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0"/>
              <w:ind w:left="90" w:right="0"/>
              <w:jc w:val="center"/>
              <w:rPr>
                <w:rFonts w:ascii="Times New Roman" w:hAnsi="Times New Roman" w:cs="Times New Roman" w:eastAsia="Times New Roman" w:hint="default"/>
                <w:sz w:val="21"/>
                <w:szCs w:val="21"/>
              </w:rPr>
            </w:pPr>
            <w:r>
              <w:rPr>
                <w:rFonts w:ascii="Times New Roman"/>
                <w:sz w:val="21"/>
              </w:rPr>
              <w:t>42,093,526.74</w:t>
            </w:r>
          </w:p>
        </w:tc>
        <w:tc>
          <w:tcPr>
            <w:tcW w:w="644" w:type="dxa"/>
            <w:tcBorders>
              <w:top w:val="single" w:sz="8" w:space="0" w:color="000000"/>
              <w:left w:val="single" w:sz="8" w:space="0" w:color="000000"/>
              <w:bottom w:val="single" w:sz="8" w:space="0" w:color="000000"/>
              <w:right w:val="single" w:sz="8" w:space="0" w:color="000000"/>
            </w:tcBorders>
          </w:tcPr>
          <w:p>
            <w:pPr/>
          </w:p>
        </w:tc>
        <w:tc>
          <w:tcPr>
            <w:tcW w:w="17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0"/>
              <w:ind w:left="310" w:right="0"/>
              <w:jc w:val="left"/>
              <w:rPr>
                <w:rFonts w:ascii="Times New Roman" w:hAnsi="Times New Roman" w:cs="Times New Roman" w:eastAsia="Times New Roman" w:hint="default"/>
                <w:sz w:val="21"/>
                <w:szCs w:val="21"/>
              </w:rPr>
            </w:pPr>
            <w:r>
              <w:rPr>
                <w:rFonts w:ascii="Times New Roman"/>
                <w:sz w:val="21"/>
              </w:rPr>
              <w:t>449,218,540.37</w:t>
            </w:r>
          </w:p>
        </w:tc>
        <w:tc>
          <w:tcPr>
            <w:tcW w:w="12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0"/>
              <w:ind w:right="95"/>
              <w:jc w:val="right"/>
              <w:rPr>
                <w:rFonts w:ascii="Times New Roman" w:hAnsi="Times New Roman" w:cs="Times New Roman" w:eastAsia="Times New Roman" w:hint="default"/>
                <w:sz w:val="21"/>
                <w:szCs w:val="21"/>
              </w:rPr>
            </w:pPr>
            <w:r>
              <w:rPr>
                <w:rFonts w:ascii="Times New Roman"/>
                <w:sz w:val="21"/>
              </w:rPr>
              <w:t>992.59</w:t>
            </w:r>
          </w:p>
        </w:tc>
        <w:tc>
          <w:tcPr>
            <w:tcW w:w="930" w:type="dxa"/>
            <w:tcBorders>
              <w:top w:val="single" w:sz="8" w:space="0" w:color="000000"/>
              <w:left w:val="single" w:sz="8" w:space="0" w:color="000000"/>
              <w:bottom w:val="single" w:sz="8" w:space="0" w:color="000000"/>
              <w:right w:val="single" w:sz="8" w:space="0" w:color="000000"/>
            </w:tcBorders>
          </w:tcPr>
          <w:p>
            <w:pPr/>
          </w:p>
        </w:tc>
        <w:tc>
          <w:tcPr>
            <w:tcW w:w="17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0"/>
              <w:ind w:right="95"/>
              <w:jc w:val="right"/>
              <w:rPr>
                <w:rFonts w:ascii="Times New Roman" w:hAnsi="Times New Roman" w:cs="Times New Roman" w:eastAsia="Times New Roman" w:hint="default"/>
                <w:sz w:val="21"/>
                <w:szCs w:val="21"/>
              </w:rPr>
            </w:pPr>
            <w:r>
              <w:rPr>
                <w:rFonts w:ascii="Times New Roman"/>
                <w:sz w:val="21"/>
              </w:rPr>
              <w:t>1,182,393,599.30</w:t>
            </w:r>
          </w:p>
        </w:tc>
      </w:tr>
      <w:tr>
        <w:trPr>
          <w:trHeight w:val="564" w:hRule="exact"/>
        </w:trPr>
        <w:tc>
          <w:tcPr>
            <w:tcW w:w="1600" w:type="dxa"/>
            <w:tcBorders>
              <w:top w:val="single" w:sz="8" w:space="0" w:color="000000"/>
              <w:left w:val="single" w:sz="8" w:space="0" w:color="000000"/>
              <w:bottom w:val="single" w:sz="8" w:space="0" w:color="000000"/>
              <w:right w:val="single" w:sz="8" w:space="0" w:color="000000"/>
            </w:tcBorders>
          </w:tcPr>
          <w:p>
            <w:pPr>
              <w:pStyle w:val="TableParagraph"/>
              <w:spacing w:line="239" w:lineRule="exact"/>
              <w:ind w:left="98" w:right="0"/>
              <w:jc w:val="left"/>
              <w:rPr>
                <w:rFonts w:ascii="宋体" w:hAnsi="宋体" w:cs="宋体" w:eastAsia="宋体" w:hint="default"/>
                <w:sz w:val="21"/>
                <w:szCs w:val="21"/>
              </w:rPr>
            </w:pPr>
            <w:r>
              <w:rPr>
                <w:rFonts w:ascii="宋体" w:hAnsi="宋体" w:cs="宋体" w:eastAsia="宋体" w:hint="default"/>
                <w:sz w:val="21"/>
                <w:szCs w:val="21"/>
              </w:rPr>
              <w:t>二</w:t>
            </w:r>
            <w:r>
              <w:rPr>
                <w:rFonts w:ascii="宋体" w:hAnsi="宋体" w:cs="宋体" w:eastAsia="宋体" w:hint="default"/>
                <w:spacing w:val="-87"/>
                <w:sz w:val="21"/>
                <w:szCs w:val="21"/>
              </w:rPr>
              <w:t>、</w:t>
            </w:r>
            <w:r>
              <w:rPr>
                <w:rFonts w:ascii="宋体" w:hAnsi="宋体" w:cs="宋体" w:eastAsia="宋体" w:hint="default"/>
                <w:sz w:val="21"/>
                <w:szCs w:val="21"/>
              </w:rPr>
              <w:t>本年年</w:t>
            </w:r>
            <w:r>
              <w:rPr>
                <w:rFonts w:ascii="宋体" w:hAnsi="宋体" w:cs="宋体" w:eastAsia="宋体" w:hint="default"/>
                <w:spacing w:val="-2"/>
                <w:sz w:val="21"/>
                <w:szCs w:val="21"/>
              </w:rPr>
              <w:t>初</w:t>
            </w:r>
            <w:r>
              <w:rPr>
                <w:rFonts w:ascii="宋体" w:hAnsi="宋体" w:cs="宋体" w:eastAsia="宋体" w:hint="default"/>
                <w:sz w:val="21"/>
                <w:szCs w:val="21"/>
              </w:rPr>
              <w:t>余</w:t>
            </w:r>
          </w:p>
          <w:p>
            <w:pPr>
              <w:pStyle w:val="TableParagraph"/>
              <w:spacing w:line="273" w:lineRule="exact"/>
              <w:ind w:left="98" w:right="0"/>
              <w:jc w:val="left"/>
              <w:rPr>
                <w:rFonts w:ascii="宋体" w:hAnsi="宋体" w:cs="宋体" w:eastAsia="宋体" w:hint="default"/>
                <w:sz w:val="21"/>
                <w:szCs w:val="21"/>
              </w:rPr>
            </w:pPr>
            <w:r>
              <w:rPr>
                <w:rFonts w:ascii="宋体" w:hAnsi="宋体" w:cs="宋体" w:eastAsia="宋体" w:hint="default"/>
                <w:sz w:val="21"/>
                <w:szCs w:val="21"/>
              </w:rPr>
              <w:t>额</w:t>
            </w:r>
          </w:p>
        </w:tc>
        <w:tc>
          <w:tcPr>
            <w:tcW w:w="15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0"/>
              <w:ind w:left="47" w:right="0"/>
              <w:jc w:val="center"/>
              <w:rPr>
                <w:rFonts w:ascii="Times New Roman" w:hAnsi="Times New Roman" w:cs="Times New Roman" w:eastAsia="Times New Roman" w:hint="default"/>
                <w:sz w:val="21"/>
                <w:szCs w:val="21"/>
              </w:rPr>
            </w:pPr>
            <w:r>
              <w:rPr>
                <w:rFonts w:ascii="Times New Roman"/>
                <w:sz w:val="21"/>
              </w:rPr>
              <w:t>300,000,000.00</w:t>
            </w:r>
          </w:p>
        </w:tc>
        <w:tc>
          <w:tcPr>
            <w:tcW w:w="16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391,080,539.60</w:t>
            </w:r>
          </w:p>
        </w:tc>
        <w:tc>
          <w:tcPr>
            <w:tcW w:w="690" w:type="dxa"/>
            <w:tcBorders>
              <w:top w:val="single" w:sz="8" w:space="0" w:color="000000"/>
              <w:left w:val="single" w:sz="8" w:space="0" w:color="000000"/>
              <w:bottom w:val="single" w:sz="8" w:space="0" w:color="000000"/>
              <w:right w:val="single" w:sz="8" w:space="0" w:color="000000"/>
            </w:tcBorders>
          </w:tcPr>
          <w:p>
            <w:pPr/>
          </w:p>
        </w:tc>
        <w:tc>
          <w:tcPr>
            <w:tcW w:w="584" w:type="dxa"/>
            <w:tcBorders>
              <w:top w:val="single" w:sz="8" w:space="0" w:color="000000"/>
              <w:left w:val="single" w:sz="8" w:space="0" w:color="000000"/>
              <w:bottom w:val="single" w:sz="8" w:space="0" w:color="000000"/>
              <w:right w:val="single" w:sz="8" w:space="0" w:color="000000"/>
            </w:tcBorders>
          </w:tcPr>
          <w:p>
            <w:pPr/>
          </w:p>
        </w:tc>
        <w:tc>
          <w:tcPr>
            <w:tcW w:w="15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0"/>
              <w:ind w:left="90" w:right="0"/>
              <w:jc w:val="center"/>
              <w:rPr>
                <w:rFonts w:ascii="Times New Roman" w:hAnsi="Times New Roman" w:cs="Times New Roman" w:eastAsia="Times New Roman" w:hint="default"/>
                <w:sz w:val="21"/>
                <w:szCs w:val="21"/>
              </w:rPr>
            </w:pPr>
            <w:r>
              <w:rPr>
                <w:rFonts w:ascii="Times New Roman"/>
                <w:sz w:val="21"/>
              </w:rPr>
              <w:t>42,093,526.74</w:t>
            </w:r>
          </w:p>
        </w:tc>
        <w:tc>
          <w:tcPr>
            <w:tcW w:w="644" w:type="dxa"/>
            <w:tcBorders>
              <w:top w:val="single" w:sz="8" w:space="0" w:color="000000"/>
              <w:left w:val="single" w:sz="8" w:space="0" w:color="000000"/>
              <w:bottom w:val="single" w:sz="8" w:space="0" w:color="000000"/>
              <w:right w:val="single" w:sz="8" w:space="0" w:color="000000"/>
            </w:tcBorders>
          </w:tcPr>
          <w:p>
            <w:pPr/>
          </w:p>
        </w:tc>
        <w:tc>
          <w:tcPr>
            <w:tcW w:w="17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0"/>
              <w:ind w:left="310" w:right="0"/>
              <w:jc w:val="left"/>
              <w:rPr>
                <w:rFonts w:ascii="Times New Roman" w:hAnsi="Times New Roman" w:cs="Times New Roman" w:eastAsia="Times New Roman" w:hint="default"/>
                <w:sz w:val="21"/>
                <w:szCs w:val="21"/>
              </w:rPr>
            </w:pPr>
            <w:r>
              <w:rPr>
                <w:rFonts w:ascii="Times New Roman"/>
                <w:sz w:val="21"/>
              </w:rPr>
              <w:t>449,218,540.37</w:t>
            </w:r>
          </w:p>
        </w:tc>
        <w:tc>
          <w:tcPr>
            <w:tcW w:w="12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0"/>
              <w:ind w:right="95"/>
              <w:jc w:val="right"/>
              <w:rPr>
                <w:rFonts w:ascii="Times New Roman" w:hAnsi="Times New Roman" w:cs="Times New Roman" w:eastAsia="Times New Roman" w:hint="default"/>
                <w:sz w:val="21"/>
                <w:szCs w:val="21"/>
              </w:rPr>
            </w:pPr>
            <w:r>
              <w:rPr>
                <w:rFonts w:ascii="Times New Roman"/>
                <w:sz w:val="21"/>
              </w:rPr>
              <w:t>992.59</w:t>
            </w:r>
          </w:p>
        </w:tc>
        <w:tc>
          <w:tcPr>
            <w:tcW w:w="930" w:type="dxa"/>
            <w:tcBorders>
              <w:top w:val="single" w:sz="8" w:space="0" w:color="000000"/>
              <w:left w:val="single" w:sz="8" w:space="0" w:color="000000"/>
              <w:bottom w:val="single" w:sz="8" w:space="0" w:color="000000"/>
              <w:right w:val="single" w:sz="8" w:space="0" w:color="000000"/>
            </w:tcBorders>
          </w:tcPr>
          <w:p>
            <w:pPr/>
          </w:p>
        </w:tc>
        <w:tc>
          <w:tcPr>
            <w:tcW w:w="17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0"/>
              <w:ind w:right="95"/>
              <w:jc w:val="right"/>
              <w:rPr>
                <w:rFonts w:ascii="Times New Roman" w:hAnsi="Times New Roman" w:cs="Times New Roman" w:eastAsia="Times New Roman" w:hint="default"/>
                <w:sz w:val="21"/>
                <w:szCs w:val="21"/>
              </w:rPr>
            </w:pPr>
            <w:r>
              <w:rPr>
                <w:rFonts w:ascii="Times New Roman"/>
                <w:sz w:val="21"/>
              </w:rPr>
              <w:t>1,182,393,599.30</w:t>
            </w:r>
          </w:p>
        </w:tc>
      </w:tr>
      <w:tr>
        <w:trPr>
          <w:trHeight w:val="838" w:hRule="exact"/>
        </w:trPr>
        <w:tc>
          <w:tcPr>
            <w:tcW w:w="1600"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sz w:val="21"/>
                <w:szCs w:val="21"/>
              </w:rPr>
              <w:t>三</w:t>
            </w:r>
            <w:r>
              <w:rPr>
                <w:rFonts w:ascii="宋体" w:hAnsi="宋体" w:cs="宋体" w:eastAsia="宋体" w:hint="default"/>
                <w:spacing w:val="-87"/>
                <w:sz w:val="21"/>
                <w:szCs w:val="21"/>
              </w:rPr>
              <w:t>、</w:t>
            </w:r>
            <w:r>
              <w:rPr>
                <w:rFonts w:ascii="宋体" w:hAnsi="宋体" w:cs="宋体" w:eastAsia="宋体" w:hint="default"/>
                <w:sz w:val="21"/>
                <w:szCs w:val="21"/>
              </w:rPr>
              <w:t>本期增</w:t>
            </w:r>
            <w:r>
              <w:rPr>
                <w:rFonts w:ascii="宋体" w:hAnsi="宋体" w:cs="宋体" w:eastAsia="宋体" w:hint="default"/>
                <w:spacing w:val="-2"/>
                <w:sz w:val="21"/>
                <w:szCs w:val="21"/>
              </w:rPr>
              <w:t>减</w:t>
            </w:r>
            <w:r>
              <w:rPr>
                <w:rFonts w:ascii="宋体" w:hAnsi="宋体" w:cs="宋体" w:eastAsia="宋体" w:hint="default"/>
                <w:sz w:val="21"/>
                <w:szCs w:val="21"/>
              </w:rPr>
              <w:t>变</w:t>
            </w:r>
          </w:p>
          <w:p>
            <w:pPr>
              <w:pStyle w:val="TableParagraph"/>
              <w:spacing w:line="272" w:lineRule="exact" w:before="26"/>
              <w:ind w:left="98" w:right="10"/>
              <w:jc w:val="left"/>
              <w:rPr>
                <w:rFonts w:ascii="宋体" w:hAnsi="宋体" w:cs="宋体" w:eastAsia="宋体" w:hint="default"/>
                <w:sz w:val="21"/>
                <w:szCs w:val="21"/>
              </w:rPr>
            </w:pPr>
            <w:r>
              <w:rPr>
                <w:rFonts w:ascii="宋体" w:hAnsi="宋体" w:cs="宋体" w:eastAsia="宋体" w:hint="default"/>
                <w:spacing w:val="-13"/>
                <w:sz w:val="21"/>
                <w:szCs w:val="21"/>
              </w:rPr>
              <w:t>动金额（减少以</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“－”号填列）</w:t>
            </w:r>
          </w:p>
        </w:tc>
        <w:tc>
          <w:tcPr>
            <w:tcW w:w="15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left="47" w:right="0"/>
              <w:jc w:val="center"/>
              <w:rPr>
                <w:rFonts w:ascii="Times New Roman" w:hAnsi="Times New Roman" w:cs="Times New Roman" w:eastAsia="Times New Roman" w:hint="default"/>
                <w:sz w:val="21"/>
                <w:szCs w:val="21"/>
              </w:rPr>
            </w:pPr>
            <w:r>
              <w:rPr>
                <w:rFonts w:ascii="Times New Roman"/>
                <w:sz w:val="21"/>
              </w:rPr>
              <w:t>100,000,000.00</w:t>
            </w:r>
          </w:p>
        </w:tc>
        <w:tc>
          <w:tcPr>
            <w:tcW w:w="16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1,927,577,648.05</w:t>
            </w:r>
          </w:p>
        </w:tc>
        <w:tc>
          <w:tcPr>
            <w:tcW w:w="690" w:type="dxa"/>
            <w:tcBorders>
              <w:top w:val="single" w:sz="8" w:space="0" w:color="000000"/>
              <w:left w:val="single" w:sz="8" w:space="0" w:color="000000"/>
              <w:bottom w:val="single" w:sz="8" w:space="0" w:color="000000"/>
              <w:right w:val="single" w:sz="8" w:space="0" w:color="000000"/>
            </w:tcBorders>
          </w:tcPr>
          <w:p>
            <w:pPr/>
          </w:p>
        </w:tc>
        <w:tc>
          <w:tcPr>
            <w:tcW w:w="584" w:type="dxa"/>
            <w:tcBorders>
              <w:top w:val="single" w:sz="8" w:space="0" w:color="000000"/>
              <w:left w:val="single" w:sz="8" w:space="0" w:color="000000"/>
              <w:bottom w:val="single" w:sz="8" w:space="0" w:color="000000"/>
              <w:right w:val="single" w:sz="8" w:space="0" w:color="000000"/>
            </w:tcBorders>
          </w:tcPr>
          <w:p>
            <w:pPr/>
          </w:p>
        </w:tc>
        <w:tc>
          <w:tcPr>
            <w:tcW w:w="15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left="90" w:right="0"/>
              <w:jc w:val="center"/>
              <w:rPr>
                <w:rFonts w:ascii="Times New Roman" w:hAnsi="Times New Roman" w:cs="Times New Roman" w:eastAsia="Times New Roman" w:hint="default"/>
                <w:sz w:val="21"/>
                <w:szCs w:val="21"/>
              </w:rPr>
            </w:pPr>
            <w:r>
              <w:rPr>
                <w:rFonts w:ascii="Times New Roman"/>
                <w:sz w:val="21"/>
              </w:rPr>
              <w:t>42,276,781.71</w:t>
            </w:r>
          </w:p>
        </w:tc>
        <w:tc>
          <w:tcPr>
            <w:tcW w:w="644" w:type="dxa"/>
            <w:tcBorders>
              <w:top w:val="single" w:sz="8" w:space="0" w:color="000000"/>
              <w:left w:val="single" w:sz="8" w:space="0" w:color="000000"/>
              <w:bottom w:val="single" w:sz="8" w:space="0" w:color="000000"/>
              <w:right w:val="single" w:sz="8" w:space="0" w:color="000000"/>
            </w:tcBorders>
          </w:tcPr>
          <w:p>
            <w:pPr/>
          </w:p>
        </w:tc>
        <w:tc>
          <w:tcPr>
            <w:tcW w:w="17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left="310" w:right="0"/>
              <w:jc w:val="left"/>
              <w:rPr>
                <w:rFonts w:ascii="Times New Roman" w:hAnsi="Times New Roman" w:cs="Times New Roman" w:eastAsia="Times New Roman" w:hint="default"/>
                <w:sz w:val="21"/>
                <w:szCs w:val="21"/>
              </w:rPr>
            </w:pPr>
            <w:r>
              <w:rPr>
                <w:rFonts w:ascii="Times New Roman"/>
                <w:sz w:val="21"/>
              </w:rPr>
              <w:t>244,440,129.10</w:t>
            </w:r>
          </w:p>
        </w:tc>
        <w:tc>
          <w:tcPr>
            <w:tcW w:w="12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z w:val="21"/>
              </w:rPr>
              <w:t>66,445.24</w:t>
            </w:r>
          </w:p>
        </w:tc>
        <w:tc>
          <w:tcPr>
            <w:tcW w:w="930" w:type="dxa"/>
            <w:tcBorders>
              <w:top w:val="single" w:sz="8" w:space="0" w:color="000000"/>
              <w:left w:val="single" w:sz="8" w:space="0" w:color="000000"/>
              <w:bottom w:val="single" w:sz="8" w:space="0" w:color="000000"/>
              <w:right w:val="single" w:sz="8" w:space="0" w:color="000000"/>
            </w:tcBorders>
          </w:tcPr>
          <w:p>
            <w:pPr/>
          </w:p>
        </w:tc>
        <w:tc>
          <w:tcPr>
            <w:tcW w:w="17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95"/>
              <w:jc w:val="right"/>
              <w:rPr>
                <w:rFonts w:ascii="Times New Roman" w:hAnsi="Times New Roman" w:cs="Times New Roman" w:eastAsia="Times New Roman" w:hint="default"/>
                <w:sz w:val="21"/>
                <w:szCs w:val="21"/>
              </w:rPr>
            </w:pPr>
            <w:r>
              <w:rPr>
                <w:rFonts w:ascii="Times New Roman"/>
                <w:sz w:val="21"/>
              </w:rPr>
              <w:t>2,314,361,004.10</w:t>
            </w:r>
          </w:p>
        </w:tc>
      </w:tr>
      <w:tr>
        <w:trPr>
          <w:trHeight w:val="293" w:hRule="exact"/>
        </w:trPr>
        <w:tc>
          <w:tcPr>
            <w:tcW w:w="1600"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（一）净利润</w:t>
            </w:r>
          </w:p>
        </w:tc>
        <w:tc>
          <w:tcPr>
            <w:tcW w:w="1574" w:type="dxa"/>
            <w:tcBorders>
              <w:top w:val="single" w:sz="8" w:space="0" w:color="000000"/>
              <w:left w:val="single" w:sz="8" w:space="0" w:color="000000"/>
              <w:bottom w:val="single" w:sz="8" w:space="0" w:color="000000"/>
              <w:right w:val="single" w:sz="8" w:space="0" w:color="000000"/>
            </w:tcBorders>
          </w:tcPr>
          <w:p>
            <w:pPr/>
          </w:p>
        </w:tc>
        <w:tc>
          <w:tcPr>
            <w:tcW w:w="1696" w:type="dxa"/>
            <w:tcBorders>
              <w:top w:val="single" w:sz="8" w:space="0" w:color="000000"/>
              <w:left w:val="single" w:sz="8" w:space="0" w:color="000000"/>
              <w:bottom w:val="single" w:sz="8" w:space="0" w:color="000000"/>
              <w:right w:val="single" w:sz="8" w:space="0" w:color="000000"/>
            </w:tcBorders>
          </w:tcPr>
          <w:p>
            <w:pPr/>
          </w:p>
        </w:tc>
        <w:tc>
          <w:tcPr>
            <w:tcW w:w="690" w:type="dxa"/>
            <w:tcBorders>
              <w:top w:val="single" w:sz="8" w:space="0" w:color="000000"/>
              <w:left w:val="single" w:sz="8" w:space="0" w:color="000000"/>
              <w:bottom w:val="single" w:sz="8" w:space="0" w:color="000000"/>
              <w:right w:val="single" w:sz="8" w:space="0" w:color="000000"/>
            </w:tcBorders>
          </w:tcPr>
          <w:p>
            <w:pPr/>
          </w:p>
        </w:tc>
        <w:tc>
          <w:tcPr>
            <w:tcW w:w="584" w:type="dxa"/>
            <w:tcBorders>
              <w:top w:val="single" w:sz="8" w:space="0" w:color="000000"/>
              <w:left w:val="single" w:sz="8" w:space="0" w:color="000000"/>
              <w:bottom w:val="single" w:sz="8" w:space="0" w:color="000000"/>
              <w:right w:val="single" w:sz="8" w:space="0" w:color="000000"/>
            </w:tcBorders>
          </w:tcPr>
          <w:p>
            <w:pPr/>
          </w:p>
        </w:tc>
        <w:tc>
          <w:tcPr>
            <w:tcW w:w="1516" w:type="dxa"/>
            <w:tcBorders>
              <w:top w:val="single" w:sz="8" w:space="0" w:color="000000"/>
              <w:left w:val="single" w:sz="8" w:space="0" w:color="000000"/>
              <w:bottom w:val="single" w:sz="8" w:space="0" w:color="000000"/>
              <w:right w:val="single" w:sz="8" w:space="0" w:color="000000"/>
            </w:tcBorders>
          </w:tcPr>
          <w:p>
            <w:pPr/>
          </w:p>
        </w:tc>
        <w:tc>
          <w:tcPr>
            <w:tcW w:w="644" w:type="dxa"/>
            <w:tcBorders>
              <w:top w:val="single" w:sz="8" w:space="0" w:color="000000"/>
              <w:left w:val="single" w:sz="8" w:space="0" w:color="000000"/>
              <w:bottom w:val="single" w:sz="8" w:space="0" w:color="000000"/>
              <w:right w:val="single" w:sz="8" w:space="0" w:color="000000"/>
            </w:tcBorders>
          </w:tcPr>
          <w:p>
            <w:pPr/>
          </w:p>
        </w:tc>
        <w:tc>
          <w:tcPr>
            <w:tcW w:w="17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
              <w:ind w:left="310" w:right="0"/>
              <w:jc w:val="left"/>
              <w:rPr>
                <w:rFonts w:ascii="Times New Roman" w:hAnsi="Times New Roman" w:cs="Times New Roman" w:eastAsia="Times New Roman" w:hint="default"/>
                <w:sz w:val="21"/>
                <w:szCs w:val="21"/>
              </w:rPr>
            </w:pPr>
            <w:r>
              <w:rPr>
                <w:rFonts w:ascii="Times New Roman"/>
                <w:sz w:val="21"/>
              </w:rPr>
              <w:t>426,716,910.81</w:t>
            </w:r>
          </w:p>
        </w:tc>
        <w:tc>
          <w:tcPr>
            <w:tcW w:w="1200" w:type="dxa"/>
            <w:tcBorders>
              <w:top w:val="single" w:sz="8" w:space="0" w:color="000000"/>
              <w:left w:val="single" w:sz="8" w:space="0" w:color="000000"/>
              <w:bottom w:val="single" w:sz="8" w:space="0" w:color="000000"/>
              <w:right w:val="single" w:sz="8" w:space="0" w:color="000000"/>
            </w:tcBorders>
          </w:tcPr>
          <w:p>
            <w:pPr/>
          </w:p>
        </w:tc>
        <w:tc>
          <w:tcPr>
            <w:tcW w:w="930" w:type="dxa"/>
            <w:tcBorders>
              <w:top w:val="single" w:sz="8" w:space="0" w:color="000000"/>
              <w:left w:val="single" w:sz="8" w:space="0" w:color="000000"/>
              <w:bottom w:val="single" w:sz="8" w:space="0" w:color="000000"/>
              <w:right w:val="single" w:sz="8" w:space="0" w:color="000000"/>
            </w:tcBorders>
          </w:tcPr>
          <w:p>
            <w:pPr/>
          </w:p>
        </w:tc>
        <w:tc>
          <w:tcPr>
            <w:tcW w:w="17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
              <w:ind w:right="95"/>
              <w:jc w:val="right"/>
              <w:rPr>
                <w:rFonts w:ascii="Times New Roman" w:hAnsi="Times New Roman" w:cs="Times New Roman" w:eastAsia="Times New Roman" w:hint="default"/>
                <w:sz w:val="21"/>
                <w:szCs w:val="21"/>
              </w:rPr>
            </w:pPr>
            <w:r>
              <w:rPr>
                <w:rFonts w:ascii="Times New Roman"/>
                <w:spacing w:val="-1"/>
                <w:sz w:val="21"/>
              </w:rPr>
              <w:t>426,716,910.81</w:t>
            </w:r>
          </w:p>
        </w:tc>
      </w:tr>
      <w:tr>
        <w:trPr>
          <w:trHeight w:val="564" w:hRule="exact"/>
        </w:trPr>
        <w:tc>
          <w:tcPr>
            <w:tcW w:w="1600" w:type="dxa"/>
            <w:tcBorders>
              <w:top w:val="single" w:sz="8" w:space="0" w:color="000000"/>
              <w:left w:val="single" w:sz="8" w:space="0" w:color="000000"/>
              <w:bottom w:val="single" w:sz="8" w:space="0" w:color="000000"/>
              <w:right w:val="single" w:sz="8" w:space="0" w:color="000000"/>
            </w:tcBorders>
          </w:tcPr>
          <w:p>
            <w:pPr>
              <w:pStyle w:val="TableParagraph"/>
              <w:spacing w:line="238" w:lineRule="exact"/>
              <w:ind w:left="98" w:right="0"/>
              <w:jc w:val="left"/>
              <w:rPr>
                <w:rFonts w:ascii="宋体" w:hAnsi="宋体" w:cs="宋体" w:eastAsia="宋体" w:hint="default"/>
                <w:sz w:val="21"/>
                <w:szCs w:val="21"/>
              </w:rPr>
            </w:pPr>
            <w:r>
              <w:rPr>
                <w:rFonts w:ascii="宋体" w:hAnsi="宋体" w:cs="宋体" w:eastAsia="宋体" w:hint="default"/>
                <w:sz w:val="21"/>
                <w:szCs w:val="21"/>
              </w:rPr>
              <w:t>（二</w:t>
            </w:r>
            <w:r>
              <w:rPr>
                <w:rFonts w:ascii="宋体" w:hAnsi="宋体" w:cs="宋体" w:eastAsia="宋体" w:hint="default"/>
                <w:spacing w:val="-87"/>
                <w:sz w:val="21"/>
                <w:szCs w:val="21"/>
              </w:rPr>
              <w:t>）</w:t>
            </w:r>
            <w:r>
              <w:rPr>
                <w:rFonts w:ascii="宋体" w:hAnsi="宋体" w:cs="宋体" w:eastAsia="宋体" w:hint="default"/>
                <w:sz w:val="21"/>
                <w:szCs w:val="21"/>
              </w:rPr>
              <w:t>其他</w:t>
            </w:r>
            <w:r>
              <w:rPr>
                <w:rFonts w:ascii="宋体" w:hAnsi="宋体" w:cs="宋体" w:eastAsia="宋体" w:hint="default"/>
                <w:spacing w:val="-2"/>
                <w:sz w:val="21"/>
                <w:szCs w:val="21"/>
              </w:rPr>
              <w:t>综</w:t>
            </w:r>
            <w:r>
              <w:rPr>
                <w:rFonts w:ascii="宋体" w:hAnsi="宋体" w:cs="宋体" w:eastAsia="宋体" w:hint="default"/>
                <w:sz w:val="21"/>
                <w:szCs w:val="21"/>
              </w:rPr>
              <w:t>合</w:t>
            </w:r>
          </w:p>
          <w:p>
            <w:pPr>
              <w:pStyle w:val="TableParagraph"/>
              <w:spacing w:line="274" w:lineRule="exact"/>
              <w:ind w:left="98" w:right="0"/>
              <w:jc w:val="left"/>
              <w:rPr>
                <w:rFonts w:ascii="宋体" w:hAnsi="宋体" w:cs="宋体" w:eastAsia="宋体" w:hint="default"/>
                <w:sz w:val="21"/>
                <w:szCs w:val="21"/>
              </w:rPr>
            </w:pPr>
            <w:r>
              <w:rPr>
                <w:rFonts w:ascii="宋体" w:hAnsi="宋体" w:cs="宋体" w:eastAsia="宋体" w:hint="default"/>
                <w:sz w:val="21"/>
                <w:szCs w:val="21"/>
              </w:rPr>
              <w:t>收益</w:t>
            </w:r>
          </w:p>
        </w:tc>
        <w:tc>
          <w:tcPr>
            <w:tcW w:w="1574" w:type="dxa"/>
            <w:tcBorders>
              <w:top w:val="single" w:sz="8" w:space="0" w:color="000000"/>
              <w:left w:val="single" w:sz="8" w:space="0" w:color="000000"/>
              <w:bottom w:val="single" w:sz="8" w:space="0" w:color="000000"/>
              <w:right w:val="single" w:sz="8" w:space="0" w:color="000000"/>
            </w:tcBorders>
          </w:tcPr>
          <w:p>
            <w:pPr/>
          </w:p>
        </w:tc>
        <w:tc>
          <w:tcPr>
            <w:tcW w:w="1696" w:type="dxa"/>
            <w:tcBorders>
              <w:top w:val="single" w:sz="8" w:space="0" w:color="000000"/>
              <w:left w:val="single" w:sz="8" w:space="0" w:color="000000"/>
              <w:bottom w:val="single" w:sz="8" w:space="0" w:color="000000"/>
              <w:right w:val="single" w:sz="8" w:space="0" w:color="000000"/>
            </w:tcBorders>
          </w:tcPr>
          <w:p>
            <w:pPr/>
          </w:p>
        </w:tc>
        <w:tc>
          <w:tcPr>
            <w:tcW w:w="690" w:type="dxa"/>
            <w:tcBorders>
              <w:top w:val="single" w:sz="8" w:space="0" w:color="000000"/>
              <w:left w:val="single" w:sz="8" w:space="0" w:color="000000"/>
              <w:bottom w:val="single" w:sz="8" w:space="0" w:color="000000"/>
              <w:right w:val="single" w:sz="8" w:space="0" w:color="000000"/>
            </w:tcBorders>
          </w:tcPr>
          <w:p>
            <w:pPr/>
          </w:p>
        </w:tc>
        <w:tc>
          <w:tcPr>
            <w:tcW w:w="584" w:type="dxa"/>
            <w:tcBorders>
              <w:top w:val="single" w:sz="8" w:space="0" w:color="000000"/>
              <w:left w:val="single" w:sz="8" w:space="0" w:color="000000"/>
              <w:bottom w:val="single" w:sz="8" w:space="0" w:color="000000"/>
              <w:right w:val="single" w:sz="8" w:space="0" w:color="000000"/>
            </w:tcBorders>
          </w:tcPr>
          <w:p>
            <w:pPr/>
          </w:p>
        </w:tc>
        <w:tc>
          <w:tcPr>
            <w:tcW w:w="1516" w:type="dxa"/>
            <w:tcBorders>
              <w:top w:val="single" w:sz="8" w:space="0" w:color="000000"/>
              <w:left w:val="single" w:sz="8" w:space="0" w:color="000000"/>
              <w:bottom w:val="single" w:sz="8" w:space="0" w:color="000000"/>
              <w:right w:val="single" w:sz="8" w:space="0" w:color="000000"/>
            </w:tcBorders>
          </w:tcPr>
          <w:p>
            <w:pPr/>
          </w:p>
        </w:tc>
        <w:tc>
          <w:tcPr>
            <w:tcW w:w="644" w:type="dxa"/>
            <w:tcBorders>
              <w:top w:val="single" w:sz="8" w:space="0" w:color="000000"/>
              <w:left w:val="single" w:sz="8" w:space="0" w:color="000000"/>
              <w:bottom w:val="single" w:sz="8" w:space="0" w:color="000000"/>
              <w:right w:val="single" w:sz="8" w:space="0" w:color="000000"/>
            </w:tcBorders>
          </w:tcPr>
          <w:p>
            <w:pPr/>
          </w:p>
        </w:tc>
        <w:tc>
          <w:tcPr>
            <w:tcW w:w="1740" w:type="dxa"/>
            <w:tcBorders>
              <w:top w:val="single" w:sz="8" w:space="0" w:color="000000"/>
              <w:left w:val="single" w:sz="8" w:space="0" w:color="000000"/>
              <w:bottom w:val="single" w:sz="8" w:space="0" w:color="000000"/>
              <w:right w:val="single" w:sz="8" w:space="0" w:color="000000"/>
            </w:tcBorders>
          </w:tcPr>
          <w:p>
            <w:pPr/>
          </w:p>
        </w:tc>
        <w:tc>
          <w:tcPr>
            <w:tcW w:w="1200" w:type="dxa"/>
            <w:tcBorders>
              <w:top w:val="single" w:sz="8" w:space="0" w:color="000000"/>
              <w:left w:val="single" w:sz="8" w:space="0" w:color="000000"/>
              <w:bottom w:val="single" w:sz="8" w:space="0" w:color="000000"/>
              <w:right w:val="single" w:sz="8" w:space="0" w:color="000000"/>
            </w:tcBorders>
          </w:tcPr>
          <w:p>
            <w:pPr/>
          </w:p>
        </w:tc>
        <w:tc>
          <w:tcPr>
            <w:tcW w:w="930" w:type="dxa"/>
            <w:tcBorders>
              <w:top w:val="single" w:sz="8" w:space="0" w:color="000000"/>
              <w:left w:val="single" w:sz="8" w:space="0" w:color="000000"/>
              <w:bottom w:val="single" w:sz="8" w:space="0" w:color="000000"/>
              <w:right w:val="single" w:sz="8" w:space="0" w:color="000000"/>
            </w:tcBorders>
          </w:tcPr>
          <w:p>
            <w:pPr/>
          </w:p>
        </w:tc>
        <w:tc>
          <w:tcPr>
            <w:tcW w:w="1776" w:type="dxa"/>
            <w:tcBorders>
              <w:top w:val="single" w:sz="8" w:space="0" w:color="000000"/>
              <w:left w:val="single" w:sz="8" w:space="0" w:color="000000"/>
              <w:bottom w:val="single" w:sz="8" w:space="0" w:color="000000"/>
              <w:right w:val="single" w:sz="8" w:space="0" w:color="000000"/>
            </w:tcBorders>
          </w:tcPr>
          <w:p>
            <w:pPr/>
          </w:p>
        </w:tc>
      </w:tr>
      <w:tr>
        <w:trPr>
          <w:trHeight w:val="565" w:hRule="exact"/>
        </w:trPr>
        <w:tc>
          <w:tcPr>
            <w:tcW w:w="1600"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spacing w:val="15"/>
                <w:sz w:val="21"/>
                <w:szCs w:val="21"/>
              </w:rPr>
              <w:t>上述（</w:t>
            </w:r>
            <w:r>
              <w:rPr>
                <w:rFonts w:ascii="宋体" w:hAnsi="宋体" w:cs="宋体" w:eastAsia="宋体" w:hint="default"/>
                <w:spacing w:val="-79"/>
                <w:sz w:val="21"/>
                <w:szCs w:val="21"/>
              </w:rPr>
              <w:t> </w:t>
            </w:r>
            <w:r>
              <w:rPr>
                <w:rFonts w:ascii="宋体" w:hAnsi="宋体" w:cs="宋体" w:eastAsia="宋体" w:hint="default"/>
                <w:spacing w:val="11"/>
                <w:sz w:val="21"/>
                <w:szCs w:val="21"/>
              </w:rPr>
              <w:t>一）</w:t>
            </w:r>
            <w:r>
              <w:rPr>
                <w:rFonts w:ascii="宋体" w:hAnsi="宋体" w:cs="宋体" w:eastAsia="宋体" w:hint="default"/>
                <w:spacing w:val="-79"/>
                <w:sz w:val="21"/>
                <w:szCs w:val="21"/>
              </w:rPr>
              <w:t> </w:t>
            </w:r>
            <w:r>
              <w:rPr>
                <w:rFonts w:ascii="宋体" w:hAnsi="宋体" w:cs="宋体" w:eastAsia="宋体" w:hint="default"/>
                <w:sz w:val="21"/>
                <w:szCs w:val="21"/>
              </w:rPr>
              <w:t>和</w:t>
            </w:r>
          </w:p>
          <w:p>
            <w:pPr>
              <w:pStyle w:val="TableParagraph"/>
              <w:spacing w:line="274" w:lineRule="exact"/>
              <w:ind w:left="98" w:right="0"/>
              <w:jc w:val="left"/>
              <w:rPr>
                <w:rFonts w:ascii="宋体" w:hAnsi="宋体" w:cs="宋体" w:eastAsia="宋体" w:hint="default"/>
                <w:sz w:val="21"/>
                <w:szCs w:val="21"/>
              </w:rPr>
            </w:pPr>
            <w:r>
              <w:rPr>
                <w:rFonts w:ascii="宋体" w:hAnsi="宋体" w:cs="宋体" w:eastAsia="宋体" w:hint="default"/>
                <w:sz w:val="21"/>
                <w:szCs w:val="21"/>
              </w:rPr>
              <w:t>（二）小计</w:t>
            </w:r>
          </w:p>
        </w:tc>
        <w:tc>
          <w:tcPr>
            <w:tcW w:w="1574" w:type="dxa"/>
            <w:tcBorders>
              <w:top w:val="single" w:sz="8" w:space="0" w:color="000000"/>
              <w:left w:val="single" w:sz="8" w:space="0" w:color="000000"/>
              <w:bottom w:val="single" w:sz="8" w:space="0" w:color="000000"/>
              <w:right w:val="single" w:sz="8" w:space="0" w:color="000000"/>
            </w:tcBorders>
          </w:tcPr>
          <w:p>
            <w:pPr/>
          </w:p>
        </w:tc>
        <w:tc>
          <w:tcPr>
            <w:tcW w:w="1696" w:type="dxa"/>
            <w:tcBorders>
              <w:top w:val="single" w:sz="8" w:space="0" w:color="000000"/>
              <w:left w:val="single" w:sz="8" w:space="0" w:color="000000"/>
              <w:bottom w:val="single" w:sz="8" w:space="0" w:color="000000"/>
              <w:right w:val="single" w:sz="8" w:space="0" w:color="000000"/>
            </w:tcBorders>
          </w:tcPr>
          <w:p>
            <w:pPr/>
          </w:p>
        </w:tc>
        <w:tc>
          <w:tcPr>
            <w:tcW w:w="690" w:type="dxa"/>
            <w:tcBorders>
              <w:top w:val="single" w:sz="8" w:space="0" w:color="000000"/>
              <w:left w:val="single" w:sz="8" w:space="0" w:color="000000"/>
              <w:bottom w:val="single" w:sz="8" w:space="0" w:color="000000"/>
              <w:right w:val="single" w:sz="8" w:space="0" w:color="000000"/>
            </w:tcBorders>
          </w:tcPr>
          <w:p>
            <w:pPr/>
          </w:p>
        </w:tc>
        <w:tc>
          <w:tcPr>
            <w:tcW w:w="584" w:type="dxa"/>
            <w:tcBorders>
              <w:top w:val="single" w:sz="8" w:space="0" w:color="000000"/>
              <w:left w:val="single" w:sz="8" w:space="0" w:color="000000"/>
              <w:bottom w:val="single" w:sz="8" w:space="0" w:color="000000"/>
              <w:right w:val="single" w:sz="8" w:space="0" w:color="000000"/>
            </w:tcBorders>
          </w:tcPr>
          <w:p>
            <w:pPr/>
          </w:p>
        </w:tc>
        <w:tc>
          <w:tcPr>
            <w:tcW w:w="1516" w:type="dxa"/>
            <w:tcBorders>
              <w:top w:val="single" w:sz="8" w:space="0" w:color="000000"/>
              <w:left w:val="single" w:sz="8" w:space="0" w:color="000000"/>
              <w:bottom w:val="single" w:sz="8" w:space="0" w:color="000000"/>
              <w:right w:val="single" w:sz="8" w:space="0" w:color="000000"/>
            </w:tcBorders>
          </w:tcPr>
          <w:p>
            <w:pPr/>
          </w:p>
        </w:tc>
        <w:tc>
          <w:tcPr>
            <w:tcW w:w="644" w:type="dxa"/>
            <w:tcBorders>
              <w:top w:val="single" w:sz="8" w:space="0" w:color="000000"/>
              <w:left w:val="single" w:sz="8" w:space="0" w:color="000000"/>
              <w:bottom w:val="single" w:sz="8" w:space="0" w:color="000000"/>
              <w:right w:val="single" w:sz="8" w:space="0" w:color="000000"/>
            </w:tcBorders>
          </w:tcPr>
          <w:p>
            <w:pPr/>
          </w:p>
        </w:tc>
        <w:tc>
          <w:tcPr>
            <w:tcW w:w="17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0"/>
              <w:ind w:left="310" w:right="0"/>
              <w:jc w:val="left"/>
              <w:rPr>
                <w:rFonts w:ascii="Times New Roman" w:hAnsi="Times New Roman" w:cs="Times New Roman" w:eastAsia="Times New Roman" w:hint="default"/>
                <w:sz w:val="21"/>
                <w:szCs w:val="21"/>
              </w:rPr>
            </w:pPr>
            <w:r>
              <w:rPr>
                <w:rFonts w:ascii="Times New Roman"/>
                <w:sz w:val="21"/>
              </w:rPr>
              <w:t>426,716,910.81</w:t>
            </w:r>
          </w:p>
        </w:tc>
        <w:tc>
          <w:tcPr>
            <w:tcW w:w="1200" w:type="dxa"/>
            <w:tcBorders>
              <w:top w:val="single" w:sz="8" w:space="0" w:color="000000"/>
              <w:left w:val="single" w:sz="8" w:space="0" w:color="000000"/>
              <w:bottom w:val="single" w:sz="8" w:space="0" w:color="000000"/>
              <w:right w:val="single" w:sz="8" w:space="0" w:color="000000"/>
            </w:tcBorders>
          </w:tcPr>
          <w:p>
            <w:pPr/>
          </w:p>
        </w:tc>
        <w:tc>
          <w:tcPr>
            <w:tcW w:w="930" w:type="dxa"/>
            <w:tcBorders>
              <w:top w:val="single" w:sz="8" w:space="0" w:color="000000"/>
              <w:left w:val="single" w:sz="8" w:space="0" w:color="000000"/>
              <w:bottom w:val="single" w:sz="8" w:space="0" w:color="000000"/>
              <w:right w:val="single" w:sz="8" w:space="0" w:color="000000"/>
            </w:tcBorders>
          </w:tcPr>
          <w:p>
            <w:pPr/>
          </w:p>
        </w:tc>
        <w:tc>
          <w:tcPr>
            <w:tcW w:w="17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0"/>
              <w:ind w:right="95"/>
              <w:jc w:val="right"/>
              <w:rPr>
                <w:rFonts w:ascii="Times New Roman" w:hAnsi="Times New Roman" w:cs="Times New Roman" w:eastAsia="Times New Roman" w:hint="default"/>
                <w:sz w:val="21"/>
                <w:szCs w:val="21"/>
              </w:rPr>
            </w:pPr>
            <w:r>
              <w:rPr>
                <w:rFonts w:ascii="Times New Roman"/>
                <w:spacing w:val="-1"/>
                <w:sz w:val="21"/>
              </w:rPr>
              <w:t>426,716,910.81</w:t>
            </w:r>
          </w:p>
        </w:tc>
      </w:tr>
      <w:tr>
        <w:trPr>
          <w:trHeight w:val="564" w:hRule="exact"/>
        </w:trPr>
        <w:tc>
          <w:tcPr>
            <w:tcW w:w="1600" w:type="dxa"/>
            <w:tcBorders>
              <w:top w:val="single" w:sz="8" w:space="0" w:color="000000"/>
              <w:left w:val="single" w:sz="8" w:space="0" w:color="000000"/>
              <w:bottom w:val="single" w:sz="8" w:space="0" w:color="000000"/>
              <w:right w:val="single" w:sz="8" w:space="0" w:color="000000"/>
            </w:tcBorders>
          </w:tcPr>
          <w:p>
            <w:pPr>
              <w:pStyle w:val="TableParagraph"/>
              <w:spacing w:line="238" w:lineRule="exact"/>
              <w:ind w:left="98" w:right="0"/>
              <w:jc w:val="left"/>
              <w:rPr>
                <w:rFonts w:ascii="宋体" w:hAnsi="宋体" w:cs="宋体" w:eastAsia="宋体" w:hint="default"/>
                <w:sz w:val="21"/>
                <w:szCs w:val="21"/>
              </w:rPr>
            </w:pPr>
            <w:r>
              <w:rPr>
                <w:rFonts w:ascii="宋体" w:hAnsi="宋体" w:cs="宋体" w:eastAsia="宋体" w:hint="default"/>
                <w:sz w:val="21"/>
                <w:szCs w:val="21"/>
              </w:rPr>
              <w:t>（三</w:t>
            </w:r>
            <w:r>
              <w:rPr>
                <w:rFonts w:ascii="宋体" w:hAnsi="宋体" w:cs="宋体" w:eastAsia="宋体" w:hint="default"/>
                <w:spacing w:val="-87"/>
                <w:sz w:val="21"/>
                <w:szCs w:val="21"/>
              </w:rPr>
              <w:t>）</w:t>
            </w:r>
            <w:r>
              <w:rPr>
                <w:rFonts w:ascii="宋体" w:hAnsi="宋体" w:cs="宋体" w:eastAsia="宋体" w:hint="default"/>
                <w:sz w:val="21"/>
                <w:szCs w:val="21"/>
              </w:rPr>
              <w:t>所有</w:t>
            </w:r>
            <w:r>
              <w:rPr>
                <w:rFonts w:ascii="宋体" w:hAnsi="宋体" w:cs="宋体" w:eastAsia="宋体" w:hint="default"/>
                <w:spacing w:val="-2"/>
                <w:sz w:val="21"/>
                <w:szCs w:val="21"/>
              </w:rPr>
              <w:t>者</w:t>
            </w:r>
            <w:r>
              <w:rPr>
                <w:rFonts w:ascii="宋体" w:hAnsi="宋体" w:cs="宋体" w:eastAsia="宋体" w:hint="default"/>
                <w:sz w:val="21"/>
                <w:szCs w:val="21"/>
              </w:rPr>
              <w:t>投</w:t>
            </w:r>
          </w:p>
          <w:p>
            <w:pPr>
              <w:pStyle w:val="TableParagraph"/>
              <w:spacing w:line="274" w:lineRule="exact"/>
              <w:ind w:left="98" w:right="0"/>
              <w:jc w:val="left"/>
              <w:rPr>
                <w:rFonts w:ascii="宋体" w:hAnsi="宋体" w:cs="宋体" w:eastAsia="宋体" w:hint="default"/>
                <w:sz w:val="21"/>
                <w:szCs w:val="21"/>
              </w:rPr>
            </w:pPr>
            <w:r>
              <w:rPr>
                <w:rFonts w:ascii="宋体" w:hAnsi="宋体" w:cs="宋体" w:eastAsia="宋体" w:hint="default"/>
                <w:sz w:val="21"/>
                <w:szCs w:val="21"/>
              </w:rPr>
              <w:t>入和减少资本</w:t>
            </w:r>
          </w:p>
        </w:tc>
        <w:tc>
          <w:tcPr>
            <w:tcW w:w="15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0"/>
              <w:ind w:left="47" w:right="0"/>
              <w:jc w:val="center"/>
              <w:rPr>
                <w:rFonts w:ascii="Times New Roman" w:hAnsi="Times New Roman" w:cs="Times New Roman" w:eastAsia="Times New Roman" w:hint="default"/>
                <w:sz w:val="21"/>
                <w:szCs w:val="21"/>
              </w:rPr>
            </w:pPr>
            <w:r>
              <w:rPr>
                <w:rFonts w:ascii="Times New Roman"/>
                <w:sz w:val="21"/>
              </w:rPr>
              <w:t>100,000,000.00</w:t>
            </w:r>
          </w:p>
        </w:tc>
        <w:tc>
          <w:tcPr>
            <w:tcW w:w="16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0"/>
              <w:ind w:right="97"/>
              <w:jc w:val="right"/>
              <w:rPr>
                <w:rFonts w:ascii="Times New Roman" w:hAnsi="Times New Roman" w:cs="Times New Roman" w:eastAsia="Times New Roman" w:hint="default"/>
                <w:sz w:val="21"/>
                <w:szCs w:val="21"/>
              </w:rPr>
            </w:pPr>
            <w:r>
              <w:rPr>
                <w:rFonts w:ascii="Times New Roman"/>
                <w:spacing w:val="-1"/>
                <w:sz w:val="21"/>
              </w:rPr>
              <w:t>1,927,577,648.05</w:t>
            </w:r>
          </w:p>
        </w:tc>
        <w:tc>
          <w:tcPr>
            <w:tcW w:w="690" w:type="dxa"/>
            <w:tcBorders>
              <w:top w:val="single" w:sz="8" w:space="0" w:color="000000"/>
              <w:left w:val="single" w:sz="8" w:space="0" w:color="000000"/>
              <w:bottom w:val="single" w:sz="8" w:space="0" w:color="000000"/>
              <w:right w:val="single" w:sz="8" w:space="0" w:color="000000"/>
            </w:tcBorders>
          </w:tcPr>
          <w:p>
            <w:pPr/>
          </w:p>
        </w:tc>
        <w:tc>
          <w:tcPr>
            <w:tcW w:w="584" w:type="dxa"/>
            <w:tcBorders>
              <w:top w:val="single" w:sz="8" w:space="0" w:color="000000"/>
              <w:left w:val="single" w:sz="8" w:space="0" w:color="000000"/>
              <w:bottom w:val="single" w:sz="8" w:space="0" w:color="000000"/>
              <w:right w:val="single" w:sz="8" w:space="0" w:color="000000"/>
            </w:tcBorders>
          </w:tcPr>
          <w:p>
            <w:pPr/>
          </w:p>
        </w:tc>
        <w:tc>
          <w:tcPr>
            <w:tcW w:w="1516" w:type="dxa"/>
            <w:tcBorders>
              <w:top w:val="single" w:sz="8" w:space="0" w:color="000000"/>
              <w:left w:val="single" w:sz="8" w:space="0" w:color="000000"/>
              <w:bottom w:val="single" w:sz="8" w:space="0" w:color="000000"/>
              <w:right w:val="single" w:sz="8" w:space="0" w:color="000000"/>
            </w:tcBorders>
          </w:tcPr>
          <w:p>
            <w:pPr/>
          </w:p>
        </w:tc>
        <w:tc>
          <w:tcPr>
            <w:tcW w:w="644" w:type="dxa"/>
            <w:tcBorders>
              <w:top w:val="single" w:sz="8" w:space="0" w:color="000000"/>
              <w:left w:val="single" w:sz="8" w:space="0" w:color="000000"/>
              <w:bottom w:val="single" w:sz="8" w:space="0" w:color="000000"/>
              <w:right w:val="single" w:sz="8" w:space="0" w:color="000000"/>
            </w:tcBorders>
          </w:tcPr>
          <w:p>
            <w:pPr/>
          </w:p>
        </w:tc>
        <w:tc>
          <w:tcPr>
            <w:tcW w:w="1740" w:type="dxa"/>
            <w:tcBorders>
              <w:top w:val="single" w:sz="8" w:space="0" w:color="000000"/>
              <w:left w:val="single" w:sz="8" w:space="0" w:color="000000"/>
              <w:bottom w:val="single" w:sz="8" w:space="0" w:color="000000"/>
              <w:right w:val="single" w:sz="8" w:space="0" w:color="000000"/>
            </w:tcBorders>
          </w:tcPr>
          <w:p>
            <w:pPr/>
          </w:p>
        </w:tc>
        <w:tc>
          <w:tcPr>
            <w:tcW w:w="1200" w:type="dxa"/>
            <w:tcBorders>
              <w:top w:val="single" w:sz="8" w:space="0" w:color="000000"/>
              <w:left w:val="single" w:sz="8" w:space="0" w:color="000000"/>
              <w:bottom w:val="single" w:sz="8" w:space="0" w:color="000000"/>
              <w:right w:val="single" w:sz="8" w:space="0" w:color="000000"/>
            </w:tcBorders>
          </w:tcPr>
          <w:p>
            <w:pPr/>
          </w:p>
        </w:tc>
        <w:tc>
          <w:tcPr>
            <w:tcW w:w="930" w:type="dxa"/>
            <w:tcBorders>
              <w:top w:val="single" w:sz="8" w:space="0" w:color="000000"/>
              <w:left w:val="single" w:sz="8" w:space="0" w:color="000000"/>
              <w:bottom w:val="single" w:sz="8" w:space="0" w:color="000000"/>
              <w:right w:val="single" w:sz="8" w:space="0" w:color="000000"/>
            </w:tcBorders>
          </w:tcPr>
          <w:p>
            <w:pPr/>
          </w:p>
        </w:tc>
        <w:tc>
          <w:tcPr>
            <w:tcW w:w="17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0"/>
              <w:ind w:right="96"/>
              <w:jc w:val="right"/>
              <w:rPr>
                <w:rFonts w:ascii="Times New Roman" w:hAnsi="Times New Roman" w:cs="Times New Roman" w:eastAsia="Times New Roman" w:hint="default"/>
                <w:sz w:val="21"/>
                <w:szCs w:val="21"/>
              </w:rPr>
            </w:pPr>
            <w:r>
              <w:rPr>
                <w:rFonts w:ascii="Times New Roman"/>
                <w:spacing w:val="-1"/>
                <w:sz w:val="21"/>
              </w:rPr>
              <w:t>2,027,577,648.05</w:t>
            </w:r>
          </w:p>
        </w:tc>
      </w:tr>
      <w:tr>
        <w:trPr>
          <w:trHeight w:val="565" w:hRule="exact"/>
        </w:trPr>
        <w:tc>
          <w:tcPr>
            <w:tcW w:w="1600" w:type="dxa"/>
            <w:tcBorders>
              <w:top w:val="single" w:sz="8" w:space="0" w:color="000000"/>
              <w:left w:val="single" w:sz="8" w:space="0" w:color="000000"/>
              <w:bottom w:val="single" w:sz="8" w:space="0" w:color="000000"/>
              <w:right w:val="single" w:sz="8" w:space="0" w:color="000000"/>
            </w:tcBorders>
          </w:tcPr>
          <w:p>
            <w:pPr>
              <w:pStyle w:val="TableParagraph"/>
              <w:spacing w:line="247" w:lineRule="exact"/>
              <w:ind w:left="98" w:right="0"/>
              <w:jc w:val="left"/>
              <w:rPr>
                <w:rFonts w:ascii="宋体" w:hAnsi="宋体" w:cs="宋体" w:eastAsia="宋体" w:hint="default"/>
                <w:sz w:val="21"/>
                <w:szCs w:val="21"/>
              </w:rPr>
            </w:pPr>
            <w:r>
              <w:rPr>
                <w:rFonts w:ascii="Times New Roman" w:hAnsi="Times New Roman" w:cs="Times New Roman" w:eastAsia="Times New Roman" w:hint="default"/>
                <w:spacing w:val="2"/>
                <w:sz w:val="21"/>
                <w:szCs w:val="21"/>
              </w:rPr>
              <w:t>1</w:t>
            </w:r>
            <w:r>
              <w:rPr>
                <w:rFonts w:ascii="宋体" w:hAnsi="宋体" w:cs="宋体" w:eastAsia="宋体" w:hint="default"/>
                <w:spacing w:val="2"/>
                <w:sz w:val="21"/>
                <w:szCs w:val="21"/>
              </w:rPr>
              <w:t>．所有者投入</w:t>
            </w:r>
          </w:p>
          <w:p>
            <w:pPr>
              <w:pStyle w:val="TableParagraph"/>
              <w:spacing w:line="266" w:lineRule="exact"/>
              <w:ind w:left="98" w:right="0"/>
              <w:jc w:val="left"/>
              <w:rPr>
                <w:rFonts w:ascii="宋体" w:hAnsi="宋体" w:cs="宋体" w:eastAsia="宋体" w:hint="default"/>
                <w:sz w:val="21"/>
                <w:szCs w:val="21"/>
              </w:rPr>
            </w:pPr>
            <w:r>
              <w:rPr>
                <w:rFonts w:ascii="宋体" w:hAnsi="宋体" w:cs="宋体" w:eastAsia="宋体" w:hint="default"/>
                <w:sz w:val="21"/>
                <w:szCs w:val="21"/>
              </w:rPr>
              <w:t>资本</w:t>
            </w:r>
          </w:p>
        </w:tc>
        <w:tc>
          <w:tcPr>
            <w:tcW w:w="15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0"/>
              <w:ind w:left="47" w:right="0"/>
              <w:jc w:val="center"/>
              <w:rPr>
                <w:rFonts w:ascii="Times New Roman" w:hAnsi="Times New Roman" w:cs="Times New Roman" w:eastAsia="Times New Roman" w:hint="default"/>
                <w:sz w:val="21"/>
                <w:szCs w:val="21"/>
              </w:rPr>
            </w:pPr>
            <w:r>
              <w:rPr>
                <w:rFonts w:ascii="Times New Roman"/>
                <w:sz w:val="21"/>
              </w:rPr>
              <w:t>100,000,000.00</w:t>
            </w:r>
          </w:p>
        </w:tc>
        <w:tc>
          <w:tcPr>
            <w:tcW w:w="16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0"/>
              <w:ind w:right="97"/>
              <w:jc w:val="right"/>
              <w:rPr>
                <w:rFonts w:ascii="Times New Roman" w:hAnsi="Times New Roman" w:cs="Times New Roman" w:eastAsia="Times New Roman" w:hint="default"/>
                <w:sz w:val="21"/>
                <w:szCs w:val="21"/>
              </w:rPr>
            </w:pPr>
            <w:r>
              <w:rPr>
                <w:rFonts w:ascii="Times New Roman"/>
                <w:spacing w:val="-1"/>
                <w:sz w:val="21"/>
              </w:rPr>
              <w:t>1,927,577,648.05</w:t>
            </w:r>
          </w:p>
        </w:tc>
        <w:tc>
          <w:tcPr>
            <w:tcW w:w="690" w:type="dxa"/>
            <w:tcBorders>
              <w:top w:val="single" w:sz="8" w:space="0" w:color="000000"/>
              <w:left w:val="single" w:sz="8" w:space="0" w:color="000000"/>
              <w:bottom w:val="single" w:sz="8" w:space="0" w:color="000000"/>
              <w:right w:val="single" w:sz="8" w:space="0" w:color="000000"/>
            </w:tcBorders>
          </w:tcPr>
          <w:p>
            <w:pPr/>
          </w:p>
        </w:tc>
        <w:tc>
          <w:tcPr>
            <w:tcW w:w="584" w:type="dxa"/>
            <w:tcBorders>
              <w:top w:val="single" w:sz="8" w:space="0" w:color="000000"/>
              <w:left w:val="single" w:sz="8" w:space="0" w:color="000000"/>
              <w:bottom w:val="single" w:sz="8" w:space="0" w:color="000000"/>
              <w:right w:val="single" w:sz="8" w:space="0" w:color="000000"/>
            </w:tcBorders>
          </w:tcPr>
          <w:p>
            <w:pPr/>
          </w:p>
        </w:tc>
        <w:tc>
          <w:tcPr>
            <w:tcW w:w="1516" w:type="dxa"/>
            <w:tcBorders>
              <w:top w:val="single" w:sz="8" w:space="0" w:color="000000"/>
              <w:left w:val="single" w:sz="8" w:space="0" w:color="000000"/>
              <w:bottom w:val="single" w:sz="8" w:space="0" w:color="000000"/>
              <w:right w:val="single" w:sz="8" w:space="0" w:color="000000"/>
            </w:tcBorders>
          </w:tcPr>
          <w:p>
            <w:pPr/>
          </w:p>
        </w:tc>
        <w:tc>
          <w:tcPr>
            <w:tcW w:w="644" w:type="dxa"/>
            <w:tcBorders>
              <w:top w:val="single" w:sz="8" w:space="0" w:color="000000"/>
              <w:left w:val="single" w:sz="8" w:space="0" w:color="000000"/>
              <w:bottom w:val="single" w:sz="8" w:space="0" w:color="000000"/>
              <w:right w:val="single" w:sz="8" w:space="0" w:color="000000"/>
            </w:tcBorders>
          </w:tcPr>
          <w:p>
            <w:pPr/>
          </w:p>
        </w:tc>
        <w:tc>
          <w:tcPr>
            <w:tcW w:w="1740" w:type="dxa"/>
            <w:tcBorders>
              <w:top w:val="single" w:sz="8" w:space="0" w:color="000000"/>
              <w:left w:val="single" w:sz="8" w:space="0" w:color="000000"/>
              <w:bottom w:val="single" w:sz="8" w:space="0" w:color="000000"/>
              <w:right w:val="single" w:sz="8" w:space="0" w:color="000000"/>
            </w:tcBorders>
          </w:tcPr>
          <w:p>
            <w:pPr/>
          </w:p>
        </w:tc>
        <w:tc>
          <w:tcPr>
            <w:tcW w:w="1200" w:type="dxa"/>
            <w:tcBorders>
              <w:top w:val="single" w:sz="8" w:space="0" w:color="000000"/>
              <w:left w:val="single" w:sz="8" w:space="0" w:color="000000"/>
              <w:bottom w:val="single" w:sz="8" w:space="0" w:color="000000"/>
              <w:right w:val="single" w:sz="8" w:space="0" w:color="000000"/>
            </w:tcBorders>
          </w:tcPr>
          <w:p>
            <w:pPr/>
          </w:p>
        </w:tc>
        <w:tc>
          <w:tcPr>
            <w:tcW w:w="930" w:type="dxa"/>
            <w:tcBorders>
              <w:top w:val="single" w:sz="8" w:space="0" w:color="000000"/>
              <w:left w:val="single" w:sz="8" w:space="0" w:color="000000"/>
              <w:bottom w:val="single" w:sz="8" w:space="0" w:color="000000"/>
              <w:right w:val="single" w:sz="8" w:space="0" w:color="000000"/>
            </w:tcBorders>
          </w:tcPr>
          <w:p>
            <w:pPr/>
          </w:p>
        </w:tc>
        <w:tc>
          <w:tcPr>
            <w:tcW w:w="17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0"/>
              <w:ind w:right="96"/>
              <w:jc w:val="right"/>
              <w:rPr>
                <w:rFonts w:ascii="Times New Roman" w:hAnsi="Times New Roman" w:cs="Times New Roman" w:eastAsia="Times New Roman" w:hint="default"/>
                <w:sz w:val="21"/>
                <w:szCs w:val="21"/>
              </w:rPr>
            </w:pPr>
            <w:r>
              <w:rPr>
                <w:rFonts w:ascii="Times New Roman"/>
                <w:spacing w:val="-1"/>
                <w:sz w:val="21"/>
              </w:rPr>
              <w:t>2,027,577,648.05</w:t>
            </w:r>
          </w:p>
        </w:tc>
      </w:tr>
      <w:tr>
        <w:trPr>
          <w:trHeight w:val="837" w:hRule="exact"/>
        </w:trPr>
        <w:tc>
          <w:tcPr>
            <w:tcW w:w="1600" w:type="dxa"/>
            <w:tcBorders>
              <w:top w:val="single" w:sz="8" w:space="0" w:color="000000"/>
              <w:left w:val="single" w:sz="8" w:space="0" w:color="000000"/>
              <w:bottom w:val="single" w:sz="8" w:space="0" w:color="000000"/>
              <w:right w:val="single" w:sz="8" w:space="0" w:color="000000"/>
            </w:tcBorders>
          </w:tcPr>
          <w:p>
            <w:pPr>
              <w:pStyle w:val="TableParagraph"/>
              <w:spacing w:line="247" w:lineRule="exact"/>
              <w:ind w:left="98" w:right="0"/>
              <w:jc w:val="left"/>
              <w:rPr>
                <w:rFonts w:ascii="宋体" w:hAnsi="宋体" w:cs="宋体" w:eastAsia="宋体" w:hint="default"/>
                <w:sz w:val="21"/>
                <w:szCs w:val="21"/>
              </w:rPr>
            </w:pPr>
            <w:r>
              <w:rPr>
                <w:rFonts w:ascii="Times New Roman" w:hAnsi="Times New Roman" w:cs="Times New Roman" w:eastAsia="Times New Roman" w:hint="default"/>
                <w:spacing w:val="2"/>
                <w:sz w:val="21"/>
                <w:szCs w:val="21"/>
              </w:rPr>
              <w:t>2</w:t>
            </w:r>
            <w:r>
              <w:rPr>
                <w:rFonts w:ascii="宋体" w:hAnsi="宋体" w:cs="宋体" w:eastAsia="宋体" w:hint="default"/>
                <w:spacing w:val="2"/>
                <w:sz w:val="21"/>
                <w:szCs w:val="21"/>
              </w:rPr>
              <w:t>．股份支付计</w:t>
            </w:r>
          </w:p>
          <w:p>
            <w:pPr>
              <w:pStyle w:val="TableParagraph"/>
              <w:spacing w:line="272" w:lineRule="exact" w:before="18"/>
              <w:ind w:left="98" w:right="99"/>
              <w:jc w:val="left"/>
              <w:rPr>
                <w:rFonts w:ascii="宋体" w:hAnsi="宋体" w:cs="宋体" w:eastAsia="宋体" w:hint="default"/>
                <w:sz w:val="21"/>
                <w:szCs w:val="21"/>
              </w:rPr>
            </w:pPr>
            <w:r>
              <w:rPr>
                <w:rFonts w:ascii="宋体" w:hAnsi="宋体" w:cs="宋体" w:eastAsia="宋体" w:hint="default"/>
                <w:spacing w:val="19"/>
                <w:sz w:val="21"/>
                <w:szCs w:val="21"/>
              </w:rPr>
              <w:t>入所有者权益</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的金额</w:t>
            </w:r>
          </w:p>
        </w:tc>
        <w:tc>
          <w:tcPr>
            <w:tcW w:w="1574" w:type="dxa"/>
            <w:tcBorders>
              <w:top w:val="single" w:sz="8" w:space="0" w:color="000000"/>
              <w:left w:val="single" w:sz="8" w:space="0" w:color="000000"/>
              <w:bottom w:val="single" w:sz="8" w:space="0" w:color="000000"/>
              <w:right w:val="single" w:sz="8" w:space="0" w:color="000000"/>
            </w:tcBorders>
          </w:tcPr>
          <w:p>
            <w:pPr/>
          </w:p>
        </w:tc>
        <w:tc>
          <w:tcPr>
            <w:tcW w:w="1696" w:type="dxa"/>
            <w:tcBorders>
              <w:top w:val="single" w:sz="8" w:space="0" w:color="000000"/>
              <w:left w:val="single" w:sz="8" w:space="0" w:color="000000"/>
              <w:bottom w:val="single" w:sz="8" w:space="0" w:color="000000"/>
              <w:right w:val="single" w:sz="8" w:space="0" w:color="000000"/>
            </w:tcBorders>
          </w:tcPr>
          <w:p>
            <w:pPr/>
          </w:p>
        </w:tc>
        <w:tc>
          <w:tcPr>
            <w:tcW w:w="690" w:type="dxa"/>
            <w:tcBorders>
              <w:top w:val="single" w:sz="8" w:space="0" w:color="000000"/>
              <w:left w:val="single" w:sz="8" w:space="0" w:color="000000"/>
              <w:bottom w:val="single" w:sz="8" w:space="0" w:color="000000"/>
              <w:right w:val="single" w:sz="8" w:space="0" w:color="000000"/>
            </w:tcBorders>
          </w:tcPr>
          <w:p>
            <w:pPr/>
          </w:p>
        </w:tc>
        <w:tc>
          <w:tcPr>
            <w:tcW w:w="584" w:type="dxa"/>
            <w:tcBorders>
              <w:top w:val="single" w:sz="8" w:space="0" w:color="000000"/>
              <w:left w:val="single" w:sz="8" w:space="0" w:color="000000"/>
              <w:bottom w:val="single" w:sz="8" w:space="0" w:color="000000"/>
              <w:right w:val="single" w:sz="8" w:space="0" w:color="000000"/>
            </w:tcBorders>
          </w:tcPr>
          <w:p>
            <w:pPr/>
          </w:p>
        </w:tc>
        <w:tc>
          <w:tcPr>
            <w:tcW w:w="1516" w:type="dxa"/>
            <w:tcBorders>
              <w:top w:val="single" w:sz="8" w:space="0" w:color="000000"/>
              <w:left w:val="single" w:sz="8" w:space="0" w:color="000000"/>
              <w:bottom w:val="single" w:sz="8" w:space="0" w:color="000000"/>
              <w:right w:val="single" w:sz="8" w:space="0" w:color="000000"/>
            </w:tcBorders>
          </w:tcPr>
          <w:p>
            <w:pPr/>
          </w:p>
        </w:tc>
        <w:tc>
          <w:tcPr>
            <w:tcW w:w="644" w:type="dxa"/>
            <w:tcBorders>
              <w:top w:val="single" w:sz="8" w:space="0" w:color="000000"/>
              <w:left w:val="single" w:sz="8" w:space="0" w:color="000000"/>
              <w:bottom w:val="single" w:sz="8" w:space="0" w:color="000000"/>
              <w:right w:val="single" w:sz="8" w:space="0" w:color="000000"/>
            </w:tcBorders>
          </w:tcPr>
          <w:p>
            <w:pPr/>
          </w:p>
        </w:tc>
        <w:tc>
          <w:tcPr>
            <w:tcW w:w="1740" w:type="dxa"/>
            <w:tcBorders>
              <w:top w:val="single" w:sz="8" w:space="0" w:color="000000"/>
              <w:left w:val="single" w:sz="8" w:space="0" w:color="000000"/>
              <w:bottom w:val="single" w:sz="8" w:space="0" w:color="000000"/>
              <w:right w:val="single" w:sz="8" w:space="0" w:color="000000"/>
            </w:tcBorders>
          </w:tcPr>
          <w:p>
            <w:pPr/>
          </w:p>
        </w:tc>
        <w:tc>
          <w:tcPr>
            <w:tcW w:w="1200" w:type="dxa"/>
            <w:tcBorders>
              <w:top w:val="single" w:sz="8" w:space="0" w:color="000000"/>
              <w:left w:val="single" w:sz="8" w:space="0" w:color="000000"/>
              <w:bottom w:val="single" w:sz="8" w:space="0" w:color="000000"/>
              <w:right w:val="single" w:sz="8" w:space="0" w:color="000000"/>
            </w:tcBorders>
          </w:tcPr>
          <w:p>
            <w:pPr/>
          </w:p>
        </w:tc>
        <w:tc>
          <w:tcPr>
            <w:tcW w:w="930" w:type="dxa"/>
            <w:tcBorders>
              <w:top w:val="single" w:sz="8" w:space="0" w:color="000000"/>
              <w:left w:val="single" w:sz="8" w:space="0" w:color="000000"/>
              <w:bottom w:val="single" w:sz="8" w:space="0" w:color="000000"/>
              <w:right w:val="single" w:sz="8" w:space="0" w:color="000000"/>
            </w:tcBorders>
          </w:tcPr>
          <w:p>
            <w:pPr/>
          </w:p>
        </w:tc>
        <w:tc>
          <w:tcPr>
            <w:tcW w:w="1776" w:type="dxa"/>
            <w:tcBorders>
              <w:top w:val="single" w:sz="8" w:space="0" w:color="000000"/>
              <w:left w:val="single" w:sz="8" w:space="0" w:color="000000"/>
              <w:bottom w:val="single" w:sz="8" w:space="0" w:color="000000"/>
              <w:right w:val="single" w:sz="8" w:space="0" w:color="000000"/>
            </w:tcBorders>
          </w:tcPr>
          <w:p>
            <w:pPr/>
          </w:p>
        </w:tc>
      </w:tr>
      <w:tr>
        <w:trPr>
          <w:trHeight w:val="293" w:hRule="exact"/>
        </w:trPr>
        <w:tc>
          <w:tcPr>
            <w:tcW w:w="1600" w:type="dxa"/>
            <w:tcBorders>
              <w:top w:val="single" w:sz="8" w:space="0" w:color="000000"/>
              <w:left w:val="single" w:sz="8" w:space="0" w:color="000000"/>
              <w:bottom w:val="single" w:sz="8" w:space="0" w:color="000000"/>
              <w:right w:val="single" w:sz="8" w:space="0" w:color="000000"/>
            </w:tcBorders>
          </w:tcPr>
          <w:p>
            <w:pPr>
              <w:pStyle w:val="TableParagraph"/>
              <w:spacing w:line="257" w:lineRule="exact"/>
              <w:ind w:left="9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．其他</w:t>
            </w:r>
          </w:p>
        </w:tc>
        <w:tc>
          <w:tcPr>
            <w:tcW w:w="1574" w:type="dxa"/>
            <w:tcBorders>
              <w:top w:val="single" w:sz="8" w:space="0" w:color="000000"/>
              <w:left w:val="single" w:sz="8" w:space="0" w:color="000000"/>
              <w:bottom w:val="single" w:sz="8" w:space="0" w:color="000000"/>
              <w:right w:val="single" w:sz="8" w:space="0" w:color="000000"/>
            </w:tcBorders>
          </w:tcPr>
          <w:p>
            <w:pPr/>
          </w:p>
        </w:tc>
        <w:tc>
          <w:tcPr>
            <w:tcW w:w="1696" w:type="dxa"/>
            <w:tcBorders>
              <w:top w:val="single" w:sz="8" w:space="0" w:color="000000"/>
              <w:left w:val="single" w:sz="8" w:space="0" w:color="000000"/>
              <w:bottom w:val="single" w:sz="8" w:space="0" w:color="000000"/>
              <w:right w:val="single" w:sz="8" w:space="0" w:color="000000"/>
            </w:tcBorders>
          </w:tcPr>
          <w:p>
            <w:pPr/>
          </w:p>
        </w:tc>
        <w:tc>
          <w:tcPr>
            <w:tcW w:w="690" w:type="dxa"/>
            <w:tcBorders>
              <w:top w:val="single" w:sz="8" w:space="0" w:color="000000"/>
              <w:left w:val="single" w:sz="8" w:space="0" w:color="000000"/>
              <w:bottom w:val="single" w:sz="8" w:space="0" w:color="000000"/>
              <w:right w:val="single" w:sz="8" w:space="0" w:color="000000"/>
            </w:tcBorders>
          </w:tcPr>
          <w:p>
            <w:pPr/>
          </w:p>
        </w:tc>
        <w:tc>
          <w:tcPr>
            <w:tcW w:w="584" w:type="dxa"/>
            <w:tcBorders>
              <w:top w:val="single" w:sz="8" w:space="0" w:color="000000"/>
              <w:left w:val="single" w:sz="8" w:space="0" w:color="000000"/>
              <w:bottom w:val="single" w:sz="8" w:space="0" w:color="000000"/>
              <w:right w:val="single" w:sz="8" w:space="0" w:color="000000"/>
            </w:tcBorders>
          </w:tcPr>
          <w:p>
            <w:pPr/>
          </w:p>
        </w:tc>
        <w:tc>
          <w:tcPr>
            <w:tcW w:w="1516" w:type="dxa"/>
            <w:tcBorders>
              <w:top w:val="single" w:sz="8" w:space="0" w:color="000000"/>
              <w:left w:val="single" w:sz="8" w:space="0" w:color="000000"/>
              <w:bottom w:val="single" w:sz="8" w:space="0" w:color="000000"/>
              <w:right w:val="single" w:sz="8" w:space="0" w:color="000000"/>
            </w:tcBorders>
          </w:tcPr>
          <w:p>
            <w:pPr/>
          </w:p>
        </w:tc>
        <w:tc>
          <w:tcPr>
            <w:tcW w:w="644" w:type="dxa"/>
            <w:tcBorders>
              <w:top w:val="single" w:sz="8" w:space="0" w:color="000000"/>
              <w:left w:val="single" w:sz="8" w:space="0" w:color="000000"/>
              <w:bottom w:val="single" w:sz="8" w:space="0" w:color="000000"/>
              <w:right w:val="single" w:sz="8" w:space="0" w:color="000000"/>
            </w:tcBorders>
          </w:tcPr>
          <w:p>
            <w:pPr/>
          </w:p>
        </w:tc>
        <w:tc>
          <w:tcPr>
            <w:tcW w:w="1740" w:type="dxa"/>
            <w:tcBorders>
              <w:top w:val="single" w:sz="8" w:space="0" w:color="000000"/>
              <w:left w:val="single" w:sz="8" w:space="0" w:color="000000"/>
              <w:bottom w:val="single" w:sz="8" w:space="0" w:color="000000"/>
              <w:right w:val="single" w:sz="8" w:space="0" w:color="000000"/>
            </w:tcBorders>
          </w:tcPr>
          <w:p>
            <w:pPr/>
          </w:p>
        </w:tc>
        <w:tc>
          <w:tcPr>
            <w:tcW w:w="1200" w:type="dxa"/>
            <w:tcBorders>
              <w:top w:val="single" w:sz="8" w:space="0" w:color="000000"/>
              <w:left w:val="single" w:sz="8" w:space="0" w:color="000000"/>
              <w:bottom w:val="single" w:sz="8" w:space="0" w:color="000000"/>
              <w:right w:val="single" w:sz="8" w:space="0" w:color="000000"/>
            </w:tcBorders>
          </w:tcPr>
          <w:p>
            <w:pPr/>
          </w:p>
        </w:tc>
        <w:tc>
          <w:tcPr>
            <w:tcW w:w="930" w:type="dxa"/>
            <w:tcBorders>
              <w:top w:val="single" w:sz="8" w:space="0" w:color="000000"/>
              <w:left w:val="single" w:sz="8" w:space="0" w:color="000000"/>
              <w:bottom w:val="single" w:sz="8" w:space="0" w:color="000000"/>
              <w:right w:val="single" w:sz="8" w:space="0" w:color="000000"/>
            </w:tcBorders>
          </w:tcPr>
          <w:p>
            <w:pPr/>
          </w:p>
        </w:tc>
        <w:tc>
          <w:tcPr>
            <w:tcW w:w="1776" w:type="dxa"/>
            <w:tcBorders>
              <w:top w:val="single" w:sz="8" w:space="0" w:color="000000"/>
              <w:left w:val="single" w:sz="8" w:space="0" w:color="000000"/>
              <w:bottom w:val="single" w:sz="8" w:space="0" w:color="000000"/>
              <w:right w:val="single" w:sz="8" w:space="0" w:color="000000"/>
            </w:tcBorders>
          </w:tcPr>
          <w:p>
            <w:pPr/>
          </w:p>
        </w:tc>
      </w:tr>
    </w:tbl>
    <w:p>
      <w:pPr>
        <w:spacing w:after="0"/>
        <w:sectPr>
          <w:type w:val="continuous"/>
          <w:pgSz w:w="15840" w:h="12240" w:orient="landscape"/>
          <w:pgMar w:top="1100" w:bottom="1180" w:left="1300" w:right="32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0"/>
          <w:szCs w:val="10"/>
        </w:rPr>
      </w:pPr>
    </w:p>
    <w:tbl>
      <w:tblPr>
        <w:tblW w:w="0" w:type="auto"/>
        <w:jc w:val="left"/>
        <w:tblInd w:w="121" w:type="dxa"/>
        <w:tblLayout w:type="fixed"/>
        <w:tblCellMar>
          <w:top w:w="0" w:type="dxa"/>
          <w:left w:w="0" w:type="dxa"/>
          <w:bottom w:w="0" w:type="dxa"/>
          <w:right w:w="0" w:type="dxa"/>
        </w:tblCellMar>
        <w:tblLook w:val="01E0"/>
      </w:tblPr>
      <w:tblGrid>
        <w:gridCol w:w="1600"/>
        <w:gridCol w:w="1574"/>
        <w:gridCol w:w="1696"/>
        <w:gridCol w:w="690"/>
        <w:gridCol w:w="584"/>
        <w:gridCol w:w="1516"/>
        <w:gridCol w:w="644"/>
        <w:gridCol w:w="1740"/>
        <w:gridCol w:w="1200"/>
        <w:gridCol w:w="930"/>
        <w:gridCol w:w="1776"/>
      </w:tblGrid>
      <w:tr>
        <w:trPr>
          <w:trHeight w:val="293" w:hRule="exact"/>
        </w:trPr>
        <w:tc>
          <w:tcPr>
            <w:tcW w:w="1600"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（四</w:t>
            </w:r>
            <w:r>
              <w:rPr>
                <w:rFonts w:ascii="宋体" w:hAnsi="宋体" w:cs="宋体" w:eastAsia="宋体" w:hint="default"/>
                <w:spacing w:val="-87"/>
                <w:sz w:val="21"/>
                <w:szCs w:val="21"/>
              </w:rPr>
              <w:t>）</w:t>
            </w:r>
            <w:r>
              <w:rPr>
                <w:rFonts w:ascii="宋体" w:hAnsi="宋体" w:cs="宋体" w:eastAsia="宋体" w:hint="default"/>
                <w:sz w:val="21"/>
                <w:szCs w:val="21"/>
              </w:rPr>
              <w:t>利润</w:t>
            </w:r>
            <w:r>
              <w:rPr>
                <w:rFonts w:ascii="宋体" w:hAnsi="宋体" w:cs="宋体" w:eastAsia="宋体" w:hint="default"/>
                <w:spacing w:val="-2"/>
                <w:sz w:val="21"/>
                <w:szCs w:val="21"/>
              </w:rPr>
              <w:t>分</w:t>
            </w:r>
            <w:r>
              <w:rPr>
                <w:rFonts w:ascii="宋体" w:hAnsi="宋体" w:cs="宋体" w:eastAsia="宋体" w:hint="default"/>
                <w:sz w:val="21"/>
                <w:szCs w:val="21"/>
              </w:rPr>
              <w:t>配</w:t>
            </w:r>
          </w:p>
        </w:tc>
        <w:tc>
          <w:tcPr>
            <w:tcW w:w="1574" w:type="dxa"/>
            <w:tcBorders>
              <w:top w:val="single" w:sz="8" w:space="0" w:color="000000"/>
              <w:left w:val="single" w:sz="8" w:space="0" w:color="000000"/>
              <w:bottom w:val="single" w:sz="8" w:space="0" w:color="000000"/>
              <w:right w:val="single" w:sz="8" w:space="0" w:color="000000"/>
            </w:tcBorders>
          </w:tcPr>
          <w:p>
            <w:pPr/>
          </w:p>
        </w:tc>
        <w:tc>
          <w:tcPr>
            <w:tcW w:w="1696" w:type="dxa"/>
            <w:tcBorders>
              <w:top w:val="single" w:sz="8" w:space="0" w:color="000000"/>
              <w:left w:val="single" w:sz="8" w:space="0" w:color="000000"/>
              <w:bottom w:val="single" w:sz="8" w:space="0" w:color="000000"/>
              <w:right w:val="single" w:sz="8" w:space="0" w:color="000000"/>
            </w:tcBorders>
          </w:tcPr>
          <w:p>
            <w:pPr/>
          </w:p>
        </w:tc>
        <w:tc>
          <w:tcPr>
            <w:tcW w:w="690" w:type="dxa"/>
            <w:tcBorders>
              <w:top w:val="single" w:sz="8" w:space="0" w:color="000000"/>
              <w:left w:val="single" w:sz="8" w:space="0" w:color="000000"/>
              <w:bottom w:val="single" w:sz="8" w:space="0" w:color="000000"/>
              <w:right w:val="single" w:sz="8" w:space="0" w:color="000000"/>
            </w:tcBorders>
          </w:tcPr>
          <w:p>
            <w:pPr/>
          </w:p>
        </w:tc>
        <w:tc>
          <w:tcPr>
            <w:tcW w:w="584" w:type="dxa"/>
            <w:tcBorders>
              <w:top w:val="single" w:sz="8" w:space="0" w:color="000000"/>
              <w:left w:val="single" w:sz="8" w:space="0" w:color="000000"/>
              <w:bottom w:val="single" w:sz="8" w:space="0" w:color="000000"/>
              <w:right w:val="single" w:sz="8" w:space="0" w:color="000000"/>
            </w:tcBorders>
          </w:tcPr>
          <w:p>
            <w:pPr/>
          </w:p>
        </w:tc>
        <w:tc>
          <w:tcPr>
            <w:tcW w:w="15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
              <w:ind w:left="90" w:right="0"/>
              <w:jc w:val="center"/>
              <w:rPr>
                <w:rFonts w:ascii="Times New Roman" w:hAnsi="Times New Roman" w:cs="Times New Roman" w:eastAsia="Times New Roman" w:hint="default"/>
                <w:sz w:val="21"/>
                <w:szCs w:val="21"/>
              </w:rPr>
            </w:pPr>
            <w:r>
              <w:rPr>
                <w:rFonts w:ascii="Times New Roman"/>
                <w:sz w:val="21"/>
              </w:rPr>
              <w:t>42,276,781.71</w:t>
            </w:r>
          </w:p>
        </w:tc>
        <w:tc>
          <w:tcPr>
            <w:tcW w:w="644" w:type="dxa"/>
            <w:tcBorders>
              <w:top w:val="single" w:sz="8" w:space="0" w:color="000000"/>
              <w:left w:val="single" w:sz="8" w:space="0" w:color="000000"/>
              <w:bottom w:val="single" w:sz="8" w:space="0" w:color="000000"/>
              <w:right w:val="single" w:sz="8" w:space="0" w:color="000000"/>
            </w:tcBorders>
          </w:tcPr>
          <w:p>
            <w:pPr/>
          </w:p>
        </w:tc>
        <w:tc>
          <w:tcPr>
            <w:tcW w:w="17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
              <w:ind w:right="96"/>
              <w:jc w:val="right"/>
              <w:rPr>
                <w:rFonts w:ascii="Times New Roman" w:hAnsi="Times New Roman" w:cs="Times New Roman" w:eastAsia="Times New Roman" w:hint="default"/>
                <w:sz w:val="21"/>
                <w:szCs w:val="21"/>
              </w:rPr>
            </w:pPr>
            <w:r>
              <w:rPr>
                <w:rFonts w:ascii="Times New Roman"/>
                <w:spacing w:val="-1"/>
                <w:sz w:val="21"/>
              </w:rPr>
              <w:t>-182,276,781.71</w:t>
            </w:r>
          </w:p>
        </w:tc>
        <w:tc>
          <w:tcPr>
            <w:tcW w:w="1200" w:type="dxa"/>
            <w:tcBorders>
              <w:top w:val="single" w:sz="8" w:space="0" w:color="000000"/>
              <w:left w:val="single" w:sz="8" w:space="0" w:color="000000"/>
              <w:bottom w:val="single" w:sz="8" w:space="0" w:color="000000"/>
              <w:right w:val="single" w:sz="8" w:space="0" w:color="000000"/>
            </w:tcBorders>
          </w:tcPr>
          <w:p>
            <w:pPr/>
          </w:p>
        </w:tc>
        <w:tc>
          <w:tcPr>
            <w:tcW w:w="930" w:type="dxa"/>
            <w:tcBorders>
              <w:top w:val="single" w:sz="8" w:space="0" w:color="000000"/>
              <w:left w:val="single" w:sz="8" w:space="0" w:color="000000"/>
              <w:bottom w:val="single" w:sz="8" w:space="0" w:color="000000"/>
              <w:right w:val="single" w:sz="8" w:space="0" w:color="000000"/>
            </w:tcBorders>
          </w:tcPr>
          <w:p>
            <w:pPr/>
          </w:p>
        </w:tc>
        <w:tc>
          <w:tcPr>
            <w:tcW w:w="17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
              <w:ind w:right="95"/>
              <w:jc w:val="right"/>
              <w:rPr>
                <w:rFonts w:ascii="Times New Roman" w:hAnsi="Times New Roman" w:cs="Times New Roman" w:eastAsia="Times New Roman" w:hint="default"/>
                <w:sz w:val="21"/>
                <w:szCs w:val="21"/>
              </w:rPr>
            </w:pPr>
            <w:r>
              <w:rPr>
                <w:rFonts w:ascii="Times New Roman"/>
                <w:w w:val="95"/>
                <w:sz w:val="21"/>
              </w:rPr>
              <w:t>-140,000,000.00</w:t>
            </w:r>
            <w:r>
              <w:rPr>
                <w:rFonts w:ascii="Times New Roman"/>
                <w:sz w:val="21"/>
              </w:rPr>
            </w:r>
          </w:p>
        </w:tc>
      </w:tr>
      <w:tr>
        <w:trPr>
          <w:trHeight w:val="564" w:hRule="exact"/>
        </w:trPr>
        <w:tc>
          <w:tcPr>
            <w:tcW w:w="1600" w:type="dxa"/>
            <w:tcBorders>
              <w:top w:val="single" w:sz="8" w:space="0" w:color="000000"/>
              <w:left w:val="single" w:sz="8" w:space="0" w:color="000000"/>
              <w:bottom w:val="single" w:sz="8" w:space="0" w:color="000000"/>
              <w:right w:val="single" w:sz="8" w:space="0" w:color="000000"/>
            </w:tcBorders>
          </w:tcPr>
          <w:p>
            <w:pPr>
              <w:pStyle w:val="TableParagraph"/>
              <w:spacing w:line="246" w:lineRule="exact"/>
              <w:ind w:left="98" w:right="0"/>
              <w:jc w:val="left"/>
              <w:rPr>
                <w:rFonts w:ascii="宋体" w:hAnsi="宋体" w:cs="宋体" w:eastAsia="宋体" w:hint="default"/>
                <w:sz w:val="21"/>
                <w:szCs w:val="21"/>
              </w:rPr>
            </w:pPr>
            <w:r>
              <w:rPr>
                <w:rFonts w:ascii="Times New Roman" w:hAnsi="Times New Roman" w:cs="Times New Roman" w:eastAsia="Times New Roman" w:hint="default"/>
                <w:spacing w:val="2"/>
                <w:sz w:val="21"/>
                <w:szCs w:val="21"/>
              </w:rPr>
              <w:t>1</w:t>
            </w:r>
            <w:r>
              <w:rPr>
                <w:rFonts w:ascii="宋体" w:hAnsi="宋体" w:cs="宋体" w:eastAsia="宋体" w:hint="default"/>
                <w:spacing w:val="2"/>
                <w:sz w:val="21"/>
                <w:szCs w:val="21"/>
              </w:rPr>
              <w:t>．提取盈余公</w:t>
            </w:r>
          </w:p>
          <w:p>
            <w:pPr>
              <w:pStyle w:val="TableParagraph"/>
              <w:spacing w:line="266" w:lineRule="exact"/>
              <w:ind w:left="98" w:right="0"/>
              <w:jc w:val="left"/>
              <w:rPr>
                <w:rFonts w:ascii="宋体" w:hAnsi="宋体" w:cs="宋体" w:eastAsia="宋体" w:hint="default"/>
                <w:sz w:val="21"/>
                <w:szCs w:val="21"/>
              </w:rPr>
            </w:pPr>
            <w:r>
              <w:rPr>
                <w:rFonts w:ascii="宋体" w:hAnsi="宋体" w:cs="宋体" w:eastAsia="宋体" w:hint="default"/>
                <w:sz w:val="21"/>
                <w:szCs w:val="21"/>
              </w:rPr>
              <w:t>积</w:t>
            </w:r>
          </w:p>
        </w:tc>
        <w:tc>
          <w:tcPr>
            <w:tcW w:w="1574" w:type="dxa"/>
            <w:tcBorders>
              <w:top w:val="single" w:sz="8" w:space="0" w:color="000000"/>
              <w:left w:val="single" w:sz="8" w:space="0" w:color="000000"/>
              <w:bottom w:val="single" w:sz="8" w:space="0" w:color="000000"/>
              <w:right w:val="single" w:sz="8" w:space="0" w:color="000000"/>
            </w:tcBorders>
          </w:tcPr>
          <w:p>
            <w:pPr/>
          </w:p>
        </w:tc>
        <w:tc>
          <w:tcPr>
            <w:tcW w:w="1696" w:type="dxa"/>
            <w:tcBorders>
              <w:top w:val="single" w:sz="8" w:space="0" w:color="000000"/>
              <w:left w:val="single" w:sz="8" w:space="0" w:color="000000"/>
              <w:bottom w:val="single" w:sz="8" w:space="0" w:color="000000"/>
              <w:right w:val="single" w:sz="8" w:space="0" w:color="000000"/>
            </w:tcBorders>
          </w:tcPr>
          <w:p>
            <w:pPr/>
          </w:p>
        </w:tc>
        <w:tc>
          <w:tcPr>
            <w:tcW w:w="690" w:type="dxa"/>
            <w:tcBorders>
              <w:top w:val="single" w:sz="8" w:space="0" w:color="000000"/>
              <w:left w:val="single" w:sz="8" w:space="0" w:color="000000"/>
              <w:bottom w:val="single" w:sz="8" w:space="0" w:color="000000"/>
              <w:right w:val="single" w:sz="8" w:space="0" w:color="000000"/>
            </w:tcBorders>
          </w:tcPr>
          <w:p>
            <w:pPr/>
          </w:p>
        </w:tc>
        <w:tc>
          <w:tcPr>
            <w:tcW w:w="584" w:type="dxa"/>
            <w:tcBorders>
              <w:top w:val="single" w:sz="8" w:space="0" w:color="000000"/>
              <w:left w:val="single" w:sz="8" w:space="0" w:color="000000"/>
              <w:bottom w:val="single" w:sz="8" w:space="0" w:color="000000"/>
              <w:right w:val="single" w:sz="8" w:space="0" w:color="000000"/>
            </w:tcBorders>
          </w:tcPr>
          <w:p>
            <w:pPr/>
          </w:p>
        </w:tc>
        <w:tc>
          <w:tcPr>
            <w:tcW w:w="15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0"/>
              <w:ind w:left="90" w:right="0"/>
              <w:jc w:val="center"/>
              <w:rPr>
                <w:rFonts w:ascii="Times New Roman" w:hAnsi="Times New Roman" w:cs="Times New Roman" w:eastAsia="Times New Roman" w:hint="default"/>
                <w:sz w:val="21"/>
                <w:szCs w:val="21"/>
              </w:rPr>
            </w:pPr>
            <w:r>
              <w:rPr>
                <w:rFonts w:ascii="Times New Roman"/>
                <w:sz w:val="21"/>
              </w:rPr>
              <w:t>42,276,781.71</w:t>
            </w:r>
          </w:p>
        </w:tc>
        <w:tc>
          <w:tcPr>
            <w:tcW w:w="644" w:type="dxa"/>
            <w:tcBorders>
              <w:top w:val="single" w:sz="8" w:space="0" w:color="000000"/>
              <w:left w:val="single" w:sz="8" w:space="0" w:color="000000"/>
              <w:bottom w:val="single" w:sz="8" w:space="0" w:color="000000"/>
              <w:right w:val="single" w:sz="8" w:space="0" w:color="000000"/>
            </w:tcBorders>
          </w:tcPr>
          <w:p>
            <w:pPr/>
          </w:p>
        </w:tc>
        <w:tc>
          <w:tcPr>
            <w:tcW w:w="17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0"/>
              <w:ind w:right="95"/>
              <w:jc w:val="right"/>
              <w:rPr>
                <w:rFonts w:ascii="Times New Roman" w:hAnsi="Times New Roman" w:cs="Times New Roman" w:eastAsia="Times New Roman" w:hint="default"/>
                <w:sz w:val="21"/>
                <w:szCs w:val="21"/>
              </w:rPr>
            </w:pPr>
            <w:r>
              <w:rPr>
                <w:rFonts w:ascii="Times New Roman"/>
                <w:spacing w:val="-1"/>
                <w:sz w:val="21"/>
              </w:rPr>
              <w:t>-42,276,781.71</w:t>
            </w:r>
          </w:p>
        </w:tc>
        <w:tc>
          <w:tcPr>
            <w:tcW w:w="1200" w:type="dxa"/>
            <w:tcBorders>
              <w:top w:val="single" w:sz="8" w:space="0" w:color="000000"/>
              <w:left w:val="single" w:sz="8" w:space="0" w:color="000000"/>
              <w:bottom w:val="single" w:sz="8" w:space="0" w:color="000000"/>
              <w:right w:val="single" w:sz="8" w:space="0" w:color="000000"/>
            </w:tcBorders>
          </w:tcPr>
          <w:p>
            <w:pPr/>
          </w:p>
        </w:tc>
        <w:tc>
          <w:tcPr>
            <w:tcW w:w="930" w:type="dxa"/>
            <w:tcBorders>
              <w:top w:val="single" w:sz="8" w:space="0" w:color="000000"/>
              <w:left w:val="single" w:sz="8" w:space="0" w:color="000000"/>
              <w:bottom w:val="single" w:sz="8" w:space="0" w:color="000000"/>
              <w:right w:val="single" w:sz="8" w:space="0" w:color="000000"/>
            </w:tcBorders>
          </w:tcPr>
          <w:p>
            <w:pPr/>
          </w:p>
        </w:tc>
        <w:tc>
          <w:tcPr>
            <w:tcW w:w="1776" w:type="dxa"/>
            <w:tcBorders>
              <w:top w:val="single" w:sz="8" w:space="0" w:color="000000"/>
              <w:left w:val="single" w:sz="8" w:space="0" w:color="000000"/>
              <w:bottom w:val="single" w:sz="8" w:space="0" w:color="000000"/>
              <w:right w:val="single" w:sz="8" w:space="0" w:color="000000"/>
            </w:tcBorders>
          </w:tcPr>
          <w:p>
            <w:pPr/>
          </w:p>
        </w:tc>
      </w:tr>
      <w:tr>
        <w:trPr>
          <w:trHeight w:val="565" w:hRule="exact"/>
        </w:trPr>
        <w:tc>
          <w:tcPr>
            <w:tcW w:w="1600" w:type="dxa"/>
            <w:tcBorders>
              <w:top w:val="single" w:sz="8" w:space="0" w:color="000000"/>
              <w:left w:val="single" w:sz="8" w:space="0" w:color="000000"/>
              <w:bottom w:val="single" w:sz="8" w:space="0" w:color="000000"/>
              <w:right w:val="single" w:sz="8" w:space="0" w:color="000000"/>
            </w:tcBorders>
          </w:tcPr>
          <w:p>
            <w:pPr>
              <w:pStyle w:val="TableParagraph"/>
              <w:spacing w:line="247" w:lineRule="exact"/>
              <w:ind w:left="98" w:right="0"/>
              <w:jc w:val="left"/>
              <w:rPr>
                <w:rFonts w:ascii="宋体" w:hAnsi="宋体" w:cs="宋体" w:eastAsia="宋体" w:hint="default"/>
                <w:sz w:val="21"/>
                <w:szCs w:val="21"/>
              </w:rPr>
            </w:pPr>
            <w:r>
              <w:rPr>
                <w:rFonts w:ascii="Times New Roman" w:hAnsi="Times New Roman" w:cs="Times New Roman" w:eastAsia="Times New Roman" w:hint="default"/>
                <w:spacing w:val="2"/>
                <w:sz w:val="21"/>
                <w:szCs w:val="21"/>
              </w:rPr>
              <w:t>2</w:t>
            </w:r>
            <w:r>
              <w:rPr>
                <w:rFonts w:ascii="宋体" w:hAnsi="宋体" w:cs="宋体" w:eastAsia="宋体" w:hint="default"/>
                <w:spacing w:val="2"/>
                <w:sz w:val="21"/>
                <w:szCs w:val="21"/>
              </w:rPr>
              <w:t>．提取一般风</w:t>
            </w:r>
          </w:p>
          <w:p>
            <w:pPr>
              <w:pStyle w:val="TableParagraph"/>
              <w:spacing w:line="266" w:lineRule="exact"/>
              <w:ind w:left="98" w:right="0"/>
              <w:jc w:val="left"/>
              <w:rPr>
                <w:rFonts w:ascii="宋体" w:hAnsi="宋体" w:cs="宋体" w:eastAsia="宋体" w:hint="default"/>
                <w:sz w:val="21"/>
                <w:szCs w:val="21"/>
              </w:rPr>
            </w:pPr>
            <w:r>
              <w:rPr>
                <w:rFonts w:ascii="宋体" w:hAnsi="宋体" w:cs="宋体" w:eastAsia="宋体" w:hint="default"/>
                <w:sz w:val="21"/>
                <w:szCs w:val="21"/>
              </w:rPr>
              <w:t>险准备</w:t>
            </w:r>
          </w:p>
        </w:tc>
        <w:tc>
          <w:tcPr>
            <w:tcW w:w="1574" w:type="dxa"/>
            <w:tcBorders>
              <w:top w:val="single" w:sz="8" w:space="0" w:color="000000"/>
              <w:left w:val="single" w:sz="8" w:space="0" w:color="000000"/>
              <w:bottom w:val="single" w:sz="8" w:space="0" w:color="000000"/>
              <w:right w:val="single" w:sz="8" w:space="0" w:color="000000"/>
            </w:tcBorders>
          </w:tcPr>
          <w:p>
            <w:pPr/>
          </w:p>
        </w:tc>
        <w:tc>
          <w:tcPr>
            <w:tcW w:w="1696" w:type="dxa"/>
            <w:tcBorders>
              <w:top w:val="single" w:sz="8" w:space="0" w:color="000000"/>
              <w:left w:val="single" w:sz="8" w:space="0" w:color="000000"/>
              <w:bottom w:val="single" w:sz="8" w:space="0" w:color="000000"/>
              <w:right w:val="single" w:sz="8" w:space="0" w:color="000000"/>
            </w:tcBorders>
          </w:tcPr>
          <w:p>
            <w:pPr/>
          </w:p>
        </w:tc>
        <w:tc>
          <w:tcPr>
            <w:tcW w:w="690" w:type="dxa"/>
            <w:tcBorders>
              <w:top w:val="single" w:sz="8" w:space="0" w:color="000000"/>
              <w:left w:val="single" w:sz="8" w:space="0" w:color="000000"/>
              <w:bottom w:val="single" w:sz="8" w:space="0" w:color="000000"/>
              <w:right w:val="single" w:sz="8" w:space="0" w:color="000000"/>
            </w:tcBorders>
          </w:tcPr>
          <w:p>
            <w:pPr/>
          </w:p>
        </w:tc>
        <w:tc>
          <w:tcPr>
            <w:tcW w:w="584" w:type="dxa"/>
            <w:tcBorders>
              <w:top w:val="single" w:sz="8" w:space="0" w:color="000000"/>
              <w:left w:val="single" w:sz="8" w:space="0" w:color="000000"/>
              <w:bottom w:val="single" w:sz="8" w:space="0" w:color="000000"/>
              <w:right w:val="single" w:sz="8" w:space="0" w:color="000000"/>
            </w:tcBorders>
          </w:tcPr>
          <w:p>
            <w:pPr/>
          </w:p>
        </w:tc>
        <w:tc>
          <w:tcPr>
            <w:tcW w:w="1516" w:type="dxa"/>
            <w:tcBorders>
              <w:top w:val="single" w:sz="8" w:space="0" w:color="000000"/>
              <w:left w:val="single" w:sz="8" w:space="0" w:color="000000"/>
              <w:bottom w:val="single" w:sz="8" w:space="0" w:color="000000"/>
              <w:right w:val="single" w:sz="8" w:space="0" w:color="000000"/>
            </w:tcBorders>
          </w:tcPr>
          <w:p>
            <w:pPr/>
          </w:p>
        </w:tc>
        <w:tc>
          <w:tcPr>
            <w:tcW w:w="644" w:type="dxa"/>
            <w:tcBorders>
              <w:top w:val="single" w:sz="8" w:space="0" w:color="000000"/>
              <w:left w:val="single" w:sz="8" w:space="0" w:color="000000"/>
              <w:bottom w:val="single" w:sz="8" w:space="0" w:color="000000"/>
              <w:right w:val="single" w:sz="8" w:space="0" w:color="000000"/>
            </w:tcBorders>
          </w:tcPr>
          <w:p>
            <w:pPr/>
          </w:p>
        </w:tc>
        <w:tc>
          <w:tcPr>
            <w:tcW w:w="1740" w:type="dxa"/>
            <w:tcBorders>
              <w:top w:val="single" w:sz="8" w:space="0" w:color="000000"/>
              <w:left w:val="single" w:sz="8" w:space="0" w:color="000000"/>
              <w:bottom w:val="single" w:sz="8" w:space="0" w:color="000000"/>
              <w:right w:val="single" w:sz="8" w:space="0" w:color="000000"/>
            </w:tcBorders>
          </w:tcPr>
          <w:p>
            <w:pPr/>
          </w:p>
        </w:tc>
        <w:tc>
          <w:tcPr>
            <w:tcW w:w="1200" w:type="dxa"/>
            <w:tcBorders>
              <w:top w:val="single" w:sz="8" w:space="0" w:color="000000"/>
              <w:left w:val="single" w:sz="8" w:space="0" w:color="000000"/>
              <w:bottom w:val="single" w:sz="8" w:space="0" w:color="000000"/>
              <w:right w:val="single" w:sz="8" w:space="0" w:color="000000"/>
            </w:tcBorders>
          </w:tcPr>
          <w:p>
            <w:pPr/>
          </w:p>
        </w:tc>
        <w:tc>
          <w:tcPr>
            <w:tcW w:w="930" w:type="dxa"/>
            <w:tcBorders>
              <w:top w:val="single" w:sz="8" w:space="0" w:color="000000"/>
              <w:left w:val="single" w:sz="8" w:space="0" w:color="000000"/>
              <w:bottom w:val="single" w:sz="8" w:space="0" w:color="000000"/>
              <w:right w:val="single" w:sz="8" w:space="0" w:color="000000"/>
            </w:tcBorders>
          </w:tcPr>
          <w:p>
            <w:pPr/>
          </w:p>
        </w:tc>
        <w:tc>
          <w:tcPr>
            <w:tcW w:w="1776" w:type="dxa"/>
            <w:tcBorders>
              <w:top w:val="single" w:sz="8" w:space="0" w:color="000000"/>
              <w:left w:val="single" w:sz="8" w:space="0" w:color="000000"/>
              <w:bottom w:val="single" w:sz="8" w:space="0" w:color="000000"/>
              <w:right w:val="single" w:sz="8" w:space="0" w:color="000000"/>
            </w:tcBorders>
          </w:tcPr>
          <w:p>
            <w:pPr/>
          </w:p>
        </w:tc>
      </w:tr>
      <w:tr>
        <w:trPr>
          <w:trHeight w:val="564" w:hRule="exact"/>
        </w:trPr>
        <w:tc>
          <w:tcPr>
            <w:tcW w:w="1600" w:type="dxa"/>
            <w:tcBorders>
              <w:top w:val="single" w:sz="8" w:space="0" w:color="000000"/>
              <w:left w:val="single" w:sz="8" w:space="0" w:color="000000"/>
              <w:bottom w:val="single" w:sz="8" w:space="0" w:color="000000"/>
              <w:right w:val="single" w:sz="8" w:space="0" w:color="000000"/>
            </w:tcBorders>
          </w:tcPr>
          <w:p>
            <w:pPr>
              <w:pStyle w:val="TableParagraph"/>
              <w:spacing w:line="246" w:lineRule="exact"/>
              <w:ind w:left="9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pacing w:val="-96"/>
                <w:sz w:val="21"/>
                <w:szCs w:val="21"/>
              </w:rPr>
              <w:t>．</w:t>
            </w:r>
            <w:r>
              <w:rPr>
                <w:rFonts w:ascii="宋体" w:hAnsi="宋体" w:cs="宋体" w:eastAsia="宋体" w:hint="default"/>
                <w:sz w:val="21"/>
                <w:szCs w:val="21"/>
              </w:rPr>
              <w:t>对所有</w:t>
            </w:r>
            <w:r>
              <w:rPr>
                <w:rFonts w:ascii="宋体" w:hAnsi="宋体" w:cs="宋体" w:eastAsia="宋体" w:hint="default"/>
                <w:spacing w:val="-96"/>
                <w:sz w:val="21"/>
                <w:szCs w:val="21"/>
              </w:rPr>
              <w:t>者</w:t>
            </w:r>
            <w:r>
              <w:rPr>
                <w:rFonts w:ascii="宋体" w:hAnsi="宋体" w:cs="宋体" w:eastAsia="宋体" w:hint="default"/>
                <w:spacing w:val="-2"/>
                <w:sz w:val="21"/>
                <w:szCs w:val="21"/>
              </w:rPr>
              <w:t>（</w:t>
            </w:r>
            <w:r>
              <w:rPr>
                <w:rFonts w:ascii="宋体" w:hAnsi="宋体" w:cs="宋体" w:eastAsia="宋体" w:hint="default"/>
                <w:sz w:val="21"/>
                <w:szCs w:val="21"/>
              </w:rPr>
              <w:t>或</w:t>
            </w:r>
          </w:p>
          <w:p>
            <w:pPr>
              <w:pStyle w:val="TableParagraph"/>
              <w:spacing w:line="266" w:lineRule="exact"/>
              <w:ind w:left="98" w:right="0"/>
              <w:jc w:val="left"/>
              <w:rPr>
                <w:rFonts w:ascii="宋体" w:hAnsi="宋体" w:cs="宋体" w:eastAsia="宋体" w:hint="default"/>
                <w:sz w:val="21"/>
                <w:szCs w:val="21"/>
              </w:rPr>
            </w:pPr>
            <w:r>
              <w:rPr>
                <w:rFonts w:ascii="宋体" w:hAnsi="宋体" w:cs="宋体" w:eastAsia="宋体" w:hint="default"/>
                <w:sz w:val="21"/>
                <w:szCs w:val="21"/>
              </w:rPr>
              <w:t>股东）的分配</w:t>
            </w:r>
          </w:p>
        </w:tc>
        <w:tc>
          <w:tcPr>
            <w:tcW w:w="1574" w:type="dxa"/>
            <w:tcBorders>
              <w:top w:val="single" w:sz="8" w:space="0" w:color="000000"/>
              <w:left w:val="single" w:sz="8" w:space="0" w:color="000000"/>
              <w:bottom w:val="single" w:sz="8" w:space="0" w:color="000000"/>
              <w:right w:val="single" w:sz="8" w:space="0" w:color="000000"/>
            </w:tcBorders>
          </w:tcPr>
          <w:p>
            <w:pPr/>
          </w:p>
        </w:tc>
        <w:tc>
          <w:tcPr>
            <w:tcW w:w="1696" w:type="dxa"/>
            <w:tcBorders>
              <w:top w:val="single" w:sz="8" w:space="0" w:color="000000"/>
              <w:left w:val="single" w:sz="8" w:space="0" w:color="000000"/>
              <w:bottom w:val="single" w:sz="8" w:space="0" w:color="000000"/>
              <w:right w:val="single" w:sz="8" w:space="0" w:color="000000"/>
            </w:tcBorders>
          </w:tcPr>
          <w:p>
            <w:pPr/>
          </w:p>
        </w:tc>
        <w:tc>
          <w:tcPr>
            <w:tcW w:w="690" w:type="dxa"/>
            <w:tcBorders>
              <w:top w:val="single" w:sz="8" w:space="0" w:color="000000"/>
              <w:left w:val="single" w:sz="8" w:space="0" w:color="000000"/>
              <w:bottom w:val="single" w:sz="8" w:space="0" w:color="000000"/>
              <w:right w:val="single" w:sz="8" w:space="0" w:color="000000"/>
            </w:tcBorders>
          </w:tcPr>
          <w:p>
            <w:pPr/>
          </w:p>
        </w:tc>
        <w:tc>
          <w:tcPr>
            <w:tcW w:w="584" w:type="dxa"/>
            <w:tcBorders>
              <w:top w:val="single" w:sz="8" w:space="0" w:color="000000"/>
              <w:left w:val="single" w:sz="8" w:space="0" w:color="000000"/>
              <w:bottom w:val="single" w:sz="8" w:space="0" w:color="000000"/>
              <w:right w:val="single" w:sz="8" w:space="0" w:color="000000"/>
            </w:tcBorders>
          </w:tcPr>
          <w:p>
            <w:pPr/>
          </w:p>
        </w:tc>
        <w:tc>
          <w:tcPr>
            <w:tcW w:w="1516" w:type="dxa"/>
            <w:tcBorders>
              <w:top w:val="single" w:sz="8" w:space="0" w:color="000000"/>
              <w:left w:val="single" w:sz="8" w:space="0" w:color="000000"/>
              <w:bottom w:val="single" w:sz="8" w:space="0" w:color="000000"/>
              <w:right w:val="single" w:sz="8" w:space="0" w:color="000000"/>
            </w:tcBorders>
          </w:tcPr>
          <w:p>
            <w:pPr/>
          </w:p>
        </w:tc>
        <w:tc>
          <w:tcPr>
            <w:tcW w:w="644" w:type="dxa"/>
            <w:tcBorders>
              <w:top w:val="single" w:sz="8" w:space="0" w:color="000000"/>
              <w:left w:val="single" w:sz="8" w:space="0" w:color="000000"/>
              <w:bottom w:val="single" w:sz="8" w:space="0" w:color="000000"/>
              <w:right w:val="single" w:sz="8" w:space="0" w:color="000000"/>
            </w:tcBorders>
          </w:tcPr>
          <w:p>
            <w:pPr/>
          </w:p>
        </w:tc>
        <w:tc>
          <w:tcPr>
            <w:tcW w:w="17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0"/>
              <w:ind w:right="95"/>
              <w:jc w:val="right"/>
              <w:rPr>
                <w:rFonts w:ascii="Times New Roman" w:hAnsi="Times New Roman" w:cs="Times New Roman" w:eastAsia="Times New Roman" w:hint="default"/>
                <w:sz w:val="21"/>
                <w:szCs w:val="21"/>
              </w:rPr>
            </w:pPr>
            <w:r>
              <w:rPr>
                <w:rFonts w:ascii="Times New Roman"/>
                <w:spacing w:val="-1"/>
                <w:sz w:val="21"/>
              </w:rPr>
              <w:t>-140,000,000.00</w:t>
            </w:r>
          </w:p>
        </w:tc>
        <w:tc>
          <w:tcPr>
            <w:tcW w:w="1200" w:type="dxa"/>
            <w:tcBorders>
              <w:top w:val="single" w:sz="8" w:space="0" w:color="000000"/>
              <w:left w:val="single" w:sz="8" w:space="0" w:color="000000"/>
              <w:bottom w:val="single" w:sz="8" w:space="0" w:color="000000"/>
              <w:right w:val="single" w:sz="8" w:space="0" w:color="000000"/>
            </w:tcBorders>
          </w:tcPr>
          <w:p>
            <w:pPr/>
          </w:p>
        </w:tc>
        <w:tc>
          <w:tcPr>
            <w:tcW w:w="930" w:type="dxa"/>
            <w:tcBorders>
              <w:top w:val="single" w:sz="8" w:space="0" w:color="000000"/>
              <w:left w:val="single" w:sz="8" w:space="0" w:color="000000"/>
              <w:bottom w:val="single" w:sz="8" w:space="0" w:color="000000"/>
              <w:right w:val="single" w:sz="8" w:space="0" w:color="000000"/>
            </w:tcBorders>
          </w:tcPr>
          <w:p>
            <w:pPr/>
          </w:p>
        </w:tc>
        <w:tc>
          <w:tcPr>
            <w:tcW w:w="17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0"/>
              <w:ind w:right="95"/>
              <w:jc w:val="right"/>
              <w:rPr>
                <w:rFonts w:ascii="Times New Roman" w:hAnsi="Times New Roman" w:cs="Times New Roman" w:eastAsia="Times New Roman" w:hint="default"/>
                <w:sz w:val="21"/>
                <w:szCs w:val="21"/>
              </w:rPr>
            </w:pPr>
            <w:r>
              <w:rPr>
                <w:rFonts w:ascii="Times New Roman"/>
                <w:w w:val="95"/>
                <w:sz w:val="21"/>
              </w:rPr>
              <w:t>-140,000,000.00</w:t>
            </w:r>
            <w:r>
              <w:rPr>
                <w:rFonts w:ascii="Times New Roman"/>
                <w:sz w:val="21"/>
              </w:rPr>
            </w:r>
          </w:p>
        </w:tc>
      </w:tr>
      <w:tr>
        <w:trPr>
          <w:trHeight w:val="293" w:hRule="exact"/>
        </w:trPr>
        <w:tc>
          <w:tcPr>
            <w:tcW w:w="1600" w:type="dxa"/>
            <w:tcBorders>
              <w:top w:val="single" w:sz="8" w:space="0" w:color="000000"/>
              <w:left w:val="single" w:sz="8" w:space="0" w:color="000000"/>
              <w:bottom w:val="single" w:sz="8" w:space="0" w:color="000000"/>
              <w:right w:val="single" w:sz="8" w:space="0" w:color="000000"/>
            </w:tcBorders>
          </w:tcPr>
          <w:p>
            <w:pPr>
              <w:pStyle w:val="TableParagraph"/>
              <w:spacing w:line="257" w:lineRule="exact"/>
              <w:ind w:left="9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．其他</w:t>
            </w:r>
          </w:p>
        </w:tc>
        <w:tc>
          <w:tcPr>
            <w:tcW w:w="1574" w:type="dxa"/>
            <w:tcBorders>
              <w:top w:val="single" w:sz="8" w:space="0" w:color="000000"/>
              <w:left w:val="single" w:sz="8" w:space="0" w:color="000000"/>
              <w:bottom w:val="single" w:sz="8" w:space="0" w:color="000000"/>
              <w:right w:val="single" w:sz="8" w:space="0" w:color="000000"/>
            </w:tcBorders>
          </w:tcPr>
          <w:p>
            <w:pPr/>
          </w:p>
        </w:tc>
        <w:tc>
          <w:tcPr>
            <w:tcW w:w="1696" w:type="dxa"/>
            <w:tcBorders>
              <w:top w:val="single" w:sz="8" w:space="0" w:color="000000"/>
              <w:left w:val="single" w:sz="8" w:space="0" w:color="000000"/>
              <w:bottom w:val="single" w:sz="8" w:space="0" w:color="000000"/>
              <w:right w:val="single" w:sz="8" w:space="0" w:color="000000"/>
            </w:tcBorders>
          </w:tcPr>
          <w:p>
            <w:pPr/>
          </w:p>
        </w:tc>
        <w:tc>
          <w:tcPr>
            <w:tcW w:w="690" w:type="dxa"/>
            <w:tcBorders>
              <w:top w:val="single" w:sz="8" w:space="0" w:color="000000"/>
              <w:left w:val="single" w:sz="8" w:space="0" w:color="000000"/>
              <w:bottom w:val="single" w:sz="8" w:space="0" w:color="000000"/>
              <w:right w:val="single" w:sz="8" w:space="0" w:color="000000"/>
            </w:tcBorders>
          </w:tcPr>
          <w:p>
            <w:pPr/>
          </w:p>
        </w:tc>
        <w:tc>
          <w:tcPr>
            <w:tcW w:w="584" w:type="dxa"/>
            <w:tcBorders>
              <w:top w:val="single" w:sz="8" w:space="0" w:color="000000"/>
              <w:left w:val="single" w:sz="8" w:space="0" w:color="000000"/>
              <w:bottom w:val="single" w:sz="8" w:space="0" w:color="000000"/>
              <w:right w:val="single" w:sz="8" w:space="0" w:color="000000"/>
            </w:tcBorders>
          </w:tcPr>
          <w:p>
            <w:pPr/>
          </w:p>
        </w:tc>
        <w:tc>
          <w:tcPr>
            <w:tcW w:w="1516" w:type="dxa"/>
            <w:tcBorders>
              <w:top w:val="single" w:sz="8" w:space="0" w:color="000000"/>
              <w:left w:val="single" w:sz="8" w:space="0" w:color="000000"/>
              <w:bottom w:val="single" w:sz="8" w:space="0" w:color="000000"/>
              <w:right w:val="single" w:sz="8" w:space="0" w:color="000000"/>
            </w:tcBorders>
          </w:tcPr>
          <w:p>
            <w:pPr/>
          </w:p>
        </w:tc>
        <w:tc>
          <w:tcPr>
            <w:tcW w:w="644" w:type="dxa"/>
            <w:tcBorders>
              <w:top w:val="single" w:sz="8" w:space="0" w:color="000000"/>
              <w:left w:val="single" w:sz="8" w:space="0" w:color="000000"/>
              <w:bottom w:val="single" w:sz="8" w:space="0" w:color="000000"/>
              <w:right w:val="single" w:sz="8" w:space="0" w:color="000000"/>
            </w:tcBorders>
          </w:tcPr>
          <w:p>
            <w:pPr/>
          </w:p>
        </w:tc>
        <w:tc>
          <w:tcPr>
            <w:tcW w:w="1740" w:type="dxa"/>
            <w:tcBorders>
              <w:top w:val="single" w:sz="8" w:space="0" w:color="000000"/>
              <w:left w:val="single" w:sz="8" w:space="0" w:color="000000"/>
              <w:bottom w:val="single" w:sz="8" w:space="0" w:color="000000"/>
              <w:right w:val="single" w:sz="8" w:space="0" w:color="000000"/>
            </w:tcBorders>
          </w:tcPr>
          <w:p>
            <w:pPr/>
          </w:p>
        </w:tc>
        <w:tc>
          <w:tcPr>
            <w:tcW w:w="1200" w:type="dxa"/>
            <w:tcBorders>
              <w:top w:val="single" w:sz="8" w:space="0" w:color="000000"/>
              <w:left w:val="single" w:sz="8" w:space="0" w:color="000000"/>
              <w:bottom w:val="single" w:sz="8" w:space="0" w:color="000000"/>
              <w:right w:val="single" w:sz="8" w:space="0" w:color="000000"/>
            </w:tcBorders>
          </w:tcPr>
          <w:p>
            <w:pPr/>
          </w:p>
        </w:tc>
        <w:tc>
          <w:tcPr>
            <w:tcW w:w="930" w:type="dxa"/>
            <w:tcBorders>
              <w:top w:val="single" w:sz="8" w:space="0" w:color="000000"/>
              <w:left w:val="single" w:sz="8" w:space="0" w:color="000000"/>
              <w:bottom w:val="single" w:sz="8" w:space="0" w:color="000000"/>
              <w:right w:val="single" w:sz="8" w:space="0" w:color="000000"/>
            </w:tcBorders>
          </w:tcPr>
          <w:p>
            <w:pPr/>
          </w:p>
        </w:tc>
        <w:tc>
          <w:tcPr>
            <w:tcW w:w="1776" w:type="dxa"/>
            <w:tcBorders>
              <w:top w:val="single" w:sz="8" w:space="0" w:color="000000"/>
              <w:left w:val="single" w:sz="8" w:space="0" w:color="000000"/>
              <w:bottom w:val="single" w:sz="8" w:space="0" w:color="000000"/>
              <w:right w:val="single" w:sz="8" w:space="0" w:color="000000"/>
            </w:tcBorders>
          </w:tcPr>
          <w:p>
            <w:pPr/>
          </w:p>
        </w:tc>
      </w:tr>
      <w:tr>
        <w:trPr>
          <w:trHeight w:val="612" w:hRule="exact"/>
        </w:trPr>
        <w:tc>
          <w:tcPr>
            <w:tcW w:w="1600" w:type="dxa"/>
            <w:tcBorders>
              <w:top w:val="single" w:sz="8" w:space="0" w:color="000000"/>
              <w:left w:val="single" w:sz="8" w:space="0" w:color="000000"/>
              <w:bottom w:val="single" w:sz="8" w:space="0" w:color="000000"/>
              <w:right w:val="single" w:sz="8" w:space="0" w:color="000000"/>
            </w:tcBorders>
          </w:tcPr>
          <w:p>
            <w:pPr>
              <w:pStyle w:val="TableParagraph"/>
              <w:spacing w:line="272" w:lineRule="exact" w:before="16"/>
              <w:ind w:left="98" w:right="97"/>
              <w:jc w:val="left"/>
              <w:rPr>
                <w:rFonts w:ascii="宋体" w:hAnsi="宋体" w:cs="宋体" w:eastAsia="宋体" w:hint="default"/>
                <w:sz w:val="21"/>
                <w:szCs w:val="21"/>
              </w:rPr>
            </w:pPr>
            <w:r>
              <w:rPr>
                <w:rFonts w:ascii="宋体" w:hAnsi="宋体" w:cs="宋体" w:eastAsia="宋体" w:hint="default"/>
                <w:spacing w:val="-13"/>
                <w:sz w:val="21"/>
                <w:szCs w:val="21"/>
              </w:rPr>
              <w:t>（五）所有者权</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益内部结转</w:t>
            </w:r>
          </w:p>
        </w:tc>
        <w:tc>
          <w:tcPr>
            <w:tcW w:w="1574" w:type="dxa"/>
            <w:tcBorders>
              <w:top w:val="single" w:sz="8" w:space="0" w:color="000000"/>
              <w:left w:val="single" w:sz="8" w:space="0" w:color="000000"/>
              <w:bottom w:val="single" w:sz="8" w:space="0" w:color="000000"/>
              <w:right w:val="single" w:sz="8" w:space="0" w:color="000000"/>
            </w:tcBorders>
          </w:tcPr>
          <w:p>
            <w:pPr/>
          </w:p>
        </w:tc>
        <w:tc>
          <w:tcPr>
            <w:tcW w:w="1696" w:type="dxa"/>
            <w:tcBorders>
              <w:top w:val="single" w:sz="8" w:space="0" w:color="000000"/>
              <w:left w:val="single" w:sz="8" w:space="0" w:color="000000"/>
              <w:bottom w:val="single" w:sz="8" w:space="0" w:color="000000"/>
              <w:right w:val="single" w:sz="8" w:space="0" w:color="000000"/>
            </w:tcBorders>
          </w:tcPr>
          <w:p>
            <w:pPr/>
          </w:p>
        </w:tc>
        <w:tc>
          <w:tcPr>
            <w:tcW w:w="690" w:type="dxa"/>
            <w:tcBorders>
              <w:top w:val="single" w:sz="8" w:space="0" w:color="000000"/>
              <w:left w:val="single" w:sz="8" w:space="0" w:color="000000"/>
              <w:bottom w:val="single" w:sz="8" w:space="0" w:color="000000"/>
              <w:right w:val="single" w:sz="8" w:space="0" w:color="000000"/>
            </w:tcBorders>
          </w:tcPr>
          <w:p>
            <w:pPr/>
          </w:p>
        </w:tc>
        <w:tc>
          <w:tcPr>
            <w:tcW w:w="584" w:type="dxa"/>
            <w:tcBorders>
              <w:top w:val="single" w:sz="8" w:space="0" w:color="000000"/>
              <w:left w:val="single" w:sz="8" w:space="0" w:color="000000"/>
              <w:bottom w:val="single" w:sz="8" w:space="0" w:color="000000"/>
              <w:right w:val="single" w:sz="8" w:space="0" w:color="000000"/>
            </w:tcBorders>
          </w:tcPr>
          <w:p>
            <w:pPr/>
          </w:p>
        </w:tc>
        <w:tc>
          <w:tcPr>
            <w:tcW w:w="1516" w:type="dxa"/>
            <w:tcBorders>
              <w:top w:val="single" w:sz="8" w:space="0" w:color="000000"/>
              <w:left w:val="single" w:sz="8" w:space="0" w:color="000000"/>
              <w:bottom w:val="single" w:sz="8" w:space="0" w:color="000000"/>
              <w:right w:val="single" w:sz="8" w:space="0" w:color="000000"/>
            </w:tcBorders>
          </w:tcPr>
          <w:p>
            <w:pPr/>
          </w:p>
        </w:tc>
        <w:tc>
          <w:tcPr>
            <w:tcW w:w="644" w:type="dxa"/>
            <w:tcBorders>
              <w:top w:val="single" w:sz="8" w:space="0" w:color="000000"/>
              <w:left w:val="single" w:sz="8" w:space="0" w:color="000000"/>
              <w:bottom w:val="single" w:sz="8" w:space="0" w:color="000000"/>
              <w:right w:val="single" w:sz="8" w:space="0" w:color="000000"/>
            </w:tcBorders>
          </w:tcPr>
          <w:p>
            <w:pPr/>
          </w:p>
        </w:tc>
        <w:tc>
          <w:tcPr>
            <w:tcW w:w="1740" w:type="dxa"/>
            <w:tcBorders>
              <w:top w:val="single" w:sz="8" w:space="0" w:color="000000"/>
              <w:left w:val="single" w:sz="8" w:space="0" w:color="000000"/>
              <w:bottom w:val="single" w:sz="8" w:space="0" w:color="000000"/>
              <w:right w:val="single" w:sz="8" w:space="0" w:color="000000"/>
            </w:tcBorders>
          </w:tcPr>
          <w:p>
            <w:pPr/>
          </w:p>
        </w:tc>
        <w:tc>
          <w:tcPr>
            <w:tcW w:w="1200" w:type="dxa"/>
            <w:tcBorders>
              <w:top w:val="single" w:sz="8" w:space="0" w:color="000000"/>
              <w:left w:val="single" w:sz="8" w:space="0" w:color="000000"/>
              <w:bottom w:val="single" w:sz="8" w:space="0" w:color="000000"/>
              <w:right w:val="single" w:sz="8" w:space="0" w:color="000000"/>
            </w:tcBorders>
          </w:tcPr>
          <w:p>
            <w:pPr/>
          </w:p>
        </w:tc>
        <w:tc>
          <w:tcPr>
            <w:tcW w:w="930" w:type="dxa"/>
            <w:tcBorders>
              <w:top w:val="single" w:sz="8" w:space="0" w:color="000000"/>
              <w:left w:val="single" w:sz="8" w:space="0" w:color="000000"/>
              <w:bottom w:val="single" w:sz="8" w:space="0" w:color="000000"/>
              <w:right w:val="single" w:sz="8" w:space="0" w:color="000000"/>
            </w:tcBorders>
          </w:tcPr>
          <w:p>
            <w:pPr/>
          </w:p>
        </w:tc>
        <w:tc>
          <w:tcPr>
            <w:tcW w:w="1776" w:type="dxa"/>
            <w:tcBorders>
              <w:top w:val="single" w:sz="8" w:space="0" w:color="000000"/>
              <w:left w:val="single" w:sz="8" w:space="0" w:color="000000"/>
              <w:bottom w:val="single" w:sz="8" w:space="0" w:color="000000"/>
              <w:right w:val="single" w:sz="8" w:space="0" w:color="000000"/>
            </w:tcBorders>
          </w:tcPr>
          <w:p>
            <w:pPr/>
          </w:p>
        </w:tc>
      </w:tr>
      <w:tr>
        <w:trPr>
          <w:trHeight w:val="836" w:hRule="exact"/>
        </w:trPr>
        <w:tc>
          <w:tcPr>
            <w:tcW w:w="1600" w:type="dxa"/>
            <w:tcBorders>
              <w:top w:val="single" w:sz="8" w:space="0" w:color="000000"/>
              <w:left w:val="single" w:sz="8" w:space="0" w:color="000000"/>
              <w:bottom w:val="single" w:sz="8" w:space="0" w:color="000000"/>
              <w:right w:val="single" w:sz="8" w:space="0" w:color="000000"/>
            </w:tcBorders>
          </w:tcPr>
          <w:p>
            <w:pPr>
              <w:pStyle w:val="TableParagraph"/>
              <w:spacing w:line="247" w:lineRule="exact"/>
              <w:ind w:left="98" w:right="0"/>
              <w:jc w:val="left"/>
              <w:rPr>
                <w:rFonts w:ascii="宋体" w:hAnsi="宋体" w:cs="宋体" w:eastAsia="宋体" w:hint="default"/>
                <w:sz w:val="21"/>
                <w:szCs w:val="21"/>
              </w:rPr>
            </w:pPr>
            <w:r>
              <w:rPr>
                <w:rFonts w:ascii="Times New Roman" w:hAnsi="Times New Roman" w:cs="Times New Roman" w:eastAsia="Times New Roman" w:hint="default"/>
                <w:spacing w:val="2"/>
                <w:sz w:val="21"/>
                <w:szCs w:val="21"/>
              </w:rPr>
              <w:t>1</w:t>
            </w:r>
            <w:r>
              <w:rPr>
                <w:rFonts w:ascii="宋体" w:hAnsi="宋体" w:cs="宋体" w:eastAsia="宋体" w:hint="default"/>
                <w:spacing w:val="2"/>
                <w:sz w:val="21"/>
                <w:szCs w:val="21"/>
              </w:rPr>
              <w:t>．资本公积转</w:t>
            </w:r>
          </w:p>
          <w:p>
            <w:pPr>
              <w:pStyle w:val="TableParagraph"/>
              <w:spacing w:line="272" w:lineRule="exact" w:before="18"/>
              <w:ind w:left="98" w:right="99"/>
              <w:jc w:val="left"/>
              <w:rPr>
                <w:rFonts w:ascii="宋体" w:hAnsi="宋体" w:cs="宋体" w:eastAsia="宋体" w:hint="default"/>
                <w:sz w:val="21"/>
                <w:szCs w:val="21"/>
              </w:rPr>
            </w:pPr>
            <w:r>
              <w:rPr>
                <w:rFonts w:ascii="宋体" w:hAnsi="宋体" w:cs="宋体" w:eastAsia="宋体" w:hint="default"/>
                <w:spacing w:val="17"/>
                <w:sz w:val="21"/>
                <w:szCs w:val="21"/>
              </w:rPr>
              <w:t>增资本（</w:t>
            </w:r>
            <w:r>
              <w:rPr>
                <w:rFonts w:ascii="宋体" w:hAnsi="宋体" w:cs="宋体" w:eastAsia="宋体" w:hint="default"/>
                <w:spacing w:val="-81"/>
                <w:sz w:val="21"/>
                <w:szCs w:val="21"/>
              </w:rPr>
              <w:t> </w:t>
            </w:r>
            <w:r>
              <w:rPr>
                <w:rFonts w:ascii="宋体" w:hAnsi="宋体" w:cs="宋体" w:eastAsia="宋体" w:hint="default"/>
                <w:spacing w:val="12"/>
                <w:sz w:val="21"/>
                <w:szCs w:val="21"/>
              </w:rPr>
              <w:t>或股</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本）</w:t>
            </w:r>
          </w:p>
        </w:tc>
        <w:tc>
          <w:tcPr>
            <w:tcW w:w="1574" w:type="dxa"/>
            <w:tcBorders>
              <w:top w:val="single" w:sz="8" w:space="0" w:color="000000"/>
              <w:left w:val="single" w:sz="8" w:space="0" w:color="000000"/>
              <w:bottom w:val="single" w:sz="8" w:space="0" w:color="000000"/>
              <w:right w:val="single" w:sz="8" w:space="0" w:color="000000"/>
            </w:tcBorders>
          </w:tcPr>
          <w:p>
            <w:pPr/>
          </w:p>
        </w:tc>
        <w:tc>
          <w:tcPr>
            <w:tcW w:w="1696" w:type="dxa"/>
            <w:tcBorders>
              <w:top w:val="single" w:sz="8" w:space="0" w:color="000000"/>
              <w:left w:val="single" w:sz="8" w:space="0" w:color="000000"/>
              <w:bottom w:val="single" w:sz="8" w:space="0" w:color="000000"/>
              <w:right w:val="single" w:sz="8" w:space="0" w:color="000000"/>
            </w:tcBorders>
          </w:tcPr>
          <w:p>
            <w:pPr/>
          </w:p>
        </w:tc>
        <w:tc>
          <w:tcPr>
            <w:tcW w:w="690" w:type="dxa"/>
            <w:tcBorders>
              <w:top w:val="single" w:sz="8" w:space="0" w:color="000000"/>
              <w:left w:val="single" w:sz="8" w:space="0" w:color="000000"/>
              <w:bottom w:val="single" w:sz="8" w:space="0" w:color="000000"/>
              <w:right w:val="single" w:sz="8" w:space="0" w:color="000000"/>
            </w:tcBorders>
          </w:tcPr>
          <w:p>
            <w:pPr/>
          </w:p>
        </w:tc>
        <w:tc>
          <w:tcPr>
            <w:tcW w:w="584" w:type="dxa"/>
            <w:tcBorders>
              <w:top w:val="single" w:sz="8" w:space="0" w:color="000000"/>
              <w:left w:val="single" w:sz="8" w:space="0" w:color="000000"/>
              <w:bottom w:val="single" w:sz="8" w:space="0" w:color="000000"/>
              <w:right w:val="single" w:sz="8" w:space="0" w:color="000000"/>
            </w:tcBorders>
          </w:tcPr>
          <w:p>
            <w:pPr/>
          </w:p>
        </w:tc>
        <w:tc>
          <w:tcPr>
            <w:tcW w:w="1516" w:type="dxa"/>
            <w:tcBorders>
              <w:top w:val="single" w:sz="8" w:space="0" w:color="000000"/>
              <w:left w:val="single" w:sz="8" w:space="0" w:color="000000"/>
              <w:bottom w:val="single" w:sz="8" w:space="0" w:color="000000"/>
              <w:right w:val="single" w:sz="8" w:space="0" w:color="000000"/>
            </w:tcBorders>
          </w:tcPr>
          <w:p>
            <w:pPr/>
          </w:p>
        </w:tc>
        <w:tc>
          <w:tcPr>
            <w:tcW w:w="644" w:type="dxa"/>
            <w:tcBorders>
              <w:top w:val="single" w:sz="8" w:space="0" w:color="000000"/>
              <w:left w:val="single" w:sz="8" w:space="0" w:color="000000"/>
              <w:bottom w:val="single" w:sz="8" w:space="0" w:color="000000"/>
              <w:right w:val="single" w:sz="8" w:space="0" w:color="000000"/>
            </w:tcBorders>
          </w:tcPr>
          <w:p>
            <w:pPr/>
          </w:p>
        </w:tc>
        <w:tc>
          <w:tcPr>
            <w:tcW w:w="1740" w:type="dxa"/>
            <w:tcBorders>
              <w:top w:val="single" w:sz="8" w:space="0" w:color="000000"/>
              <w:left w:val="single" w:sz="8" w:space="0" w:color="000000"/>
              <w:bottom w:val="single" w:sz="8" w:space="0" w:color="000000"/>
              <w:right w:val="single" w:sz="8" w:space="0" w:color="000000"/>
            </w:tcBorders>
          </w:tcPr>
          <w:p>
            <w:pPr/>
          </w:p>
        </w:tc>
        <w:tc>
          <w:tcPr>
            <w:tcW w:w="1200" w:type="dxa"/>
            <w:tcBorders>
              <w:top w:val="single" w:sz="8" w:space="0" w:color="000000"/>
              <w:left w:val="single" w:sz="8" w:space="0" w:color="000000"/>
              <w:bottom w:val="single" w:sz="8" w:space="0" w:color="000000"/>
              <w:right w:val="single" w:sz="8" w:space="0" w:color="000000"/>
            </w:tcBorders>
          </w:tcPr>
          <w:p>
            <w:pPr/>
          </w:p>
        </w:tc>
        <w:tc>
          <w:tcPr>
            <w:tcW w:w="930" w:type="dxa"/>
            <w:tcBorders>
              <w:top w:val="single" w:sz="8" w:space="0" w:color="000000"/>
              <w:left w:val="single" w:sz="8" w:space="0" w:color="000000"/>
              <w:bottom w:val="single" w:sz="8" w:space="0" w:color="000000"/>
              <w:right w:val="single" w:sz="8" w:space="0" w:color="000000"/>
            </w:tcBorders>
          </w:tcPr>
          <w:p>
            <w:pPr/>
          </w:p>
        </w:tc>
        <w:tc>
          <w:tcPr>
            <w:tcW w:w="1776" w:type="dxa"/>
            <w:tcBorders>
              <w:top w:val="single" w:sz="8" w:space="0" w:color="000000"/>
              <w:left w:val="single" w:sz="8" w:space="0" w:color="000000"/>
              <w:bottom w:val="single" w:sz="8" w:space="0" w:color="000000"/>
              <w:right w:val="single" w:sz="8" w:space="0" w:color="000000"/>
            </w:tcBorders>
          </w:tcPr>
          <w:p>
            <w:pPr/>
          </w:p>
        </w:tc>
      </w:tr>
      <w:tr>
        <w:trPr>
          <w:trHeight w:val="838" w:hRule="exact"/>
        </w:trPr>
        <w:tc>
          <w:tcPr>
            <w:tcW w:w="1600" w:type="dxa"/>
            <w:tcBorders>
              <w:top w:val="single" w:sz="8" w:space="0" w:color="000000"/>
              <w:left w:val="single" w:sz="8" w:space="0" w:color="000000"/>
              <w:bottom w:val="single" w:sz="8" w:space="0" w:color="000000"/>
              <w:right w:val="single" w:sz="8" w:space="0" w:color="000000"/>
            </w:tcBorders>
          </w:tcPr>
          <w:p>
            <w:pPr>
              <w:pStyle w:val="TableParagraph"/>
              <w:spacing w:line="248" w:lineRule="exact"/>
              <w:ind w:left="98" w:right="0"/>
              <w:jc w:val="left"/>
              <w:rPr>
                <w:rFonts w:ascii="宋体" w:hAnsi="宋体" w:cs="宋体" w:eastAsia="宋体" w:hint="default"/>
                <w:sz w:val="21"/>
                <w:szCs w:val="21"/>
              </w:rPr>
            </w:pPr>
            <w:r>
              <w:rPr>
                <w:rFonts w:ascii="Times New Roman" w:hAnsi="Times New Roman" w:cs="Times New Roman" w:eastAsia="Times New Roman" w:hint="default"/>
                <w:spacing w:val="2"/>
                <w:sz w:val="21"/>
                <w:szCs w:val="21"/>
              </w:rPr>
              <w:t>2</w:t>
            </w:r>
            <w:r>
              <w:rPr>
                <w:rFonts w:ascii="宋体" w:hAnsi="宋体" w:cs="宋体" w:eastAsia="宋体" w:hint="default"/>
                <w:spacing w:val="2"/>
                <w:sz w:val="21"/>
                <w:szCs w:val="21"/>
              </w:rPr>
              <w:t>．盈余公积转</w:t>
            </w:r>
          </w:p>
          <w:p>
            <w:pPr>
              <w:pStyle w:val="TableParagraph"/>
              <w:spacing w:line="272" w:lineRule="exact" w:before="18"/>
              <w:ind w:left="98" w:right="99"/>
              <w:jc w:val="left"/>
              <w:rPr>
                <w:rFonts w:ascii="宋体" w:hAnsi="宋体" w:cs="宋体" w:eastAsia="宋体" w:hint="default"/>
                <w:sz w:val="21"/>
                <w:szCs w:val="21"/>
              </w:rPr>
            </w:pPr>
            <w:r>
              <w:rPr>
                <w:rFonts w:ascii="宋体" w:hAnsi="宋体" w:cs="宋体" w:eastAsia="宋体" w:hint="default"/>
                <w:spacing w:val="17"/>
                <w:sz w:val="21"/>
                <w:szCs w:val="21"/>
              </w:rPr>
              <w:t>增资本（</w:t>
            </w:r>
            <w:r>
              <w:rPr>
                <w:rFonts w:ascii="宋体" w:hAnsi="宋体" w:cs="宋体" w:eastAsia="宋体" w:hint="default"/>
                <w:spacing w:val="-81"/>
                <w:sz w:val="21"/>
                <w:szCs w:val="21"/>
              </w:rPr>
              <w:t> </w:t>
            </w:r>
            <w:r>
              <w:rPr>
                <w:rFonts w:ascii="宋体" w:hAnsi="宋体" w:cs="宋体" w:eastAsia="宋体" w:hint="default"/>
                <w:spacing w:val="12"/>
                <w:sz w:val="21"/>
                <w:szCs w:val="21"/>
              </w:rPr>
              <w:t>或股</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本）</w:t>
            </w:r>
          </w:p>
        </w:tc>
        <w:tc>
          <w:tcPr>
            <w:tcW w:w="1574" w:type="dxa"/>
            <w:tcBorders>
              <w:top w:val="single" w:sz="8" w:space="0" w:color="000000"/>
              <w:left w:val="single" w:sz="8" w:space="0" w:color="000000"/>
              <w:bottom w:val="single" w:sz="8" w:space="0" w:color="000000"/>
              <w:right w:val="single" w:sz="8" w:space="0" w:color="000000"/>
            </w:tcBorders>
          </w:tcPr>
          <w:p>
            <w:pPr/>
          </w:p>
        </w:tc>
        <w:tc>
          <w:tcPr>
            <w:tcW w:w="1696" w:type="dxa"/>
            <w:tcBorders>
              <w:top w:val="single" w:sz="8" w:space="0" w:color="000000"/>
              <w:left w:val="single" w:sz="8" w:space="0" w:color="000000"/>
              <w:bottom w:val="single" w:sz="8" w:space="0" w:color="000000"/>
              <w:right w:val="single" w:sz="8" w:space="0" w:color="000000"/>
            </w:tcBorders>
          </w:tcPr>
          <w:p>
            <w:pPr/>
          </w:p>
        </w:tc>
        <w:tc>
          <w:tcPr>
            <w:tcW w:w="690" w:type="dxa"/>
            <w:tcBorders>
              <w:top w:val="single" w:sz="8" w:space="0" w:color="000000"/>
              <w:left w:val="single" w:sz="8" w:space="0" w:color="000000"/>
              <w:bottom w:val="single" w:sz="8" w:space="0" w:color="000000"/>
              <w:right w:val="single" w:sz="8" w:space="0" w:color="000000"/>
            </w:tcBorders>
          </w:tcPr>
          <w:p>
            <w:pPr/>
          </w:p>
        </w:tc>
        <w:tc>
          <w:tcPr>
            <w:tcW w:w="584" w:type="dxa"/>
            <w:tcBorders>
              <w:top w:val="single" w:sz="8" w:space="0" w:color="000000"/>
              <w:left w:val="single" w:sz="8" w:space="0" w:color="000000"/>
              <w:bottom w:val="single" w:sz="8" w:space="0" w:color="000000"/>
              <w:right w:val="single" w:sz="8" w:space="0" w:color="000000"/>
            </w:tcBorders>
          </w:tcPr>
          <w:p>
            <w:pPr/>
          </w:p>
        </w:tc>
        <w:tc>
          <w:tcPr>
            <w:tcW w:w="1516" w:type="dxa"/>
            <w:tcBorders>
              <w:top w:val="single" w:sz="8" w:space="0" w:color="000000"/>
              <w:left w:val="single" w:sz="8" w:space="0" w:color="000000"/>
              <w:bottom w:val="single" w:sz="8" w:space="0" w:color="000000"/>
              <w:right w:val="single" w:sz="8" w:space="0" w:color="000000"/>
            </w:tcBorders>
          </w:tcPr>
          <w:p>
            <w:pPr/>
          </w:p>
        </w:tc>
        <w:tc>
          <w:tcPr>
            <w:tcW w:w="644" w:type="dxa"/>
            <w:tcBorders>
              <w:top w:val="single" w:sz="8" w:space="0" w:color="000000"/>
              <w:left w:val="single" w:sz="8" w:space="0" w:color="000000"/>
              <w:bottom w:val="single" w:sz="8" w:space="0" w:color="000000"/>
              <w:right w:val="single" w:sz="8" w:space="0" w:color="000000"/>
            </w:tcBorders>
          </w:tcPr>
          <w:p>
            <w:pPr/>
          </w:p>
        </w:tc>
        <w:tc>
          <w:tcPr>
            <w:tcW w:w="1740" w:type="dxa"/>
            <w:tcBorders>
              <w:top w:val="single" w:sz="8" w:space="0" w:color="000000"/>
              <w:left w:val="single" w:sz="8" w:space="0" w:color="000000"/>
              <w:bottom w:val="single" w:sz="8" w:space="0" w:color="000000"/>
              <w:right w:val="single" w:sz="8" w:space="0" w:color="000000"/>
            </w:tcBorders>
          </w:tcPr>
          <w:p>
            <w:pPr/>
          </w:p>
        </w:tc>
        <w:tc>
          <w:tcPr>
            <w:tcW w:w="1200" w:type="dxa"/>
            <w:tcBorders>
              <w:top w:val="single" w:sz="8" w:space="0" w:color="000000"/>
              <w:left w:val="single" w:sz="8" w:space="0" w:color="000000"/>
              <w:bottom w:val="single" w:sz="8" w:space="0" w:color="000000"/>
              <w:right w:val="single" w:sz="8" w:space="0" w:color="000000"/>
            </w:tcBorders>
          </w:tcPr>
          <w:p>
            <w:pPr/>
          </w:p>
        </w:tc>
        <w:tc>
          <w:tcPr>
            <w:tcW w:w="930" w:type="dxa"/>
            <w:tcBorders>
              <w:top w:val="single" w:sz="8" w:space="0" w:color="000000"/>
              <w:left w:val="single" w:sz="8" w:space="0" w:color="000000"/>
              <w:bottom w:val="single" w:sz="8" w:space="0" w:color="000000"/>
              <w:right w:val="single" w:sz="8" w:space="0" w:color="000000"/>
            </w:tcBorders>
          </w:tcPr>
          <w:p>
            <w:pPr/>
          </w:p>
        </w:tc>
        <w:tc>
          <w:tcPr>
            <w:tcW w:w="1776" w:type="dxa"/>
            <w:tcBorders>
              <w:top w:val="single" w:sz="8" w:space="0" w:color="000000"/>
              <w:left w:val="single" w:sz="8" w:space="0" w:color="000000"/>
              <w:bottom w:val="single" w:sz="8" w:space="0" w:color="000000"/>
              <w:right w:val="single" w:sz="8" w:space="0" w:color="000000"/>
            </w:tcBorders>
          </w:tcPr>
          <w:p>
            <w:pPr/>
          </w:p>
        </w:tc>
      </w:tr>
      <w:tr>
        <w:trPr>
          <w:trHeight w:val="565" w:hRule="exact"/>
        </w:trPr>
        <w:tc>
          <w:tcPr>
            <w:tcW w:w="1600" w:type="dxa"/>
            <w:tcBorders>
              <w:top w:val="single" w:sz="8" w:space="0" w:color="000000"/>
              <w:left w:val="single" w:sz="8" w:space="0" w:color="000000"/>
              <w:bottom w:val="single" w:sz="8" w:space="0" w:color="000000"/>
              <w:right w:val="single" w:sz="8" w:space="0" w:color="000000"/>
            </w:tcBorders>
          </w:tcPr>
          <w:p>
            <w:pPr>
              <w:pStyle w:val="TableParagraph"/>
              <w:spacing w:line="247" w:lineRule="exact"/>
              <w:ind w:left="98" w:right="0"/>
              <w:jc w:val="left"/>
              <w:rPr>
                <w:rFonts w:ascii="宋体" w:hAnsi="宋体" w:cs="宋体" w:eastAsia="宋体" w:hint="default"/>
                <w:sz w:val="21"/>
                <w:szCs w:val="21"/>
              </w:rPr>
            </w:pPr>
            <w:r>
              <w:rPr>
                <w:rFonts w:ascii="Times New Roman" w:hAnsi="Times New Roman" w:cs="Times New Roman" w:eastAsia="Times New Roman" w:hint="default"/>
                <w:spacing w:val="2"/>
                <w:sz w:val="21"/>
                <w:szCs w:val="21"/>
              </w:rPr>
              <w:t>3</w:t>
            </w:r>
            <w:r>
              <w:rPr>
                <w:rFonts w:ascii="宋体" w:hAnsi="宋体" w:cs="宋体" w:eastAsia="宋体" w:hint="default"/>
                <w:spacing w:val="2"/>
                <w:sz w:val="21"/>
                <w:szCs w:val="21"/>
              </w:rPr>
              <w:t>．盈余公积弥</w:t>
            </w:r>
          </w:p>
          <w:p>
            <w:pPr>
              <w:pStyle w:val="TableParagraph"/>
              <w:spacing w:line="266" w:lineRule="exact"/>
              <w:ind w:left="98" w:right="0"/>
              <w:jc w:val="left"/>
              <w:rPr>
                <w:rFonts w:ascii="宋体" w:hAnsi="宋体" w:cs="宋体" w:eastAsia="宋体" w:hint="default"/>
                <w:sz w:val="21"/>
                <w:szCs w:val="21"/>
              </w:rPr>
            </w:pPr>
            <w:r>
              <w:rPr>
                <w:rFonts w:ascii="宋体" w:hAnsi="宋体" w:cs="宋体" w:eastAsia="宋体" w:hint="default"/>
                <w:sz w:val="21"/>
                <w:szCs w:val="21"/>
              </w:rPr>
              <w:t>补亏损</w:t>
            </w:r>
          </w:p>
        </w:tc>
        <w:tc>
          <w:tcPr>
            <w:tcW w:w="1574" w:type="dxa"/>
            <w:tcBorders>
              <w:top w:val="single" w:sz="8" w:space="0" w:color="000000"/>
              <w:left w:val="single" w:sz="8" w:space="0" w:color="000000"/>
              <w:bottom w:val="single" w:sz="8" w:space="0" w:color="000000"/>
              <w:right w:val="single" w:sz="8" w:space="0" w:color="000000"/>
            </w:tcBorders>
          </w:tcPr>
          <w:p>
            <w:pPr/>
          </w:p>
        </w:tc>
        <w:tc>
          <w:tcPr>
            <w:tcW w:w="1696" w:type="dxa"/>
            <w:tcBorders>
              <w:top w:val="single" w:sz="8" w:space="0" w:color="000000"/>
              <w:left w:val="single" w:sz="8" w:space="0" w:color="000000"/>
              <w:bottom w:val="single" w:sz="8" w:space="0" w:color="000000"/>
              <w:right w:val="single" w:sz="8" w:space="0" w:color="000000"/>
            </w:tcBorders>
          </w:tcPr>
          <w:p>
            <w:pPr/>
          </w:p>
        </w:tc>
        <w:tc>
          <w:tcPr>
            <w:tcW w:w="690" w:type="dxa"/>
            <w:tcBorders>
              <w:top w:val="single" w:sz="8" w:space="0" w:color="000000"/>
              <w:left w:val="single" w:sz="8" w:space="0" w:color="000000"/>
              <w:bottom w:val="single" w:sz="8" w:space="0" w:color="000000"/>
              <w:right w:val="single" w:sz="8" w:space="0" w:color="000000"/>
            </w:tcBorders>
          </w:tcPr>
          <w:p>
            <w:pPr/>
          </w:p>
        </w:tc>
        <w:tc>
          <w:tcPr>
            <w:tcW w:w="584" w:type="dxa"/>
            <w:tcBorders>
              <w:top w:val="single" w:sz="8" w:space="0" w:color="000000"/>
              <w:left w:val="single" w:sz="8" w:space="0" w:color="000000"/>
              <w:bottom w:val="single" w:sz="8" w:space="0" w:color="000000"/>
              <w:right w:val="single" w:sz="8" w:space="0" w:color="000000"/>
            </w:tcBorders>
          </w:tcPr>
          <w:p>
            <w:pPr/>
          </w:p>
        </w:tc>
        <w:tc>
          <w:tcPr>
            <w:tcW w:w="1516" w:type="dxa"/>
            <w:tcBorders>
              <w:top w:val="single" w:sz="8" w:space="0" w:color="000000"/>
              <w:left w:val="single" w:sz="8" w:space="0" w:color="000000"/>
              <w:bottom w:val="single" w:sz="8" w:space="0" w:color="000000"/>
              <w:right w:val="single" w:sz="8" w:space="0" w:color="000000"/>
            </w:tcBorders>
          </w:tcPr>
          <w:p>
            <w:pPr/>
          </w:p>
        </w:tc>
        <w:tc>
          <w:tcPr>
            <w:tcW w:w="644" w:type="dxa"/>
            <w:tcBorders>
              <w:top w:val="single" w:sz="8" w:space="0" w:color="000000"/>
              <w:left w:val="single" w:sz="8" w:space="0" w:color="000000"/>
              <w:bottom w:val="single" w:sz="8" w:space="0" w:color="000000"/>
              <w:right w:val="single" w:sz="8" w:space="0" w:color="000000"/>
            </w:tcBorders>
          </w:tcPr>
          <w:p>
            <w:pPr/>
          </w:p>
        </w:tc>
        <w:tc>
          <w:tcPr>
            <w:tcW w:w="1740" w:type="dxa"/>
            <w:tcBorders>
              <w:top w:val="single" w:sz="8" w:space="0" w:color="000000"/>
              <w:left w:val="single" w:sz="8" w:space="0" w:color="000000"/>
              <w:bottom w:val="single" w:sz="8" w:space="0" w:color="000000"/>
              <w:right w:val="single" w:sz="8" w:space="0" w:color="000000"/>
            </w:tcBorders>
          </w:tcPr>
          <w:p>
            <w:pPr/>
          </w:p>
        </w:tc>
        <w:tc>
          <w:tcPr>
            <w:tcW w:w="1200" w:type="dxa"/>
            <w:tcBorders>
              <w:top w:val="single" w:sz="8" w:space="0" w:color="000000"/>
              <w:left w:val="single" w:sz="8" w:space="0" w:color="000000"/>
              <w:bottom w:val="single" w:sz="8" w:space="0" w:color="000000"/>
              <w:right w:val="single" w:sz="8" w:space="0" w:color="000000"/>
            </w:tcBorders>
          </w:tcPr>
          <w:p>
            <w:pPr/>
          </w:p>
        </w:tc>
        <w:tc>
          <w:tcPr>
            <w:tcW w:w="930" w:type="dxa"/>
            <w:tcBorders>
              <w:top w:val="single" w:sz="8" w:space="0" w:color="000000"/>
              <w:left w:val="single" w:sz="8" w:space="0" w:color="000000"/>
              <w:bottom w:val="single" w:sz="8" w:space="0" w:color="000000"/>
              <w:right w:val="single" w:sz="8" w:space="0" w:color="000000"/>
            </w:tcBorders>
          </w:tcPr>
          <w:p>
            <w:pPr/>
          </w:p>
        </w:tc>
        <w:tc>
          <w:tcPr>
            <w:tcW w:w="1776" w:type="dxa"/>
            <w:tcBorders>
              <w:top w:val="single" w:sz="8" w:space="0" w:color="000000"/>
              <w:left w:val="single" w:sz="8" w:space="0" w:color="000000"/>
              <w:bottom w:val="single" w:sz="8" w:space="0" w:color="000000"/>
              <w:right w:val="single" w:sz="8" w:space="0" w:color="000000"/>
            </w:tcBorders>
          </w:tcPr>
          <w:p>
            <w:pPr/>
          </w:p>
        </w:tc>
      </w:tr>
      <w:tr>
        <w:trPr>
          <w:trHeight w:val="292" w:hRule="exact"/>
        </w:trPr>
        <w:tc>
          <w:tcPr>
            <w:tcW w:w="1600" w:type="dxa"/>
            <w:tcBorders>
              <w:top w:val="single" w:sz="8" w:space="0" w:color="000000"/>
              <w:left w:val="single" w:sz="8" w:space="0" w:color="000000"/>
              <w:bottom w:val="single" w:sz="8" w:space="0" w:color="000000"/>
              <w:right w:val="single" w:sz="8" w:space="0" w:color="000000"/>
            </w:tcBorders>
          </w:tcPr>
          <w:p>
            <w:pPr>
              <w:pStyle w:val="TableParagraph"/>
              <w:spacing w:line="255" w:lineRule="exact"/>
              <w:ind w:left="9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．其他</w:t>
            </w:r>
          </w:p>
        </w:tc>
        <w:tc>
          <w:tcPr>
            <w:tcW w:w="1574" w:type="dxa"/>
            <w:tcBorders>
              <w:top w:val="single" w:sz="8" w:space="0" w:color="000000"/>
              <w:left w:val="single" w:sz="8" w:space="0" w:color="000000"/>
              <w:bottom w:val="single" w:sz="8" w:space="0" w:color="000000"/>
              <w:right w:val="single" w:sz="8" w:space="0" w:color="000000"/>
            </w:tcBorders>
          </w:tcPr>
          <w:p>
            <w:pPr/>
          </w:p>
        </w:tc>
        <w:tc>
          <w:tcPr>
            <w:tcW w:w="1696" w:type="dxa"/>
            <w:tcBorders>
              <w:top w:val="single" w:sz="8" w:space="0" w:color="000000"/>
              <w:left w:val="single" w:sz="8" w:space="0" w:color="000000"/>
              <w:bottom w:val="single" w:sz="8" w:space="0" w:color="000000"/>
              <w:right w:val="single" w:sz="8" w:space="0" w:color="000000"/>
            </w:tcBorders>
          </w:tcPr>
          <w:p>
            <w:pPr/>
          </w:p>
        </w:tc>
        <w:tc>
          <w:tcPr>
            <w:tcW w:w="690" w:type="dxa"/>
            <w:tcBorders>
              <w:top w:val="single" w:sz="8" w:space="0" w:color="000000"/>
              <w:left w:val="single" w:sz="8" w:space="0" w:color="000000"/>
              <w:bottom w:val="single" w:sz="8" w:space="0" w:color="000000"/>
              <w:right w:val="single" w:sz="8" w:space="0" w:color="000000"/>
            </w:tcBorders>
          </w:tcPr>
          <w:p>
            <w:pPr/>
          </w:p>
        </w:tc>
        <w:tc>
          <w:tcPr>
            <w:tcW w:w="584" w:type="dxa"/>
            <w:tcBorders>
              <w:top w:val="single" w:sz="8" w:space="0" w:color="000000"/>
              <w:left w:val="single" w:sz="8" w:space="0" w:color="000000"/>
              <w:bottom w:val="single" w:sz="8" w:space="0" w:color="000000"/>
              <w:right w:val="single" w:sz="8" w:space="0" w:color="000000"/>
            </w:tcBorders>
          </w:tcPr>
          <w:p>
            <w:pPr/>
          </w:p>
        </w:tc>
        <w:tc>
          <w:tcPr>
            <w:tcW w:w="1516" w:type="dxa"/>
            <w:tcBorders>
              <w:top w:val="single" w:sz="8" w:space="0" w:color="000000"/>
              <w:left w:val="single" w:sz="8" w:space="0" w:color="000000"/>
              <w:bottom w:val="single" w:sz="8" w:space="0" w:color="000000"/>
              <w:right w:val="single" w:sz="8" w:space="0" w:color="000000"/>
            </w:tcBorders>
          </w:tcPr>
          <w:p>
            <w:pPr/>
          </w:p>
        </w:tc>
        <w:tc>
          <w:tcPr>
            <w:tcW w:w="644" w:type="dxa"/>
            <w:tcBorders>
              <w:top w:val="single" w:sz="8" w:space="0" w:color="000000"/>
              <w:left w:val="single" w:sz="8" w:space="0" w:color="000000"/>
              <w:bottom w:val="single" w:sz="8" w:space="0" w:color="000000"/>
              <w:right w:val="single" w:sz="8" w:space="0" w:color="000000"/>
            </w:tcBorders>
          </w:tcPr>
          <w:p>
            <w:pPr/>
          </w:p>
        </w:tc>
        <w:tc>
          <w:tcPr>
            <w:tcW w:w="1740" w:type="dxa"/>
            <w:tcBorders>
              <w:top w:val="single" w:sz="8" w:space="0" w:color="000000"/>
              <w:left w:val="single" w:sz="8" w:space="0" w:color="000000"/>
              <w:bottom w:val="single" w:sz="8" w:space="0" w:color="000000"/>
              <w:right w:val="single" w:sz="8" w:space="0" w:color="000000"/>
            </w:tcBorders>
          </w:tcPr>
          <w:p>
            <w:pPr/>
          </w:p>
        </w:tc>
        <w:tc>
          <w:tcPr>
            <w:tcW w:w="1200" w:type="dxa"/>
            <w:tcBorders>
              <w:top w:val="single" w:sz="8" w:space="0" w:color="000000"/>
              <w:left w:val="single" w:sz="8" w:space="0" w:color="000000"/>
              <w:bottom w:val="single" w:sz="8" w:space="0" w:color="000000"/>
              <w:right w:val="single" w:sz="8" w:space="0" w:color="000000"/>
            </w:tcBorders>
          </w:tcPr>
          <w:p>
            <w:pPr/>
          </w:p>
        </w:tc>
        <w:tc>
          <w:tcPr>
            <w:tcW w:w="930" w:type="dxa"/>
            <w:tcBorders>
              <w:top w:val="single" w:sz="8" w:space="0" w:color="000000"/>
              <w:left w:val="single" w:sz="8" w:space="0" w:color="000000"/>
              <w:bottom w:val="single" w:sz="8" w:space="0" w:color="000000"/>
              <w:right w:val="single" w:sz="8" w:space="0" w:color="000000"/>
            </w:tcBorders>
          </w:tcPr>
          <w:p>
            <w:pPr/>
          </w:p>
        </w:tc>
        <w:tc>
          <w:tcPr>
            <w:tcW w:w="1776" w:type="dxa"/>
            <w:tcBorders>
              <w:top w:val="single" w:sz="8" w:space="0" w:color="000000"/>
              <w:left w:val="single" w:sz="8" w:space="0" w:color="000000"/>
              <w:bottom w:val="single" w:sz="8" w:space="0" w:color="000000"/>
              <w:right w:val="single" w:sz="8" w:space="0" w:color="000000"/>
            </w:tcBorders>
          </w:tcPr>
          <w:p>
            <w:pPr/>
          </w:p>
        </w:tc>
      </w:tr>
      <w:tr>
        <w:trPr>
          <w:trHeight w:val="293" w:hRule="exact"/>
        </w:trPr>
        <w:tc>
          <w:tcPr>
            <w:tcW w:w="1600"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（六</w:t>
            </w:r>
            <w:r>
              <w:rPr>
                <w:rFonts w:ascii="宋体" w:hAnsi="宋体" w:cs="宋体" w:eastAsia="宋体" w:hint="default"/>
                <w:spacing w:val="-87"/>
                <w:sz w:val="21"/>
                <w:szCs w:val="21"/>
              </w:rPr>
              <w:t>）</w:t>
            </w:r>
            <w:r>
              <w:rPr>
                <w:rFonts w:ascii="宋体" w:hAnsi="宋体" w:cs="宋体" w:eastAsia="宋体" w:hint="default"/>
                <w:sz w:val="21"/>
                <w:szCs w:val="21"/>
              </w:rPr>
              <w:t>专项</w:t>
            </w:r>
            <w:r>
              <w:rPr>
                <w:rFonts w:ascii="宋体" w:hAnsi="宋体" w:cs="宋体" w:eastAsia="宋体" w:hint="default"/>
                <w:spacing w:val="-2"/>
                <w:sz w:val="21"/>
                <w:szCs w:val="21"/>
              </w:rPr>
              <w:t>储</w:t>
            </w:r>
            <w:r>
              <w:rPr>
                <w:rFonts w:ascii="宋体" w:hAnsi="宋体" w:cs="宋体" w:eastAsia="宋体" w:hint="default"/>
                <w:sz w:val="21"/>
                <w:szCs w:val="21"/>
              </w:rPr>
              <w:t>备</w:t>
            </w:r>
          </w:p>
        </w:tc>
        <w:tc>
          <w:tcPr>
            <w:tcW w:w="1574" w:type="dxa"/>
            <w:tcBorders>
              <w:top w:val="single" w:sz="8" w:space="0" w:color="000000"/>
              <w:left w:val="single" w:sz="8" w:space="0" w:color="000000"/>
              <w:bottom w:val="single" w:sz="8" w:space="0" w:color="000000"/>
              <w:right w:val="single" w:sz="8" w:space="0" w:color="000000"/>
            </w:tcBorders>
          </w:tcPr>
          <w:p>
            <w:pPr/>
          </w:p>
        </w:tc>
        <w:tc>
          <w:tcPr>
            <w:tcW w:w="1696" w:type="dxa"/>
            <w:tcBorders>
              <w:top w:val="single" w:sz="8" w:space="0" w:color="000000"/>
              <w:left w:val="single" w:sz="8" w:space="0" w:color="000000"/>
              <w:bottom w:val="single" w:sz="8" w:space="0" w:color="000000"/>
              <w:right w:val="single" w:sz="8" w:space="0" w:color="000000"/>
            </w:tcBorders>
          </w:tcPr>
          <w:p>
            <w:pPr/>
          </w:p>
        </w:tc>
        <w:tc>
          <w:tcPr>
            <w:tcW w:w="690" w:type="dxa"/>
            <w:tcBorders>
              <w:top w:val="single" w:sz="8" w:space="0" w:color="000000"/>
              <w:left w:val="single" w:sz="8" w:space="0" w:color="000000"/>
              <w:bottom w:val="single" w:sz="8" w:space="0" w:color="000000"/>
              <w:right w:val="single" w:sz="8" w:space="0" w:color="000000"/>
            </w:tcBorders>
          </w:tcPr>
          <w:p>
            <w:pPr/>
          </w:p>
        </w:tc>
        <w:tc>
          <w:tcPr>
            <w:tcW w:w="584" w:type="dxa"/>
            <w:tcBorders>
              <w:top w:val="single" w:sz="8" w:space="0" w:color="000000"/>
              <w:left w:val="single" w:sz="8" w:space="0" w:color="000000"/>
              <w:bottom w:val="single" w:sz="8" w:space="0" w:color="000000"/>
              <w:right w:val="single" w:sz="8" w:space="0" w:color="000000"/>
            </w:tcBorders>
          </w:tcPr>
          <w:p>
            <w:pPr/>
          </w:p>
        </w:tc>
        <w:tc>
          <w:tcPr>
            <w:tcW w:w="1516" w:type="dxa"/>
            <w:tcBorders>
              <w:top w:val="single" w:sz="8" w:space="0" w:color="000000"/>
              <w:left w:val="single" w:sz="8" w:space="0" w:color="000000"/>
              <w:bottom w:val="single" w:sz="8" w:space="0" w:color="000000"/>
              <w:right w:val="single" w:sz="8" w:space="0" w:color="000000"/>
            </w:tcBorders>
          </w:tcPr>
          <w:p>
            <w:pPr/>
          </w:p>
        </w:tc>
        <w:tc>
          <w:tcPr>
            <w:tcW w:w="644" w:type="dxa"/>
            <w:tcBorders>
              <w:top w:val="single" w:sz="8" w:space="0" w:color="000000"/>
              <w:left w:val="single" w:sz="8" w:space="0" w:color="000000"/>
              <w:bottom w:val="single" w:sz="8" w:space="0" w:color="000000"/>
              <w:right w:val="single" w:sz="8" w:space="0" w:color="000000"/>
            </w:tcBorders>
          </w:tcPr>
          <w:p>
            <w:pPr/>
          </w:p>
        </w:tc>
        <w:tc>
          <w:tcPr>
            <w:tcW w:w="1740" w:type="dxa"/>
            <w:tcBorders>
              <w:top w:val="single" w:sz="8" w:space="0" w:color="000000"/>
              <w:left w:val="single" w:sz="8" w:space="0" w:color="000000"/>
              <w:bottom w:val="single" w:sz="8" w:space="0" w:color="000000"/>
              <w:right w:val="single" w:sz="8" w:space="0" w:color="000000"/>
            </w:tcBorders>
          </w:tcPr>
          <w:p>
            <w:pPr/>
          </w:p>
        </w:tc>
        <w:tc>
          <w:tcPr>
            <w:tcW w:w="1200" w:type="dxa"/>
            <w:tcBorders>
              <w:top w:val="single" w:sz="8" w:space="0" w:color="000000"/>
              <w:left w:val="single" w:sz="8" w:space="0" w:color="000000"/>
              <w:bottom w:val="single" w:sz="8" w:space="0" w:color="000000"/>
              <w:right w:val="single" w:sz="8" w:space="0" w:color="000000"/>
            </w:tcBorders>
          </w:tcPr>
          <w:p>
            <w:pPr/>
          </w:p>
        </w:tc>
        <w:tc>
          <w:tcPr>
            <w:tcW w:w="930" w:type="dxa"/>
            <w:tcBorders>
              <w:top w:val="single" w:sz="8" w:space="0" w:color="000000"/>
              <w:left w:val="single" w:sz="8" w:space="0" w:color="000000"/>
              <w:bottom w:val="single" w:sz="8" w:space="0" w:color="000000"/>
              <w:right w:val="single" w:sz="8" w:space="0" w:color="000000"/>
            </w:tcBorders>
          </w:tcPr>
          <w:p>
            <w:pPr/>
          </w:p>
        </w:tc>
        <w:tc>
          <w:tcPr>
            <w:tcW w:w="1776" w:type="dxa"/>
            <w:tcBorders>
              <w:top w:val="single" w:sz="8" w:space="0" w:color="000000"/>
              <w:left w:val="single" w:sz="8" w:space="0" w:color="000000"/>
              <w:bottom w:val="single" w:sz="8" w:space="0" w:color="000000"/>
              <w:right w:val="single" w:sz="8" w:space="0" w:color="000000"/>
            </w:tcBorders>
          </w:tcPr>
          <w:p>
            <w:pPr/>
          </w:p>
        </w:tc>
      </w:tr>
      <w:tr>
        <w:trPr>
          <w:trHeight w:val="292" w:hRule="exact"/>
        </w:trPr>
        <w:tc>
          <w:tcPr>
            <w:tcW w:w="1600" w:type="dxa"/>
            <w:tcBorders>
              <w:top w:val="single" w:sz="8" w:space="0" w:color="000000"/>
              <w:left w:val="single" w:sz="8" w:space="0" w:color="000000"/>
              <w:bottom w:val="single" w:sz="8" w:space="0" w:color="000000"/>
              <w:right w:val="single" w:sz="8" w:space="0" w:color="000000"/>
            </w:tcBorders>
          </w:tcPr>
          <w:p>
            <w:pPr>
              <w:pStyle w:val="TableParagraph"/>
              <w:spacing w:line="255" w:lineRule="exact"/>
              <w:ind w:left="9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．本期提取</w:t>
            </w:r>
          </w:p>
        </w:tc>
        <w:tc>
          <w:tcPr>
            <w:tcW w:w="1574" w:type="dxa"/>
            <w:tcBorders>
              <w:top w:val="single" w:sz="8" w:space="0" w:color="000000"/>
              <w:left w:val="single" w:sz="8" w:space="0" w:color="000000"/>
              <w:bottom w:val="single" w:sz="8" w:space="0" w:color="000000"/>
              <w:right w:val="single" w:sz="8" w:space="0" w:color="000000"/>
            </w:tcBorders>
          </w:tcPr>
          <w:p>
            <w:pPr/>
          </w:p>
        </w:tc>
        <w:tc>
          <w:tcPr>
            <w:tcW w:w="1696" w:type="dxa"/>
            <w:tcBorders>
              <w:top w:val="single" w:sz="8" w:space="0" w:color="000000"/>
              <w:left w:val="single" w:sz="8" w:space="0" w:color="000000"/>
              <w:bottom w:val="single" w:sz="8" w:space="0" w:color="000000"/>
              <w:right w:val="single" w:sz="8" w:space="0" w:color="000000"/>
            </w:tcBorders>
          </w:tcPr>
          <w:p>
            <w:pPr/>
          </w:p>
        </w:tc>
        <w:tc>
          <w:tcPr>
            <w:tcW w:w="690" w:type="dxa"/>
            <w:tcBorders>
              <w:top w:val="single" w:sz="8" w:space="0" w:color="000000"/>
              <w:left w:val="single" w:sz="8" w:space="0" w:color="000000"/>
              <w:bottom w:val="single" w:sz="8" w:space="0" w:color="000000"/>
              <w:right w:val="single" w:sz="8" w:space="0" w:color="000000"/>
            </w:tcBorders>
          </w:tcPr>
          <w:p>
            <w:pPr/>
          </w:p>
        </w:tc>
        <w:tc>
          <w:tcPr>
            <w:tcW w:w="584" w:type="dxa"/>
            <w:tcBorders>
              <w:top w:val="single" w:sz="8" w:space="0" w:color="000000"/>
              <w:left w:val="single" w:sz="8" w:space="0" w:color="000000"/>
              <w:bottom w:val="single" w:sz="8" w:space="0" w:color="000000"/>
              <w:right w:val="single" w:sz="8" w:space="0" w:color="000000"/>
            </w:tcBorders>
          </w:tcPr>
          <w:p>
            <w:pPr/>
          </w:p>
        </w:tc>
        <w:tc>
          <w:tcPr>
            <w:tcW w:w="1516" w:type="dxa"/>
            <w:tcBorders>
              <w:top w:val="single" w:sz="8" w:space="0" w:color="000000"/>
              <w:left w:val="single" w:sz="8" w:space="0" w:color="000000"/>
              <w:bottom w:val="single" w:sz="8" w:space="0" w:color="000000"/>
              <w:right w:val="single" w:sz="8" w:space="0" w:color="000000"/>
            </w:tcBorders>
          </w:tcPr>
          <w:p>
            <w:pPr/>
          </w:p>
        </w:tc>
        <w:tc>
          <w:tcPr>
            <w:tcW w:w="644" w:type="dxa"/>
            <w:tcBorders>
              <w:top w:val="single" w:sz="8" w:space="0" w:color="000000"/>
              <w:left w:val="single" w:sz="8" w:space="0" w:color="000000"/>
              <w:bottom w:val="single" w:sz="8" w:space="0" w:color="000000"/>
              <w:right w:val="single" w:sz="8" w:space="0" w:color="000000"/>
            </w:tcBorders>
          </w:tcPr>
          <w:p>
            <w:pPr/>
          </w:p>
        </w:tc>
        <w:tc>
          <w:tcPr>
            <w:tcW w:w="1740" w:type="dxa"/>
            <w:tcBorders>
              <w:top w:val="single" w:sz="8" w:space="0" w:color="000000"/>
              <w:left w:val="single" w:sz="8" w:space="0" w:color="000000"/>
              <w:bottom w:val="single" w:sz="8" w:space="0" w:color="000000"/>
              <w:right w:val="single" w:sz="8" w:space="0" w:color="000000"/>
            </w:tcBorders>
          </w:tcPr>
          <w:p>
            <w:pPr/>
          </w:p>
        </w:tc>
        <w:tc>
          <w:tcPr>
            <w:tcW w:w="1200" w:type="dxa"/>
            <w:tcBorders>
              <w:top w:val="single" w:sz="8" w:space="0" w:color="000000"/>
              <w:left w:val="single" w:sz="8" w:space="0" w:color="000000"/>
              <w:bottom w:val="single" w:sz="8" w:space="0" w:color="000000"/>
              <w:right w:val="single" w:sz="8" w:space="0" w:color="000000"/>
            </w:tcBorders>
          </w:tcPr>
          <w:p>
            <w:pPr/>
          </w:p>
        </w:tc>
        <w:tc>
          <w:tcPr>
            <w:tcW w:w="930" w:type="dxa"/>
            <w:tcBorders>
              <w:top w:val="single" w:sz="8" w:space="0" w:color="000000"/>
              <w:left w:val="single" w:sz="8" w:space="0" w:color="000000"/>
              <w:bottom w:val="single" w:sz="8" w:space="0" w:color="000000"/>
              <w:right w:val="single" w:sz="8" w:space="0" w:color="000000"/>
            </w:tcBorders>
          </w:tcPr>
          <w:p>
            <w:pPr/>
          </w:p>
        </w:tc>
        <w:tc>
          <w:tcPr>
            <w:tcW w:w="1776" w:type="dxa"/>
            <w:tcBorders>
              <w:top w:val="single" w:sz="8" w:space="0" w:color="000000"/>
              <w:left w:val="single" w:sz="8" w:space="0" w:color="000000"/>
              <w:bottom w:val="single" w:sz="8" w:space="0" w:color="000000"/>
              <w:right w:val="single" w:sz="8" w:space="0" w:color="000000"/>
            </w:tcBorders>
          </w:tcPr>
          <w:p>
            <w:pPr/>
          </w:p>
        </w:tc>
      </w:tr>
      <w:tr>
        <w:trPr>
          <w:trHeight w:val="293" w:hRule="exact"/>
        </w:trPr>
        <w:tc>
          <w:tcPr>
            <w:tcW w:w="1600" w:type="dxa"/>
            <w:tcBorders>
              <w:top w:val="single" w:sz="8" w:space="0" w:color="000000"/>
              <w:left w:val="single" w:sz="8" w:space="0" w:color="000000"/>
              <w:bottom w:val="single" w:sz="8" w:space="0" w:color="000000"/>
              <w:right w:val="single" w:sz="8" w:space="0" w:color="000000"/>
            </w:tcBorders>
          </w:tcPr>
          <w:p>
            <w:pPr>
              <w:pStyle w:val="TableParagraph"/>
              <w:spacing w:line="257" w:lineRule="exact"/>
              <w:ind w:left="9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．本期使用</w:t>
            </w:r>
          </w:p>
        </w:tc>
        <w:tc>
          <w:tcPr>
            <w:tcW w:w="1574" w:type="dxa"/>
            <w:tcBorders>
              <w:top w:val="single" w:sz="8" w:space="0" w:color="000000"/>
              <w:left w:val="single" w:sz="8" w:space="0" w:color="000000"/>
              <w:bottom w:val="single" w:sz="8" w:space="0" w:color="000000"/>
              <w:right w:val="single" w:sz="8" w:space="0" w:color="000000"/>
            </w:tcBorders>
          </w:tcPr>
          <w:p>
            <w:pPr/>
          </w:p>
        </w:tc>
        <w:tc>
          <w:tcPr>
            <w:tcW w:w="1696" w:type="dxa"/>
            <w:tcBorders>
              <w:top w:val="single" w:sz="8" w:space="0" w:color="000000"/>
              <w:left w:val="single" w:sz="8" w:space="0" w:color="000000"/>
              <w:bottom w:val="single" w:sz="8" w:space="0" w:color="000000"/>
              <w:right w:val="single" w:sz="8" w:space="0" w:color="000000"/>
            </w:tcBorders>
          </w:tcPr>
          <w:p>
            <w:pPr/>
          </w:p>
        </w:tc>
        <w:tc>
          <w:tcPr>
            <w:tcW w:w="690" w:type="dxa"/>
            <w:tcBorders>
              <w:top w:val="single" w:sz="8" w:space="0" w:color="000000"/>
              <w:left w:val="single" w:sz="8" w:space="0" w:color="000000"/>
              <w:bottom w:val="single" w:sz="8" w:space="0" w:color="000000"/>
              <w:right w:val="single" w:sz="8" w:space="0" w:color="000000"/>
            </w:tcBorders>
          </w:tcPr>
          <w:p>
            <w:pPr/>
          </w:p>
        </w:tc>
        <w:tc>
          <w:tcPr>
            <w:tcW w:w="584" w:type="dxa"/>
            <w:tcBorders>
              <w:top w:val="single" w:sz="8" w:space="0" w:color="000000"/>
              <w:left w:val="single" w:sz="8" w:space="0" w:color="000000"/>
              <w:bottom w:val="single" w:sz="8" w:space="0" w:color="000000"/>
              <w:right w:val="single" w:sz="8" w:space="0" w:color="000000"/>
            </w:tcBorders>
          </w:tcPr>
          <w:p>
            <w:pPr/>
          </w:p>
        </w:tc>
        <w:tc>
          <w:tcPr>
            <w:tcW w:w="1516" w:type="dxa"/>
            <w:tcBorders>
              <w:top w:val="single" w:sz="8" w:space="0" w:color="000000"/>
              <w:left w:val="single" w:sz="8" w:space="0" w:color="000000"/>
              <w:bottom w:val="single" w:sz="8" w:space="0" w:color="000000"/>
              <w:right w:val="single" w:sz="8" w:space="0" w:color="000000"/>
            </w:tcBorders>
          </w:tcPr>
          <w:p>
            <w:pPr/>
          </w:p>
        </w:tc>
        <w:tc>
          <w:tcPr>
            <w:tcW w:w="644" w:type="dxa"/>
            <w:tcBorders>
              <w:top w:val="single" w:sz="8" w:space="0" w:color="000000"/>
              <w:left w:val="single" w:sz="8" w:space="0" w:color="000000"/>
              <w:bottom w:val="single" w:sz="8" w:space="0" w:color="000000"/>
              <w:right w:val="single" w:sz="8" w:space="0" w:color="000000"/>
            </w:tcBorders>
          </w:tcPr>
          <w:p>
            <w:pPr/>
          </w:p>
        </w:tc>
        <w:tc>
          <w:tcPr>
            <w:tcW w:w="1740" w:type="dxa"/>
            <w:tcBorders>
              <w:top w:val="single" w:sz="8" w:space="0" w:color="000000"/>
              <w:left w:val="single" w:sz="8" w:space="0" w:color="000000"/>
              <w:bottom w:val="single" w:sz="8" w:space="0" w:color="000000"/>
              <w:right w:val="single" w:sz="8" w:space="0" w:color="000000"/>
            </w:tcBorders>
          </w:tcPr>
          <w:p>
            <w:pPr/>
          </w:p>
        </w:tc>
        <w:tc>
          <w:tcPr>
            <w:tcW w:w="1200" w:type="dxa"/>
            <w:tcBorders>
              <w:top w:val="single" w:sz="8" w:space="0" w:color="000000"/>
              <w:left w:val="single" w:sz="8" w:space="0" w:color="000000"/>
              <w:bottom w:val="single" w:sz="8" w:space="0" w:color="000000"/>
              <w:right w:val="single" w:sz="8" w:space="0" w:color="000000"/>
            </w:tcBorders>
          </w:tcPr>
          <w:p>
            <w:pPr/>
          </w:p>
        </w:tc>
        <w:tc>
          <w:tcPr>
            <w:tcW w:w="930" w:type="dxa"/>
            <w:tcBorders>
              <w:top w:val="single" w:sz="8" w:space="0" w:color="000000"/>
              <w:left w:val="single" w:sz="8" w:space="0" w:color="000000"/>
              <w:bottom w:val="single" w:sz="8" w:space="0" w:color="000000"/>
              <w:right w:val="single" w:sz="8" w:space="0" w:color="000000"/>
            </w:tcBorders>
          </w:tcPr>
          <w:p>
            <w:pPr/>
          </w:p>
        </w:tc>
        <w:tc>
          <w:tcPr>
            <w:tcW w:w="1776" w:type="dxa"/>
            <w:tcBorders>
              <w:top w:val="single" w:sz="8" w:space="0" w:color="000000"/>
              <w:left w:val="single" w:sz="8" w:space="0" w:color="000000"/>
              <w:bottom w:val="single" w:sz="8" w:space="0" w:color="000000"/>
              <w:right w:val="single" w:sz="8" w:space="0" w:color="000000"/>
            </w:tcBorders>
          </w:tcPr>
          <w:p>
            <w:pPr/>
          </w:p>
        </w:tc>
      </w:tr>
      <w:tr>
        <w:trPr>
          <w:trHeight w:val="293" w:hRule="exact"/>
        </w:trPr>
        <w:tc>
          <w:tcPr>
            <w:tcW w:w="1600"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（七）其他</w:t>
            </w:r>
          </w:p>
        </w:tc>
        <w:tc>
          <w:tcPr>
            <w:tcW w:w="1574" w:type="dxa"/>
            <w:tcBorders>
              <w:top w:val="single" w:sz="8" w:space="0" w:color="000000"/>
              <w:left w:val="single" w:sz="8" w:space="0" w:color="000000"/>
              <w:bottom w:val="single" w:sz="8" w:space="0" w:color="000000"/>
              <w:right w:val="single" w:sz="8" w:space="0" w:color="000000"/>
            </w:tcBorders>
          </w:tcPr>
          <w:p>
            <w:pPr/>
          </w:p>
        </w:tc>
        <w:tc>
          <w:tcPr>
            <w:tcW w:w="1696" w:type="dxa"/>
            <w:tcBorders>
              <w:top w:val="single" w:sz="8" w:space="0" w:color="000000"/>
              <w:left w:val="single" w:sz="8" w:space="0" w:color="000000"/>
              <w:bottom w:val="single" w:sz="8" w:space="0" w:color="000000"/>
              <w:right w:val="single" w:sz="8" w:space="0" w:color="000000"/>
            </w:tcBorders>
          </w:tcPr>
          <w:p>
            <w:pPr/>
          </w:p>
        </w:tc>
        <w:tc>
          <w:tcPr>
            <w:tcW w:w="690" w:type="dxa"/>
            <w:tcBorders>
              <w:top w:val="single" w:sz="8" w:space="0" w:color="000000"/>
              <w:left w:val="single" w:sz="8" w:space="0" w:color="000000"/>
              <w:bottom w:val="single" w:sz="8" w:space="0" w:color="000000"/>
              <w:right w:val="single" w:sz="8" w:space="0" w:color="000000"/>
            </w:tcBorders>
          </w:tcPr>
          <w:p>
            <w:pPr/>
          </w:p>
        </w:tc>
        <w:tc>
          <w:tcPr>
            <w:tcW w:w="584" w:type="dxa"/>
            <w:tcBorders>
              <w:top w:val="single" w:sz="8" w:space="0" w:color="000000"/>
              <w:left w:val="single" w:sz="8" w:space="0" w:color="000000"/>
              <w:bottom w:val="single" w:sz="8" w:space="0" w:color="000000"/>
              <w:right w:val="single" w:sz="8" w:space="0" w:color="000000"/>
            </w:tcBorders>
          </w:tcPr>
          <w:p>
            <w:pPr/>
          </w:p>
        </w:tc>
        <w:tc>
          <w:tcPr>
            <w:tcW w:w="1516" w:type="dxa"/>
            <w:tcBorders>
              <w:top w:val="single" w:sz="8" w:space="0" w:color="000000"/>
              <w:left w:val="single" w:sz="8" w:space="0" w:color="000000"/>
              <w:bottom w:val="single" w:sz="8" w:space="0" w:color="000000"/>
              <w:right w:val="single" w:sz="8" w:space="0" w:color="000000"/>
            </w:tcBorders>
          </w:tcPr>
          <w:p>
            <w:pPr/>
          </w:p>
        </w:tc>
        <w:tc>
          <w:tcPr>
            <w:tcW w:w="644" w:type="dxa"/>
            <w:tcBorders>
              <w:top w:val="single" w:sz="8" w:space="0" w:color="000000"/>
              <w:left w:val="single" w:sz="8" w:space="0" w:color="000000"/>
              <w:bottom w:val="single" w:sz="8" w:space="0" w:color="000000"/>
              <w:right w:val="single" w:sz="8" w:space="0" w:color="000000"/>
            </w:tcBorders>
          </w:tcPr>
          <w:p>
            <w:pPr/>
          </w:p>
        </w:tc>
        <w:tc>
          <w:tcPr>
            <w:tcW w:w="1740" w:type="dxa"/>
            <w:tcBorders>
              <w:top w:val="single" w:sz="8" w:space="0" w:color="000000"/>
              <w:left w:val="single" w:sz="8" w:space="0" w:color="000000"/>
              <w:bottom w:val="single" w:sz="8" w:space="0" w:color="000000"/>
              <w:right w:val="single" w:sz="8" w:space="0" w:color="000000"/>
            </w:tcBorders>
          </w:tcPr>
          <w:p>
            <w:pPr/>
          </w:p>
        </w:tc>
        <w:tc>
          <w:tcPr>
            <w:tcW w:w="12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
              <w:ind w:right="96"/>
              <w:jc w:val="right"/>
              <w:rPr>
                <w:rFonts w:ascii="Times New Roman" w:hAnsi="Times New Roman" w:cs="Times New Roman" w:eastAsia="Times New Roman" w:hint="default"/>
                <w:sz w:val="21"/>
                <w:szCs w:val="21"/>
              </w:rPr>
            </w:pPr>
            <w:r>
              <w:rPr>
                <w:rFonts w:ascii="Times New Roman"/>
                <w:sz w:val="21"/>
              </w:rPr>
              <w:t>66,445.24</w:t>
            </w:r>
          </w:p>
        </w:tc>
        <w:tc>
          <w:tcPr>
            <w:tcW w:w="930" w:type="dxa"/>
            <w:tcBorders>
              <w:top w:val="single" w:sz="8" w:space="0" w:color="000000"/>
              <w:left w:val="single" w:sz="8" w:space="0" w:color="000000"/>
              <w:bottom w:val="single" w:sz="8" w:space="0" w:color="000000"/>
              <w:right w:val="single" w:sz="8" w:space="0" w:color="000000"/>
            </w:tcBorders>
          </w:tcPr>
          <w:p>
            <w:pPr/>
          </w:p>
        </w:tc>
        <w:tc>
          <w:tcPr>
            <w:tcW w:w="17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
              <w:ind w:right="96"/>
              <w:jc w:val="right"/>
              <w:rPr>
                <w:rFonts w:ascii="Times New Roman" w:hAnsi="Times New Roman" w:cs="Times New Roman" w:eastAsia="Times New Roman" w:hint="default"/>
                <w:sz w:val="21"/>
                <w:szCs w:val="21"/>
              </w:rPr>
            </w:pPr>
            <w:r>
              <w:rPr>
                <w:rFonts w:ascii="Times New Roman"/>
                <w:sz w:val="21"/>
              </w:rPr>
              <w:t>66,445.24</w:t>
            </w:r>
          </w:p>
        </w:tc>
      </w:tr>
      <w:tr>
        <w:trPr>
          <w:trHeight w:val="564" w:hRule="exact"/>
        </w:trPr>
        <w:tc>
          <w:tcPr>
            <w:tcW w:w="1600" w:type="dxa"/>
            <w:tcBorders>
              <w:top w:val="single" w:sz="8" w:space="0" w:color="000000"/>
              <w:left w:val="single" w:sz="8" w:space="0" w:color="000000"/>
              <w:bottom w:val="single" w:sz="8" w:space="0" w:color="000000"/>
              <w:right w:val="single" w:sz="8" w:space="0" w:color="000000"/>
            </w:tcBorders>
          </w:tcPr>
          <w:p>
            <w:pPr>
              <w:pStyle w:val="TableParagraph"/>
              <w:spacing w:line="238" w:lineRule="exact"/>
              <w:ind w:left="98" w:right="0"/>
              <w:jc w:val="left"/>
              <w:rPr>
                <w:rFonts w:ascii="宋体" w:hAnsi="宋体" w:cs="宋体" w:eastAsia="宋体" w:hint="default"/>
                <w:sz w:val="21"/>
                <w:szCs w:val="21"/>
              </w:rPr>
            </w:pPr>
            <w:r>
              <w:rPr>
                <w:rFonts w:ascii="宋体" w:hAnsi="宋体" w:cs="宋体" w:eastAsia="宋体" w:hint="default"/>
                <w:sz w:val="21"/>
                <w:szCs w:val="21"/>
              </w:rPr>
              <w:t>四</w:t>
            </w:r>
            <w:r>
              <w:rPr>
                <w:rFonts w:ascii="宋体" w:hAnsi="宋体" w:cs="宋体" w:eastAsia="宋体" w:hint="default"/>
                <w:spacing w:val="-87"/>
                <w:sz w:val="21"/>
                <w:szCs w:val="21"/>
              </w:rPr>
              <w:t>、</w:t>
            </w:r>
            <w:r>
              <w:rPr>
                <w:rFonts w:ascii="宋体" w:hAnsi="宋体" w:cs="宋体" w:eastAsia="宋体" w:hint="default"/>
                <w:sz w:val="21"/>
                <w:szCs w:val="21"/>
              </w:rPr>
              <w:t>本期期</w:t>
            </w:r>
            <w:r>
              <w:rPr>
                <w:rFonts w:ascii="宋体" w:hAnsi="宋体" w:cs="宋体" w:eastAsia="宋体" w:hint="default"/>
                <w:spacing w:val="-2"/>
                <w:sz w:val="21"/>
                <w:szCs w:val="21"/>
              </w:rPr>
              <w:t>末</w:t>
            </w:r>
            <w:r>
              <w:rPr>
                <w:rFonts w:ascii="宋体" w:hAnsi="宋体" w:cs="宋体" w:eastAsia="宋体" w:hint="default"/>
                <w:sz w:val="21"/>
                <w:szCs w:val="21"/>
              </w:rPr>
              <w:t>余</w:t>
            </w:r>
          </w:p>
          <w:p>
            <w:pPr>
              <w:pStyle w:val="TableParagraph"/>
              <w:spacing w:line="274" w:lineRule="exact"/>
              <w:ind w:left="98" w:right="0"/>
              <w:jc w:val="left"/>
              <w:rPr>
                <w:rFonts w:ascii="宋体" w:hAnsi="宋体" w:cs="宋体" w:eastAsia="宋体" w:hint="default"/>
                <w:sz w:val="21"/>
                <w:szCs w:val="21"/>
              </w:rPr>
            </w:pPr>
            <w:r>
              <w:rPr>
                <w:rFonts w:ascii="宋体" w:hAnsi="宋体" w:cs="宋体" w:eastAsia="宋体" w:hint="default"/>
                <w:sz w:val="21"/>
                <w:szCs w:val="21"/>
              </w:rPr>
              <w:t>额</w:t>
            </w:r>
          </w:p>
        </w:tc>
        <w:tc>
          <w:tcPr>
            <w:tcW w:w="15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0"/>
              <w:ind w:left="145" w:right="0"/>
              <w:jc w:val="left"/>
              <w:rPr>
                <w:rFonts w:ascii="Times New Roman" w:hAnsi="Times New Roman" w:cs="Times New Roman" w:eastAsia="Times New Roman" w:hint="default"/>
                <w:sz w:val="21"/>
                <w:szCs w:val="21"/>
              </w:rPr>
            </w:pPr>
            <w:r>
              <w:rPr>
                <w:rFonts w:ascii="Times New Roman"/>
                <w:sz w:val="21"/>
              </w:rPr>
              <w:t>400,000,000.00</w:t>
            </w:r>
          </w:p>
        </w:tc>
        <w:tc>
          <w:tcPr>
            <w:tcW w:w="16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0"/>
              <w:ind w:left="106" w:right="0"/>
              <w:jc w:val="left"/>
              <w:rPr>
                <w:rFonts w:ascii="Times New Roman" w:hAnsi="Times New Roman" w:cs="Times New Roman" w:eastAsia="Times New Roman" w:hint="default"/>
                <w:sz w:val="21"/>
                <w:szCs w:val="21"/>
              </w:rPr>
            </w:pPr>
            <w:r>
              <w:rPr>
                <w:rFonts w:ascii="Times New Roman"/>
                <w:sz w:val="21"/>
              </w:rPr>
              <w:t>2,318,658,187.65</w:t>
            </w:r>
          </w:p>
        </w:tc>
        <w:tc>
          <w:tcPr>
            <w:tcW w:w="690" w:type="dxa"/>
            <w:tcBorders>
              <w:top w:val="single" w:sz="8" w:space="0" w:color="000000"/>
              <w:left w:val="single" w:sz="8" w:space="0" w:color="000000"/>
              <w:bottom w:val="single" w:sz="8" w:space="0" w:color="000000"/>
              <w:right w:val="single" w:sz="8" w:space="0" w:color="000000"/>
            </w:tcBorders>
          </w:tcPr>
          <w:p>
            <w:pPr/>
          </w:p>
        </w:tc>
        <w:tc>
          <w:tcPr>
            <w:tcW w:w="584" w:type="dxa"/>
            <w:tcBorders>
              <w:top w:val="single" w:sz="8" w:space="0" w:color="000000"/>
              <w:left w:val="single" w:sz="8" w:space="0" w:color="000000"/>
              <w:bottom w:val="single" w:sz="8" w:space="0" w:color="000000"/>
              <w:right w:val="single" w:sz="8" w:space="0" w:color="000000"/>
            </w:tcBorders>
          </w:tcPr>
          <w:p>
            <w:pPr/>
          </w:p>
        </w:tc>
        <w:tc>
          <w:tcPr>
            <w:tcW w:w="15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0"/>
              <w:ind w:left="90" w:right="0"/>
              <w:jc w:val="center"/>
              <w:rPr>
                <w:rFonts w:ascii="Times New Roman" w:hAnsi="Times New Roman" w:cs="Times New Roman" w:eastAsia="Times New Roman" w:hint="default"/>
                <w:sz w:val="21"/>
                <w:szCs w:val="21"/>
              </w:rPr>
            </w:pPr>
            <w:r>
              <w:rPr>
                <w:rFonts w:ascii="Times New Roman"/>
                <w:sz w:val="21"/>
              </w:rPr>
              <w:t>84,370,308.45</w:t>
            </w:r>
          </w:p>
        </w:tc>
        <w:tc>
          <w:tcPr>
            <w:tcW w:w="644" w:type="dxa"/>
            <w:tcBorders>
              <w:top w:val="single" w:sz="8" w:space="0" w:color="000000"/>
              <w:left w:val="single" w:sz="8" w:space="0" w:color="000000"/>
              <w:bottom w:val="single" w:sz="8" w:space="0" w:color="000000"/>
              <w:right w:val="single" w:sz="8" w:space="0" w:color="000000"/>
            </w:tcBorders>
          </w:tcPr>
          <w:p>
            <w:pPr/>
          </w:p>
        </w:tc>
        <w:tc>
          <w:tcPr>
            <w:tcW w:w="17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0"/>
              <w:ind w:right="95"/>
              <w:jc w:val="right"/>
              <w:rPr>
                <w:rFonts w:ascii="Times New Roman" w:hAnsi="Times New Roman" w:cs="Times New Roman" w:eastAsia="Times New Roman" w:hint="default"/>
                <w:sz w:val="21"/>
                <w:szCs w:val="21"/>
              </w:rPr>
            </w:pPr>
            <w:r>
              <w:rPr>
                <w:rFonts w:ascii="Times New Roman"/>
                <w:spacing w:val="-1"/>
                <w:sz w:val="21"/>
              </w:rPr>
              <w:t>693,658,669.47</w:t>
            </w:r>
          </w:p>
        </w:tc>
        <w:tc>
          <w:tcPr>
            <w:tcW w:w="12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0"/>
              <w:ind w:right="96"/>
              <w:jc w:val="right"/>
              <w:rPr>
                <w:rFonts w:ascii="Times New Roman" w:hAnsi="Times New Roman" w:cs="Times New Roman" w:eastAsia="Times New Roman" w:hint="default"/>
                <w:sz w:val="21"/>
                <w:szCs w:val="21"/>
              </w:rPr>
            </w:pPr>
            <w:r>
              <w:rPr>
                <w:rFonts w:ascii="Times New Roman"/>
                <w:sz w:val="21"/>
              </w:rPr>
              <w:t>67,437.83</w:t>
            </w:r>
          </w:p>
        </w:tc>
        <w:tc>
          <w:tcPr>
            <w:tcW w:w="930" w:type="dxa"/>
            <w:tcBorders>
              <w:top w:val="single" w:sz="8" w:space="0" w:color="000000"/>
              <w:left w:val="single" w:sz="8" w:space="0" w:color="000000"/>
              <w:bottom w:val="single" w:sz="8" w:space="0" w:color="000000"/>
              <w:right w:val="single" w:sz="8" w:space="0" w:color="000000"/>
            </w:tcBorders>
          </w:tcPr>
          <w:p>
            <w:pPr/>
          </w:p>
        </w:tc>
        <w:tc>
          <w:tcPr>
            <w:tcW w:w="17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0"/>
              <w:ind w:right="95"/>
              <w:jc w:val="right"/>
              <w:rPr>
                <w:rFonts w:ascii="Times New Roman" w:hAnsi="Times New Roman" w:cs="Times New Roman" w:eastAsia="Times New Roman" w:hint="default"/>
                <w:sz w:val="21"/>
                <w:szCs w:val="21"/>
              </w:rPr>
            </w:pPr>
            <w:r>
              <w:rPr>
                <w:rFonts w:ascii="Times New Roman"/>
                <w:sz w:val="21"/>
              </w:rPr>
              <w:t>3,496,754,603.40</w:t>
            </w:r>
          </w:p>
        </w:tc>
      </w:tr>
    </w:tbl>
    <w:p>
      <w:pPr>
        <w:spacing w:after="0" w:line="240" w:lineRule="auto"/>
        <w:jc w:val="right"/>
        <w:rPr>
          <w:rFonts w:ascii="Times New Roman" w:hAnsi="Times New Roman" w:cs="Times New Roman" w:eastAsia="Times New Roman" w:hint="default"/>
          <w:sz w:val="21"/>
          <w:szCs w:val="21"/>
        </w:rPr>
        <w:sectPr>
          <w:pgSz w:w="15840" w:h="12240" w:orient="landscape"/>
          <w:pgMar w:header="747" w:footer="708" w:top="980" w:bottom="900" w:left="1300" w:right="32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24"/>
          <w:szCs w:val="24"/>
        </w:rPr>
      </w:pPr>
    </w:p>
    <w:p>
      <w:pPr>
        <w:spacing w:after="0" w:line="240" w:lineRule="auto"/>
        <w:rPr>
          <w:rFonts w:ascii="Times New Roman" w:hAnsi="Times New Roman" w:cs="Times New Roman" w:eastAsia="Times New Roman" w:hint="default"/>
          <w:sz w:val="24"/>
          <w:szCs w:val="24"/>
        </w:rPr>
        <w:sectPr>
          <w:pgSz w:w="15840" w:h="12240" w:orient="landscape"/>
          <w:pgMar w:header="747" w:footer="708" w:top="980" w:bottom="900" w:left="1300" w:right="320"/>
        </w:sectPr>
      </w:pPr>
    </w:p>
    <w:p>
      <w:pPr>
        <w:spacing w:line="310" w:lineRule="exact" w:before="58"/>
        <w:ind w:left="5750" w:right="0" w:hanging="695"/>
        <w:jc w:val="left"/>
        <w:rPr>
          <w:rFonts w:ascii="宋体" w:hAnsi="宋体" w:cs="宋体" w:eastAsia="宋体" w:hint="default"/>
          <w:sz w:val="24"/>
          <w:szCs w:val="24"/>
        </w:rPr>
      </w:pPr>
      <w:r>
        <w:rPr>
          <w:rFonts w:ascii="宋体" w:hAnsi="宋体" w:cs="宋体" w:eastAsia="宋体" w:hint="default"/>
          <w:b/>
          <w:bCs/>
          <w:w w:val="95"/>
          <w:sz w:val="24"/>
          <w:szCs w:val="24"/>
        </w:rPr>
        <w:t>合并所有者权益变动表</w:t>
      </w:r>
      <w:r>
        <w:rPr>
          <w:rFonts w:ascii="宋体" w:hAnsi="宋体" w:cs="宋体" w:eastAsia="宋体" w:hint="default"/>
          <w:w w:val="95"/>
          <w:sz w:val="24"/>
          <w:szCs w:val="24"/>
        </w:rPr>
        <w:t>（续）</w:t>
      </w:r>
      <w:r>
        <w:rPr>
          <w:rFonts w:ascii="宋体" w:hAnsi="宋体" w:cs="宋体" w:eastAsia="宋体" w:hint="default"/>
          <w:spacing w:val="35"/>
          <w:w w:val="95"/>
          <w:sz w:val="24"/>
          <w:szCs w:val="24"/>
        </w:rPr>
        <w:t> </w:t>
      </w:r>
      <w:r>
        <w:rPr>
          <w:rFonts w:ascii="宋体" w:hAnsi="宋体" w:cs="宋体" w:eastAsia="宋体" w:hint="default"/>
          <w:sz w:val="24"/>
          <w:szCs w:val="24"/>
        </w:rPr>
        <w:t>2012</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w:t>
      </w:r>
      <w:r>
        <w:rPr>
          <w:rFonts w:ascii="宋体" w:hAnsi="宋体" w:cs="宋体" w:eastAsia="宋体" w:hint="default"/>
          <w:sz w:val="24"/>
          <w:szCs w:val="24"/>
        </w:rPr>
        <w:t>—</w:t>
      </w:r>
      <w:r>
        <w:rPr>
          <w:rFonts w:ascii="宋体" w:hAnsi="宋体" w:cs="宋体" w:eastAsia="宋体" w:hint="default"/>
          <w:sz w:val="24"/>
          <w:szCs w:val="24"/>
        </w:rPr>
        <w:t>12</w:t>
      </w:r>
      <w:r>
        <w:rPr>
          <w:rFonts w:ascii="宋体" w:hAnsi="宋体" w:cs="宋体" w:eastAsia="宋体" w:hint="default"/>
          <w:spacing w:val="-60"/>
          <w:sz w:val="24"/>
          <w:szCs w:val="24"/>
        </w:rPr>
        <w:t> </w:t>
      </w:r>
      <w:r>
        <w:rPr>
          <w:rFonts w:ascii="宋体" w:hAnsi="宋体" w:cs="宋体" w:eastAsia="宋体" w:hint="default"/>
          <w:sz w:val="24"/>
          <w:szCs w:val="24"/>
        </w:rPr>
        <w:t>月</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8"/>
        <w:rPr>
          <w:rFonts w:ascii="宋体" w:hAnsi="宋体" w:cs="宋体" w:eastAsia="宋体" w:hint="default"/>
          <w:sz w:val="25"/>
          <w:szCs w:val="25"/>
        </w:rPr>
      </w:pPr>
    </w:p>
    <w:p>
      <w:pPr>
        <w:pStyle w:val="BodyText"/>
        <w:spacing w:line="240" w:lineRule="auto" w:before="0"/>
        <w:ind w:left="2595" w:right="0"/>
        <w:jc w:val="left"/>
      </w:pPr>
      <w:r>
        <w:rPr/>
        <w:t>单位</w:t>
      </w:r>
      <w:r>
        <w:rPr>
          <w:rFonts w:ascii="宋体" w:hAnsi="宋体" w:cs="宋体" w:eastAsia="宋体" w:hint="default"/>
        </w:rPr>
        <w:t>:</w:t>
      </w:r>
      <w:r>
        <w:rPr/>
        <w:t>元 币种</w:t>
      </w:r>
      <w:r>
        <w:rPr>
          <w:rFonts w:ascii="宋体" w:hAnsi="宋体" w:cs="宋体" w:eastAsia="宋体" w:hint="default"/>
        </w:rPr>
        <w:t>:</w:t>
      </w:r>
      <w:r>
        <w:rPr/>
        <w:t>人民币</w:t>
      </w:r>
    </w:p>
    <w:p>
      <w:pPr>
        <w:spacing w:after="0" w:line="240" w:lineRule="auto"/>
        <w:jc w:val="left"/>
        <w:sectPr>
          <w:type w:val="continuous"/>
          <w:pgSz w:w="15840" w:h="12240" w:orient="landscape"/>
          <w:pgMar w:top="1100" w:bottom="1180" w:left="1300" w:right="320"/>
          <w:cols w:num="2" w:equalWidth="0">
            <w:col w:w="8186" w:space="40"/>
            <w:col w:w="5994"/>
          </w:cols>
        </w:sectPr>
      </w:pPr>
    </w:p>
    <w:p>
      <w:pPr>
        <w:spacing w:line="240" w:lineRule="auto" w:before="10"/>
        <w:rPr>
          <w:rFonts w:ascii="宋体" w:hAnsi="宋体" w:cs="宋体" w:eastAsia="宋体" w:hint="default"/>
          <w:sz w:val="2"/>
          <w:szCs w:val="2"/>
        </w:rPr>
      </w:pPr>
    </w:p>
    <w:tbl>
      <w:tblPr>
        <w:tblW w:w="0" w:type="auto"/>
        <w:jc w:val="left"/>
        <w:tblInd w:w="121" w:type="dxa"/>
        <w:tblLayout w:type="fixed"/>
        <w:tblCellMar>
          <w:top w:w="0" w:type="dxa"/>
          <w:left w:w="0" w:type="dxa"/>
          <w:bottom w:w="0" w:type="dxa"/>
          <w:right w:w="0" w:type="dxa"/>
        </w:tblCellMar>
        <w:tblLook w:val="01E0"/>
      </w:tblPr>
      <w:tblGrid>
        <w:gridCol w:w="1194"/>
        <w:gridCol w:w="1770"/>
        <w:gridCol w:w="1710"/>
        <w:gridCol w:w="766"/>
        <w:gridCol w:w="734"/>
        <w:gridCol w:w="1590"/>
        <w:gridCol w:w="660"/>
        <w:gridCol w:w="1756"/>
        <w:gridCol w:w="1350"/>
        <w:gridCol w:w="660"/>
        <w:gridCol w:w="1761"/>
      </w:tblGrid>
      <w:tr>
        <w:trPr>
          <w:trHeight w:val="293" w:hRule="exact"/>
        </w:trPr>
        <w:tc>
          <w:tcPr>
            <w:tcW w:w="1194" w:type="dxa"/>
            <w:vMerge w:val="restart"/>
            <w:tcBorders>
              <w:top w:val="single" w:sz="8" w:space="0" w:color="000000"/>
              <w:left w:val="single" w:sz="8" w:space="0" w:color="000000"/>
              <w:right w:val="single" w:sz="8"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376"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12757" w:type="dxa"/>
            <w:gridSpan w:val="10"/>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上年同期金额</w:t>
            </w:r>
          </w:p>
        </w:tc>
      </w:tr>
      <w:tr>
        <w:trPr>
          <w:trHeight w:val="292" w:hRule="exact"/>
        </w:trPr>
        <w:tc>
          <w:tcPr>
            <w:tcW w:w="1194" w:type="dxa"/>
            <w:vMerge/>
            <w:tcBorders>
              <w:left w:val="single" w:sz="8" w:space="0" w:color="000000"/>
              <w:right w:val="single" w:sz="8" w:space="0" w:color="000000"/>
            </w:tcBorders>
          </w:tcPr>
          <w:p>
            <w:pPr/>
          </w:p>
        </w:tc>
        <w:tc>
          <w:tcPr>
            <w:tcW w:w="10336" w:type="dxa"/>
            <w:gridSpan w:val="8"/>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归属于母公司所有者权益</w:t>
            </w:r>
          </w:p>
        </w:tc>
        <w:tc>
          <w:tcPr>
            <w:tcW w:w="660" w:type="dxa"/>
            <w:vMerge w:val="restart"/>
            <w:tcBorders>
              <w:top w:val="single" w:sz="8" w:space="0" w:color="000000"/>
              <w:left w:val="single" w:sz="8" w:space="0" w:color="000000"/>
              <w:right w:val="single" w:sz="8" w:space="0" w:color="000000"/>
            </w:tcBorders>
          </w:tcPr>
          <w:p>
            <w:pPr>
              <w:pStyle w:val="TableParagraph"/>
              <w:spacing w:line="272" w:lineRule="exact" w:before="138"/>
              <w:ind w:left="110" w:right="108"/>
              <w:jc w:val="both"/>
              <w:rPr>
                <w:rFonts w:ascii="宋体" w:hAnsi="宋体" w:cs="宋体" w:eastAsia="宋体" w:hint="default"/>
                <w:sz w:val="21"/>
                <w:szCs w:val="21"/>
              </w:rPr>
            </w:pPr>
            <w:r>
              <w:rPr>
                <w:rFonts w:ascii="宋体" w:hAnsi="宋体" w:cs="宋体" w:eastAsia="宋体" w:hint="default"/>
                <w:sz w:val="21"/>
                <w:szCs w:val="21"/>
              </w:rPr>
              <w:t>少数 股东 权益</w:t>
            </w:r>
          </w:p>
        </w:tc>
        <w:tc>
          <w:tcPr>
            <w:tcW w:w="1761" w:type="dxa"/>
            <w:vMerge w:val="restart"/>
            <w:tcBorders>
              <w:top w:val="single" w:sz="8" w:space="0" w:color="000000"/>
              <w:left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left="135" w:right="0"/>
              <w:jc w:val="left"/>
              <w:rPr>
                <w:rFonts w:ascii="宋体" w:hAnsi="宋体" w:cs="宋体" w:eastAsia="宋体" w:hint="default"/>
                <w:sz w:val="21"/>
                <w:szCs w:val="21"/>
              </w:rPr>
            </w:pPr>
            <w:r>
              <w:rPr>
                <w:rFonts w:ascii="宋体" w:hAnsi="宋体" w:cs="宋体" w:eastAsia="宋体" w:hint="default"/>
                <w:sz w:val="21"/>
                <w:szCs w:val="21"/>
              </w:rPr>
              <w:t>所有者权益合计</w:t>
            </w:r>
          </w:p>
        </w:tc>
      </w:tr>
      <w:tr>
        <w:trPr>
          <w:trHeight w:val="838" w:hRule="exact"/>
        </w:trPr>
        <w:tc>
          <w:tcPr>
            <w:tcW w:w="1194" w:type="dxa"/>
            <w:vMerge/>
            <w:tcBorders>
              <w:left w:val="single" w:sz="8" w:space="0" w:color="000000"/>
              <w:bottom w:val="single" w:sz="8" w:space="0" w:color="000000"/>
              <w:right w:val="single" w:sz="8" w:space="0" w:color="000000"/>
            </w:tcBorders>
          </w:tcPr>
          <w:p>
            <w:pPr/>
          </w:p>
        </w:tc>
        <w:tc>
          <w:tcPr>
            <w:tcW w:w="1770" w:type="dxa"/>
            <w:tcBorders>
              <w:top w:val="single" w:sz="8" w:space="0" w:color="000000"/>
              <w:left w:val="single" w:sz="8" w:space="0" w:color="000000"/>
              <w:bottom w:val="single" w:sz="8" w:space="0" w:color="000000"/>
              <w:right w:val="single" w:sz="8" w:space="0" w:color="000000"/>
            </w:tcBorders>
          </w:tcPr>
          <w:p>
            <w:pPr>
              <w:pStyle w:val="TableParagraph"/>
              <w:spacing w:line="272" w:lineRule="exact" w:before="130"/>
              <w:ind w:left="665" w:right="138" w:hanging="525"/>
              <w:jc w:val="left"/>
              <w:rPr>
                <w:rFonts w:ascii="宋体" w:hAnsi="宋体" w:cs="宋体" w:eastAsia="宋体" w:hint="default"/>
                <w:sz w:val="21"/>
                <w:szCs w:val="21"/>
              </w:rPr>
            </w:pPr>
            <w:r>
              <w:rPr>
                <w:rFonts w:ascii="宋体" w:hAnsi="宋体" w:cs="宋体" w:eastAsia="宋体" w:hint="default"/>
                <w:sz w:val="21"/>
                <w:szCs w:val="21"/>
              </w:rPr>
              <w:t>实收资本（或股 本）</w:t>
            </w:r>
          </w:p>
        </w:tc>
        <w:tc>
          <w:tcPr>
            <w:tcW w:w="171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资本公积</w:t>
            </w:r>
          </w:p>
        </w:tc>
        <w:tc>
          <w:tcPr>
            <w:tcW w:w="766" w:type="dxa"/>
            <w:tcBorders>
              <w:top w:val="single" w:sz="8" w:space="0" w:color="000000"/>
              <w:left w:val="single" w:sz="8" w:space="0" w:color="000000"/>
              <w:bottom w:val="single" w:sz="8" w:space="0" w:color="000000"/>
              <w:right w:val="single" w:sz="8" w:space="0" w:color="000000"/>
            </w:tcBorders>
          </w:tcPr>
          <w:p>
            <w:pPr>
              <w:pStyle w:val="TableParagraph"/>
              <w:spacing w:line="272" w:lineRule="exact" w:before="130"/>
              <w:ind w:left="162" w:right="96" w:hanging="64"/>
              <w:jc w:val="left"/>
              <w:rPr>
                <w:rFonts w:ascii="宋体" w:hAnsi="宋体" w:cs="宋体" w:eastAsia="宋体" w:hint="default"/>
                <w:sz w:val="21"/>
                <w:szCs w:val="21"/>
              </w:rPr>
            </w:pPr>
            <w:r>
              <w:rPr>
                <w:rFonts w:ascii="宋体" w:hAnsi="宋体" w:cs="宋体" w:eastAsia="宋体" w:hint="default"/>
                <w:spacing w:val="-27"/>
                <w:sz w:val="21"/>
                <w:szCs w:val="21"/>
              </w:rPr>
              <w:t>减：库</w:t>
            </w:r>
            <w:r>
              <w:rPr>
                <w:rFonts w:ascii="宋体" w:hAnsi="宋体" w:cs="宋体" w:eastAsia="宋体" w:hint="default"/>
                <w:sz w:val="21"/>
                <w:szCs w:val="21"/>
              </w:rPr>
              <w:t> 存股</w:t>
            </w:r>
          </w:p>
        </w:tc>
        <w:tc>
          <w:tcPr>
            <w:tcW w:w="734" w:type="dxa"/>
            <w:tcBorders>
              <w:top w:val="single" w:sz="8" w:space="0" w:color="000000"/>
              <w:left w:val="single" w:sz="8" w:space="0" w:color="000000"/>
              <w:bottom w:val="single" w:sz="8" w:space="0" w:color="000000"/>
              <w:right w:val="single" w:sz="8" w:space="0" w:color="000000"/>
            </w:tcBorders>
          </w:tcPr>
          <w:p>
            <w:pPr>
              <w:pStyle w:val="TableParagraph"/>
              <w:spacing w:line="272" w:lineRule="exact" w:before="130"/>
              <w:ind w:left="147" w:right="145"/>
              <w:jc w:val="left"/>
              <w:rPr>
                <w:rFonts w:ascii="宋体" w:hAnsi="宋体" w:cs="宋体" w:eastAsia="宋体" w:hint="default"/>
                <w:sz w:val="21"/>
                <w:szCs w:val="21"/>
              </w:rPr>
            </w:pPr>
            <w:r>
              <w:rPr>
                <w:rFonts w:ascii="宋体" w:hAnsi="宋体" w:cs="宋体" w:eastAsia="宋体" w:hint="default"/>
                <w:sz w:val="21"/>
                <w:szCs w:val="21"/>
              </w:rPr>
              <w:t>专项 储备</w:t>
            </w:r>
          </w:p>
        </w:tc>
        <w:tc>
          <w:tcPr>
            <w:tcW w:w="15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盈余公积</w:t>
            </w:r>
          </w:p>
        </w:tc>
        <w:tc>
          <w:tcPr>
            <w:tcW w:w="660"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110" w:right="0"/>
              <w:jc w:val="left"/>
              <w:rPr>
                <w:rFonts w:ascii="宋体" w:hAnsi="宋体" w:cs="宋体" w:eastAsia="宋体" w:hint="default"/>
                <w:sz w:val="21"/>
                <w:szCs w:val="21"/>
              </w:rPr>
            </w:pPr>
            <w:r>
              <w:rPr>
                <w:rFonts w:ascii="宋体" w:hAnsi="宋体" w:cs="宋体" w:eastAsia="宋体" w:hint="default"/>
                <w:sz w:val="21"/>
                <w:szCs w:val="21"/>
              </w:rPr>
              <w:t>一般</w:t>
            </w:r>
          </w:p>
          <w:p>
            <w:pPr>
              <w:pStyle w:val="TableParagraph"/>
              <w:spacing w:line="272" w:lineRule="exact" w:before="26"/>
              <w:ind w:left="110" w:right="108"/>
              <w:jc w:val="left"/>
              <w:rPr>
                <w:rFonts w:ascii="宋体" w:hAnsi="宋体" w:cs="宋体" w:eastAsia="宋体" w:hint="default"/>
                <w:sz w:val="21"/>
                <w:szCs w:val="21"/>
              </w:rPr>
            </w:pPr>
            <w:r>
              <w:rPr>
                <w:rFonts w:ascii="宋体" w:hAnsi="宋体" w:cs="宋体" w:eastAsia="宋体" w:hint="default"/>
                <w:sz w:val="21"/>
                <w:szCs w:val="21"/>
              </w:rPr>
              <w:t>风险 准备</w:t>
            </w:r>
          </w:p>
        </w:tc>
        <w:tc>
          <w:tcPr>
            <w:tcW w:w="175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未分配利润</w:t>
            </w:r>
          </w:p>
        </w:tc>
        <w:tc>
          <w:tcPr>
            <w:tcW w:w="135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其他</w:t>
            </w:r>
          </w:p>
        </w:tc>
        <w:tc>
          <w:tcPr>
            <w:tcW w:w="660" w:type="dxa"/>
            <w:vMerge/>
            <w:tcBorders>
              <w:left w:val="single" w:sz="8" w:space="0" w:color="000000"/>
              <w:bottom w:val="single" w:sz="8" w:space="0" w:color="000000"/>
              <w:right w:val="single" w:sz="8" w:space="0" w:color="000000"/>
            </w:tcBorders>
          </w:tcPr>
          <w:p>
            <w:pPr/>
          </w:p>
        </w:tc>
        <w:tc>
          <w:tcPr>
            <w:tcW w:w="1761" w:type="dxa"/>
            <w:vMerge/>
            <w:tcBorders>
              <w:left w:val="single" w:sz="8" w:space="0" w:color="000000"/>
              <w:bottom w:val="single" w:sz="8" w:space="0" w:color="000000"/>
              <w:right w:val="single" w:sz="8" w:space="0" w:color="000000"/>
            </w:tcBorders>
          </w:tcPr>
          <w:p>
            <w:pPr/>
          </w:p>
        </w:tc>
      </w:tr>
      <w:tr>
        <w:trPr>
          <w:trHeight w:val="564" w:hRule="exact"/>
        </w:trPr>
        <w:tc>
          <w:tcPr>
            <w:tcW w:w="1194"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spacing w:val="-15"/>
                <w:sz w:val="21"/>
                <w:szCs w:val="21"/>
              </w:rPr>
              <w:t>一、上年年</w:t>
            </w:r>
          </w:p>
          <w:p>
            <w:pPr>
              <w:pStyle w:val="TableParagraph"/>
              <w:spacing w:line="274" w:lineRule="exact"/>
              <w:ind w:left="98" w:right="0"/>
              <w:jc w:val="left"/>
              <w:rPr>
                <w:rFonts w:ascii="宋体" w:hAnsi="宋体" w:cs="宋体" w:eastAsia="宋体" w:hint="default"/>
                <w:sz w:val="21"/>
                <w:szCs w:val="21"/>
              </w:rPr>
            </w:pPr>
            <w:r>
              <w:rPr>
                <w:rFonts w:ascii="宋体" w:hAnsi="宋体" w:cs="宋体" w:eastAsia="宋体" w:hint="default"/>
                <w:sz w:val="21"/>
                <w:szCs w:val="21"/>
              </w:rPr>
              <w:t>末余额</w:t>
            </w:r>
          </w:p>
        </w:tc>
        <w:tc>
          <w:tcPr>
            <w:tcW w:w="17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1"/>
              <w:ind w:right="95"/>
              <w:jc w:val="right"/>
              <w:rPr>
                <w:rFonts w:ascii="宋体" w:hAnsi="宋体" w:cs="宋体" w:eastAsia="宋体" w:hint="default"/>
                <w:sz w:val="21"/>
                <w:szCs w:val="21"/>
              </w:rPr>
            </w:pPr>
            <w:r>
              <w:rPr>
                <w:rFonts w:ascii="宋体"/>
                <w:sz w:val="21"/>
              </w:rPr>
              <w:t>300,000,000.00</w:t>
            </w:r>
          </w:p>
        </w:tc>
        <w:tc>
          <w:tcPr>
            <w:tcW w:w="171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1"/>
              <w:ind w:left="26" w:right="0"/>
              <w:jc w:val="center"/>
              <w:rPr>
                <w:rFonts w:ascii="宋体" w:hAnsi="宋体" w:cs="宋体" w:eastAsia="宋体" w:hint="default"/>
                <w:sz w:val="21"/>
                <w:szCs w:val="21"/>
              </w:rPr>
            </w:pPr>
            <w:r>
              <w:rPr>
                <w:rFonts w:ascii="宋体"/>
                <w:sz w:val="21"/>
              </w:rPr>
              <w:t>391,080,539.60</w:t>
            </w:r>
          </w:p>
        </w:tc>
        <w:tc>
          <w:tcPr>
            <w:tcW w:w="766" w:type="dxa"/>
            <w:tcBorders>
              <w:top w:val="single" w:sz="8" w:space="0" w:color="000000"/>
              <w:left w:val="single" w:sz="8" w:space="0" w:color="000000"/>
              <w:bottom w:val="single" w:sz="8" w:space="0" w:color="000000"/>
              <w:right w:val="single" w:sz="8" w:space="0" w:color="000000"/>
            </w:tcBorders>
          </w:tcPr>
          <w:p>
            <w:pPr/>
          </w:p>
        </w:tc>
        <w:tc>
          <w:tcPr>
            <w:tcW w:w="734" w:type="dxa"/>
            <w:tcBorders>
              <w:top w:val="single" w:sz="8" w:space="0" w:color="000000"/>
              <w:left w:val="single" w:sz="8" w:space="0" w:color="000000"/>
              <w:bottom w:val="single" w:sz="8" w:space="0" w:color="000000"/>
              <w:right w:val="single" w:sz="8" w:space="0" w:color="000000"/>
            </w:tcBorders>
          </w:tcPr>
          <w:p>
            <w:pPr/>
          </w:p>
        </w:tc>
        <w:tc>
          <w:tcPr>
            <w:tcW w:w="15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1"/>
              <w:ind w:left="9" w:right="0"/>
              <w:jc w:val="center"/>
              <w:rPr>
                <w:rFonts w:ascii="宋体" w:hAnsi="宋体" w:cs="宋体" w:eastAsia="宋体" w:hint="default"/>
                <w:sz w:val="21"/>
                <w:szCs w:val="21"/>
              </w:rPr>
            </w:pPr>
            <w:r>
              <w:rPr>
                <w:rFonts w:ascii="宋体"/>
                <w:sz w:val="21"/>
              </w:rPr>
              <w:t>15,380,518.00</w:t>
            </w:r>
          </w:p>
        </w:tc>
        <w:tc>
          <w:tcPr>
            <w:tcW w:w="660" w:type="dxa"/>
            <w:tcBorders>
              <w:top w:val="single" w:sz="8" w:space="0" w:color="000000"/>
              <w:left w:val="single" w:sz="8" w:space="0" w:color="000000"/>
              <w:bottom w:val="single" w:sz="8" w:space="0" w:color="000000"/>
              <w:right w:val="single" w:sz="8" w:space="0" w:color="000000"/>
            </w:tcBorders>
          </w:tcPr>
          <w:p>
            <w:pPr/>
          </w:p>
        </w:tc>
        <w:tc>
          <w:tcPr>
            <w:tcW w:w="175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1"/>
              <w:ind w:left="69" w:right="0"/>
              <w:jc w:val="center"/>
              <w:rPr>
                <w:rFonts w:ascii="宋体" w:hAnsi="宋体" w:cs="宋体" w:eastAsia="宋体" w:hint="default"/>
                <w:sz w:val="21"/>
                <w:szCs w:val="21"/>
              </w:rPr>
            </w:pPr>
            <w:r>
              <w:rPr>
                <w:rFonts w:ascii="宋体"/>
                <w:sz w:val="21"/>
              </w:rPr>
              <w:t>166,100,413.04</w:t>
            </w:r>
          </w:p>
        </w:tc>
        <w:tc>
          <w:tcPr>
            <w:tcW w:w="135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1"/>
              <w:ind w:right="95"/>
              <w:jc w:val="right"/>
              <w:rPr>
                <w:rFonts w:ascii="宋体" w:hAnsi="宋体" w:cs="宋体" w:eastAsia="宋体" w:hint="default"/>
                <w:sz w:val="21"/>
                <w:szCs w:val="21"/>
              </w:rPr>
            </w:pPr>
            <w:r>
              <w:rPr>
                <w:rFonts w:ascii="宋体"/>
                <w:sz w:val="21"/>
              </w:rPr>
              <w:t>-44,913.54</w:t>
            </w:r>
          </w:p>
        </w:tc>
        <w:tc>
          <w:tcPr>
            <w:tcW w:w="660" w:type="dxa"/>
            <w:tcBorders>
              <w:top w:val="single" w:sz="8" w:space="0" w:color="000000"/>
              <w:left w:val="single" w:sz="8" w:space="0" w:color="000000"/>
              <w:bottom w:val="single" w:sz="8" w:space="0" w:color="000000"/>
              <w:right w:val="single" w:sz="8" w:space="0" w:color="000000"/>
            </w:tcBorders>
          </w:tcPr>
          <w:p>
            <w:pPr/>
          </w:p>
        </w:tc>
        <w:tc>
          <w:tcPr>
            <w:tcW w:w="176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1"/>
              <w:ind w:right="94"/>
              <w:jc w:val="right"/>
              <w:rPr>
                <w:rFonts w:ascii="宋体" w:hAnsi="宋体" w:cs="宋体" w:eastAsia="宋体" w:hint="default"/>
                <w:sz w:val="21"/>
                <w:szCs w:val="21"/>
              </w:rPr>
            </w:pPr>
            <w:r>
              <w:rPr>
                <w:rFonts w:ascii="宋体"/>
                <w:sz w:val="21"/>
              </w:rPr>
              <w:t>872,516,557.10</w:t>
            </w:r>
          </w:p>
        </w:tc>
      </w:tr>
      <w:tr>
        <w:trPr>
          <w:trHeight w:val="565" w:hRule="exact"/>
        </w:trPr>
        <w:tc>
          <w:tcPr>
            <w:tcW w:w="1194"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spacing w:val="-15"/>
                <w:sz w:val="21"/>
                <w:szCs w:val="21"/>
              </w:rPr>
              <w:t>二、本年年</w:t>
            </w:r>
          </w:p>
          <w:p>
            <w:pPr>
              <w:pStyle w:val="TableParagraph"/>
              <w:spacing w:line="274" w:lineRule="exact"/>
              <w:ind w:left="98" w:right="0"/>
              <w:jc w:val="left"/>
              <w:rPr>
                <w:rFonts w:ascii="宋体" w:hAnsi="宋体" w:cs="宋体" w:eastAsia="宋体" w:hint="default"/>
                <w:sz w:val="21"/>
                <w:szCs w:val="21"/>
              </w:rPr>
            </w:pPr>
            <w:r>
              <w:rPr>
                <w:rFonts w:ascii="宋体" w:hAnsi="宋体" w:cs="宋体" w:eastAsia="宋体" w:hint="default"/>
                <w:sz w:val="21"/>
                <w:szCs w:val="21"/>
              </w:rPr>
              <w:t>初余额</w:t>
            </w:r>
          </w:p>
        </w:tc>
        <w:tc>
          <w:tcPr>
            <w:tcW w:w="17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2"/>
              <w:ind w:right="95"/>
              <w:jc w:val="right"/>
              <w:rPr>
                <w:rFonts w:ascii="宋体" w:hAnsi="宋体" w:cs="宋体" w:eastAsia="宋体" w:hint="default"/>
                <w:sz w:val="21"/>
                <w:szCs w:val="21"/>
              </w:rPr>
            </w:pPr>
            <w:r>
              <w:rPr>
                <w:rFonts w:ascii="宋体"/>
                <w:sz w:val="21"/>
              </w:rPr>
              <w:t>300,000,000.00</w:t>
            </w:r>
          </w:p>
        </w:tc>
        <w:tc>
          <w:tcPr>
            <w:tcW w:w="171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2"/>
              <w:ind w:left="26" w:right="0"/>
              <w:jc w:val="center"/>
              <w:rPr>
                <w:rFonts w:ascii="宋体" w:hAnsi="宋体" w:cs="宋体" w:eastAsia="宋体" w:hint="default"/>
                <w:sz w:val="21"/>
                <w:szCs w:val="21"/>
              </w:rPr>
            </w:pPr>
            <w:r>
              <w:rPr>
                <w:rFonts w:ascii="宋体"/>
                <w:sz w:val="21"/>
              </w:rPr>
              <w:t>391,080,539.60</w:t>
            </w:r>
          </w:p>
        </w:tc>
        <w:tc>
          <w:tcPr>
            <w:tcW w:w="766" w:type="dxa"/>
            <w:tcBorders>
              <w:top w:val="single" w:sz="8" w:space="0" w:color="000000"/>
              <w:left w:val="single" w:sz="8" w:space="0" w:color="000000"/>
              <w:bottom w:val="single" w:sz="8" w:space="0" w:color="000000"/>
              <w:right w:val="single" w:sz="8" w:space="0" w:color="000000"/>
            </w:tcBorders>
          </w:tcPr>
          <w:p>
            <w:pPr/>
          </w:p>
        </w:tc>
        <w:tc>
          <w:tcPr>
            <w:tcW w:w="734" w:type="dxa"/>
            <w:tcBorders>
              <w:top w:val="single" w:sz="8" w:space="0" w:color="000000"/>
              <w:left w:val="single" w:sz="8" w:space="0" w:color="000000"/>
              <w:bottom w:val="single" w:sz="8" w:space="0" w:color="000000"/>
              <w:right w:val="single" w:sz="8" w:space="0" w:color="000000"/>
            </w:tcBorders>
          </w:tcPr>
          <w:p>
            <w:pPr/>
          </w:p>
        </w:tc>
        <w:tc>
          <w:tcPr>
            <w:tcW w:w="15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2"/>
              <w:ind w:left="9" w:right="0"/>
              <w:jc w:val="center"/>
              <w:rPr>
                <w:rFonts w:ascii="宋体" w:hAnsi="宋体" w:cs="宋体" w:eastAsia="宋体" w:hint="default"/>
                <w:sz w:val="21"/>
                <w:szCs w:val="21"/>
              </w:rPr>
            </w:pPr>
            <w:r>
              <w:rPr>
                <w:rFonts w:ascii="宋体"/>
                <w:sz w:val="21"/>
              </w:rPr>
              <w:t>15,380,518.00</w:t>
            </w:r>
          </w:p>
        </w:tc>
        <w:tc>
          <w:tcPr>
            <w:tcW w:w="660" w:type="dxa"/>
            <w:tcBorders>
              <w:top w:val="single" w:sz="8" w:space="0" w:color="000000"/>
              <w:left w:val="single" w:sz="8" w:space="0" w:color="000000"/>
              <w:bottom w:val="single" w:sz="8" w:space="0" w:color="000000"/>
              <w:right w:val="single" w:sz="8" w:space="0" w:color="000000"/>
            </w:tcBorders>
          </w:tcPr>
          <w:p>
            <w:pPr/>
          </w:p>
        </w:tc>
        <w:tc>
          <w:tcPr>
            <w:tcW w:w="175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2"/>
              <w:ind w:left="69" w:right="0"/>
              <w:jc w:val="center"/>
              <w:rPr>
                <w:rFonts w:ascii="宋体" w:hAnsi="宋体" w:cs="宋体" w:eastAsia="宋体" w:hint="default"/>
                <w:sz w:val="21"/>
                <w:szCs w:val="21"/>
              </w:rPr>
            </w:pPr>
            <w:r>
              <w:rPr>
                <w:rFonts w:ascii="宋体"/>
                <w:sz w:val="21"/>
              </w:rPr>
              <w:t>166,100,413.04</w:t>
            </w:r>
          </w:p>
        </w:tc>
        <w:tc>
          <w:tcPr>
            <w:tcW w:w="135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2"/>
              <w:ind w:right="95"/>
              <w:jc w:val="right"/>
              <w:rPr>
                <w:rFonts w:ascii="宋体" w:hAnsi="宋体" w:cs="宋体" w:eastAsia="宋体" w:hint="default"/>
                <w:sz w:val="21"/>
                <w:szCs w:val="21"/>
              </w:rPr>
            </w:pPr>
            <w:r>
              <w:rPr>
                <w:rFonts w:ascii="宋体"/>
                <w:sz w:val="21"/>
              </w:rPr>
              <w:t>-44,913.54</w:t>
            </w:r>
          </w:p>
        </w:tc>
        <w:tc>
          <w:tcPr>
            <w:tcW w:w="660" w:type="dxa"/>
            <w:tcBorders>
              <w:top w:val="single" w:sz="8" w:space="0" w:color="000000"/>
              <w:left w:val="single" w:sz="8" w:space="0" w:color="000000"/>
              <w:bottom w:val="single" w:sz="8" w:space="0" w:color="000000"/>
              <w:right w:val="single" w:sz="8" w:space="0" w:color="000000"/>
            </w:tcBorders>
          </w:tcPr>
          <w:p>
            <w:pPr/>
          </w:p>
        </w:tc>
        <w:tc>
          <w:tcPr>
            <w:tcW w:w="176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2"/>
              <w:ind w:right="94"/>
              <w:jc w:val="right"/>
              <w:rPr>
                <w:rFonts w:ascii="宋体" w:hAnsi="宋体" w:cs="宋体" w:eastAsia="宋体" w:hint="default"/>
                <w:sz w:val="21"/>
                <w:szCs w:val="21"/>
              </w:rPr>
            </w:pPr>
            <w:r>
              <w:rPr>
                <w:rFonts w:ascii="宋体"/>
                <w:sz w:val="21"/>
              </w:rPr>
              <w:t>872,516,557.10</w:t>
            </w:r>
          </w:p>
        </w:tc>
      </w:tr>
      <w:tr>
        <w:trPr>
          <w:trHeight w:val="1382" w:hRule="exact"/>
        </w:trPr>
        <w:tc>
          <w:tcPr>
            <w:tcW w:w="1194"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both"/>
              <w:rPr>
                <w:rFonts w:ascii="宋体" w:hAnsi="宋体" w:cs="宋体" w:eastAsia="宋体" w:hint="default"/>
                <w:sz w:val="21"/>
                <w:szCs w:val="21"/>
              </w:rPr>
            </w:pPr>
            <w:r>
              <w:rPr>
                <w:rFonts w:ascii="宋体" w:hAnsi="宋体" w:cs="宋体" w:eastAsia="宋体" w:hint="default"/>
                <w:spacing w:val="-15"/>
                <w:sz w:val="21"/>
                <w:szCs w:val="21"/>
              </w:rPr>
              <w:t>三、本期增</w:t>
            </w:r>
          </w:p>
          <w:p>
            <w:pPr>
              <w:pStyle w:val="TableParagraph"/>
              <w:spacing w:line="272" w:lineRule="exact" w:before="26"/>
              <w:ind w:left="98" w:right="53"/>
              <w:jc w:val="both"/>
              <w:rPr>
                <w:rFonts w:ascii="宋体" w:hAnsi="宋体" w:cs="宋体" w:eastAsia="宋体" w:hint="default"/>
                <w:sz w:val="21"/>
                <w:szCs w:val="21"/>
              </w:rPr>
            </w:pPr>
            <w:r>
              <w:rPr>
                <w:rFonts w:ascii="宋体" w:hAnsi="宋体" w:cs="宋体" w:eastAsia="宋体" w:hint="default"/>
                <w:spacing w:val="33"/>
                <w:sz w:val="21"/>
                <w:szCs w:val="21"/>
              </w:rPr>
              <w:t>减变动金</w:t>
            </w:r>
            <w:r>
              <w:rPr>
                <w:rFonts w:ascii="宋体" w:hAnsi="宋体" w:cs="宋体" w:eastAsia="宋体" w:hint="default"/>
                <w:spacing w:val="-102"/>
                <w:sz w:val="21"/>
                <w:szCs w:val="21"/>
              </w:rPr>
              <w:t> </w:t>
            </w:r>
            <w:r>
              <w:rPr>
                <w:rFonts w:ascii="宋体" w:hAnsi="宋体" w:cs="宋体" w:eastAsia="宋体" w:hint="default"/>
                <w:spacing w:val="-15"/>
                <w:sz w:val="21"/>
                <w:szCs w:val="21"/>
              </w:rPr>
              <w:t>额（减少以</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15"/>
                <w:sz w:val="21"/>
                <w:szCs w:val="21"/>
              </w:rPr>
              <w:t>“－”号填</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列）</w:t>
            </w:r>
          </w:p>
        </w:tc>
        <w:tc>
          <w:tcPr>
            <w:tcW w:w="1770" w:type="dxa"/>
            <w:tcBorders>
              <w:top w:val="single" w:sz="8" w:space="0" w:color="000000"/>
              <w:left w:val="single" w:sz="8" w:space="0" w:color="000000"/>
              <w:bottom w:val="single" w:sz="8" w:space="0" w:color="000000"/>
              <w:right w:val="single" w:sz="8" w:space="0" w:color="000000"/>
            </w:tcBorders>
          </w:tcPr>
          <w:p>
            <w:pPr/>
          </w:p>
        </w:tc>
        <w:tc>
          <w:tcPr>
            <w:tcW w:w="1710" w:type="dxa"/>
            <w:tcBorders>
              <w:top w:val="single" w:sz="8" w:space="0" w:color="000000"/>
              <w:left w:val="single" w:sz="8" w:space="0" w:color="000000"/>
              <w:bottom w:val="single" w:sz="8" w:space="0" w:color="000000"/>
              <w:right w:val="single" w:sz="8" w:space="0" w:color="000000"/>
            </w:tcBorders>
          </w:tcPr>
          <w:p>
            <w:pPr/>
          </w:p>
        </w:tc>
        <w:tc>
          <w:tcPr>
            <w:tcW w:w="766" w:type="dxa"/>
            <w:tcBorders>
              <w:top w:val="single" w:sz="8" w:space="0" w:color="000000"/>
              <w:left w:val="single" w:sz="8" w:space="0" w:color="000000"/>
              <w:bottom w:val="single" w:sz="8" w:space="0" w:color="000000"/>
              <w:right w:val="single" w:sz="8" w:space="0" w:color="000000"/>
            </w:tcBorders>
          </w:tcPr>
          <w:p>
            <w:pPr/>
          </w:p>
        </w:tc>
        <w:tc>
          <w:tcPr>
            <w:tcW w:w="734" w:type="dxa"/>
            <w:tcBorders>
              <w:top w:val="single" w:sz="8" w:space="0" w:color="000000"/>
              <w:left w:val="single" w:sz="8" w:space="0" w:color="000000"/>
              <w:bottom w:val="single" w:sz="8" w:space="0" w:color="000000"/>
              <w:right w:val="single" w:sz="8" w:space="0" w:color="000000"/>
            </w:tcBorders>
          </w:tcPr>
          <w:p>
            <w:pPr/>
          </w:p>
        </w:tc>
        <w:tc>
          <w:tcPr>
            <w:tcW w:w="15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9" w:right="0"/>
              <w:jc w:val="center"/>
              <w:rPr>
                <w:rFonts w:ascii="宋体" w:hAnsi="宋体" w:cs="宋体" w:eastAsia="宋体" w:hint="default"/>
                <w:sz w:val="21"/>
                <w:szCs w:val="21"/>
              </w:rPr>
            </w:pPr>
            <w:r>
              <w:rPr>
                <w:rFonts w:ascii="宋体"/>
                <w:sz w:val="21"/>
              </w:rPr>
              <w:t>26,713,008.74</w:t>
            </w:r>
          </w:p>
        </w:tc>
        <w:tc>
          <w:tcPr>
            <w:tcW w:w="660" w:type="dxa"/>
            <w:tcBorders>
              <w:top w:val="single" w:sz="8" w:space="0" w:color="000000"/>
              <w:left w:val="single" w:sz="8" w:space="0" w:color="000000"/>
              <w:bottom w:val="single" w:sz="8" w:space="0" w:color="000000"/>
              <w:right w:val="single" w:sz="8" w:space="0" w:color="000000"/>
            </w:tcBorders>
          </w:tcPr>
          <w:p>
            <w:pPr/>
          </w:p>
        </w:tc>
        <w:tc>
          <w:tcPr>
            <w:tcW w:w="175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69" w:right="0"/>
              <w:jc w:val="center"/>
              <w:rPr>
                <w:rFonts w:ascii="宋体" w:hAnsi="宋体" w:cs="宋体" w:eastAsia="宋体" w:hint="default"/>
                <w:sz w:val="21"/>
                <w:szCs w:val="21"/>
              </w:rPr>
            </w:pPr>
            <w:r>
              <w:rPr>
                <w:rFonts w:ascii="宋体"/>
                <w:sz w:val="21"/>
              </w:rPr>
              <w:t>283,118,127.33</w:t>
            </w:r>
          </w:p>
        </w:tc>
        <w:tc>
          <w:tcPr>
            <w:tcW w:w="135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5"/>
              <w:jc w:val="right"/>
              <w:rPr>
                <w:rFonts w:ascii="宋体" w:hAnsi="宋体" w:cs="宋体" w:eastAsia="宋体" w:hint="default"/>
                <w:sz w:val="21"/>
                <w:szCs w:val="21"/>
              </w:rPr>
            </w:pPr>
            <w:r>
              <w:rPr>
                <w:rFonts w:ascii="宋体"/>
                <w:sz w:val="21"/>
              </w:rPr>
              <w:t>45,906.13</w:t>
            </w:r>
          </w:p>
        </w:tc>
        <w:tc>
          <w:tcPr>
            <w:tcW w:w="660" w:type="dxa"/>
            <w:tcBorders>
              <w:top w:val="single" w:sz="8" w:space="0" w:color="000000"/>
              <w:left w:val="single" w:sz="8" w:space="0" w:color="000000"/>
              <w:bottom w:val="single" w:sz="8" w:space="0" w:color="000000"/>
              <w:right w:val="single" w:sz="8" w:space="0" w:color="000000"/>
            </w:tcBorders>
          </w:tcPr>
          <w:p>
            <w:pPr/>
          </w:p>
        </w:tc>
        <w:tc>
          <w:tcPr>
            <w:tcW w:w="176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4"/>
              <w:jc w:val="right"/>
              <w:rPr>
                <w:rFonts w:ascii="宋体" w:hAnsi="宋体" w:cs="宋体" w:eastAsia="宋体" w:hint="default"/>
                <w:sz w:val="21"/>
                <w:szCs w:val="21"/>
              </w:rPr>
            </w:pPr>
            <w:r>
              <w:rPr>
                <w:rFonts w:ascii="宋体"/>
                <w:sz w:val="21"/>
              </w:rPr>
              <w:t>309,877,042.20</w:t>
            </w:r>
          </w:p>
        </w:tc>
      </w:tr>
      <w:tr>
        <w:trPr>
          <w:trHeight w:val="565" w:hRule="exact"/>
        </w:trPr>
        <w:tc>
          <w:tcPr>
            <w:tcW w:w="1194"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spacing w:val="-15"/>
                <w:sz w:val="21"/>
                <w:szCs w:val="21"/>
              </w:rPr>
              <w:t>（一）净利</w:t>
            </w:r>
          </w:p>
          <w:p>
            <w:pPr>
              <w:pStyle w:val="TableParagraph"/>
              <w:spacing w:line="274" w:lineRule="exact"/>
              <w:ind w:left="98" w:right="0"/>
              <w:jc w:val="left"/>
              <w:rPr>
                <w:rFonts w:ascii="宋体" w:hAnsi="宋体" w:cs="宋体" w:eastAsia="宋体" w:hint="default"/>
                <w:sz w:val="21"/>
                <w:szCs w:val="21"/>
              </w:rPr>
            </w:pPr>
            <w:r>
              <w:rPr>
                <w:rFonts w:ascii="宋体" w:hAnsi="宋体" w:cs="宋体" w:eastAsia="宋体" w:hint="default"/>
                <w:sz w:val="21"/>
                <w:szCs w:val="21"/>
              </w:rPr>
              <w:t>润</w:t>
            </w:r>
          </w:p>
        </w:tc>
        <w:tc>
          <w:tcPr>
            <w:tcW w:w="1770" w:type="dxa"/>
            <w:tcBorders>
              <w:top w:val="single" w:sz="8" w:space="0" w:color="000000"/>
              <w:left w:val="single" w:sz="8" w:space="0" w:color="000000"/>
              <w:bottom w:val="single" w:sz="8" w:space="0" w:color="000000"/>
              <w:right w:val="single" w:sz="8" w:space="0" w:color="000000"/>
            </w:tcBorders>
          </w:tcPr>
          <w:p>
            <w:pPr/>
          </w:p>
        </w:tc>
        <w:tc>
          <w:tcPr>
            <w:tcW w:w="1710" w:type="dxa"/>
            <w:tcBorders>
              <w:top w:val="single" w:sz="8" w:space="0" w:color="000000"/>
              <w:left w:val="single" w:sz="8" w:space="0" w:color="000000"/>
              <w:bottom w:val="single" w:sz="8" w:space="0" w:color="000000"/>
              <w:right w:val="single" w:sz="8" w:space="0" w:color="000000"/>
            </w:tcBorders>
          </w:tcPr>
          <w:p>
            <w:pPr/>
          </w:p>
        </w:tc>
        <w:tc>
          <w:tcPr>
            <w:tcW w:w="766" w:type="dxa"/>
            <w:tcBorders>
              <w:top w:val="single" w:sz="8" w:space="0" w:color="000000"/>
              <w:left w:val="single" w:sz="8" w:space="0" w:color="000000"/>
              <w:bottom w:val="single" w:sz="8" w:space="0" w:color="000000"/>
              <w:right w:val="single" w:sz="8" w:space="0" w:color="000000"/>
            </w:tcBorders>
          </w:tcPr>
          <w:p>
            <w:pPr/>
          </w:p>
        </w:tc>
        <w:tc>
          <w:tcPr>
            <w:tcW w:w="734" w:type="dxa"/>
            <w:tcBorders>
              <w:top w:val="single" w:sz="8" w:space="0" w:color="000000"/>
              <w:left w:val="single" w:sz="8" w:space="0" w:color="000000"/>
              <w:bottom w:val="single" w:sz="8" w:space="0" w:color="000000"/>
              <w:right w:val="single" w:sz="8" w:space="0" w:color="000000"/>
            </w:tcBorders>
          </w:tcPr>
          <w:p>
            <w:pPr/>
          </w:p>
        </w:tc>
        <w:tc>
          <w:tcPr>
            <w:tcW w:w="1590" w:type="dxa"/>
            <w:tcBorders>
              <w:top w:val="single" w:sz="8" w:space="0" w:color="000000"/>
              <w:left w:val="single" w:sz="8" w:space="0" w:color="000000"/>
              <w:bottom w:val="single" w:sz="8" w:space="0" w:color="000000"/>
              <w:right w:val="single" w:sz="8" w:space="0" w:color="000000"/>
            </w:tcBorders>
          </w:tcPr>
          <w:p>
            <w:pPr/>
          </w:p>
        </w:tc>
        <w:tc>
          <w:tcPr>
            <w:tcW w:w="660" w:type="dxa"/>
            <w:tcBorders>
              <w:top w:val="single" w:sz="8" w:space="0" w:color="000000"/>
              <w:left w:val="single" w:sz="8" w:space="0" w:color="000000"/>
              <w:bottom w:val="single" w:sz="8" w:space="0" w:color="000000"/>
              <w:right w:val="single" w:sz="8" w:space="0" w:color="000000"/>
            </w:tcBorders>
          </w:tcPr>
          <w:p>
            <w:pPr/>
          </w:p>
        </w:tc>
        <w:tc>
          <w:tcPr>
            <w:tcW w:w="175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2"/>
              <w:ind w:left="69" w:right="0"/>
              <w:jc w:val="center"/>
              <w:rPr>
                <w:rFonts w:ascii="宋体" w:hAnsi="宋体" w:cs="宋体" w:eastAsia="宋体" w:hint="default"/>
                <w:sz w:val="21"/>
                <w:szCs w:val="21"/>
              </w:rPr>
            </w:pPr>
            <w:r>
              <w:rPr>
                <w:rFonts w:ascii="宋体"/>
                <w:sz w:val="21"/>
              </w:rPr>
              <w:t>369,831,136.07</w:t>
            </w:r>
          </w:p>
        </w:tc>
        <w:tc>
          <w:tcPr>
            <w:tcW w:w="1350" w:type="dxa"/>
            <w:tcBorders>
              <w:top w:val="single" w:sz="8" w:space="0" w:color="000000"/>
              <w:left w:val="single" w:sz="8" w:space="0" w:color="000000"/>
              <w:bottom w:val="single" w:sz="8" w:space="0" w:color="000000"/>
              <w:right w:val="single" w:sz="8" w:space="0" w:color="000000"/>
            </w:tcBorders>
          </w:tcPr>
          <w:p>
            <w:pPr/>
          </w:p>
        </w:tc>
        <w:tc>
          <w:tcPr>
            <w:tcW w:w="660" w:type="dxa"/>
            <w:tcBorders>
              <w:top w:val="single" w:sz="8" w:space="0" w:color="000000"/>
              <w:left w:val="single" w:sz="8" w:space="0" w:color="000000"/>
              <w:bottom w:val="single" w:sz="8" w:space="0" w:color="000000"/>
              <w:right w:val="single" w:sz="8" w:space="0" w:color="000000"/>
            </w:tcBorders>
          </w:tcPr>
          <w:p>
            <w:pPr/>
          </w:p>
        </w:tc>
        <w:tc>
          <w:tcPr>
            <w:tcW w:w="176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2"/>
              <w:ind w:right="94"/>
              <w:jc w:val="right"/>
              <w:rPr>
                <w:rFonts w:ascii="宋体" w:hAnsi="宋体" w:cs="宋体" w:eastAsia="宋体" w:hint="default"/>
                <w:sz w:val="21"/>
                <w:szCs w:val="21"/>
              </w:rPr>
            </w:pPr>
            <w:r>
              <w:rPr>
                <w:rFonts w:ascii="宋体"/>
                <w:sz w:val="21"/>
              </w:rPr>
              <w:t>369,831,136.07</w:t>
            </w:r>
          </w:p>
        </w:tc>
      </w:tr>
      <w:tr>
        <w:trPr>
          <w:trHeight w:val="565" w:hRule="exact"/>
        </w:trPr>
        <w:tc>
          <w:tcPr>
            <w:tcW w:w="1194"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spacing w:val="-15"/>
                <w:sz w:val="21"/>
                <w:szCs w:val="21"/>
              </w:rPr>
              <w:t>（二）其他</w:t>
            </w:r>
          </w:p>
          <w:p>
            <w:pPr>
              <w:pStyle w:val="TableParagraph"/>
              <w:spacing w:line="274" w:lineRule="exact"/>
              <w:ind w:left="98" w:right="0"/>
              <w:jc w:val="left"/>
              <w:rPr>
                <w:rFonts w:ascii="宋体" w:hAnsi="宋体" w:cs="宋体" w:eastAsia="宋体" w:hint="default"/>
                <w:sz w:val="21"/>
                <w:szCs w:val="21"/>
              </w:rPr>
            </w:pPr>
            <w:r>
              <w:rPr>
                <w:rFonts w:ascii="宋体" w:hAnsi="宋体" w:cs="宋体" w:eastAsia="宋体" w:hint="default"/>
                <w:sz w:val="21"/>
                <w:szCs w:val="21"/>
              </w:rPr>
              <w:t>综合收益</w:t>
            </w:r>
          </w:p>
        </w:tc>
        <w:tc>
          <w:tcPr>
            <w:tcW w:w="1770" w:type="dxa"/>
            <w:tcBorders>
              <w:top w:val="single" w:sz="8" w:space="0" w:color="000000"/>
              <w:left w:val="single" w:sz="8" w:space="0" w:color="000000"/>
              <w:bottom w:val="single" w:sz="8" w:space="0" w:color="000000"/>
              <w:right w:val="single" w:sz="8" w:space="0" w:color="000000"/>
            </w:tcBorders>
          </w:tcPr>
          <w:p>
            <w:pPr/>
          </w:p>
        </w:tc>
        <w:tc>
          <w:tcPr>
            <w:tcW w:w="1710" w:type="dxa"/>
            <w:tcBorders>
              <w:top w:val="single" w:sz="8" w:space="0" w:color="000000"/>
              <w:left w:val="single" w:sz="8" w:space="0" w:color="000000"/>
              <w:bottom w:val="single" w:sz="8" w:space="0" w:color="000000"/>
              <w:right w:val="single" w:sz="8" w:space="0" w:color="000000"/>
            </w:tcBorders>
          </w:tcPr>
          <w:p>
            <w:pPr/>
          </w:p>
        </w:tc>
        <w:tc>
          <w:tcPr>
            <w:tcW w:w="766" w:type="dxa"/>
            <w:tcBorders>
              <w:top w:val="single" w:sz="8" w:space="0" w:color="000000"/>
              <w:left w:val="single" w:sz="8" w:space="0" w:color="000000"/>
              <w:bottom w:val="single" w:sz="8" w:space="0" w:color="000000"/>
              <w:right w:val="single" w:sz="8" w:space="0" w:color="000000"/>
            </w:tcBorders>
          </w:tcPr>
          <w:p>
            <w:pPr/>
          </w:p>
        </w:tc>
        <w:tc>
          <w:tcPr>
            <w:tcW w:w="734" w:type="dxa"/>
            <w:tcBorders>
              <w:top w:val="single" w:sz="8" w:space="0" w:color="000000"/>
              <w:left w:val="single" w:sz="8" w:space="0" w:color="000000"/>
              <w:bottom w:val="single" w:sz="8" w:space="0" w:color="000000"/>
              <w:right w:val="single" w:sz="8" w:space="0" w:color="000000"/>
            </w:tcBorders>
          </w:tcPr>
          <w:p>
            <w:pPr/>
          </w:p>
        </w:tc>
        <w:tc>
          <w:tcPr>
            <w:tcW w:w="1590" w:type="dxa"/>
            <w:tcBorders>
              <w:top w:val="single" w:sz="8" w:space="0" w:color="000000"/>
              <w:left w:val="single" w:sz="8" w:space="0" w:color="000000"/>
              <w:bottom w:val="single" w:sz="8" w:space="0" w:color="000000"/>
              <w:right w:val="single" w:sz="8" w:space="0" w:color="000000"/>
            </w:tcBorders>
          </w:tcPr>
          <w:p>
            <w:pPr/>
          </w:p>
        </w:tc>
        <w:tc>
          <w:tcPr>
            <w:tcW w:w="660" w:type="dxa"/>
            <w:tcBorders>
              <w:top w:val="single" w:sz="8" w:space="0" w:color="000000"/>
              <w:left w:val="single" w:sz="8" w:space="0" w:color="000000"/>
              <w:bottom w:val="single" w:sz="8" w:space="0" w:color="000000"/>
              <w:right w:val="single" w:sz="8" w:space="0" w:color="000000"/>
            </w:tcBorders>
          </w:tcPr>
          <w:p>
            <w:pPr/>
          </w:p>
        </w:tc>
        <w:tc>
          <w:tcPr>
            <w:tcW w:w="1756" w:type="dxa"/>
            <w:tcBorders>
              <w:top w:val="single" w:sz="8" w:space="0" w:color="000000"/>
              <w:left w:val="single" w:sz="8" w:space="0" w:color="000000"/>
              <w:bottom w:val="single" w:sz="8" w:space="0" w:color="000000"/>
              <w:right w:val="single" w:sz="8" w:space="0" w:color="000000"/>
            </w:tcBorders>
          </w:tcPr>
          <w:p>
            <w:pPr/>
          </w:p>
        </w:tc>
        <w:tc>
          <w:tcPr>
            <w:tcW w:w="1350" w:type="dxa"/>
            <w:tcBorders>
              <w:top w:val="single" w:sz="8" w:space="0" w:color="000000"/>
              <w:left w:val="single" w:sz="8" w:space="0" w:color="000000"/>
              <w:bottom w:val="single" w:sz="8" w:space="0" w:color="000000"/>
              <w:right w:val="single" w:sz="8" w:space="0" w:color="000000"/>
            </w:tcBorders>
          </w:tcPr>
          <w:p>
            <w:pPr/>
          </w:p>
        </w:tc>
        <w:tc>
          <w:tcPr>
            <w:tcW w:w="660" w:type="dxa"/>
            <w:tcBorders>
              <w:top w:val="single" w:sz="8" w:space="0" w:color="000000"/>
              <w:left w:val="single" w:sz="8" w:space="0" w:color="000000"/>
              <w:bottom w:val="single" w:sz="8" w:space="0" w:color="000000"/>
              <w:right w:val="single" w:sz="8" w:space="0" w:color="000000"/>
            </w:tcBorders>
          </w:tcPr>
          <w:p>
            <w:pPr/>
          </w:p>
        </w:tc>
        <w:tc>
          <w:tcPr>
            <w:tcW w:w="1761" w:type="dxa"/>
            <w:tcBorders>
              <w:top w:val="single" w:sz="8" w:space="0" w:color="000000"/>
              <w:left w:val="single" w:sz="8" w:space="0" w:color="000000"/>
              <w:bottom w:val="single" w:sz="8" w:space="0" w:color="000000"/>
              <w:right w:val="single" w:sz="8" w:space="0" w:color="000000"/>
            </w:tcBorders>
          </w:tcPr>
          <w:p>
            <w:pPr/>
          </w:p>
        </w:tc>
      </w:tr>
      <w:tr>
        <w:trPr>
          <w:trHeight w:val="836" w:hRule="exact"/>
        </w:trPr>
        <w:tc>
          <w:tcPr>
            <w:tcW w:w="1194" w:type="dxa"/>
            <w:tcBorders>
              <w:top w:val="single" w:sz="8" w:space="0" w:color="000000"/>
              <w:left w:val="single" w:sz="8" w:space="0" w:color="000000"/>
              <w:bottom w:val="single" w:sz="8" w:space="0" w:color="000000"/>
              <w:right w:val="single" w:sz="8" w:space="0" w:color="000000"/>
            </w:tcBorders>
          </w:tcPr>
          <w:p>
            <w:pPr>
              <w:pStyle w:val="TableParagraph"/>
              <w:spacing w:line="238" w:lineRule="exact"/>
              <w:ind w:left="98" w:right="0"/>
              <w:jc w:val="left"/>
              <w:rPr>
                <w:rFonts w:ascii="宋体" w:hAnsi="宋体" w:cs="宋体" w:eastAsia="宋体" w:hint="default"/>
                <w:sz w:val="21"/>
                <w:szCs w:val="21"/>
              </w:rPr>
            </w:pPr>
            <w:r>
              <w:rPr>
                <w:rFonts w:ascii="宋体" w:hAnsi="宋体" w:cs="宋体" w:eastAsia="宋体" w:hint="default"/>
                <w:sz w:val="21"/>
                <w:szCs w:val="21"/>
              </w:rPr>
              <w:t>上述（一）</w:t>
            </w:r>
          </w:p>
          <w:p>
            <w:pPr>
              <w:pStyle w:val="TableParagraph"/>
              <w:spacing w:line="272" w:lineRule="exact" w:before="26"/>
              <w:ind w:left="98" w:right="96"/>
              <w:jc w:val="left"/>
              <w:rPr>
                <w:rFonts w:ascii="宋体" w:hAnsi="宋体" w:cs="宋体" w:eastAsia="宋体" w:hint="default"/>
                <w:sz w:val="21"/>
                <w:szCs w:val="21"/>
              </w:rPr>
            </w:pPr>
            <w:r>
              <w:rPr>
                <w:rFonts w:ascii="宋体" w:hAnsi="宋体" w:cs="宋体" w:eastAsia="宋体" w:hint="default"/>
                <w:spacing w:val="-15"/>
                <w:sz w:val="21"/>
                <w:szCs w:val="21"/>
              </w:rPr>
              <w:t>和（二）小</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计</w:t>
            </w:r>
          </w:p>
        </w:tc>
        <w:tc>
          <w:tcPr>
            <w:tcW w:w="1770" w:type="dxa"/>
            <w:tcBorders>
              <w:top w:val="single" w:sz="8" w:space="0" w:color="000000"/>
              <w:left w:val="single" w:sz="8" w:space="0" w:color="000000"/>
              <w:bottom w:val="single" w:sz="8" w:space="0" w:color="000000"/>
              <w:right w:val="single" w:sz="8" w:space="0" w:color="000000"/>
            </w:tcBorders>
          </w:tcPr>
          <w:p>
            <w:pPr/>
          </w:p>
        </w:tc>
        <w:tc>
          <w:tcPr>
            <w:tcW w:w="1710" w:type="dxa"/>
            <w:tcBorders>
              <w:top w:val="single" w:sz="8" w:space="0" w:color="000000"/>
              <w:left w:val="single" w:sz="8" w:space="0" w:color="000000"/>
              <w:bottom w:val="single" w:sz="8" w:space="0" w:color="000000"/>
              <w:right w:val="single" w:sz="8" w:space="0" w:color="000000"/>
            </w:tcBorders>
          </w:tcPr>
          <w:p>
            <w:pPr/>
          </w:p>
        </w:tc>
        <w:tc>
          <w:tcPr>
            <w:tcW w:w="766" w:type="dxa"/>
            <w:tcBorders>
              <w:top w:val="single" w:sz="8" w:space="0" w:color="000000"/>
              <w:left w:val="single" w:sz="8" w:space="0" w:color="000000"/>
              <w:bottom w:val="single" w:sz="8" w:space="0" w:color="000000"/>
              <w:right w:val="single" w:sz="8" w:space="0" w:color="000000"/>
            </w:tcBorders>
          </w:tcPr>
          <w:p>
            <w:pPr/>
          </w:p>
        </w:tc>
        <w:tc>
          <w:tcPr>
            <w:tcW w:w="734" w:type="dxa"/>
            <w:tcBorders>
              <w:top w:val="single" w:sz="8" w:space="0" w:color="000000"/>
              <w:left w:val="single" w:sz="8" w:space="0" w:color="000000"/>
              <w:bottom w:val="single" w:sz="8" w:space="0" w:color="000000"/>
              <w:right w:val="single" w:sz="8" w:space="0" w:color="000000"/>
            </w:tcBorders>
          </w:tcPr>
          <w:p>
            <w:pPr/>
          </w:p>
        </w:tc>
        <w:tc>
          <w:tcPr>
            <w:tcW w:w="1590" w:type="dxa"/>
            <w:tcBorders>
              <w:top w:val="single" w:sz="8" w:space="0" w:color="000000"/>
              <w:left w:val="single" w:sz="8" w:space="0" w:color="000000"/>
              <w:bottom w:val="single" w:sz="8" w:space="0" w:color="000000"/>
              <w:right w:val="single" w:sz="8" w:space="0" w:color="000000"/>
            </w:tcBorders>
          </w:tcPr>
          <w:p>
            <w:pPr/>
          </w:p>
        </w:tc>
        <w:tc>
          <w:tcPr>
            <w:tcW w:w="660" w:type="dxa"/>
            <w:tcBorders>
              <w:top w:val="single" w:sz="8" w:space="0" w:color="000000"/>
              <w:left w:val="single" w:sz="8" w:space="0" w:color="000000"/>
              <w:bottom w:val="single" w:sz="8" w:space="0" w:color="000000"/>
              <w:right w:val="single" w:sz="8" w:space="0" w:color="000000"/>
            </w:tcBorders>
          </w:tcPr>
          <w:p>
            <w:pPr/>
          </w:p>
        </w:tc>
        <w:tc>
          <w:tcPr>
            <w:tcW w:w="175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69" w:right="0"/>
              <w:jc w:val="center"/>
              <w:rPr>
                <w:rFonts w:ascii="宋体" w:hAnsi="宋体" w:cs="宋体" w:eastAsia="宋体" w:hint="default"/>
                <w:sz w:val="21"/>
                <w:szCs w:val="21"/>
              </w:rPr>
            </w:pPr>
            <w:r>
              <w:rPr>
                <w:rFonts w:ascii="宋体"/>
                <w:sz w:val="21"/>
              </w:rPr>
              <w:t>369,831,136.07</w:t>
            </w:r>
          </w:p>
        </w:tc>
        <w:tc>
          <w:tcPr>
            <w:tcW w:w="1350" w:type="dxa"/>
            <w:tcBorders>
              <w:top w:val="single" w:sz="8" w:space="0" w:color="000000"/>
              <w:left w:val="single" w:sz="8" w:space="0" w:color="000000"/>
              <w:bottom w:val="single" w:sz="8" w:space="0" w:color="000000"/>
              <w:right w:val="single" w:sz="8" w:space="0" w:color="000000"/>
            </w:tcBorders>
          </w:tcPr>
          <w:p>
            <w:pPr/>
          </w:p>
        </w:tc>
        <w:tc>
          <w:tcPr>
            <w:tcW w:w="660" w:type="dxa"/>
            <w:tcBorders>
              <w:top w:val="single" w:sz="8" w:space="0" w:color="000000"/>
              <w:left w:val="single" w:sz="8" w:space="0" w:color="000000"/>
              <w:bottom w:val="single" w:sz="8" w:space="0" w:color="000000"/>
              <w:right w:val="single" w:sz="8" w:space="0" w:color="000000"/>
            </w:tcBorders>
          </w:tcPr>
          <w:p>
            <w:pPr/>
          </w:p>
        </w:tc>
        <w:tc>
          <w:tcPr>
            <w:tcW w:w="176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4"/>
              <w:jc w:val="right"/>
              <w:rPr>
                <w:rFonts w:ascii="宋体" w:hAnsi="宋体" w:cs="宋体" w:eastAsia="宋体" w:hint="default"/>
                <w:sz w:val="21"/>
                <w:szCs w:val="21"/>
              </w:rPr>
            </w:pPr>
            <w:r>
              <w:rPr>
                <w:rFonts w:ascii="宋体"/>
                <w:sz w:val="21"/>
              </w:rPr>
              <w:t>369,831,136.07</w:t>
            </w:r>
          </w:p>
        </w:tc>
      </w:tr>
      <w:tr>
        <w:trPr>
          <w:trHeight w:val="838" w:hRule="exact"/>
        </w:trPr>
        <w:tc>
          <w:tcPr>
            <w:tcW w:w="1194"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spacing w:val="-15"/>
                <w:sz w:val="21"/>
                <w:szCs w:val="21"/>
              </w:rPr>
              <w:t>（三）所有</w:t>
            </w:r>
          </w:p>
          <w:p>
            <w:pPr>
              <w:pStyle w:val="TableParagraph"/>
              <w:spacing w:line="272" w:lineRule="exact" w:before="26"/>
              <w:ind w:left="98" w:right="53"/>
              <w:jc w:val="left"/>
              <w:rPr>
                <w:rFonts w:ascii="宋体" w:hAnsi="宋体" w:cs="宋体" w:eastAsia="宋体" w:hint="default"/>
                <w:sz w:val="21"/>
                <w:szCs w:val="21"/>
              </w:rPr>
            </w:pPr>
            <w:r>
              <w:rPr>
                <w:rFonts w:ascii="宋体" w:hAnsi="宋体" w:cs="宋体" w:eastAsia="宋体" w:hint="default"/>
                <w:spacing w:val="33"/>
                <w:sz w:val="21"/>
                <w:szCs w:val="21"/>
              </w:rPr>
              <w:t>者投入和</w:t>
            </w:r>
            <w:r>
              <w:rPr>
                <w:rFonts w:ascii="宋体" w:hAnsi="宋体" w:cs="宋体" w:eastAsia="宋体" w:hint="default"/>
                <w:spacing w:val="-102"/>
                <w:sz w:val="21"/>
                <w:szCs w:val="21"/>
              </w:rPr>
              <w:t> </w:t>
            </w:r>
            <w:r>
              <w:rPr>
                <w:rFonts w:ascii="宋体" w:hAnsi="宋体" w:cs="宋体" w:eastAsia="宋体" w:hint="default"/>
                <w:sz w:val="21"/>
                <w:szCs w:val="21"/>
              </w:rPr>
              <w:t>减少资本</w:t>
            </w:r>
          </w:p>
        </w:tc>
        <w:tc>
          <w:tcPr>
            <w:tcW w:w="1770" w:type="dxa"/>
            <w:tcBorders>
              <w:top w:val="single" w:sz="8" w:space="0" w:color="000000"/>
              <w:left w:val="single" w:sz="8" w:space="0" w:color="000000"/>
              <w:bottom w:val="single" w:sz="8" w:space="0" w:color="000000"/>
              <w:right w:val="single" w:sz="8" w:space="0" w:color="000000"/>
            </w:tcBorders>
          </w:tcPr>
          <w:p>
            <w:pPr/>
          </w:p>
        </w:tc>
        <w:tc>
          <w:tcPr>
            <w:tcW w:w="1710" w:type="dxa"/>
            <w:tcBorders>
              <w:top w:val="single" w:sz="8" w:space="0" w:color="000000"/>
              <w:left w:val="single" w:sz="8" w:space="0" w:color="000000"/>
              <w:bottom w:val="single" w:sz="8" w:space="0" w:color="000000"/>
              <w:right w:val="single" w:sz="8" w:space="0" w:color="000000"/>
            </w:tcBorders>
          </w:tcPr>
          <w:p>
            <w:pPr/>
          </w:p>
        </w:tc>
        <w:tc>
          <w:tcPr>
            <w:tcW w:w="766" w:type="dxa"/>
            <w:tcBorders>
              <w:top w:val="single" w:sz="8" w:space="0" w:color="000000"/>
              <w:left w:val="single" w:sz="8" w:space="0" w:color="000000"/>
              <w:bottom w:val="single" w:sz="8" w:space="0" w:color="000000"/>
              <w:right w:val="single" w:sz="8" w:space="0" w:color="000000"/>
            </w:tcBorders>
          </w:tcPr>
          <w:p>
            <w:pPr/>
          </w:p>
        </w:tc>
        <w:tc>
          <w:tcPr>
            <w:tcW w:w="734" w:type="dxa"/>
            <w:tcBorders>
              <w:top w:val="single" w:sz="8" w:space="0" w:color="000000"/>
              <w:left w:val="single" w:sz="8" w:space="0" w:color="000000"/>
              <w:bottom w:val="single" w:sz="8" w:space="0" w:color="000000"/>
              <w:right w:val="single" w:sz="8" w:space="0" w:color="000000"/>
            </w:tcBorders>
          </w:tcPr>
          <w:p>
            <w:pPr/>
          </w:p>
        </w:tc>
        <w:tc>
          <w:tcPr>
            <w:tcW w:w="1590" w:type="dxa"/>
            <w:tcBorders>
              <w:top w:val="single" w:sz="8" w:space="0" w:color="000000"/>
              <w:left w:val="single" w:sz="8" w:space="0" w:color="000000"/>
              <w:bottom w:val="single" w:sz="8" w:space="0" w:color="000000"/>
              <w:right w:val="single" w:sz="8" w:space="0" w:color="000000"/>
            </w:tcBorders>
          </w:tcPr>
          <w:p>
            <w:pPr/>
          </w:p>
        </w:tc>
        <w:tc>
          <w:tcPr>
            <w:tcW w:w="660" w:type="dxa"/>
            <w:tcBorders>
              <w:top w:val="single" w:sz="8" w:space="0" w:color="000000"/>
              <w:left w:val="single" w:sz="8" w:space="0" w:color="000000"/>
              <w:bottom w:val="single" w:sz="8" w:space="0" w:color="000000"/>
              <w:right w:val="single" w:sz="8" w:space="0" w:color="000000"/>
            </w:tcBorders>
          </w:tcPr>
          <w:p>
            <w:pPr/>
          </w:p>
        </w:tc>
        <w:tc>
          <w:tcPr>
            <w:tcW w:w="1756" w:type="dxa"/>
            <w:tcBorders>
              <w:top w:val="single" w:sz="8" w:space="0" w:color="000000"/>
              <w:left w:val="single" w:sz="8" w:space="0" w:color="000000"/>
              <w:bottom w:val="single" w:sz="8" w:space="0" w:color="000000"/>
              <w:right w:val="single" w:sz="8" w:space="0" w:color="000000"/>
            </w:tcBorders>
          </w:tcPr>
          <w:p>
            <w:pPr/>
          </w:p>
        </w:tc>
        <w:tc>
          <w:tcPr>
            <w:tcW w:w="135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95"/>
              <w:jc w:val="right"/>
              <w:rPr>
                <w:rFonts w:ascii="宋体" w:hAnsi="宋体" w:cs="宋体" w:eastAsia="宋体" w:hint="default"/>
                <w:sz w:val="21"/>
                <w:szCs w:val="21"/>
              </w:rPr>
            </w:pPr>
            <w:r>
              <w:rPr>
                <w:rFonts w:ascii="宋体"/>
                <w:sz w:val="21"/>
              </w:rPr>
              <w:t>45,906.13</w:t>
            </w:r>
          </w:p>
        </w:tc>
        <w:tc>
          <w:tcPr>
            <w:tcW w:w="660" w:type="dxa"/>
            <w:tcBorders>
              <w:top w:val="single" w:sz="8" w:space="0" w:color="000000"/>
              <w:left w:val="single" w:sz="8" w:space="0" w:color="000000"/>
              <w:bottom w:val="single" w:sz="8" w:space="0" w:color="000000"/>
              <w:right w:val="single" w:sz="8" w:space="0" w:color="000000"/>
            </w:tcBorders>
          </w:tcPr>
          <w:p>
            <w:pPr/>
          </w:p>
        </w:tc>
        <w:tc>
          <w:tcPr>
            <w:tcW w:w="176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94"/>
              <w:jc w:val="right"/>
              <w:rPr>
                <w:rFonts w:ascii="宋体" w:hAnsi="宋体" w:cs="宋体" w:eastAsia="宋体" w:hint="default"/>
                <w:sz w:val="21"/>
                <w:szCs w:val="21"/>
              </w:rPr>
            </w:pPr>
            <w:r>
              <w:rPr>
                <w:rFonts w:ascii="宋体"/>
                <w:sz w:val="21"/>
              </w:rPr>
              <w:t>45,906.13</w:t>
            </w:r>
          </w:p>
        </w:tc>
      </w:tr>
      <w:tr>
        <w:trPr>
          <w:trHeight w:val="564" w:hRule="exact"/>
        </w:trPr>
        <w:tc>
          <w:tcPr>
            <w:tcW w:w="1194" w:type="dxa"/>
            <w:tcBorders>
              <w:top w:val="single" w:sz="8" w:space="0" w:color="000000"/>
              <w:left w:val="single" w:sz="8" w:space="0" w:color="000000"/>
              <w:bottom w:val="single" w:sz="8" w:space="0" w:color="000000"/>
              <w:right w:val="single" w:sz="8" w:space="0" w:color="000000"/>
            </w:tcBorders>
          </w:tcPr>
          <w:p>
            <w:pPr>
              <w:pStyle w:val="TableParagraph"/>
              <w:spacing w:line="239" w:lineRule="exact"/>
              <w:ind w:left="98" w:right="0"/>
              <w:jc w:val="left"/>
              <w:rPr>
                <w:rFonts w:ascii="宋体" w:hAnsi="宋体" w:cs="宋体" w:eastAsia="宋体" w:hint="default"/>
                <w:sz w:val="21"/>
                <w:szCs w:val="21"/>
              </w:rPr>
            </w:pPr>
            <w:r>
              <w:rPr>
                <w:rFonts w:ascii="宋体" w:hAnsi="宋体" w:cs="宋体" w:eastAsia="宋体" w:hint="default"/>
                <w:spacing w:val="8"/>
                <w:sz w:val="21"/>
                <w:szCs w:val="21"/>
              </w:rPr>
              <w:t>1</w:t>
            </w:r>
            <w:r>
              <w:rPr>
                <w:rFonts w:ascii="宋体" w:hAnsi="宋体" w:cs="宋体" w:eastAsia="宋体" w:hint="default"/>
                <w:spacing w:val="8"/>
                <w:sz w:val="21"/>
                <w:szCs w:val="21"/>
              </w:rPr>
              <w:t>．所有者</w:t>
            </w:r>
            <w:r>
              <w:rPr>
                <w:rFonts w:ascii="宋体" w:hAnsi="宋体" w:cs="宋体" w:eastAsia="宋体" w:hint="default"/>
                <w:sz w:val="21"/>
                <w:szCs w:val="21"/>
              </w:rPr>
            </w:r>
          </w:p>
          <w:p>
            <w:pPr>
              <w:pStyle w:val="TableParagraph"/>
              <w:spacing w:line="274" w:lineRule="exact"/>
              <w:ind w:left="98" w:right="0"/>
              <w:jc w:val="left"/>
              <w:rPr>
                <w:rFonts w:ascii="宋体" w:hAnsi="宋体" w:cs="宋体" w:eastAsia="宋体" w:hint="default"/>
                <w:sz w:val="21"/>
                <w:szCs w:val="21"/>
              </w:rPr>
            </w:pPr>
            <w:r>
              <w:rPr>
                <w:rFonts w:ascii="宋体" w:hAnsi="宋体" w:cs="宋体" w:eastAsia="宋体" w:hint="default"/>
                <w:sz w:val="21"/>
                <w:szCs w:val="21"/>
              </w:rPr>
              <w:t>投入资本</w:t>
            </w:r>
          </w:p>
        </w:tc>
        <w:tc>
          <w:tcPr>
            <w:tcW w:w="1770" w:type="dxa"/>
            <w:tcBorders>
              <w:top w:val="single" w:sz="8" w:space="0" w:color="000000"/>
              <w:left w:val="single" w:sz="8" w:space="0" w:color="000000"/>
              <w:bottom w:val="single" w:sz="8" w:space="0" w:color="000000"/>
              <w:right w:val="single" w:sz="8" w:space="0" w:color="000000"/>
            </w:tcBorders>
          </w:tcPr>
          <w:p>
            <w:pPr/>
          </w:p>
        </w:tc>
        <w:tc>
          <w:tcPr>
            <w:tcW w:w="1710" w:type="dxa"/>
            <w:tcBorders>
              <w:top w:val="single" w:sz="8" w:space="0" w:color="000000"/>
              <w:left w:val="single" w:sz="8" w:space="0" w:color="000000"/>
              <w:bottom w:val="single" w:sz="8" w:space="0" w:color="000000"/>
              <w:right w:val="single" w:sz="8" w:space="0" w:color="000000"/>
            </w:tcBorders>
          </w:tcPr>
          <w:p>
            <w:pPr/>
          </w:p>
        </w:tc>
        <w:tc>
          <w:tcPr>
            <w:tcW w:w="766" w:type="dxa"/>
            <w:tcBorders>
              <w:top w:val="single" w:sz="8" w:space="0" w:color="000000"/>
              <w:left w:val="single" w:sz="8" w:space="0" w:color="000000"/>
              <w:bottom w:val="single" w:sz="8" w:space="0" w:color="000000"/>
              <w:right w:val="single" w:sz="8" w:space="0" w:color="000000"/>
            </w:tcBorders>
          </w:tcPr>
          <w:p>
            <w:pPr/>
          </w:p>
        </w:tc>
        <w:tc>
          <w:tcPr>
            <w:tcW w:w="734" w:type="dxa"/>
            <w:tcBorders>
              <w:top w:val="single" w:sz="8" w:space="0" w:color="000000"/>
              <w:left w:val="single" w:sz="8" w:space="0" w:color="000000"/>
              <w:bottom w:val="single" w:sz="8" w:space="0" w:color="000000"/>
              <w:right w:val="single" w:sz="8" w:space="0" w:color="000000"/>
            </w:tcBorders>
          </w:tcPr>
          <w:p>
            <w:pPr/>
          </w:p>
        </w:tc>
        <w:tc>
          <w:tcPr>
            <w:tcW w:w="1590" w:type="dxa"/>
            <w:tcBorders>
              <w:top w:val="single" w:sz="8" w:space="0" w:color="000000"/>
              <w:left w:val="single" w:sz="8" w:space="0" w:color="000000"/>
              <w:bottom w:val="single" w:sz="8" w:space="0" w:color="000000"/>
              <w:right w:val="single" w:sz="8" w:space="0" w:color="000000"/>
            </w:tcBorders>
          </w:tcPr>
          <w:p>
            <w:pPr/>
          </w:p>
        </w:tc>
        <w:tc>
          <w:tcPr>
            <w:tcW w:w="660" w:type="dxa"/>
            <w:tcBorders>
              <w:top w:val="single" w:sz="8" w:space="0" w:color="000000"/>
              <w:left w:val="single" w:sz="8" w:space="0" w:color="000000"/>
              <w:bottom w:val="single" w:sz="8" w:space="0" w:color="000000"/>
              <w:right w:val="single" w:sz="8" w:space="0" w:color="000000"/>
            </w:tcBorders>
          </w:tcPr>
          <w:p>
            <w:pPr/>
          </w:p>
        </w:tc>
        <w:tc>
          <w:tcPr>
            <w:tcW w:w="1756" w:type="dxa"/>
            <w:tcBorders>
              <w:top w:val="single" w:sz="8" w:space="0" w:color="000000"/>
              <w:left w:val="single" w:sz="8" w:space="0" w:color="000000"/>
              <w:bottom w:val="single" w:sz="8" w:space="0" w:color="000000"/>
              <w:right w:val="single" w:sz="8" w:space="0" w:color="000000"/>
            </w:tcBorders>
          </w:tcPr>
          <w:p>
            <w:pPr/>
          </w:p>
        </w:tc>
        <w:tc>
          <w:tcPr>
            <w:tcW w:w="1350" w:type="dxa"/>
            <w:tcBorders>
              <w:top w:val="single" w:sz="8" w:space="0" w:color="000000"/>
              <w:left w:val="single" w:sz="8" w:space="0" w:color="000000"/>
              <w:bottom w:val="single" w:sz="8" w:space="0" w:color="000000"/>
              <w:right w:val="single" w:sz="8" w:space="0" w:color="000000"/>
            </w:tcBorders>
          </w:tcPr>
          <w:p>
            <w:pPr/>
          </w:p>
        </w:tc>
        <w:tc>
          <w:tcPr>
            <w:tcW w:w="660" w:type="dxa"/>
            <w:tcBorders>
              <w:top w:val="single" w:sz="8" w:space="0" w:color="000000"/>
              <w:left w:val="single" w:sz="8" w:space="0" w:color="000000"/>
              <w:bottom w:val="single" w:sz="8" w:space="0" w:color="000000"/>
              <w:right w:val="single" w:sz="8" w:space="0" w:color="000000"/>
            </w:tcBorders>
          </w:tcPr>
          <w:p>
            <w:pPr/>
          </w:p>
        </w:tc>
        <w:tc>
          <w:tcPr>
            <w:tcW w:w="1761" w:type="dxa"/>
            <w:tcBorders>
              <w:top w:val="single" w:sz="8" w:space="0" w:color="000000"/>
              <w:left w:val="single" w:sz="8" w:space="0" w:color="000000"/>
              <w:bottom w:val="single" w:sz="8" w:space="0" w:color="000000"/>
              <w:right w:val="single" w:sz="8" w:space="0" w:color="000000"/>
            </w:tcBorders>
          </w:tcPr>
          <w:p>
            <w:pPr/>
          </w:p>
        </w:tc>
      </w:tr>
      <w:tr>
        <w:trPr>
          <w:trHeight w:val="293" w:hRule="exact"/>
        </w:trPr>
        <w:tc>
          <w:tcPr>
            <w:tcW w:w="1194"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pacing w:val="8"/>
                <w:sz w:val="21"/>
                <w:szCs w:val="21"/>
              </w:rPr>
              <w:t>2</w:t>
            </w:r>
            <w:r>
              <w:rPr>
                <w:rFonts w:ascii="宋体" w:hAnsi="宋体" w:cs="宋体" w:eastAsia="宋体" w:hint="default"/>
                <w:spacing w:val="8"/>
                <w:sz w:val="21"/>
                <w:szCs w:val="21"/>
              </w:rPr>
              <w:t>．股份支</w:t>
            </w:r>
            <w:r>
              <w:rPr>
                <w:rFonts w:ascii="宋体" w:hAnsi="宋体" w:cs="宋体" w:eastAsia="宋体" w:hint="default"/>
                <w:sz w:val="21"/>
                <w:szCs w:val="21"/>
              </w:rPr>
            </w:r>
          </w:p>
        </w:tc>
        <w:tc>
          <w:tcPr>
            <w:tcW w:w="1770" w:type="dxa"/>
            <w:tcBorders>
              <w:top w:val="single" w:sz="8" w:space="0" w:color="000000"/>
              <w:left w:val="single" w:sz="8" w:space="0" w:color="000000"/>
              <w:bottom w:val="single" w:sz="8" w:space="0" w:color="000000"/>
              <w:right w:val="single" w:sz="8" w:space="0" w:color="000000"/>
            </w:tcBorders>
          </w:tcPr>
          <w:p>
            <w:pPr/>
          </w:p>
        </w:tc>
        <w:tc>
          <w:tcPr>
            <w:tcW w:w="1710" w:type="dxa"/>
            <w:tcBorders>
              <w:top w:val="single" w:sz="8" w:space="0" w:color="000000"/>
              <w:left w:val="single" w:sz="8" w:space="0" w:color="000000"/>
              <w:bottom w:val="single" w:sz="8" w:space="0" w:color="000000"/>
              <w:right w:val="single" w:sz="8" w:space="0" w:color="000000"/>
            </w:tcBorders>
          </w:tcPr>
          <w:p>
            <w:pPr/>
          </w:p>
        </w:tc>
        <w:tc>
          <w:tcPr>
            <w:tcW w:w="766" w:type="dxa"/>
            <w:tcBorders>
              <w:top w:val="single" w:sz="8" w:space="0" w:color="000000"/>
              <w:left w:val="single" w:sz="8" w:space="0" w:color="000000"/>
              <w:bottom w:val="single" w:sz="8" w:space="0" w:color="000000"/>
              <w:right w:val="single" w:sz="8" w:space="0" w:color="000000"/>
            </w:tcBorders>
          </w:tcPr>
          <w:p>
            <w:pPr/>
          </w:p>
        </w:tc>
        <w:tc>
          <w:tcPr>
            <w:tcW w:w="734" w:type="dxa"/>
            <w:tcBorders>
              <w:top w:val="single" w:sz="8" w:space="0" w:color="000000"/>
              <w:left w:val="single" w:sz="8" w:space="0" w:color="000000"/>
              <w:bottom w:val="single" w:sz="8" w:space="0" w:color="000000"/>
              <w:right w:val="single" w:sz="8" w:space="0" w:color="000000"/>
            </w:tcBorders>
          </w:tcPr>
          <w:p>
            <w:pPr/>
          </w:p>
        </w:tc>
        <w:tc>
          <w:tcPr>
            <w:tcW w:w="1590" w:type="dxa"/>
            <w:tcBorders>
              <w:top w:val="single" w:sz="8" w:space="0" w:color="000000"/>
              <w:left w:val="single" w:sz="8" w:space="0" w:color="000000"/>
              <w:bottom w:val="single" w:sz="8" w:space="0" w:color="000000"/>
              <w:right w:val="single" w:sz="8" w:space="0" w:color="000000"/>
            </w:tcBorders>
          </w:tcPr>
          <w:p>
            <w:pPr/>
          </w:p>
        </w:tc>
        <w:tc>
          <w:tcPr>
            <w:tcW w:w="660" w:type="dxa"/>
            <w:tcBorders>
              <w:top w:val="single" w:sz="8" w:space="0" w:color="000000"/>
              <w:left w:val="single" w:sz="8" w:space="0" w:color="000000"/>
              <w:bottom w:val="single" w:sz="8" w:space="0" w:color="000000"/>
              <w:right w:val="single" w:sz="8" w:space="0" w:color="000000"/>
            </w:tcBorders>
          </w:tcPr>
          <w:p>
            <w:pPr/>
          </w:p>
        </w:tc>
        <w:tc>
          <w:tcPr>
            <w:tcW w:w="1756" w:type="dxa"/>
            <w:tcBorders>
              <w:top w:val="single" w:sz="8" w:space="0" w:color="000000"/>
              <w:left w:val="single" w:sz="8" w:space="0" w:color="000000"/>
              <w:bottom w:val="single" w:sz="8" w:space="0" w:color="000000"/>
              <w:right w:val="single" w:sz="8" w:space="0" w:color="000000"/>
            </w:tcBorders>
          </w:tcPr>
          <w:p>
            <w:pPr/>
          </w:p>
        </w:tc>
        <w:tc>
          <w:tcPr>
            <w:tcW w:w="1350" w:type="dxa"/>
            <w:tcBorders>
              <w:top w:val="single" w:sz="8" w:space="0" w:color="000000"/>
              <w:left w:val="single" w:sz="8" w:space="0" w:color="000000"/>
              <w:bottom w:val="single" w:sz="8" w:space="0" w:color="000000"/>
              <w:right w:val="single" w:sz="8" w:space="0" w:color="000000"/>
            </w:tcBorders>
          </w:tcPr>
          <w:p>
            <w:pPr/>
          </w:p>
        </w:tc>
        <w:tc>
          <w:tcPr>
            <w:tcW w:w="660" w:type="dxa"/>
            <w:tcBorders>
              <w:top w:val="single" w:sz="8" w:space="0" w:color="000000"/>
              <w:left w:val="single" w:sz="8" w:space="0" w:color="000000"/>
              <w:bottom w:val="single" w:sz="8" w:space="0" w:color="000000"/>
              <w:right w:val="single" w:sz="8" w:space="0" w:color="000000"/>
            </w:tcBorders>
          </w:tcPr>
          <w:p>
            <w:pPr/>
          </w:p>
        </w:tc>
        <w:tc>
          <w:tcPr>
            <w:tcW w:w="1761" w:type="dxa"/>
            <w:tcBorders>
              <w:top w:val="single" w:sz="8" w:space="0" w:color="000000"/>
              <w:left w:val="single" w:sz="8" w:space="0" w:color="000000"/>
              <w:bottom w:val="single" w:sz="8" w:space="0" w:color="000000"/>
              <w:right w:val="single" w:sz="8" w:space="0" w:color="000000"/>
            </w:tcBorders>
          </w:tcPr>
          <w:p>
            <w:pPr/>
          </w:p>
        </w:tc>
      </w:tr>
    </w:tbl>
    <w:p>
      <w:pPr>
        <w:spacing w:after="0"/>
        <w:sectPr>
          <w:type w:val="continuous"/>
          <w:pgSz w:w="15840" w:h="12240" w:orient="landscape"/>
          <w:pgMar w:top="1100" w:bottom="1180" w:left="1300" w:right="32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0"/>
          <w:szCs w:val="10"/>
        </w:rPr>
      </w:pPr>
    </w:p>
    <w:tbl>
      <w:tblPr>
        <w:tblW w:w="0" w:type="auto"/>
        <w:jc w:val="left"/>
        <w:tblInd w:w="121" w:type="dxa"/>
        <w:tblLayout w:type="fixed"/>
        <w:tblCellMar>
          <w:top w:w="0" w:type="dxa"/>
          <w:left w:w="0" w:type="dxa"/>
          <w:bottom w:w="0" w:type="dxa"/>
          <w:right w:w="0" w:type="dxa"/>
        </w:tblCellMar>
        <w:tblLook w:val="01E0"/>
      </w:tblPr>
      <w:tblGrid>
        <w:gridCol w:w="1194"/>
        <w:gridCol w:w="1770"/>
        <w:gridCol w:w="1710"/>
        <w:gridCol w:w="766"/>
        <w:gridCol w:w="734"/>
        <w:gridCol w:w="1590"/>
        <w:gridCol w:w="660"/>
        <w:gridCol w:w="1756"/>
        <w:gridCol w:w="1350"/>
        <w:gridCol w:w="660"/>
        <w:gridCol w:w="1761"/>
      </w:tblGrid>
      <w:tr>
        <w:trPr>
          <w:trHeight w:val="838" w:hRule="exact"/>
        </w:trPr>
        <w:tc>
          <w:tcPr>
            <w:tcW w:w="1194"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spacing w:val="33"/>
                <w:sz w:val="21"/>
                <w:szCs w:val="21"/>
              </w:rPr>
              <w:t>付计入所</w:t>
            </w:r>
            <w:r>
              <w:rPr>
                <w:rFonts w:ascii="宋体" w:hAnsi="宋体" w:cs="宋体" w:eastAsia="宋体" w:hint="default"/>
                <w:spacing w:val="-60"/>
                <w:sz w:val="21"/>
                <w:szCs w:val="21"/>
              </w:rPr>
              <w:t> </w:t>
            </w:r>
            <w:r>
              <w:rPr>
                <w:rFonts w:ascii="宋体" w:hAnsi="宋体" w:cs="宋体" w:eastAsia="宋体" w:hint="default"/>
                <w:sz w:val="21"/>
                <w:szCs w:val="21"/>
              </w:rPr>
            </w:r>
          </w:p>
          <w:p>
            <w:pPr>
              <w:pStyle w:val="TableParagraph"/>
              <w:spacing w:line="272" w:lineRule="exact" w:before="26"/>
              <w:ind w:left="98" w:right="53"/>
              <w:jc w:val="left"/>
              <w:rPr>
                <w:rFonts w:ascii="宋体" w:hAnsi="宋体" w:cs="宋体" w:eastAsia="宋体" w:hint="default"/>
                <w:sz w:val="21"/>
                <w:szCs w:val="21"/>
              </w:rPr>
            </w:pPr>
            <w:r>
              <w:rPr>
                <w:rFonts w:ascii="宋体" w:hAnsi="宋体" w:cs="宋体" w:eastAsia="宋体" w:hint="default"/>
                <w:spacing w:val="33"/>
                <w:sz w:val="21"/>
                <w:szCs w:val="21"/>
              </w:rPr>
              <w:t>有者权益</w:t>
            </w:r>
            <w:r>
              <w:rPr>
                <w:rFonts w:ascii="宋体" w:hAnsi="宋体" w:cs="宋体" w:eastAsia="宋体" w:hint="default"/>
                <w:spacing w:val="-102"/>
                <w:sz w:val="21"/>
                <w:szCs w:val="21"/>
              </w:rPr>
              <w:t> </w:t>
            </w:r>
            <w:r>
              <w:rPr>
                <w:rFonts w:ascii="宋体" w:hAnsi="宋体" w:cs="宋体" w:eastAsia="宋体" w:hint="default"/>
                <w:sz w:val="21"/>
                <w:szCs w:val="21"/>
              </w:rPr>
              <w:t>的金额</w:t>
            </w:r>
          </w:p>
        </w:tc>
        <w:tc>
          <w:tcPr>
            <w:tcW w:w="1770" w:type="dxa"/>
            <w:tcBorders>
              <w:top w:val="single" w:sz="8" w:space="0" w:color="000000"/>
              <w:left w:val="single" w:sz="8" w:space="0" w:color="000000"/>
              <w:bottom w:val="single" w:sz="8" w:space="0" w:color="000000"/>
              <w:right w:val="single" w:sz="8" w:space="0" w:color="000000"/>
            </w:tcBorders>
          </w:tcPr>
          <w:p>
            <w:pPr/>
          </w:p>
        </w:tc>
        <w:tc>
          <w:tcPr>
            <w:tcW w:w="1710" w:type="dxa"/>
            <w:tcBorders>
              <w:top w:val="single" w:sz="8" w:space="0" w:color="000000"/>
              <w:left w:val="single" w:sz="8" w:space="0" w:color="000000"/>
              <w:bottom w:val="single" w:sz="8" w:space="0" w:color="000000"/>
              <w:right w:val="single" w:sz="8" w:space="0" w:color="000000"/>
            </w:tcBorders>
          </w:tcPr>
          <w:p>
            <w:pPr/>
          </w:p>
        </w:tc>
        <w:tc>
          <w:tcPr>
            <w:tcW w:w="766" w:type="dxa"/>
            <w:tcBorders>
              <w:top w:val="single" w:sz="8" w:space="0" w:color="000000"/>
              <w:left w:val="single" w:sz="8" w:space="0" w:color="000000"/>
              <w:bottom w:val="single" w:sz="8" w:space="0" w:color="000000"/>
              <w:right w:val="single" w:sz="8" w:space="0" w:color="000000"/>
            </w:tcBorders>
          </w:tcPr>
          <w:p>
            <w:pPr/>
          </w:p>
        </w:tc>
        <w:tc>
          <w:tcPr>
            <w:tcW w:w="734" w:type="dxa"/>
            <w:tcBorders>
              <w:top w:val="single" w:sz="8" w:space="0" w:color="000000"/>
              <w:left w:val="single" w:sz="8" w:space="0" w:color="000000"/>
              <w:bottom w:val="single" w:sz="8" w:space="0" w:color="000000"/>
              <w:right w:val="single" w:sz="8" w:space="0" w:color="000000"/>
            </w:tcBorders>
          </w:tcPr>
          <w:p>
            <w:pPr/>
          </w:p>
        </w:tc>
        <w:tc>
          <w:tcPr>
            <w:tcW w:w="1590" w:type="dxa"/>
            <w:tcBorders>
              <w:top w:val="single" w:sz="8" w:space="0" w:color="000000"/>
              <w:left w:val="single" w:sz="8" w:space="0" w:color="000000"/>
              <w:bottom w:val="single" w:sz="8" w:space="0" w:color="000000"/>
              <w:right w:val="single" w:sz="8" w:space="0" w:color="000000"/>
            </w:tcBorders>
          </w:tcPr>
          <w:p>
            <w:pPr/>
          </w:p>
        </w:tc>
        <w:tc>
          <w:tcPr>
            <w:tcW w:w="660" w:type="dxa"/>
            <w:tcBorders>
              <w:top w:val="single" w:sz="8" w:space="0" w:color="000000"/>
              <w:left w:val="single" w:sz="8" w:space="0" w:color="000000"/>
              <w:bottom w:val="single" w:sz="8" w:space="0" w:color="000000"/>
              <w:right w:val="single" w:sz="8" w:space="0" w:color="000000"/>
            </w:tcBorders>
          </w:tcPr>
          <w:p>
            <w:pPr/>
          </w:p>
        </w:tc>
        <w:tc>
          <w:tcPr>
            <w:tcW w:w="1756" w:type="dxa"/>
            <w:tcBorders>
              <w:top w:val="single" w:sz="8" w:space="0" w:color="000000"/>
              <w:left w:val="single" w:sz="8" w:space="0" w:color="000000"/>
              <w:bottom w:val="single" w:sz="8" w:space="0" w:color="000000"/>
              <w:right w:val="single" w:sz="8" w:space="0" w:color="000000"/>
            </w:tcBorders>
          </w:tcPr>
          <w:p>
            <w:pPr/>
          </w:p>
        </w:tc>
        <w:tc>
          <w:tcPr>
            <w:tcW w:w="1350" w:type="dxa"/>
            <w:tcBorders>
              <w:top w:val="single" w:sz="8" w:space="0" w:color="000000"/>
              <w:left w:val="single" w:sz="8" w:space="0" w:color="000000"/>
              <w:bottom w:val="single" w:sz="8" w:space="0" w:color="000000"/>
              <w:right w:val="single" w:sz="8" w:space="0" w:color="000000"/>
            </w:tcBorders>
          </w:tcPr>
          <w:p>
            <w:pPr/>
          </w:p>
        </w:tc>
        <w:tc>
          <w:tcPr>
            <w:tcW w:w="660" w:type="dxa"/>
            <w:tcBorders>
              <w:top w:val="single" w:sz="8" w:space="0" w:color="000000"/>
              <w:left w:val="single" w:sz="8" w:space="0" w:color="000000"/>
              <w:bottom w:val="single" w:sz="8" w:space="0" w:color="000000"/>
              <w:right w:val="single" w:sz="8" w:space="0" w:color="000000"/>
            </w:tcBorders>
          </w:tcPr>
          <w:p>
            <w:pPr/>
          </w:p>
        </w:tc>
        <w:tc>
          <w:tcPr>
            <w:tcW w:w="1761" w:type="dxa"/>
            <w:tcBorders>
              <w:top w:val="single" w:sz="8" w:space="0" w:color="000000"/>
              <w:left w:val="single" w:sz="8" w:space="0" w:color="000000"/>
              <w:bottom w:val="single" w:sz="8" w:space="0" w:color="000000"/>
              <w:right w:val="single" w:sz="8" w:space="0" w:color="000000"/>
            </w:tcBorders>
          </w:tcPr>
          <w:p>
            <w:pPr/>
          </w:p>
        </w:tc>
      </w:tr>
      <w:tr>
        <w:trPr>
          <w:trHeight w:val="292" w:hRule="exact"/>
        </w:trPr>
        <w:tc>
          <w:tcPr>
            <w:tcW w:w="1194"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．其他</w:t>
            </w:r>
          </w:p>
        </w:tc>
        <w:tc>
          <w:tcPr>
            <w:tcW w:w="1770" w:type="dxa"/>
            <w:tcBorders>
              <w:top w:val="single" w:sz="8" w:space="0" w:color="000000"/>
              <w:left w:val="single" w:sz="8" w:space="0" w:color="000000"/>
              <w:bottom w:val="single" w:sz="8" w:space="0" w:color="000000"/>
              <w:right w:val="single" w:sz="8" w:space="0" w:color="000000"/>
            </w:tcBorders>
          </w:tcPr>
          <w:p>
            <w:pPr/>
          </w:p>
        </w:tc>
        <w:tc>
          <w:tcPr>
            <w:tcW w:w="1710" w:type="dxa"/>
            <w:tcBorders>
              <w:top w:val="single" w:sz="8" w:space="0" w:color="000000"/>
              <w:left w:val="single" w:sz="8" w:space="0" w:color="000000"/>
              <w:bottom w:val="single" w:sz="8" w:space="0" w:color="000000"/>
              <w:right w:val="single" w:sz="8" w:space="0" w:color="000000"/>
            </w:tcBorders>
          </w:tcPr>
          <w:p>
            <w:pPr/>
          </w:p>
        </w:tc>
        <w:tc>
          <w:tcPr>
            <w:tcW w:w="766" w:type="dxa"/>
            <w:tcBorders>
              <w:top w:val="single" w:sz="8" w:space="0" w:color="000000"/>
              <w:left w:val="single" w:sz="8" w:space="0" w:color="000000"/>
              <w:bottom w:val="single" w:sz="8" w:space="0" w:color="000000"/>
              <w:right w:val="single" w:sz="8" w:space="0" w:color="000000"/>
            </w:tcBorders>
          </w:tcPr>
          <w:p>
            <w:pPr/>
          </w:p>
        </w:tc>
        <w:tc>
          <w:tcPr>
            <w:tcW w:w="734" w:type="dxa"/>
            <w:tcBorders>
              <w:top w:val="single" w:sz="8" w:space="0" w:color="000000"/>
              <w:left w:val="single" w:sz="8" w:space="0" w:color="000000"/>
              <w:bottom w:val="single" w:sz="8" w:space="0" w:color="000000"/>
              <w:right w:val="single" w:sz="8" w:space="0" w:color="000000"/>
            </w:tcBorders>
          </w:tcPr>
          <w:p>
            <w:pPr/>
          </w:p>
        </w:tc>
        <w:tc>
          <w:tcPr>
            <w:tcW w:w="1590" w:type="dxa"/>
            <w:tcBorders>
              <w:top w:val="single" w:sz="8" w:space="0" w:color="000000"/>
              <w:left w:val="single" w:sz="8" w:space="0" w:color="000000"/>
              <w:bottom w:val="single" w:sz="8" w:space="0" w:color="000000"/>
              <w:right w:val="single" w:sz="8" w:space="0" w:color="000000"/>
            </w:tcBorders>
          </w:tcPr>
          <w:p>
            <w:pPr/>
          </w:p>
        </w:tc>
        <w:tc>
          <w:tcPr>
            <w:tcW w:w="660" w:type="dxa"/>
            <w:tcBorders>
              <w:top w:val="single" w:sz="8" w:space="0" w:color="000000"/>
              <w:left w:val="single" w:sz="8" w:space="0" w:color="000000"/>
              <w:bottom w:val="single" w:sz="8" w:space="0" w:color="000000"/>
              <w:right w:val="single" w:sz="8" w:space="0" w:color="000000"/>
            </w:tcBorders>
          </w:tcPr>
          <w:p>
            <w:pPr/>
          </w:p>
        </w:tc>
        <w:tc>
          <w:tcPr>
            <w:tcW w:w="1756" w:type="dxa"/>
            <w:tcBorders>
              <w:top w:val="single" w:sz="8" w:space="0" w:color="000000"/>
              <w:left w:val="single" w:sz="8" w:space="0" w:color="000000"/>
              <w:bottom w:val="single" w:sz="8" w:space="0" w:color="000000"/>
              <w:right w:val="single" w:sz="8" w:space="0" w:color="000000"/>
            </w:tcBorders>
          </w:tcPr>
          <w:p>
            <w:pPr/>
          </w:p>
        </w:tc>
        <w:tc>
          <w:tcPr>
            <w:tcW w:w="1350"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287" w:right="0"/>
              <w:jc w:val="left"/>
              <w:rPr>
                <w:rFonts w:ascii="宋体" w:hAnsi="宋体" w:cs="宋体" w:eastAsia="宋体" w:hint="default"/>
                <w:sz w:val="21"/>
                <w:szCs w:val="21"/>
              </w:rPr>
            </w:pPr>
            <w:r>
              <w:rPr>
                <w:rFonts w:ascii="宋体"/>
                <w:sz w:val="21"/>
              </w:rPr>
              <w:t>45,906.13</w:t>
            </w:r>
          </w:p>
        </w:tc>
        <w:tc>
          <w:tcPr>
            <w:tcW w:w="660" w:type="dxa"/>
            <w:tcBorders>
              <w:top w:val="single" w:sz="8" w:space="0" w:color="000000"/>
              <w:left w:val="single" w:sz="8" w:space="0" w:color="000000"/>
              <w:bottom w:val="single" w:sz="8" w:space="0" w:color="000000"/>
              <w:right w:val="single" w:sz="8" w:space="0" w:color="000000"/>
            </w:tcBorders>
          </w:tcPr>
          <w:p>
            <w:pPr/>
          </w:p>
        </w:tc>
        <w:tc>
          <w:tcPr>
            <w:tcW w:w="1761"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94"/>
              <w:jc w:val="right"/>
              <w:rPr>
                <w:rFonts w:ascii="宋体" w:hAnsi="宋体" w:cs="宋体" w:eastAsia="宋体" w:hint="default"/>
                <w:sz w:val="21"/>
                <w:szCs w:val="21"/>
              </w:rPr>
            </w:pPr>
            <w:r>
              <w:rPr>
                <w:rFonts w:ascii="宋体"/>
                <w:sz w:val="21"/>
              </w:rPr>
              <w:t>45,906.13</w:t>
            </w:r>
          </w:p>
        </w:tc>
      </w:tr>
      <w:tr>
        <w:trPr>
          <w:trHeight w:val="565" w:hRule="exact"/>
        </w:trPr>
        <w:tc>
          <w:tcPr>
            <w:tcW w:w="1194"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spacing w:val="-15"/>
                <w:sz w:val="21"/>
                <w:szCs w:val="21"/>
              </w:rPr>
              <w:t>（四）利润</w:t>
            </w:r>
          </w:p>
          <w:p>
            <w:pPr>
              <w:pStyle w:val="TableParagraph"/>
              <w:spacing w:line="274" w:lineRule="exact"/>
              <w:ind w:left="98" w:right="0"/>
              <w:jc w:val="left"/>
              <w:rPr>
                <w:rFonts w:ascii="宋体" w:hAnsi="宋体" w:cs="宋体" w:eastAsia="宋体" w:hint="default"/>
                <w:sz w:val="21"/>
                <w:szCs w:val="21"/>
              </w:rPr>
            </w:pPr>
            <w:r>
              <w:rPr>
                <w:rFonts w:ascii="宋体" w:hAnsi="宋体" w:cs="宋体" w:eastAsia="宋体" w:hint="default"/>
                <w:sz w:val="21"/>
                <w:szCs w:val="21"/>
              </w:rPr>
              <w:t>分配</w:t>
            </w:r>
          </w:p>
        </w:tc>
        <w:tc>
          <w:tcPr>
            <w:tcW w:w="1770" w:type="dxa"/>
            <w:tcBorders>
              <w:top w:val="single" w:sz="8" w:space="0" w:color="000000"/>
              <w:left w:val="single" w:sz="8" w:space="0" w:color="000000"/>
              <w:bottom w:val="single" w:sz="8" w:space="0" w:color="000000"/>
              <w:right w:val="single" w:sz="8" w:space="0" w:color="000000"/>
            </w:tcBorders>
          </w:tcPr>
          <w:p>
            <w:pPr/>
          </w:p>
        </w:tc>
        <w:tc>
          <w:tcPr>
            <w:tcW w:w="1710" w:type="dxa"/>
            <w:tcBorders>
              <w:top w:val="single" w:sz="8" w:space="0" w:color="000000"/>
              <w:left w:val="single" w:sz="8" w:space="0" w:color="000000"/>
              <w:bottom w:val="single" w:sz="8" w:space="0" w:color="000000"/>
              <w:right w:val="single" w:sz="8" w:space="0" w:color="000000"/>
            </w:tcBorders>
          </w:tcPr>
          <w:p>
            <w:pPr/>
          </w:p>
        </w:tc>
        <w:tc>
          <w:tcPr>
            <w:tcW w:w="766" w:type="dxa"/>
            <w:tcBorders>
              <w:top w:val="single" w:sz="8" w:space="0" w:color="000000"/>
              <w:left w:val="single" w:sz="8" w:space="0" w:color="000000"/>
              <w:bottom w:val="single" w:sz="8" w:space="0" w:color="000000"/>
              <w:right w:val="single" w:sz="8" w:space="0" w:color="000000"/>
            </w:tcBorders>
          </w:tcPr>
          <w:p>
            <w:pPr/>
          </w:p>
        </w:tc>
        <w:tc>
          <w:tcPr>
            <w:tcW w:w="734" w:type="dxa"/>
            <w:tcBorders>
              <w:top w:val="single" w:sz="8" w:space="0" w:color="000000"/>
              <w:left w:val="single" w:sz="8" w:space="0" w:color="000000"/>
              <w:bottom w:val="single" w:sz="8" w:space="0" w:color="000000"/>
              <w:right w:val="single" w:sz="8" w:space="0" w:color="000000"/>
            </w:tcBorders>
          </w:tcPr>
          <w:p>
            <w:pPr/>
          </w:p>
        </w:tc>
        <w:tc>
          <w:tcPr>
            <w:tcW w:w="15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1"/>
              <w:ind w:right="96"/>
              <w:jc w:val="right"/>
              <w:rPr>
                <w:rFonts w:ascii="宋体" w:hAnsi="宋体" w:cs="宋体" w:eastAsia="宋体" w:hint="default"/>
                <w:sz w:val="21"/>
                <w:szCs w:val="21"/>
              </w:rPr>
            </w:pPr>
            <w:r>
              <w:rPr>
                <w:rFonts w:ascii="宋体"/>
                <w:sz w:val="21"/>
              </w:rPr>
              <w:t>26,713,008.74</w:t>
            </w:r>
          </w:p>
        </w:tc>
        <w:tc>
          <w:tcPr>
            <w:tcW w:w="660" w:type="dxa"/>
            <w:tcBorders>
              <w:top w:val="single" w:sz="8" w:space="0" w:color="000000"/>
              <w:left w:val="single" w:sz="8" w:space="0" w:color="000000"/>
              <w:bottom w:val="single" w:sz="8" w:space="0" w:color="000000"/>
              <w:right w:val="single" w:sz="8" w:space="0" w:color="000000"/>
            </w:tcBorders>
          </w:tcPr>
          <w:p>
            <w:pPr/>
          </w:p>
        </w:tc>
        <w:tc>
          <w:tcPr>
            <w:tcW w:w="175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1"/>
              <w:ind w:right="97"/>
              <w:jc w:val="right"/>
              <w:rPr>
                <w:rFonts w:ascii="宋体" w:hAnsi="宋体" w:cs="宋体" w:eastAsia="宋体" w:hint="default"/>
                <w:sz w:val="21"/>
                <w:szCs w:val="21"/>
              </w:rPr>
            </w:pPr>
            <w:r>
              <w:rPr>
                <w:rFonts w:ascii="宋体"/>
                <w:spacing w:val="-1"/>
                <w:sz w:val="21"/>
              </w:rPr>
              <w:t>-86,713,008.74</w:t>
            </w:r>
          </w:p>
        </w:tc>
        <w:tc>
          <w:tcPr>
            <w:tcW w:w="1350" w:type="dxa"/>
            <w:tcBorders>
              <w:top w:val="single" w:sz="8" w:space="0" w:color="000000"/>
              <w:left w:val="single" w:sz="8" w:space="0" w:color="000000"/>
              <w:bottom w:val="single" w:sz="8" w:space="0" w:color="000000"/>
              <w:right w:val="single" w:sz="8" w:space="0" w:color="000000"/>
            </w:tcBorders>
          </w:tcPr>
          <w:p>
            <w:pPr/>
          </w:p>
        </w:tc>
        <w:tc>
          <w:tcPr>
            <w:tcW w:w="660" w:type="dxa"/>
            <w:tcBorders>
              <w:top w:val="single" w:sz="8" w:space="0" w:color="000000"/>
              <w:left w:val="single" w:sz="8" w:space="0" w:color="000000"/>
              <w:bottom w:val="single" w:sz="8" w:space="0" w:color="000000"/>
              <w:right w:val="single" w:sz="8" w:space="0" w:color="000000"/>
            </w:tcBorders>
          </w:tcPr>
          <w:p>
            <w:pPr/>
          </w:p>
        </w:tc>
        <w:tc>
          <w:tcPr>
            <w:tcW w:w="176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1"/>
              <w:ind w:right="95"/>
              <w:jc w:val="right"/>
              <w:rPr>
                <w:rFonts w:ascii="宋体" w:hAnsi="宋体" w:cs="宋体" w:eastAsia="宋体" w:hint="default"/>
                <w:sz w:val="21"/>
                <w:szCs w:val="21"/>
              </w:rPr>
            </w:pPr>
            <w:r>
              <w:rPr>
                <w:rFonts w:ascii="宋体"/>
                <w:spacing w:val="-1"/>
                <w:sz w:val="21"/>
              </w:rPr>
              <w:t>-60,000,000.00</w:t>
            </w:r>
          </w:p>
        </w:tc>
      </w:tr>
      <w:tr>
        <w:trPr>
          <w:trHeight w:val="564" w:hRule="exact"/>
        </w:trPr>
        <w:tc>
          <w:tcPr>
            <w:tcW w:w="1194" w:type="dxa"/>
            <w:tcBorders>
              <w:top w:val="single" w:sz="8" w:space="0" w:color="000000"/>
              <w:left w:val="single" w:sz="8" w:space="0" w:color="000000"/>
              <w:bottom w:val="single" w:sz="8" w:space="0" w:color="000000"/>
              <w:right w:val="single" w:sz="8" w:space="0" w:color="000000"/>
            </w:tcBorders>
          </w:tcPr>
          <w:p>
            <w:pPr>
              <w:pStyle w:val="TableParagraph"/>
              <w:spacing w:line="238" w:lineRule="exact"/>
              <w:ind w:left="98" w:right="0"/>
              <w:jc w:val="left"/>
              <w:rPr>
                <w:rFonts w:ascii="宋体" w:hAnsi="宋体" w:cs="宋体" w:eastAsia="宋体" w:hint="default"/>
                <w:sz w:val="21"/>
                <w:szCs w:val="21"/>
              </w:rPr>
            </w:pPr>
            <w:r>
              <w:rPr>
                <w:rFonts w:ascii="宋体" w:hAnsi="宋体" w:cs="宋体" w:eastAsia="宋体" w:hint="default"/>
                <w:spacing w:val="8"/>
                <w:sz w:val="21"/>
                <w:szCs w:val="21"/>
              </w:rPr>
              <w:t>1</w:t>
            </w:r>
            <w:r>
              <w:rPr>
                <w:rFonts w:ascii="宋体" w:hAnsi="宋体" w:cs="宋体" w:eastAsia="宋体" w:hint="default"/>
                <w:spacing w:val="8"/>
                <w:sz w:val="21"/>
                <w:szCs w:val="21"/>
              </w:rPr>
              <w:t>．提取盈</w:t>
            </w:r>
            <w:r>
              <w:rPr>
                <w:rFonts w:ascii="宋体" w:hAnsi="宋体" w:cs="宋体" w:eastAsia="宋体" w:hint="default"/>
                <w:sz w:val="21"/>
                <w:szCs w:val="21"/>
              </w:rPr>
            </w:r>
          </w:p>
          <w:p>
            <w:pPr>
              <w:pStyle w:val="TableParagraph"/>
              <w:spacing w:line="274" w:lineRule="exact"/>
              <w:ind w:left="98" w:right="0"/>
              <w:jc w:val="left"/>
              <w:rPr>
                <w:rFonts w:ascii="宋体" w:hAnsi="宋体" w:cs="宋体" w:eastAsia="宋体" w:hint="default"/>
                <w:sz w:val="21"/>
                <w:szCs w:val="21"/>
              </w:rPr>
            </w:pPr>
            <w:r>
              <w:rPr>
                <w:rFonts w:ascii="宋体" w:hAnsi="宋体" w:cs="宋体" w:eastAsia="宋体" w:hint="default"/>
                <w:sz w:val="21"/>
                <w:szCs w:val="21"/>
              </w:rPr>
              <w:t>余公积</w:t>
            </w:r>
          </w:p>
        </w:tc>
        <w:tc>
          <w:tcPr>
            <w:tcW w:w="1770" w:type="dxa"/>
            <w:tcBorders>
              <w:top w:val="single" w:sz="8" w:space="0" w:color="000000"/>
              <w:left w:val="single" w:sz="8" w:space="0" w:color="000000"/>
              <w:bottom w:val="single" w:sz="8" w:space="0" w:color="000000"/>
              <w:right w:val="single" w:sz="8" w:space="0" w:color="000000"/>
            </w:tcBorders>
          </w:tcPr>
          <w:p>
            <w:pPr/>
          </w:p>
        </w:tc>
        <w:tc>
          <w:tcPr>
            <w:tcW w:w="1710" w:type="dxa"/>
            <w:tcBorders>
              <w:top w:val="single" w:sz="8" w:space="0" w:color="000000"/>
              <w:left w:val="single" w:sz="8" w:space="0" w:color="000000"/>
              <w:bottom w:val="single" w:sz="8" w:space="0" w:color="000000"/>
              <w:right w:val="single" w:sz="8" w:space="0" w:color="000000"/>
            </w:tcBorders>
          </w:tcPr>
          <w:p>
            <w:pPr/>
          </w:p>
        </w:tc>
        <w:tc>
          <w:tcPr>
            <w:tcW w:w="766" w:type="dxa"/>
            <w:tcBorders>
              <w:top w:val="single" w:sz="8" w:space="0" w:color="000000"/>
              <w:left w:val="single" w:sz="8" w:space="0" w:color="000000"/>
              <w:bottom w:val="single" w:sz="8" w:space="0" w:color="000000"/>
              <w:right w:val="single" w:sz="8" w:space="0" w:color="000000"/>
            </w:tcBorders>
          </w:tcPr>
          <w:p>
            <w:pPr/>
          </w:p>
        </w:tc>
        <w:tc>
          <w:tcPr>
            <w:tcW w:w="734" w:type="dxa"/>
            <w:tcBorders>
              <w:top w:val="single" w:sz="8" w:space="0" w:color="000000"/>
              <w:left w:val="single" w:sz="8" w:space="0" w:color="000000"/>
              <w:bottom w:val="single" w:sz="8" w:space="0" w:color="000000"/>
              <w:right w:val="single" w:sz="8" w:space="0" w:color="000000"/>
            </w:tcBorders>
          </w:tcPr>
          <w:p>
            <w:pPr/>
          </w:p>
        </w:tc>
        <w:tc>
          <w:tcPr>
            <w:tcW w:w="15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1"/>
              <w:ind w:right="96"/>
              <w:jc w:val="right"/>
              <w:rPr>
                <w:rFonts w:ascii="宋体" w:hAnsi="宋体" w:cs="宋体" w:eastAsia="宋体" w:hint="default"/>
                <w:sz w:val="21"/>
                <w:szCs w:val="21"/>
              </w:rPr>
            </w:pPr>
            <w:r>
              <w:rPr>
                <w:rFonts w:ascii="宋体"/>
                <w:sz w:val="21"/>
              </w:rPr>
              <w:t>26,713,008.74</w:t>
            </w:r>
          </w:p>
        </w:tc>
        <w:tc>
          <w:tcPr>
            <w:tcW w:w="660" w:type="dxa"/>
            <w:tcBorders>
              <w:top w:val="single" w:sz="8" w:space="0" w:color="000000"/>
              <w:left w:val="single" w:sz="8" w:space="0" w:color="000000"/>
              <w:bottom w:val="single" w:sz="8" w:space="0" w:color="000000"/>
              <w:right w:val="single" w:sz="8" w:space="0" w:color="000000"/>
            </w:tcBorders>
          </w:tcPr>
          <w:p>
            <w:pPr/>
          </w:p>
        </w:tc>
        <w:tc>
          <w:tcPr>
            <w:tcW w:w="175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1"/>
              <w:ind w:right="97"/>
              <w:jc w:val="right"/>
              <w:rPr>
                <w:rFonts w:ascii="宋体" w:hAnsi="宋体" w:cs="宋体" w:eastAsia="宋体" w:hint="default"/>
                <w:sz w:val="21"/>
                <w:szCs w:val="21"/>
              </w:rPr>
            </w:pPr>
            <w:r>
              <w:rPr>
                <w:rFonts w:ascii="宋体"/>
                <w:spacing w:val="-1"/>
                <w:sz w:val="21"/>
              </w:rPr>
              <w:t>-26,713,008.74</w:t>
            </w:r>
          </w:p>
        </w:tc>
        <w:tc>
          <w:tcPr>
            <w:tcW w:w="1350" w:type="dxa"/>
            <w:tcBorders>
              <w:top w:val="single" w:sz="8" w:space="0" w:color="000000"/>
              <w:left w:val="single" w:sz="8" w:space="0" w:color="000000"/>
              <w:bottom w:val="single" w:sz="8" w:space="0" w:color="000000"/>
              <w:right w:val="single" w:sz="8" w:space="0" w:color="000000"/>
            </w:tcBorders>
          </w:tcPr>
          <w:p>
            <w:pPr/>
          </w:p>
        </w:tc>
        <w:tc>
          <w:tcPr>
            <w:tcW w:w="660" w:type="dxa"/>
            <w:tcBorders>
              <w:top w:val="single" w:sz="8" w:space="0" w:color="000000"/>
              <w:left w:val="single" w:sz="8" w:space="0" w:color="000000"/>
              <w:bottom w:val="single" w:sz="8" w:space="0" w:color="000000"/>
              <w:right w:val="single" w:sz="8" w:space="0" w:color="000000"/>
            </w:tcBorders>
          </w:tcPr>
          <w:p>
            <w:pPr/>
          </w:p>
        </w:tc>
        <w:tc>
          <w:tcPr>
            <w:tcW w:w="1761" w:type="dxa"/>
            <w:tcBorders>
              <w:top w:val="single" w:sz="8" w:space="0" w:color="000000"/>
              <w:left w:val="single" w:sz="8" w:space="0" w:color="000000"/>
              <w:bottom w:val="single" w:sz="8" w:space="0" w:color="000000"/>
              <w:right w:val="single" w:sz="8" w:space="0" w:color="000000"/>
            </w:tcBorders>
          </w:tcPr>
          <w:p>
            <w:pPr/>
          </w:p>
        </w:tc>
      </w:tr>
      <w:tr>
        <w:trPr>
          <w:trHeight w:val="838" w:hRule="exact"/>
        </w:trPr>
        <w:tc>
          <w:tcPr>
            <w:tcW w:w="1194"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spacing w:val="8"/>
                <w:sz w:val="21"/>
                <w:szCs w:val="21"/>
              </w:rPr>
              <w:t>2</w:t>
            </w:r>
            <w:r>
              <w:rPr>
                <w:rFonts w:ascii="宋体" w:hAnsi="宋体" w:cs="宋体" w:eastAsia="宋体" w:hint="default"/>
                <w:spacing w:val="8"/>
                <w:sz w:val="21"/>
                <w:szCs w:val="21"/>
              </w:rPr>
              <w:t>．提取一</w:t>
            </w:r>
            <w:r>
              <w:rPr>
                <w:rFonts w:ascii="宋体" w:hAnsi="宋体" w:cs="宋体" w:eastAsia="宋体" w:hint="default"/>
                <w:sz w:val="21"/>
                <w:szCs w:val="21"/>
              </w:rPr>
            </w:r>
          </w:p>
          <w:p>
            <w:pPr>
              <w:pStyle w:val="TableParagraph"/>
              <w:spacing w:line="272" w:lineRule="exact" w:before="26"/>
              <w:ind w:left="98" w:right="53"/>
              <w:jc w:val="left"/>
              <w:rPr>
                <w:rFonts w:ascii="宋体" w:hAnsi="宋体" w:cs="宋体" w:eastAsia="宋体" w:hint="default"/>
                <w:sz w:val="21"/>
                <w:szCs w:val="21"/>
              </w:rPr>
            </w:pPr>
            <w:r>
              <w:rPr>
                <w:rFonts w:ascii="宋体" w:hAnsi="宋体" w:cs="宋体" w:eastAsia="宋体" w:hint="default"/>
                <w:spacing w:val="33"/>
                <w:sz w:val="21"/>
                <w:szCs w:val="21"/>
              </w:rPr>
              <w:t>般风险准</w:t>
            </w:r>
            <w:r>
              <w:rPr>
                <w:rFonts w:ascii="宋体" w:hAnsi="宋体" w:cs="宋体" w:eastAsia="宋体" w:hint="default"/>
                <w:spacing w:val="-102"/>
                <w:sz w:val="21"/>
                <w:szCs w:val="21"/>
              </w:rPr>
              <w:t> </w:t>
            </w:r>
            <w:r>
              <w:rPr>
                <w:rFonts w:ascii="宋体" w:hAnsi="宋体" w:cs="宋体" w:eastAsia="宋体" w:hint="default"/>
                <w:sz w:val="21"/>
                <w:szCs w:val="21"/>
              </w:rPr>
              <w:t>备</w:t>
            </w:r>
          </w:p>
        </w:tc>
        <w:tc>
          <w:tcPr>
            <w:tcW w:w="1770" w:type="dxa"/>
            <w:tcBorders>
              <w:top w:val="single" w:sz="8" w:space="0" w:color="000000"/>
              <w:left w:val="single" w:sz="8" w:space="0" w:color="000000"/>
              <w:bottom w:val="single" w:sz="8" w:space="0" w:color="000000"/>
              <w:right w:val="single" w:sz="8" w:space="0" w:color="000000"/>
            </w:tcBorders>
          </w:tcPr>
          <w:p>
            <w:pPr/>
          </w:p>
        </w:tc>
        <w:tc>
          <w:tcPr>
            <w:tcW w:w="1710" w:type="dxa"/>
            <w:tcBorders>
              <w:top w:val="single" w:sz="8" w:space="0" w:color="000000"/>
              <w:left w:val="single" w:sz="8" w:space="0" w:color="000000"/>
              <w:bottom w:val="single" w:sz="8" w:space="0" w:color="000000"/>
              <w:right w:val="single" w:sz="8" w:space="0" w:color="000000"/>
            </w:tcBorders>
          </w:tcPr>
          <w:p>
            <w:pPr/>
          </w:p>
        </w:tc>
        <w:tc>
          <w:tcPr>
            <w:tcW w:w="766" w:type="dxa"/>
            <w:tcBorders>
              <w:top w:val="single" w:sz="8" w:space="0" w:color="000000"/>
              <w:left w:val="single" w:sz="8" w:space="0" w:color="000000"/>
              <w:bottom w:val="single" w:sz="8" w:space="0" w:color="000000"/>
              <w:right w:val="single" w:sz="8" w:space="0" w:color="000000"/>
            </w:tcBorders>
          </w:tcPr>
          <w:p>
            <w:pPr/>
          </w:p>
        </w:tc>
        <w:tc>
          <w:tcPr>
            <w:tcW w:w="734" w:type="dxa"/>
            <w:tcBorders>
              <w:top w:val="single" w:sz="8" w:space="0" w:color="000000"/>
              <w:left w:val="single" w:sz="8" w:space="0" w:color="000000"/>
              <w:bottom w:val="single" w:sz="8" w:space="0" w:color="000000"/>
              <w:right w:val="single" w:sz="8" w:space="0" w:color="000000"/>
            </w:tcBorders>
          </w:tcPr>
          <w:p>
            <w:pPr/>
          </w:p>
        </w:tc>
        <w:tc>
          <w:tcPr>
            <w:tcW w:w="1590" w:type="dxa"/>
            <w:tcBorders>
              <w:top w:val="single" w:sz="8" w:space="0" w:color="000000"/>
              <w:left w:val="single" w:sz="8" w:space="0" w:color="000000"/>
              <w:bottom w:val="single" w:sz="8" w:space="0" w:color="000000"/>
              <w:right w:val="single" w:sz="8" w:space="0" w:color="000000"/>
            </w:tcBorders>
          </w:tcPr>
          <w:p>
            <w:pPr/>
          </w:p>
        </w:tc>
        <w:tc>
          <w:tcPr>
            <w:tcW w:w="660" w:type="dxa"/>
            <w:tcBorders>
              <w:top w:val="single" w:sz="8" w:space="0" w:color="000000"/>
              <w:left w:val="single" w:sz="8" w:space="0" w:color="000000"/>
              <w:bottom w:val="single" w:sz="8" w:space="0" w:color="000000"/>
              <w:right w:val="single" w:sz="8" w:space="0" w:color="000000"/>
            </w:tcBorders>
          </w:tcPr>
          <w:p>
            <w:pPr/>
          </w:p>
        </w:tc>
        <w:tc>
          <w:tcPr>
            <w:tcW w:w="1756" w:type="dxa"/>
            <w:tcBorders>
              <w:top w:val="single" w:sz="8" w:space="0" w:color="000000"/>
              <w:left w:val="single" w:sz="8" w:space="0" w:color="000000"/>
              <w:bottom w:val="single" w:sz="8" w:space="0" w:color="000000"/>
              <w:right w:val="single" w:sz="8" w:space="0" w:color="000000"/>
            </w:tcBorders>
          </w:tcPr>
          <w:p>
            <w:pPr/>
          </w:p>
        </w:tc>
        <w:tc>
          <w:tcPr>
            <w:tcW w:w="1350" w:type="dxa"/>
            <w:tcBorders>
              <w:top w:val="single" w:sz="8" w:space="0" w:color="000000"/>
              <w:left w:val="single" w:sz="8" w:space="0" w:color="000000"/>
              <w:bottom w:val="single" w:sz="8" w:space="0" w:color="000000"/>
              <w:right w:val="single" w:sz="8" w:space="0" w:color="000000"/>
            </w:tcBorders>
          </w:tcPr>
          <w:p>
            <w:pPr/>
          </w:p>
        </w:tc>
        <w:tc>
          <w:tcPr>
            <w:tcW w:w="660" w:type="dxa"/>
            <w:tcBorders>
              <w:top w:val="single" w:sz="8" w:space="0" w:color="000000"/>
              <w:left w:val="single" w:sz="8" w:space="0" w:color="000000"/>
              <w:bottom w:val="single" w:sz="8" w:space="0" w:color="000000"/>
              <w:right w:val="single" w:sz="8" w:space="0" w:color="000000"/>
            </w:tcBorders>
          </w:tcPr>
          <w:p>
            <w:pPr/>
          </w:p>
        </w:tc>
        <w:tc>
          <w:tcPr>
            <w:tcW w:w="1761" w:type="dxa"/>
            <w:tcBorders>
              <w:top w:val="single" w:sz="8" w:space="0" w:color="000000"/>
              <w:left w:val="single" w:sz="8" w:space="0" w:color="000000"/>
              <w:bottom w:val="single" w:sz="8" w:space="0" w:color="000000"/>
              <w:right w:val="single" w:sz="8" w:space="0" w:color="000000"/>
            </w:tcBorders>
          </w:tcPr>
          <w:p>
            <w:pPr/>
          </w:p>
        </w:tc>
      </w:tr>
      <w:tr>
        <w:trPr>
          <w:trHeight w:val="837" w:hRule="exact"/>
        </w:trPr>
        <w:tc>
          <w:tcPr>
            <w:tcW w:w="1194" w:type="dxa"/>
            <w:tcBorders>
              <w:top w:val="single" w:sz="8" w:space="0" w:color="000000"/>
              <w:left w:val="single" w:sz="8" w:space="0" w:color="000000"/>
              <w:bottom w:val="single" w:sz="8" w:space="0" w:color="000000"/>
              <w:right w:val="single" w:sz="8" w:space="0" w:color="000000"/>
            </w:tcBorders>
          </w:tcPr>
          <w:p>
            <w:pPr>
              <w:pStyle w:val="TableParagraph"/>
              <w:spacing w:line="238" w:lineRule="exact"/>
              <w:ind w:left="98" w:right="0"/>
              <w:jc w:val="left"/>
              <w:rPr>
                <w:rFonts w:ascii="宋体" w:hAnsi="宋体" w:cs="宋体" w:eastAsia="宋体" w:hint="default"/>
                <w:sz w:val="21"/>
                <w:szCs w:val="21"/>
              </w:rPr>
            </w:pPr>
            <w:r>
              <w:rPr>
                <w:rFonts w:ascii="宋体" w:hAnsi="宋体" w:cs="宋体" w:eastAsia="宋体" w:hint="default"/>
                <w:spacing w:val="8"/>
                <w:sz w:val="21"/>
                <w:szCs w:val="21"/>
              </w:rPr>
              <w:t>3</w:t>
            </w:r>
            <w:r>
              <w:rPr>
                <w:rFonts w:ascii="宋体" w:hAnsi="宋体" w:cs="宋体" w:eastAsia="宋体" w:hint="default"/>
                <w:spacing w:val="8"/>
                <w:sz w:val="21"/>
                <w:szCs w:val="21"/>
              </w:rPr>
              <w:t>．对所有</w:t>
            </w:r>
            <w:r>
              <w:rPr>
                <w:rFonts w:ascii="宋体" w:hAnsi="宋体" w:cs="宋体" w:eastAsia="宋体" w:hint="default"/>
                <w:sz w:val="21"/>
                <w:szCs w:val="21"/>
              </w:rPr>
            </w:r>
          </w:p>
          <w:p>
            <w:pPr>
              <w:pStyle w:val="TableParagraph"/>
              <w:spacing w:line="272" w:lineRule="exact" w:before="26"/>
              <w:ind w:left="98" w:right="53"/>
              <w:jc w:val="left"/>
              <w:rPr>
                <w:rFonts w:ascii="宋体" w:hAnsi="宋体" w:cs="宋体" w:eastAsia="宋体" w:hint="default"/>
                <w:sz w:val="21"/>
                <w:szCs w:val="21"/>
              </w:rPr>
            </w:pPr>
            <w:r>
              <w:rPr>
                <w:rFonts w:ascii="宋体" w:hAnsi="宋体" w:cs="宋体" w:eastAsia="宋体" w:hint="default"/>
                <w:spacing w:val="33"/>
                <w:sz w:val="21"/>
                <w:szCs w:val="21"/>
              </w:rPr>
              <w:t>者（或股</w:t>
            </w:r>
            <w:r>
              <w:rPr>
                <w:rFonts w:ascii="宋体" w:hAnsi="宋体" w:cs="宋体" w:eastAsia="宋体" w:hint="default"/>
                <w:spacing w:val="-102"/>
                <w:sz w:val="21"/>
                <w:szCs w:val="21"/>
              </w:rPr>
              <w:t> </w:t>
            </w:r>
            <w:r>
              <w:rPr>
                <w:rFonts w:ascii="宋体" w:hAnsi="宋体" w:cs="宋体" w:eastAsia="宋体" w:hint="default"/>
                <w:spacing w:val="-15"/>
                <w:sz w:val="21"/>
                <w:szCs w:val="21"/>
              </w:rPr>
              <w:t>东）的分配</w:t>
            </w:r>
          </w:p>
        </w:tc>
        <w:tc>
          <w:tcPr>
            <w:tcW w:w="1770" w:type="dxa"/>
            <w:tcBorders>
              <w:top w:val="single" w:sz="8" w:space="0" w:color="000000"/>
              <w:left w:val="single" w:sz="8" w:space="0" w:color="000000"/>
              <w:bottom w:val="single" w:sz="8" w:space="0" w:color="000000"/>
              <w:right w:val="single" w:sz="8" w:space="0" w:color="000000"/>
            </w:tcBorders>
          </w:tcPr>
          <w:p>
            <w:pPr/>
          </w:p>
        </w:tc>
        <w:tc>
          <w:tcPr>
            <w:tcW w:w="1710" w:type="dxa"/>
            <w:tcBorders>
              <w:top w:val="single" w:sz="8" w:space="0" w:color="000000"/>
              <w:left w:val="single" w:sz="8" w:space="0" w:color="000000"/>
              <w:bottom w:val="single" w:sz="8" w:space="0" w:color="000000"/>
              <w:right w:val="single" w:sz="8" w:space="0" w:color="000000"/>
            </w:tcBorders>
          </w:tcPr>
          <w:p>
            <w:pPr/>
          </w:p>
        </w:tc>
        <w:tc>
          <w:tcPr>
            <w:tcW w:w="766" w:type="dxa"/>
            <w:tcBorders>
              <w:top w:val="single" w:sz="8" w:space="0" w:color="000000"/>
              <w:left w:val="single" w:sz="8" w:space="0" w:color="000000"/>
              <w:bottom w:val="single" w:sz="8" w:space="0" w:color="000000"/>
              <w:right w:val="single" w:sz="8" w:space="0" w:color="000000"/>
            </w:tcBorders>
          </w:tcPr>
          <w:p>
            <w:pPr/>
          </w:p>
        </w:tc>
        <w:tc>
          <w:tcPr>
            <w:tcW w:w="734" w:type="dxa"/>
            <w:tcBorders>
              <w:top w:val="single" w:sz="8" w:space="0" w:color="000000"/>
              <w:left w:val="single" w:sz="8" w:space="0" w:color="000000"/>
              <w:bottom w:val="single" w:sz="8" w:space="0" w:color="000000"/>
              <w:right w:val="single" w:sz="8" w:space="0" w:color="000000"/>
            </w:tcBorders>
          </w:tcPr>
          <w:p>
            <w:pPr/>
          </w:p>
        </w:tc>
        <w:tc>
          <w:tcPr>
            <w:tcW w:w="1590" w:type="dxa"/>
            <w:tcBorders>
              <w:top w:val="single" w:sz="8" w:space="0" w:color="000000"/>
              <w:left w:val="single" w:sz="8" w:space="0" w:color="000000"/>
              <w:bottom w:val="single" w:sz="8" w:space="0" w:color="000000"/>
              <w:right w:val="single" w:sz="8" w:space="0" w:color="000000"/>
            </w:tcBorders>
          </w:tcPr>
          <w:p>
            <w:pPr/>
          </w:p>
        </w:tc>
        <w:tc>
          <w:tcPr>
            <w:tcW w:w="660" w:type="dxa"/>
            <w:tcBorders>
              <w:top w:val="single" w:sz="8" w:space="0" w:color="000000"/>
              <w:left w:val="single" w:sz="8" w:space="0" w:color="000000"/>
              <w:bottom w:val="single" w:sz="8" w:space="0" w:color="000000"/>
              <w:right w:val="single" w:sz="8" w:space="0" w:color="000000"/>
            </w:tcBorders>
          </w:tcPr>
          <w:p>
            <w:pPr/>
          </w:p>
        </w:tc>
        <w:tc>
          <w:tcPr>
            <w:tcW w:w="175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right="97"/>
              <w:jc w:val="right"/>
              <w:rPr>
                <w:rFonts w:ascii="宋体" w:hAnsi="宋体" w:cs="宋体" w:eastAsia="宋体" w:hint="default"/>
                <w:sz w:val="21"/>
                <w:szCs w:val="21"/>
              </w:rPr>
            </w:pPr>
            <w:r>
              <w:rPr>
                <w:rFonts w:ascii="宋体"/>
                <w:spacing w:val="-1"/>
                <w:sz w:val="21"/>
              </w:rPr>
              <w:t>-60,000,000.00</w:t>
            </w:r>
          </w:p>
        </w:tc>
        <w:tc>
          <w:tcPr>
            <w:tcW w:w="1350" w:type="dxa"/>
            <w:tcBorders>
              <w:top w:val="single" w:sz="8" w:space="0" w:color="000000"/>
              <w:left w:val="single" w:sz="8" w:space="0" w:color="000000"/>
              <w:bottom w:val="single" w:sz="8" w:space="0" w:color="000000"/>
              <w:right w:val="single" w:sz="8" w:space="0" w:color="000000"/>
            </w:tcBorders>
          </w:tcPr>
          <w:p>
            <w:pPr/>
          </w:p>
        </w:tc>
        <w:tc>
          <w:tcPr>
            <w:tcW w:w="660" w:type="dxa"/>
            <w:tcBorders>
              <w:top w:val="single" w:sz="8" w:space="0" w:color="000000"/>
              <w:left w:val="single" w:sz="8" w:space="0" w:color="000000"/>
              <w:bottom w:val="single" w:sz="8" w:space="0" w:color="000000"/>
              <w:right w:val="single" w:sz="8" w:space="0" w:color="000000"/>
            </w:tcBorders>
          </w:tcPr>
          <w:p>
            <w:pPr/>
          </w:p>
        </w:tc>
        <w:tc>
          <w:tcPr>
            <w:tcW w:w="176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right="95"/>
              <w:jc w:val="right"/>
              <w:rPr>
                <w:rFonts w:ascii="宋体" w:hAnsi="宋体" w:cs="宋体" w:eastAsia="宋体" w:hint="default"/>
                <w:sz w:val="21"/>
                <w:szCs w:val="21"/>
              </w:rPr>
            </w:pPr>
            <w:r>
              <w:rPr>
                <w:rFonts w:ascii="宋体"/>
                <w:spacing w:val="-1"/>
                <w:sz w:val="21"/>
              </w:rPr>
              <w:t>-60,000,000.00</w:t>
            </w:r>
          </w:p>
        </w:tc>
      </w:tr>
      <w:tr>
        <w:trPr>
          <w:trHeight w:val="293" w:hRule="exact"/>
        </w:trPr>
        <w:tc>
          <w:tcPr>
            <w:tcW w:w="1194"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z w:val="21"/>
                <w:szCs w:val="21"/>
              </w:rPr>
              <w:t>．其他</w:t>
            </w:r>
          </w:p>
        </w:tc>
        <w:tc>
          <w:tcPr>
            <w:tcW w:w="1770" w:type="dxa"/>
            <w:tcBorders>
              <w:top w:val="single" w:sz="8" w:space="0" w:color="000000"/>
              <w:left w:val="single" w:sz="8" w:space="0" w:color="000000"/>
              <w:bottom w:val="single" w:sz="8" w:space="0" w:color="000000"/>
              <w:right w:val="single" w:sz="8" w:space="0" w:color="000000"/>
            </w:tcBorders>
          </w:tcPr>
          <w:p>
            <w:pPr/>
          </w:p>
        </w:tc>
        <w:tc>
          <w:tcPr>
            <w:tcW w:w="1710" w:type="dxa"/>
            <w:tcBorders>
              <w:top w:val="single" w:sz="8" w:space="0" w:color="000000"/>
              <w:left w:val="single" w:sz="8" w:space="0" w:color="000000"/>
              <w:bottom w:val="single" w:sz="8" w:space="0" w:color="000000"/>
              <w:right w:val="single" w:sz="8" w:space="0" w:color="000000"/>
            </w:tcBorders>
          </w:tcPr>
          <w:p>
            <w:pPr/>
          </w:p>
        </w:tc>
        <w:tc>
          <w:tcPr>
            <w:tcW w:w="766" w:type="dxa"/>
            <w:tcBorders>
              <w:top w:val="single" w:sz="8" w:space="0" w:color="000000"/>
              <w:left w:val="single" w:sz="8" w:space="0" w:color="000000"/>
              <w:bottom w:val="single" w:sz="8" w:space="0" w:color="000000"/>
              <w:right w:val="single" w:sz="8" w:space="0" w:color="000000"/>
            </w:tcBorders>
          </w:tcPr>
          <w:p>
            <w:pPr/>
          </w:p>
        </w:tc>
        <w:tc>
          <w:tcPr>
            <w:tcW w:w="734" w:type="dxa"/>
            <w:tcBorders>
              <w:top w:val="single" w:sz="8" w:space="0" w:color="000000"/>
              <w:left w:val="single" w:sz="8" w:space="0" w:color="000000"/>
              <w:bottom w:val="single" w:sz="8" w:space="0" w:color="000000"/>
              <w:right w:val="single" w:sz="8" w:space="0" w:color="000000"/>
            </w:tcBorders>
          </w:tcPr>
          <w:p>
            <w:pPr/>
          </w:p>
        </w:tc>
        <w:tc>
          <w:tcPr>
            <w:tcW w:w="1590" w:type="dxa"/>
            <w:tcBorders>
              <w:top w:val="single" w:sz="8" w:space="0" w:color="000000"/>
              <w:left w:val="single" w:sz="8" w:space="0" w:color="000000"/>
              <w:bottom w:val="single" w:sz="8" w:space="0" w:color="000000"/>
              <w:right w:val="single" w:sz="8" w:space="0" w:color="000000"/>
            </w:tcBorders>
          </w:tcPr>
          <w:p>
            <w:pPr/>
          </w:p>
        </w:tc>
        <w:tc>
          <w:tcPr>
            <w:tcW w:w="660" w:type="dxa"/>
            <w:tcBorders>
              <w:top w:val="single" w:sz="8" w:space="0" w:color="000000"/>
              <w:left w:val="single" w:sz="8" w:space="0" w:color="000000"/>
              <w:bottom w:val="single" w:sz="8" w:space="0" w:color="000000"/>
              <w:right w:val="single" w:sz="8" w:space="0" w:color="000000"/>
            </w:tcBorders>
          </w:tcPr>
          <w:p>
            <w:pPr/>
          </w:p>
        </w:tc>
        <w:tc>
          <w:tcPr>
            <w:tcW w:w="1756" w:type="dxa"/>
            <w:tcBorders>
              <w:top w:val="single" w:sz="8" w:space="0" w:color="000000"/>
              <w:left w:val="single" w:sz="8" w:space="0" w:color="000000"/>
              <w:bottom w:val="single" w:sz="8" w:space="0" w:color="000000"/>
              <w:right w:val="single" w:sz="8" w:space="0" w:color="000000"/>
            </w:tcBorders>
          </w:tcPr>
          <w:p>
            <w:pPr/>
          </w:p>
        </w:tc>
        <w:tc>
          <w:tcPr>
            <w:tcW w:w="1350" w:type="dxa"/>
            <w:tcBorders>
              <w:top w:val="single" w:sz="8" w:space="0" w:color="000000"/>
              <w:left w:val="single" w:sz="8" w:space="0" w:color="000000"/>
              <w:bottom w:val="single" w:sz="8" w:space="0" w:color="000000"/>
              <w:right w:val="single" w:sz="8" w:space="0" w:color="000000"/>
            </w:tcBorders>
          </w:tcPr>
          <w:p>
            <w:pPr/>
          </w:p>
        </w:tc>
        <w:tc>
          <w:tcPr>
            <w:tcW w:w="660" w:type="dxa"/>
            <w:tcBorders>
              <w:top w:val="single" w:sz="8" w:space="0" w:color="000000"/>
              <w:left w:val="single" w:sz="8" w:space="0" w:color="000000"/>
              <w:bottom w:val="single" w:sz="8" w:space="0" w:color="000000"/>
              <w:right w:val="single" w:sz="8" w:space="0" w:color="000000"/>
            </w:tcBorders>
          </w:tcPr>
          <w:p>
            <w:pPr/>
          </w:p>
        </w:tc>
        <w:tc>
          <w:tcPr>
            <w:tcW w:w="1761" w:type="dxa"/>
            <w:tcBorders>
              <w:top w:val="single" w:sz="8" w:space="0" w:color="000000"/>
              <w:left w:val="single" w:sz="8" w:space="0" w:color="000000"/>
              <w:bottom w:val="single" w:sz="8" w:space="0" w:color="000000"/>
              <w:right w:val="single" w:sz="8" w:space="0" w:color="000000"/>
            </w:tcBorders>
          </w:tcPr>
          <w:p>
            <w:pPr/>
          </w:p>
        </w:tc>
      </w:tr>
      <w:tr>
        <w:trPr>
          <w:trHeight w:val="836" w:hRule="exact"/>
        </w:trPr>
        <w:tc>
          <w:tcPr>
            <w:tcW w:w="1194"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spacing w:val="-15"/>
                <w:sz w:val="21"/>
                <w:szCs w:val="21"/>
              </w:rPr>
              <w:t>（五）所有</w:t>
            </w:r>
          </w:p>
          <w:p>
            <w:pPr>
              <w:pStyle w:val="TableParagraph"/>
              <w:spacing w:line="272" w:lineRule="exact" w:before="26"/>
              <w:ind w:left="98" w:right="53"/>
              <w:jc w:val="left"/>
              <w:rPr>
                <w:rFonts w:ascii="宋体" w:hAnsi="宋体" w:cs="宋体" w:eastAsia="宋体" w:hint="default"/>
                <w:sz w:val="21"/>
                <w:szCs w:val="21"/>
              </w:rPr>
            </w:pPr>
            <w:r>
              <w:rPr>
                <w:rFonts w:ascii="宋体" w:hAnsi="宋体" w:cs="宋体" w:eastAsia="宋体" w:hint="default"/>
                <w:spacing w:val="33"/>
                <w:sz w:val="21"/>
                <w:szCs w:val="21"/>
              </w:rPr>
              <w:t>者权益内</w:t>
            </w:r>
            <w:r>
              <w:rPr>
                <w:rFonts w:ascii="宋体" w:hAnsi="宋体" w:cs="宋体" w:eastAsia="宋体" w:hint="default"/>
                <w:spacing w:val="-102"/>
                <w:sz w:val="21"/>
                <w:szCs w:val="21"/>
              </w:rPr>
              <w:t> </w:t>
            </w:r>
            <w:r>
              <w:rPr>
                <w:rFonts w:ascii="宋体" w:hAnsi="宋体" w:cs="宋体" w:eastAsia="宋体" w:hint="default"/>
                <w:sz w:val="21"/>
                <w:szCs w:val="21"/>
              </w:rPr>
              <w:t>部结转</w:t>
            </w:r>
          </w:p>
        </w:tc>
        <w:tc>
          <w:tcPr>
            <w:tcW w:w="1770" w:type="dxa"/>
            <w:tcBorders>
              <w:top w:val="single" w:sz="8" w:space="0" w:color="000000"/>
              <w:left w:val="single" w:sz="8" w:space="0" w:color="000000"/>
              <w:bottom w:val="single" w:sz="8" w:space="0" w:color="000000"/>
              <w:right w:val="single" w:sz="8" w:space="0" w:color="000000"/>
            </w:tcBorders>
          </w:tcPr>
          <w:p>
            <w:pPr/>
          </w:p>
        </w:tc>
        <w:tc>
          <w:tcPr>
            <w:tcW w:w="1710" w:type="dxa"/>
            <w:tcBorders>
              <w:top w:val="single" w:sz="8" w:space="0" w:color="000000"/>
              <w:left w:val="single" w:sz="8" w:space="0" w:color="000000"/>
              <w:bottom w:val="single" w:sz="8" w:space="0" w:color="000000"/>
              <w:right w:val="single" w:sz="8" w:space="0" w:color="000000"/>
            </w:tcBorders>
          </w:tcPr>
          <w:p>
            <w:pPr/>
          </w:p>
        </w:tc>
        <w:tc>
          <w:tcPr>
            <w:tcW w:w="766" w:type="dxa"/>
            <w:tcBorders>
              <w:top w:val="single" w:sz="8" w:space="0" w:color="000000"/>
              <w:left w:val="single" w:sz="8" w:space="0" w:color="000000"/>
              <w:bottom w:val="single" w:sz="8" w:space="0" w:color="000000"/>
              <w:right w:val="single" w:sz="8" w:space="0" w:color="000000"/>
            </w:tcBorders>
          </w:tcPr>
          <w:p>
            <w:pPr/>
          </w:p>
        </w:tc>
        <w:tc>
          <w:tcPr>
            <w:tcW w:w="734" w:type="dxa"/>
            <w:tcBorders>
              <w:top w:val="single" w:sz="8" w:space="0" w:color="000000"/>
              <w:left w:val="single" w:sz="8" w:space="0" w:color="000000"/>
              <w:bottom w:val="single" w:sz="8" w:space="0" w:color="000000"/>
              <w:right w:val="single" w:sz="8" w:space="0" w:color="000000"/>
            </w:tcBorders>
          </w:tcPr>
          <w:p>
            <w:pPr/>
          </w:p>
        </w:tc>
        <w:tc>
          <w:tcPr>
            <w:tcW w:w="1590" w:type="dxa"/>
            <w:tcBorders>
              <w:top w:val="single" w:sz="8" w:space="0" w:color="000000"/>
              <w:left w:val="single" w:sz="8" w:space="0" w:color="000000"/>
              <w:bottom w:val="single" w:sz="8" w:space="0" w:color="000000"/>
              <w:right w:val="single" w:sz="8" w:space="0" w:color="000000"/>
            </w:tcBorders>
          </w:tcPr>
          <w:p>
            <w:pPr/>
          </w:p>
        </w:tc>
        <w:tc>
          <w:tcPr>
            <w:tcW w:w="660" w:type="dxa"/>
            <w:tcBorders>
              <w:top w:val="single" w:sz="8" w:space="0" w:color="000000"/>
              <w:left w:val="single" w:sz="8" w:space="0" w:color="000000"/>
              <w:bottom w:val="single" w:sz="8" w:space="0" w:color="000000"/>
              <w:right w:val="single" w:sz="8" w:space="0" w:color="000000"/>
            </w:tcBorders>
          </w:tcPr>
          <w:p>
            <w:pPr/>
          </w:p>
        </w:tc>
        <w:tc>
          <w:tcPr>
            <w:tcW w:w="1756" w:type="dxa"/>
            <w:tcBorders>
              <w:top w:val="single" w:sz="8" w:space="0" w:color="000000"/>
              <w:left w:val="single" w:sz="8" w:space="0" w:color="000000"/>
              <w:bottom w:val="single" w:sz="8" w:space="0" w:color="000000"/>
              <w:right w:val="single" w:sz="8" w:space="0" w:color="000000"/>
            </w:tcBorders>
          </w:tcPr>
          <w:p>
            <w:pPr/>
          </w:p>
        </w:tc>
        <w:tc>
          <w:tcPr>
            <w:tcW w:w="1350" w:type="dxa"/>
            <w:tcBorders>
              <w:top w:val="single" w:sz="8" w:space="0" w:color="000000"/>
              <w:left w:val="single" w:sz="8" w:space="0" w:color="000000"/>
              <w:bottom w:val="single" w:sz="8" w:space="0" w:color="000000"/>
              <w:right w:val="single" w:sz="8" w:space="0" w:color="000000"/>
            </w:tcBorders>
          </w:tcPr>
          <w:p>
            <w:pPr/>
          </w:p>
        </w:tc>
        <w:tc>
          <w:tcPr>
            <w:tcW w:w="660" w:type="dxa"/>
            <w:tcBorders>
              <w:top w:val="single" w:sz="8" w:space="0" w:color="000000"/>
              <w:left w:val="single" w:sz="8" w:space="0" w:color="000000"/>
              <w:bottom w:val="single" w:sz="8" w:space="0" w:color="000000"/>
              <w:right w:val="single" w:sz="8" w:space="0" w:color="000000"/>
            </w:tcBorders>
          </w:tcPr>
          <w:p>
            <w:pPr/>
          </w:p>
        </w:tc>
        <w:tc>
          <w:tcPr>
            <w:tcW w:w="1761" w:type="dxa"/>
            <w:tcBorders>
              <w:top w:val="single" w:sz="8" w:space="0" w:color="000000"/>
              <w:left w:val="single" w:sz="8" w:space="0" w:color="000000"/>
              <w:bottom w:val="single" w:sz="8" w:space="0" w:color="000000"/>
              <w:right w:val="single" w:sz="8" w:space="0" w:color="000000"/>
            </w:tcBorders>
          </w:tcPr>
          <w:p>
            <w:pPr/>
          </w:p>
        </w:tc>
      </w:tr>
      <w:tr>
        <w:trPr>
          <w:trHeight w:val="1110" w:hRule="exact"/>
        </w:trPr>
        <w:tc>
          <w:tcPr>
            <w:tcW w:w="1194"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both"/>
              <w:rPr>
                <w:rFonts w:ascii="宋体" w:hAnsi="宋体" w:cs="宋体" w:eastAsia="宋体" w:hint="default"/>
                <w:sz w:val="21"/>
                <w:szCs w:val="21"/>
              </w:rPr>
            </w:pPr>
            <w:r>
              <w:rPr>
                <w:rFonts w:ascii="宋体" w:hAnsi="宋体" w:cs="宋体" w:eastAsia="宋体" w:hint="default"/>
                <w:spacing w:val="8"/>
                <w:sz w:val="21"/>
                <w:szCs w:val="21"/>
              </w:rPr>
              <w:t>1</w:t>
            </w:r>
            <w:r>
              <w:rPr>
                <w:rFonts w:ascii="宋体" w:hAnsi="宋体" w:cs="宋体" w:eastAsia="宋体" w:hint="default"/>
                <w:spacing w:val="8"/>
                <w:sz w:val="21"/>
                <w:szCs w:val="21"/>
              </w:rPr>
              <w:t>．资本公</w:t>
            </w:r>
            <w:r>
              <w:rPr>
                <w:rFonts w:ascii="宋体" w:hAnsi="宋体" w:cs="宋体" w:eastAsia="宋体" w:hint="default"/>
                <w:sz w:val="21"/>
                <w:szCs w:val="21"/>
              </w:rPr>
            </w:r>
          </w:p>
          <w:p>
            <w:pPr>
              <w:pStyle w:val="TableParagraph"/>
              <w:spacing w:line="272" w:lineRule="exact" w:before="26"/>
              <w:ind w:left="98" w:right="53"/>
              <w:jc w:val="both"/>
              <w:rPr>
                <w:rFonts w:ascii="宋体" w:hAnsi="宋体" w:cs="宋体" w:eastAsia="宋体" w:hint="default"/>
                <w:sz w:val="21"/>
                <w:szCs w:val="21"/>
              </w:rPr>
            </w:pPr>
            <w:r>
              <w:rPr>
                <w:rFonts w:ascii="宋体" w:hAnsi="宋体" w:cs="宋体" w:eastAsia="宋体" w:hint="default"/>
                <w:spacing w:val="33"/>
                <w:sz w:val="21"/>
                <w:szCs w:val="21"/>
              </w:rPr>
              <w:t>积转增资</w:t>
            </w:r>
            <w:r>
              <w:rPr>
                <w:rFonts w:ascii="宋体" w:hAnsi="宋体" w:cs="宋体" w:eastAsia="宋体" w:hint="default"/>
                <w:spacing w:val="-102"/>
                <w:sz w:val="21"/>
                <w:szCs w:val="21"/>
              </w:rPr>
              <w:t> </w:t>
            </w:r>
            <w:r>
              <w:rPr>
                <w:rFonts w:ascii="宋体" w:hAnsi="宋体" w:cs="宋体" w:eastAsia="宋体" w:hint="default"/>
                <w:spacing w:val="33"/>
                <w:sz w:val="21"/>
                <w:szCs w:val="21"/>
              </w:rPr>
              <w:t>本（或股</w:t>
            </w:r>
            <w:r>
              <w:rPr>
                <w:rFonts w:ascii="宋体" w:hAnsi="宋体" w:cs="宋体" w:eastAsia="宋体" w:hint="default"/>
                <w:spacing w:val="-102"/>
                <w:sz w:val="21"/>
                <w:szCs w:val="21"/>
              </w:rPr>
              <w:t> </w:t>
            </w:r>
            <w:r>
              <w:rPr>
                <w:rFonts w:ascii="宋体" w:hAnsi="宋体" w:cs="宋体" w:eastAsia="宋体" w:hint="default"/>
                <w:sz w:val="21"/>
                <w:szCs w:val="21"/>
              </w:rPr>
              <w:t>本）</w:t>
            </w:r>
          </w:p>
        </w:tc>
        <w:tc>
          <w:tcPr>
            <w:tcW w:w="1770" w:type="dxa"/>
            <w:tcBorders>
              <w:top w:val="single" w:sz="8" w:space="0" w:color="000000"/>
              <w:left w:val="single" w:sz="8" w:space="0" w:color="000000"/>
              <w:bottom w:val="single" w:sz="8" w:space="0" w:color="000000"/>
              <w:right w:val="single" w:sz="8" w:space="0" w:color="000000"/>
            </w:tcBorders>
          </w:tcPr>
          <w:p>
            <w:pPr/>
          </w:p>
        </w:tc>
        <w:tc>
          <w:tcPr>
            <w:tcW w:w="1710" w:type="dxa"/>
            <w:tcBorders>
              <w:top w:val="single" w:sz="8" w:space="0" w:color="000000"/>
              <w:left w:val="single" w:sz="8" w:space="0" w:color="000000"/>
              <w:bottom w:val="single" w:sz="8" w:space="0" w:color="000000"/>
              <w:right w:val="single" w:sz="8" w:space="0" w:color="000000"/>
            </w:tcBorders>
          </w:tcPr>
          <w:p>
            <w:pPr/>
          </w:p>
        </w:tc>
        <w:tc>
          <w:tcPr>
            <w:tcW w:w="766" w:type="dxa"/>
            <w:tcBorders>
              <w:top w:val="single" w:sz="8" w:space="0" w:color="000000"/>
              <w:left w:val="single" w:sz="8" w:space="0" w:color="000000"/>
              <w:bottom w:val="single" w:sz="8" w:space="0" w:color="000000"/>
              <w:right w:val="single" w:sz="8" w:space="0" w:color="000000"/>
            </w:tcBorders>
          </w:tcPr>
          <w:p>
            <w:pPr/>
          </w:p>
        </w:tc>
        <w:tc>
          <w:tcPr>
            <w:tcW w:w="734" w:type="dxa"/>
            <w:tcBorders>
              <w:top w:val="single" w:sz="8" w:space="0" w:color="000000"/>
              <w:left w:val="single" w:sz="8" w:space="0" w:color="000000"/>
              <w:bottom w:val="single" w:sz="8" w:space="0" w:color="000000"/>
              <w:right w:val="single" w:sz="8" w:space="0" w:color="000000"/>
            </w:tcBorders>
          </w:tcPr>
          <w:p>
            <w:pPr/>
          </w:p>
        </w:tc>
        <w:tc>
          <w:tcPr>
            <w:tcW w:w="1590" w:type="dxa"/>
            <w:tcBorders>
              <w:top w:val="single" w:sz="8" w:space="0" w:color="000000"/>
              <w:left w:val="single" w:sz="8" w:space="0" w:color="000000"/>
              <w:bottom w:val="single" w:sz="8" w:space="0" w:color="000000"/>
              <w:right w:val="single" w:sz="8" w:space="0" w:color="000000"/>
            </w:tcBorders>
          </w:tcPr>
          <w:p>
            <w:pPr/>
          </w:p>
        </w:tc>
        <w:tc>
          <w:tcPr>
            <w:tcW w:w="660" w:type="dxa"/>
            <w:tcBorders>
              <w:top w:val="single" w:sz="8" w:space="0" w:color="000000"/>
              <w:left w:val="single" w:sz="8" w:space="0" w:color="000000"/>
              <w:bottom w:val="single" w:sz="8" w:space="0" w:color="000000"/>
              <w:right w:val="single" w:sz="8" w:space="0" w:color="000000"/>
            </w:tcBorders>
          </w:tcPr>
          <w:p>
            <w:pPr/>
          </w:p>
        </w:tc>
        <w:tc>
          <w:tcPr>
            <w:tcW w:w="1756" w:type="dxa"/>
            <w:tcBorders>
              <w:top w:val="single" w:sz="8" w:space="0" w:color="000000"/>
              <w:left w:val="single" w:sz="8" w:space="0" w:color="000000"/>
              <w:bottom w:val="single" w:sz="8" w:space="0" w:color="000000"/>
              <w:right w:val="single" w:sz="8" w:space="0" w:color="000000"/>
            </w:tcBorders>
          </w:tcPr>
          <w:p>
            <w:pPr/>
          </w:p>
        </w:tc>
        <w:tc>
          <w:tcPr>
            <w:tcW w:w="1350" w:type="dxa"/>
            <w:tcBorders>
              <w:top w:val="single" w:sz="8" w:space="0" w:color="000000"/>
              <w:left w:val="single" w:sz="8" w:space="0" w:color="000000"/>
              <w:bottom w:val="single" w:sz="8" w:space="0" w:color="000000"/>
              <w:right w:val="single" w:sz="8" w:space="0" w:color="000000"/>
            </w:tcBorders>
          </w:tcPr>
          <w:p>
            <w:pPr/>
          </w:p>
        </w:tc>
        <w:tc>
          <w:tcPr>
            <w:tcW w:w="660" w:type="dxa"/>
            <w:tcBorders>
              <w:top w:val="single" w:sz="8" w:space="0" w:color="000000"/>
              <w:left w:val="single" w:sz="8" w:space="0" w:color="000000"/>
              <w:bottom w:val="single" w:sz="8" w:space="0" w:color="000000"/>
              <w:right w:val="single" w:sz="8" w:space="0" w:color="000000"/>
            </w:tcBorders>
          </w:tcPr>
          <w:p>
            <w:pPr/>
          </w:p>
        </w:tc>
        <w:tc>
          <w:tcPr>
            <w:tcW w:w="1761" w:type="dxa"/>
            <w:tcBorders>
              <w:top w:val="single" w:sz="8" w:space="0" w:color="000000"/>
              <w:left w:val="single" w:sz="8" w:space="0" w:color="000000"/>
              <w:bottom w:val="single" w:sz="8" w:space="0" w:color="000000"/>
              <w:right w:val="single" w:sz="8" w:space="0" w:color="000000"/>
            </w:tcBorders>
          </w:tcPr>
          <w:p>
            <w:pPr/>
          </w:p>
        </w:tc>
      </w:tr>
      <w:tr>
        <w:trPr>
          <w:trHeight w:val="1109" w:hRule="exact"/>
        </w:trPr>
        <w:tc>
          <w:tcPr>
            <w:tcW w:w="1194"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both"/>
              <w:rPr>
                <w:rFonts w:ascii="宋体" w:hAnsi="宋体" w:cs="宋体" w:eastAsia="宋体" w:hint="default"/>
                <w:sz w:val="21"/>
                <w:szCs w:val="21"/>
              </w:rPr>
            </w:pPr>
            <w:r>
              <w:rPr>
                <w:rFonts w:ascii="宋体" w:hAnsi="宋体" w:cs="宋体" w:eastAsia="宋体" w:hint="default"/>
                <w:spacing w:val="8"/>
                <w:sz w:val="21"/>
                <w:szCs w:val="21"/>
              </w:rPr>
              <w:t>2</w:t>
            </w:r>
            <w:r>
              <w:rPr>
                <w:rFonts w:ascii="宋体" w:hAnsi="宋体" w:cs="宋体" w:eastAsia="宋体" w:hint="default"/>
                <w:spacing w:val="8"/>
                <w:sz w:val="21"/>
                <w:szCs w:val="21"/>
              </w:rPr>
              <w:t>．盈余公</w:t>
            </w:r>
            <w:r>
              <w:rPr>
                <w:rFonts w:ascii="宋体" w:hAnsi="宋体" w:cs="宋体" w:eastAsia="宋体" w:hint="default"/>
                <w:sz w:val="21"/>
                <w:szCs w:val="21"/>
              </w:rPr>
            </w:r>
          </w:p>
          <w:p>
            <w:pPr>
              <w:pStyle w:val="TableParagraph"/>
              <w:spacing w:line="237" w:lineRule="auto" w:before="1"/>
              <w:ind w:left="98" w:right="53"/>
              <w:jc w:val="both"/>
              <w:rPr>
                <w:rFonts w:ascii="宋体" w:hAnsi="宋体" w:cs="宋体" w:eastAsia="宋体" w:hint="default"/>
                <w:sz w:val="21"/>
                <w:szCs w:val="21"/>
              </w:rPr>
            </w:pPr>
            <w:r>
              <w:rPr>
                <w:rFonts w:ascii="宋体" w:hAnsi="宋体" w:cs="宋体" w:eastAsia="宋体" w:hint="default"/>
                <w:spacing w:val="33"/>
                <w:sz w:val="21"/>
                <w:szCs w:val="21"/>
              </w:rPr>
              <w:t>积转增资</w:t>
            </w:r>
            <w:r>
              <w:rPr>
                <w:rFonts w:ascii="宋体" w:hAnsi="宋体" w:cs="宋体" w:eastAsia="宋体" w:hint="default"/>
                <w:spacing w:val="-102"/>
                <w:sz w:val="21"/>
                <w:szCs w:val="21"/>
              </w:rPr>
              <w:t> </w:t>
            </w:r>
            <w:r>
              <w:rPr>
                <w:rFonts w:ascii="宋体" w:hAnsi="宋体" w:cs="宋体" w:eastAsia="宋体" w:hint="default"/>
                <w:spacing w:val="33"/>
                <w:sz w:val="21"/>
                <w:szCs w:val="21"/>
              </w:rPr>
              <w:t>本（或股</w:t>
            </w:r>
            <w:r>
              <w:rPr>
                <w:rFonts w:ascii="宋体" w:hAnsi="宋体" w:cs="宋体" w:eastAsia="宋体" w:hint="default"/>
                <w:spacing w:val="-102"/>
                <w:sz w:val="21"/>
                <w:szCs w:val="21"/>
              </w:rPr>
              <w:t> </w:t>
            </w:r>
            <w:r>
              <w:rPr>
                <w:rFonts w:ascii="宋体" w:hAnsi="宋体" w:cs="宋体" w:eastAsia="宋体" w:hint="default"/>
                <w:sz w:val="21"/>
                <w:szCs w:val="21"/>
              </w:rPr>
              <w:t>本）</w:t>
            </w:r>
          </w:p>
        </w:tc>
        <w:tc>
          <w:tcPr>
            <w:tcW w:w="1770" w:type="dxa"/>
            <w:tcBorders>
              <w:top w:val="single" w:sz="8" w:space="0" w:color="000000"/>
              <w:left w:val="single" w:sz="8" w:space="0" w:color="000000"/>
              <w:bottom w:val="single" w:sz="8" w:space="0" w:color="000000"/>
              <w:right w:val="single" w:sz="8" w:space="0" w:color="000000"/>
            </w:tcBorders>
          </w:tcPr>
          <w:p>
            <w:pPr/>
          </w:p>
        </w:tc>
        <w:tc>
          <w:tcPr>
            <w:tcW w:w="1710" w:type="dxa"/>
            <w:tcBorders>
              <w:top w:val="single" w:sz="8" w:space="0" w:color="000000"/>
              <w:left w:val="single" w:sz="8" w:space="0" w:color="000000"/>
              <w:bottom w:val="single" w:sz="8" w:space="0" w:color="000000"/>
              <w:right w:val="single" w:sz="8" w:space="0" w:color="000000"/>
            </w:tcBorders>
          </w:tcPr>
          <w:p>
            <w:pPr/>
          </w:p>
        </w:tc>
        <w:tc>
          <w:tcPr>
            <w:tcW w:w="766" w:type="dxa"/>
            <w:tcBorders>
              <w:top w:val="single" w:sz="8" w:space="0" w:color="000000"/>
              <w:left w:val="single" w:sz="8" w:space="0" w:color="000000"/>
              <w:bottom w:val="single" w:sz="8" w:space="0" w:color="000000"/>
              <w:right w:val="single" w:sz="8" w:space="0" w:color="000000"/>
            </w:tcBorders>
          </w:tcPr>
          <w:p>
            <w:pPr/>
          </w:p>
        </w:tc>
        <w:tc>
          <w:tcPr>
            <w:tcW w:w="734" w:type="dxa"/>
            <w:tcBorders>
              <w:top w:val="single" w:sz="8" w:space="0" w:color="000000"/>
              <w:left w:val="single" w:sz="8" w:space="0" w:color="000000"/>
              <w:bottom w:val="single" w:sz="8" w:space="0" w:color="000000"/>
              <w:right w:val="single" w:sz="8" w:space="0" w:color="000000"/>
            </w:tcBorders>
          </w:tcPr>
          <w:p>
            <w:pPr/>
          </w:p>
        </w:tc>
        <w:tc>
          <w:tcPr>
            <w:tcW w:w="1590" w:type="dxa"/>
            <w:tcBorders>
              <w:top w:val="single" w:sz="8" w:space="0" w:color="000000"/>
              <w:left w:val="single" w:sz="8" w:space="0" w:color="000000"/>
              <w:bottom w:val="single" w:sz="8" w:space="0" w:color="000000"/>
              <w:right w:val="single" w:sz="8" w:space="0" w:color="000000"/>
            </w:tcBorders>
          </w:tcPr>
          <w:p>
            <w:pPr/>
          </w:p>
        </w:tc>
        <w:tc>
          <w:tcPr>
            <w:tcW w:w="660" w:type="dxa"/>
            <w:tcBorders>
              <w:top w:val="single" w:sz="8" w:space="0" w:color="000000"/>
              <w:left w:val="single" w:sz="8" w:space="0" w:color="000000"/>
              <w:bottom w:val="single" w:sz="8" w:space="0" w:color="000000"/>
              <w:right w:val="single" w:sz="8" w:space="0" w:color="000000"/>
            </w:tcBorders>
          </w:tcPr>
          <w:p>
            <w:pPr/>
          </w:p>
        </w:tc>
        <w:tc>
          <w:tcPr>
            <w:tcW w:w="1756" w:type="dxa"/>
            <w:tcBorders>
              <w:top w:val="single" w:sz="8" w:space="0" w:color="000000"/>
              <w:left w:val="single" w:sz="8" w:space="0" w:color="000000"/>
              <w:bottom w:val="single" w:sz="8" w:space="0" w:color="000000"/>
              <w:right w:val="single" w:sz="8" w:space="0" w:color="000000"/>
            </w:tcBorders>
          </w:tcPr>
          <w:p>
            <w:pPr/>
          </w:p>
        </w:tc>
        <w:tc>
          <w:tcPr>
            <w:tcW w:w="1350" w:type="dxa"/>
            <w:tcBorders>
              <w:top w:val="single" w:sz="8" w:space="0" w:color="000000"/>
              <w:left w:val="single" w:sz="8" w:space="0" w:color="000000"/>
              <w:bottom w:val="single" w:sz="8" w:space="0" w:color="000000"/>
              <w:right w:val="single" w:sz="8" w:space="0" w:color="000000"/>
            </w:tcBorders>
          </w:tcPr>
          <w:p>
            <w:pPr/>
          </w:p>
        </w:tc>
        <w:tc>
          <w:tcPr>
            <w:tcW w:w="660" w:type="dxa"/>
            <w:tcBorders>
              <w:top w:val="single" w:sz="8" w:space="0" w:color="000000"/>
              <w:left w:val="single" w:sz="8" w:space="0" w:color="000000"/>
              <w:bottom w:val="single" w:sz="8" w:space="0" w:color="000000"/>
              <w:right w:val="single" w:sz="8" w:space="0" w:color="000000"/>
            </w:tcBorders>
          </w:tcPr>
          <w:p>
            <w:pPr/>
          </w:p>
        </w:tc>
        <w:tc>
          <w:tcPr>
            <w:tcW w:w="1761" w:type="dxa"/>
            <w:tcBorders>
              <w:top w:val="single" w:sz="8" w:space="0" w:color="000000"/>
              <w:left w:val="single" w:sz="8" w:space="0" w:color="000000"/>
              <w:bottom w:val="single" w:sz="8" w:space="0" w:color="000000"/>
              <w:right w:val="single" w:sz="8" w:space="0" w:color="000000"/>
            </w:tcBorders>
          </w:tcPr>
          <w:p>
            <w:pPr/>
          </w:p>
        </w:tc>
      </w:tr>
      <w:tr>
        <w:trPr>
          <w:trHeight w:val="838" w:hRule="exact"/>
        </w:trPr>
        <w:tc>
          <w:tcPr>
            <w:tcW w:w="1194"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spacing w:val="8"/>
                <w:sz w:val="21"/>
                <w:szCs w:val="21"/>
              </w:rPr>
              <w:t>3</w:t>
            </w:r>
            <w:r>
              <w:rPr>
                <w:rFonts w:ascii="宋体" w:hAnsi="宋体" w:cs="宋体" w:eastAsia="宋体" w:hint="default"/>
                <w:spacing w:val="8"/>
                <w:sz w:val="21"/>
                <w:szCs w:val="21"/>
              </w:rPr>
              <w:t>．盈余公</w:t>
            </w:r>
            <w:r>
              <w:rPr>
                <w:rFonts w:ascii="宋体" w:hAnsi="宋体" w:cs="宋体" w:eastAsia="宋体" w:hint="default"/>
                <w:sz w:val="21"/>
                <w:szCs w:val="21"/>
              </w:rPr>
            </w:r>
          </w:p>
          <w:p>
            <w:pPr>
              <w:pStyle w:val="TableParagraph"/>
              <w:spacing w:line="272" w:lineRule="exact" w:before="26"/>
              <w:ind w:left="98" w:right="53"/>
              <w:jc w:val="left"/>
              <w:rPr>
                <w:rFonts w:ascii="宋体" w:hAnsi="宋体" w:cs="宋体" w:eastAsia="宋体" w:hint="default"/>
                <w:sz w:val="21"/>
                <w:szCs w:val="21"/>
              </w:rPr>
            </w:pPr>
            <w:r>
              <w:rPr>
                <w:rFonts w:ascii="宋体" w:hAnsi="宋体" w:cs="宋体" w:eastAsia="宋体" w:hint="default"/>
                <w:spacing w:val="33"/>
                <w:sz w:val="21"/>
                <w:szCs w:val="21"/>
              </w:rPr>
              <w:t>积弥补亏</w:t>
            </w:r>
            <w:r>
              <w:rPr>
                <w:rFonts w:ascii="宋体" w:hAnsi="宋体" w:cs="宋体" w:eastAsia="宋体" w:hint="default"/>
                <w:spacing w:val="-102"/>
                <w:sz w:val="21"/>
                <w:szCs w:val="21"/>
              </w:rPr>
              <w:t> </w:t>
            </w:r>
            <w:r>
              <w:rPr>
                <w:rFonts w:ascii="宋体" w:hAnsi="宋体" w:cs="宋体" w:eastAsia="宋体" w:hint="default"/>
                <w:sz w:val="21"/>
                <w:szCs w:val="21"/>
              </w:rPr>
              <w:t>损</w:t>
            </w:r>
          </w:p>
        </w:tc>
        <w:tc>
          <w:tcPr>
            <w:tcW w:w="1770" w:type="dxa"/>
            <w:tcBorders>
              <w:top w:val="single" w:sz="8" w:space="0" w:color="000000"/>
              <w:left w:val="single" w:sz="8" w:space="0" w:color="000000"/>
              <w:bottom w:val="single" w:sz="8" w:space="0" w:color="000000"/>
              <w:right w:val="single" w:sz="8" w:space="0" w:color="000000"/>
            </w:tcBorders>
          </w:tcPr>
          <w:p>
            <w:pPr/>
          </w:p>
        </w:tc>
        <w:tc>
          <w:tcPr>
            <w:tcW w:w="1710" w:type="dxa"/>
            <w:tcBorders>
              <w:top w:val="single" w:sz="8" w:space="0" w:color="000000"/>
              <w:left w:val="single" w:sz="8" w:space="0" w:color="000000"/>
              <w:bottom w:val="single" w:sz="8" w:space="0" w:color="000000"/>
              <w:right w:val="single" w:sz="8" w:space="0" w:color="000000"/>
            </w:tcBorders>
          </w:tcPr>
          <w:p>
            <w:pPr/>
          </w:p>
        </w:tc>
        <w:tc>
          <w:tcPr>
            <w:tcW w:w="766" w:type="dxa"/>
            <w:tcBorders>
              <w:top w:val="single" w:sz="8" w:space="0" w:color="000000"/>
              <w:left w:val="single" w:sz="8" w:space="0" w:color="000000"/>
              <w:bottom w:val="single" w:sz="8" w:space="0" w:color="000000"/>
              <w:right w:val="single" w:sz="8" w:space="0" w:color="000000"/>
            </w:tcBorders>
          </w:tcPr>
          <w:p>
            <w:pPr/>
          </w:p>
        </w:tc>
        <w:tc>
          <w:tcPr>
            <w:tcW w:w="734" w:type="dxa"/>
            <w:tcBorders>
              <w:top w:val="single" w:sz="8" w:space="0" w:color="000000"/>
              <w:left w:val="single" w:sz="8" w:space="0" w:color="000000"/>
              <w:bottom w:val="single" w:sz="8" w:space="0" w:color="000000"/>
              <w:right w:val="single" w:sz="8" w:space="0" w:color="000000"/>
            </w:tcBorders>
          </w:tcPr>
          <w:p>
            <w:pPr/>
          </w:p>
        </w:tc>
        <w:tc>
          <w:tcPr>
            <w:tcW w:w="1590" w:type="dxa"/>
            <w:tcBorders>
              <w:top w:val="single" w:sz="8" w:space="0" w:color="000000"/>
              <w:left w:val="single" w:sz="8" w:space="0" w:color="000000"/>
              <w:bottom w:val="single" w:sz="8" w:space="0" w:color="000000"/>
              <w:right w:val="single" w:sz="8" w:space="0" w:color="000000"/>
            </w:tcBorders>
          </w:tcPr>
          <w:p>
            <w:pPr/>
          </w:p>
        </w:tc>
        <w:tc>
          <w:tcPr>
            <w:tcW w:w="660" w:type="dxa"/>
            <w:tcBorders>
              <w:top w:val="single" w:sz="8" w:space="0" w:color="000000"/>
              <w:left w:val="single" w:sz="8" w:space="0" w:color="000000"/>
              <w:bottom w:val="single" w:sz="8" w:space="0" w:color="000000"/>
              <w:right w:val="single" w:sz="8" w:space="0" w:color="000000"/>
            </w:tcBorders>
          </w:tcPr>
          <w:p>
            <w:pPr/>
          </w:p>
        </w:tc>
        <w:tc>
          <w:tcPr>
            <w:tcW w:w="1756" w:type="dxa"/>
            <w:tcBorders>
              <w:top w:val="single" w:sz="8" w:space="0" w:color="000000"/>
              <w:left w:val="single" w:sz="8" w:space="0" w:color="000000"/>
              <w:bottom w:val="single" w:sz="8" w:space="0" w:color="000000"/>
              <w:right w:val="single" w:sz="8" w:space="0" w:color="000000"/>
            </w:tcBorders>
          </w:tcPr>
          <w:p>
            <w:pPr/>
          </w:p>
        </w:tc>
        <w:tc>
          <w:tcPr>
            <w:tcW w:w="1350" w:type="dxa"/>
            <w:tcBorders>
              <w:top w:val="single" w:sz="8" w:space="0" w:color="000000"/>
              <w:left w:val="single" w:sz="8" w:space="0" w:color="000000"/>
              <w:bottom w:val="single" w:sz="8" w:space="0" w:color="000000"/>
              <w:right w:val="single" w:sz="8" w:space="0" w:color="000000"/>
            </w:tcBorders>
          </w:tcPr>
          <w:p>
            <w:pPr/>
          </w:p>
        </w:tc>
        <w:tc>
          <w:tcPr>
            <w:tcW w:w="660" w:type="dxa"/>
            <w:tcBorders>
              <w:top w:val="single" w:sz="8" w:space="0" w:color="000000"/>
              <w:left w:val="single" w:sz="8" w:space="0" w:color="000000"/>
              <w:bottom w:val="single" w:sz="8" w:space="0" w:color="000000"/>
              <w:right w:val="single" w:sz="8" w:space="0" w:color="000000"/>
            </w:tcBorders>
          </w:tcPr>
          <w:p>
            <w:pPr/>
          </w:p>
        </w:tc>
        <w:tc>
          <w:tcPr>
            <w:tcW w:w="1761" w:type="dxa"/>
            <w:tcBorders>
              <w:top w:val="single" w:sz="8" w:space="0" w:color="000000"/>
              <w:left w:val="single" w:sz="8" w:space="0" w:color="000000"/>
              <w:bottom w:val="single" w:sz="8" w:space="0" w:color="000000"/>
              <w:right w:val="single" w:sz="8" w:space="0" w:color="000000"/>
            </w:tcBorders>
          </w:tcPr>
          <w:p>
            <w:pPr/>
          </w:p>
        </w:tc>
      </w:tr>
      <w:tr>
        <w:trPr>
          <w:trHeight w:val="292" w:hRule="exact"/>
        </w:trPr>
        <w:tc>
          <w:tcPr>
            <w:tcW w:w="1194"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z w:val="21"/>
                <w:szCs w:val="21"/>
              </w:rPr>
              <w:t>．其他</w:t>
            </w:r>
          </w:p>
        </w:tc>
        <w:tc>
          <w:tcPr>
            <w:tcW w:w="1770" w:type="dxa"/>
            <w:tcBorders>
              <w:top w:val="single" w:sz="8" w:space="0" w:color="000000"/>
              <w:left w:val="single" w:sz="8" w:space="0" w:color="000000"/>
              <w:bottom w:val="single" w:sz="8" w:space="0" w:color="000000"/>
              <w:right w:val="single" w:sz="8" w:space="0" w:color="000000"/>
            </w:tcBorders>
          </w:tcPr>
          <w:p>
            <w:pPr/>
          </w:p>
        </w:tc>
        <w:tc>
          <w:tcPr>
            <w:tcW w:w="1710" w:type="dxa"/>
            <w:tcBorders>
              <w:top w:val="single" w:sz="8" w:space="0" w:color="000000"/>
              <w:left w:val="single" w:sz="8" w:space="0" w:color="000000"/>
              <w:bottom w:val="single" w:sz="8" w:space="0" w:color="000000"/>
              <w:right w:val="single" w:sz="8" w:space="0" w:color="000000"/>
            </w:tcBorders>
          </w:tcPr>
          <w:p>
            <w:pPr/>
          </w:p>
        </w:tc>
        <w:tc>
          <w:tcPr>
            <w:tcW w:w="766" w:type="dxa"/>
            <w:tcBorders>
              <w:top w:val="single" w:sz="8" w:space="0" w:color="000000"/>
              <w:left w:val="single" w:sz="8" w:space="0" w:color="000000"/>
              <w:bottom w:val="single" w:sz="8" w:space="0" w:color="000000"/>
              <w:right w:val="single" w:sz="8" w:space="0" w:color="000000"/>
            </w:tcBorders>
          </w:tcPr>
          <w:p>
            <w:pPr/>
          </w:p>
        </w:tc>
        <w:tc>
          <w:tcPr>
            <w:tcW w:w="734" w:type="dxa"/>
            <w:tcBorders>
              <w:top w:val="single" w:sz="8" w:space="0" w:color="000000"/>
              <w:left w:val="single" w:sz="8" w:space="0" w:color="000000"/>
              <w:bottom w:val="single" w:sz="8" w:space="0" w:color="000000"/>
              <w:right w:val="single" w:sz="8" w:space="0" w:color="000000"/>
            </w:tcBorders>
          </w:tcPr>
          <w:p>
            <w:pPr/>
          </w:p>
        </w:tc>
        <w:tc>
          <w:tcPr>
            <w:tcW w:w="1590" w:type="dxa"/>
            <w:tcBorders>
              <w:top w:val="single" w:sz="8" w:space="0" w:color="000000"/>
              <w:left w:val="single" w:sz="8" w:space="0" w:color="000000"/>
              <w:bottom w:val="single" w:sz="8" w:space="0" w:color="000000"/>
              <w:right w:val="single" w:sz="8" w:space="0" w:color="000000"/>
            </w:tcBorders>
          </w:tcPr>
          <w:p>
            <w:pPr/>
          </w:p>
        </w:tc>
        <w:tc>
          <w:tcPr>
            <w:tcW w:w="660" w:type="dxa"/>
            <w:tcBorders>
              <w:top w:val="single" w:sz="8" w:space="0" w:color="000000"/>
              <w:left w:val="single" w:sz="8" w:space="0" w:color="000000"/>
              <w:bottom w:val="single" w:sz="8" w:space="0" w:color="000000"/>
              <w:right w:val="single" w:sz="8" w:space="0" w:color="000000"/>
            </w:tcBorders>
          </w:tcPr>
          <w:p>
            <w:pPr/>
          </w:p>
        </w:tc>
        <w:tc>
          <w:tcPr>
            <w:tcW w:w="1756" w:type="dxa"/>
            <w:tcBorders>
              <w:top w:val="single" w:sz="8" w:space="0" w:color="000000"/>
              <w:left w:val="single" w:sz="8" w:space="0" w:color="000000"/>
              <w:bottom w:val="single" w:sz="8" w:space="0" w:color="000000"/>
              <w:right w:val="single" w:sz="8" w:space="0" w:color="000000"/>
            </w:tcBorders>
          </w:tcPr>
          <w:p>
            <w:pPr/>
          </w:p>
        </w:tc>
        <w:tc>
          <w:tcPr>
            <w:tcW w:w="1350" w:type="dxa"/>
            <w:tcBorders>
              <w:top w:val="single" w:sz="8" w:space="0" w:color="000000"/>
              <w:left w:val="single" w:sz="8" w:space="0" w:color="000000"/>
              <w:bottom w:val="single" w:sz="8" w:space="0" w:color="000000"/>
              <w:right w:val="single" w:sz="8" w:space="0" w:color="000000"/>
            </w:tcBorders>
          </w:tcPr>
          <w:p>
            <w:pPr/>
          </w:p>
        </w:tc>
        <w:tc>
          <w:tcPr>
            <w:tcW w:w="660" w:type="dxa"/>
            <w:tcBorders>
              <w:top w:val="single" w:sz="8" w:space="0" w:color="000000"/>
              <w:left w:val="single" w:sz="8" w:space="0" w:color="000000"/>
              <w:bottom w:val="single" w:sz="8" w:space="0" w:color="000000"/>
              <w:right w:val="single" w:sz="8" w:space="0" w:color="000000"/>
            </w:tcBorders>
          </w:tcPr>
          <w:p>
            <w:pPr/>
          </w:p>
        </w:tc>
        <w:tc>
          <w:tcPr>
            <w:tcW w:w="1761" w:type="dxa"/>
            <w:tcBorders>
              <w:top w:val="single" w:sz="8" w:space="0" w:color="000000"/>
              <w:left w:val="single" w:sz="8" w:space="0" w:color="000000"/>
              <w:bottom w:val="single" w:sz="8" w:space="0" w:color="000000"/>
              <w:right w:val="single" w:sz="8" w:space="0" w:color="000000"/>
            </w:tcBorders>
          </w:tcPr>
          <w:p>
            <w:pPr/>
          </w:p>
        </w:tc>
      </w:tr>
    </w:tbl>
    <w:p>
      <w:pPr>
        <w:spacing w:after="0"/>
        <w:sectPr>
          <w:pgSz w:w="15840" w:h="12240" w:orient="landscape"/>
          <w:pgMar w:header="747" w:footer="708" w:top="980" w:bottom="900" w:left="1300" w:right="32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0"/>
          <w:szCs w:val="10"/>
        </w:rPr>
      </w:pPr>
    </w:p>
    <w:tbl>
      <w:tblPr>
        <w:tblW w:w="0" w:type="auto"/>
        <w:jc w:val="left"/>
        <w:tblInd w:w="121" w:type="dxa"/>
        <w:tblLayout w:type="fixed"/>
        <w:tblCellMar>
          <w:top w:w="0" w:type="dxa"/>
          <w:left w:w="0" w:type="dxa"/>
          <w:bottom w:w="0" w:type="dxa"/>
          <w:right w:w="0" w:type="dxa"/>
        </w:tblCellMar>
        <w:tblLook w:val="01E0"/>
      </w:tblPr>
      <w:tblGrid>
        <w:gridCol w:w="1194"/>
        <w:gridCol w:w="1770"/>
        <w:gridCol w:w="1710"/>
        <w:gridCol w:w="766"/>
        <w:gridCol w:w="734"/>
        <w:gridCol w:w="1590"/>
        <w:gridCol w:w="660"/>
        <w:gridCol w:w="1756"/>
        <w:gridCol w:w="1350"/>
        <w:gridCol w:w="660"/>
        <w:gridCol w:w="1761"/>
      </w:tblGrid>
      <w:tr>
        <w:trPr>
          <w:trHeight w:val="566" w:hRule="exact"/>
        </w:trPr>
        <w:tc>
          <w:tcPr>
            <w:tcW w:w="1194"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spacing w:val="-15"/>
                <w:sz w:val="21"/>
                <w:szCs w:val="21"/>
              </w:rPr>
              <w:t>（六）专项</w:t>
            </w:r>
          </w:p>
          <w:p>
            <w:pPr>
              <w:pStyle w:val="TableParagraph"/>
              <w:spacing w:line="274" w:lineRule="exact"/>
              <w:ind w:left="98" w:right="0"/>
              <w:jc w:val="left"/>
              <w:rPr>
                <w:rFonts w:ascii="宋体" w:hAnsi="宋体" w:cs="宋体" w:eastAsia="宋体" w:hint="default"/>
                <w:sz w:val="21"/>
                <w:szCs w:val="21"/>
              </w:rPr>
            </w:pPr>
            <w:r>
              <w:rPr>
                <w:rFonts w:ascii="宋体" w:hAnsi="宋体" w:cs="宋体" w:eastAsia="宋体" w:hint="default"/>
                <w:sz w:val="21"/>
                <w:szCs w:val="21"/>
              </w:rPr>
              <w:t>储备</w:t>
            </w:r>
          </w:p>
        </w:tc>
        <w:tc>
          <w:tcPr>
            <w:tcW w:w="1770" w:type="dxa"/>
            <w:tcBorders>
              <w:top w:val="single" w:sz="8" w:space="0" w:color="000000"/>
              <w:left w:val="single" w:sz="8" w:space="0" w:color="000000"/>
              <w:bottom w:val="single" w:sz="8" w:space="0" w:color="000000"/>
              <w:right w:val="single" w:sz="8" w:space="0" w:color="000000"/>
            </w:tcBorders>
          </w:tcPr>
          <w:p>
            <w:pPr/>
          </w:p>
        </w:tc>
        <w:tc>
          <w:tcPr>
            <w:tcW w:w="1710" w:type="dxa"/>
            <w:tcBorders>
              <w:top w:val="single" w:sz="8" w:space="0" w:color="000000"/>
              <w:left w:val="single" w:sz="8" w:space="0" w:color="000000"/>
              <w:bottom w:val="single" w:sz="8" w:space="0" w:color="000000"/>
              <w:right w:val="single" w:sz="8" w:space="0" w:color="000000"/>
            </w:tcBorders>
          </w:tcPr>
          <w:p>
            <w:pPr/>
          </w:p>
        </w:tc>
        <w:tc>
          <w:tcPr>
            <w:tcW w:w="766" w:type="dxa"/>
            <w:tcBorders>
              <w:top w:val="single" w:sz="8" w:space="0" w:color="000000"/>
              <w:left w:val="single" w:sz="8" w:space="0" w:color="000000"/>
              <w:bottom w:val="single" w:sz="8" w:space="0" w:color="000000"/>
              <w:right w:val="single" w:sz="8" w:space="0" w:color="000000"/>
            </w:tcBorders>
          </w:tcPr>
          <w:p>
            <w:pPr/>
          </w:p>
        </w:tc>
        <w:tc>
          <w:tcPr>
            <w:tcW w:w="734" w:type="dxa"/>
            <w:tcBorders>
              <w:top w:val="single" w:sz="8" w:space="0" w:color="000000"/>
              <w:left w:val="single" w:sz="8" w:space="0" w:color="000000"/>
              <w:bottom w:val="single" w:sz="8" w:space="0" w:color="000000"/>
              <w:right w:val="single" w:sz="8" w:space="0" w:color="000000"/>
            </w:tcBorders>
          </w:tcPr>
          <w:p>
            <w:pPr/>
          </w:p>
        </w:tc>
        <w:tc>
          <w:tcPr>
            <w:tcW w:w="1590" w:type="dxa"/>
            <w:tcBorders>
              <w:top w:val="single" w:sz="8" w:space="0" w:color="000000"/>
              <w:left w:val="single" w:sz="8" w:space="0" w:color="000000"/>
              <w:bottom w:val="single" w:sz="8" w:space="0" w:color="000000"/>
              <w:right w:val="single" w:sz="8" w:space="0" w:color="000000"/>
            </w:tcBorders>
          </w:tcPr>
          <w:p>
            <w:pPr/>
          </w:p>
        </w:tc>
        <w:tc>
          <w:tcPr>
            <w:tcW w:w="660" w:type="dxa"/>
            <w:tcBorders>
              <w:top w:val="single" w:sz="8" w:space="0" w:color="000000"/>
              <w:left w:val="single" w:sz="8" w:space="0" w:color="000000"/>
              <w:bottom w:val="single" w:sz="8" w:space="0" w:color="000000"/>
              <w:right w:val="single" w:sz="8" w:space="0" w:color="000000"/>
            </w:tcBorders>
          </w:tcPr>
          <w:p>
            <w:pPr/>
          </w:p>
        </w:tc>
        <w:tc>
          <w:tcPr>
            <w:tcW w:w="1756" w:type="dxa"/>
            <w:tcBorders>
              <w:top w:val="single" w:sz="8" w:space="0" w:color="000000"/>
              <w:left w:val="single" w:sz="8" w:space="0" w:color="000000"/>
              <w:bottom w:val="single" w:sz="8" w:space="0" w:color="000000"/>
              <w:right w:val="single" w:sz="8" w:space="0" w:color="000000"/>
            </w:tcBorders>
          </w:tcPr>
          <w:p>
            <w:pPr/>
          </w:p>
        </w:tc>
        <w:tc>
          <w:tcPr>
            <w:tcW w:w="1350" w:type="dxa"/>
            <w:tcBorders>
              <w:top w:val="single" w:sz="8" w:space="0" w:color="000000"/>
              <w:left w:val="single" w:sz="8" w:space="0" w:color="000000"/>
              <w:bottom w:val="single" w:sz="8" w:space="0" w:color="000000"/>
              <w:right w:val="single" w:sz="8" w:space="0" w:color="000000"/>
            </w:tcBorders>
          </w:tcPr>
          <w:p>
            <w:pPr/>
          </w:p>
        </w:tc>
        <w:tc>
          <w:tcPr>
            <w:tcW w:w="660" w:type="dxa"/>
            <w:tcBorders>
              <w:top w:val="single" w:sz="8" w:space="0" w:color="000000"/>
              <w:left w:val="single" w:sz="8" w:space="0" w:color="000000"/>
              <w:bottom w:val="single" w:sz="8" w:space="0" w:color="000000"/>
              <w:right w:val="single" w:sz="8" w:space="0" w:color="000000"/>
            </w:tcBorders>
          </w:tcPr>
          <w:p>
            <w:pPr/>
          </w:p>
        </w:tc>
        <w:tc>
          <w:tcPr>
            <w:tcW w:w="1761" w:type="dxa"/>
            <w:tcBorders>
              <w:top w:val="single" w:sz="8" w:space="0" w:color="000000"/>
              <w:left w:val="single" w:sz="8" w:space="0" w:color="000000"/>
              <w:bottom w:val="single" w:sz="8" w:space="0" w:color="000000"/>
              <w:right w:val="single" w:sz="8" w:space="0" w:color="000000"/>
            </w:tcBorders>
          </w:tcPr>
          <w:p>
            <w:pPr/>
          </w:p>
        </w:tc>
      </w:tr>
      <w:tr>
        <w:trPr>
          <w:trHeight w:val="564" w:hRule="exact"/>
        </w:trPr>
        <w:tc>
          <w:tcPr>
            <w:tcW w:w="1194" w:type="dxa"/>
            <w:tcBorders>
              <w:top w:val="single" w:sz="8" w:space="0" w:color="000000"/>
              <w:left w:val="single" w:sz="8" w:space="0" w:color="000000"/>
              <w:bottom w:val="single" w:sz="8" w:space="0" w:color="000000"/>
              <w:right w:val="single" w:sz="8" w:space="0" w:color="000000"/>
            </w:tcBorders>
          </w:tcPr>
          <w:p>
            <w:pPr>
              <w:pStyle w:val="TableParagraph"/>
              <w:spacing w:line="238" w:lineRule="exact"/>
              <w:ind w:left="98" w:right="0"/>
              <w:jc w:val="left"/>
              <w:rPr>
                <w:rFonts w:ascii="宋体" w:hAnsi="宋体" w:cs="宋体" w:eastAsia="宋体" w:hint="default"/>
                <w:sz w:val="21"/>
                <w:szCs w:val="21"/>
              </w:rPr>
            </w:pPr>
            <w:r>
              <w:rPr>
                <w:rFonts w:ascii="宋体" w:hAnsi="宋体" w:cs="宋体" w:eastAsia="宋体" w:hint="default"/>
                <w:spacing w:val="8"/>
                <w:sz w:val="21"/>
                <w:szCs w:val="21"/>
              </w:rPr>
              <w:t>1</w:t>
            </w:r>
            <w:r>
              <w:rPr>
                <w:rFonts w:ascii="宋体" w:hAnsi="宋体" w:cs="宋体" w:eastAsia="宋体" w:hint="default"/>
                <w:spacing w:val="8"/>
                <w:sz w:val="21"/>
                <w:szCs w:val="21"/>
              </w:rPr>
              <w:t>．本期提</w:t>
            </w:r>
            <w:r>
              <w:rPr>
                <w:rFonts w:ascii="宋体" w:hAnsi="宋体" w:cs="宋体" w:eastAsia="宋体" w:hint="default"/>
                <w:sz w:val="21"/>
                <w:szCs w:val="21"/>
              </w:rPr>
            </w:r>
          </w:p>
          <w:p>
            <w:pPr>
              <w:pStyle w:val="TableParagraph"/>
              <w:spacing w:line="274" w:lineRule="exact"/>
              <w:ind w:left="98" w:right="0"/>
              <w:jc w:val="left"/>
              <w:rPr>
                <w:rFonts w:ascii="宋体" w:hAnsi="宋体" w:cs="宋体" w:eastAsia="宋体" w:hint="default"/>
                <w:sz w:val="21"/>
                <w:szCs w:val="21"/>
              </w:rPr>
            </w:pPr>
            <w:r>
              <w:rPr>
                <w:rFonts w:ascii="宋体" w:hAnsi="宋体" w:cs="宋体" w:eastAsia="宋体" w:hint="default"/>
                <w:sz w:val="21"/>
                <w:szCs w:val="21"/>
              </w:rPr>
              <w:t>取</w:t>
            </w:r>
          </w:p>
        </w:tc>
        <w:tc>
          <w:tcPr>
            <w:tcW w:w="1770" w:type="dxa"/>
            <w:tcBorders>
              <w:top w:val="single" w:sz="8" w:space="0" w:color="000000"/>
              <w:left w:val="single" w:sz="8" w:space="0" w:color="000000"/>
              <w:bottom w:val="single" w:sz="8" w:space="0" w:color="000000"/>
              <w:right w:val="single" w:sz="8" w:space="0" w:color="000000"/>
            </w:tcBorders>
          </w:tcPr>
          <w:p>
            <w:pPr/>
          </w:p>
        </w:tc>
        <w:tc>
          <w:tcPr>
            <w:tcW w:w="1710" w:type="dxa"/>
            <w:tcBorders>
              <w:top w:val="single" w:sz="8" w:space="0" w:color="000000"/>
              <w:left w:val="single" w:sz="8" w:space="0" w:color="000000"/>
              <w:bottom w:val="single" w:sz="8" w:space="0" w:color="000000"/>
              <w:right w:val="single" w:sz="8" w:space="0" w:color="000000"/>
            </w:tcBorders>
          </w:tcPr>
          <w:p>
            <w:pPr/>
          </w:p>
        </w:tc>
        <w:tc>
          <w:tcPr>
            <w:tcW w:w="766" w:type="dxa"/>
            <w:tcBorders>
              <w:top w:val="single" w:sz="8" w:space="0" w:color="000000"/>
              <w:left w:val="single" w:sz="8" w:space="0" w:color="000000"/>
              <w:bottom w:val="single" w:sz="8" w:space="0" w:color="000000"/>
              <w:right w:val="single" w:sz="8" w:space="0" w:color="000000"/>
            </w:tcBorders>
          </w:tcPr>
          <w:p>
            <w:pPr/>
          </w:p>
        </w:tc>
        <w:tc>
          <w:tcPr>
            <w:tcW w:w="734" w:type="dxa"/>
            <w:tcBorders>
              <w:top w:val="single" w:sz="8" w:space="0" w:color="000000"/>
              <w:left w:val="single" w:sz="8" w:space="0" w:color="000000"/>
              <w:bottom w:val="single" w:sz="8" w:space="0" w:color="000000"/>
              <w:right w:val="single" w:sz="8" w:space="0" w:color="000000"/>
            </w:tcBorders>
          </w:tcPr>
          <w:p>
            <w:pPr/>
          </w:p>
        </w:tc>
        <w:tc>
          <w:tcPr>
            <w:tcW w:w="1590" w:type="dxa"/>
            <w:tcBorders>
              <w:top w:val="single" w:sz="8" w:space="0" w:color="000000"/>
              <w:left w:val="single" w:sz="8" w:space="0" w:color="000000"/>
              <w:bottom w:val="single" w:sz="8" w:space="0" w:color="000000"/>
              <w:right w:val="single" w:sz="8" w:space="0" w:color="000000"/>
            </w:tcBorders>
          </w:tcPr>
          <w:p>
            <w:pPr/>
          </w:p>
        </w:tc>
        <w:tc>
          <w:tcPr>
            <w:tcW w:w="660" w:type="dxa"/>
            <w:tcBorders>
              <w:top w:val="single" w:sz="8" w:space="0" w:color="000000"/>
              <w:left w:val="single" w:sz="8" w:space="0" w:color="000000"/>
              <w:bottom w:val="single" w:sz="8" w:space="0" w:color="000000"/>
              <w:right w:val="single" w:sz="8" w:space="0" w:color="000000"/>
            </w:tcBorders>
          </w:tcPr>
          <w:p>
            <w:pPr/>
          </w:p>
        </w:tc>
        <w:tc>
          <w:tcPr>
            <w:tcW w:w="1756" w:type="dxa"/>
            <w:tcBorders>
              <w:top w:val="single" w:sz="8" w:space="0" w:color="000000"/>
              <w:left w:val="single" w:sz="8" w:space="0" w:color="000000"/>
              <w:bottom w:val="single" w:sz="8" w:space="0" w:color="000000"/>
              <w:right w:val="single" w:sz="8" w:space="0" w:color="000000"/>
            </w:tcBorders>
          </w:tcPr>
          <w:p>
            <w:pPr/>
          </w:p>
        </w:tc>
        <w:tc>
          <w:tcPr>
            <w:tcW w:w="1350" w:type="dxa"/>
            <w:tcBorders>
              <w:top w:val="single" w:sz="8" w:space="0" w:color="000000"/>
              <w:left w:val="single" w:sz="8" w:space="0" w:color="000000"/>
              <w:bottom w:val="single" w:sz="8" w:space="0" w:color="000000"/>
              <w:right w:val="single" w:sz="8" w:space="0" w:color="000000"/>
            </w:tcBorders>
          </w:tcPr>
          <w:p>
            <w:pPr/>
          </w:p>
        </w:tc>
        <w:tc>
          <w:tcPr>
            <w:tcW w:w="660" w:type="dxa"/>
            <w:tcBorders>
              <w:top w:val="single" w:sz="8" w:space="0" w:color="000000"/>
              <w:left w:val="single" w:sz="8" w:space="0" w:color="000000"/>
              <w:bottom w:val="single" w:sz="8" w:space="0" w:color="000000"/>
              <w:right w:val="single" w:sz="8" w:space="0" w:color="000000"/>
            </w:tcBorders>
          </w:tcPr>
          <w:p>
            <w:pPr/>
          </w:p>
        </w:tc>
        <w:tc>
          <w:tcPr>
            <w:tcW w:w="1761" w:type="dxa"/>
            <w:tcBorders>
              <w:top w:val="single" w:sz="8" w:space="0" w:color="000000"/>
              <w:left w:val="single" w:sz="8" w:space="0" w:color="000000"/>
              <w:bottom w:val="single" w:sz="8" w:space="0" w:color="000000"/>
              <w:right w:val="single" w:sz="8" w:space="0" w:color="000000"/>
            </w:tcBorders>
          </w:tcPr>
          <w:p>
            <w:pPr/>
          </w:p>
        </w:tc>
      </w:tr>
      <w:tr>
        <w:trPr>
          <w:trHeight w:val="565" w:hRule="exact"/>
        </w:trPr>
        <w:tc>
          <w:tcPr>
            <w:tcW w:w="1194"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spacing w:val="8"/>
                <w:sz w:val="21"/>
                <w:szCs w:val="21"/>
              </w:rPr>
              <w:t>2</w:t>
            </w:r>
            <w:r>
              <w:rPr>
                <w:rFonts w:ascii="宋体" w:hAnsi="宋体" w:cs="宋体" w:eastAsia="宋体" w:hint="default"/>
                <w:spacing w:val="8"/>
                <w:sz w:val="21"/>
                <w:szCs w:val="21"/>
              </w:rPr>
              <w:t>．本期使</w:t>
            </w:r>
            <w:r>
              <w:rPr>
                <w:rFonts w:ascii="宋体" w:hAnsi="宋体" w:cs="宋体" w:eastAsia="宋体" w:hint="default"/>
                <w:sz w:val="21"/>
                <w:szCs w:val="21"/>
              </w:rPr>
            </w:r>
          </w:p>
          <w:p>
            <w:pPr>
              <w:pStyle w:val="TableParagraph"/>
              <w:spacing w:line="274" w:lineRule="exact"/>
              <w:ind w:left="98" w:right="0"/>
              <w:jc w:val="left"/>
              <w:rPr>
                <w:rFonts w:ascii="宋体" w:hAnsi="宋体" w:cs="宋体" w:eastAsia="宋体" w:hint="default"/>
                <w:sz w:val="21"/>
                <w:szCs w:val="21"/>
              </w:rPr>
            </w:pPr>
            <w:r>
              <w:rPr>
                <w:rFonts w:ascii="宋体" w:hAnsi="宋体" w:cs="宋体" w:eastAsia="宋体" w:hint="default"/>
                <w:sz w:val="21"/>
                <w:szCs w:val="21"/>
              </w:rPr>
              <w:t>用</w:t>
            </w:r>
          </w:p>
        </w:tc>
        <w:tc>
          <w:tcPr>
            <w:tcW w:w="1770" w:type="dxa"/>
            <w:tcBorders>
              <w:top w:val="single" w:sz="8" w:space="0" w:color="000000"/>
              <w:left w:val="single" w:sz="8" w:space="0" w:color="000000"/>
              <w:bottom w:val="single" w:sz="8" w:space="0" w:color="000000"/>
              <w:right w:val="single" w:sz="8" w:space="0" w:color="000000"/>
            </w:tcBorders>
          </w:tcPr>
          <w:p>
            <w:pPr/>
          </w:p>
        </w:tc>
        <w:tc>
          <w:tcPr>
            <w:tcW w:w="1710" w:type="dxa"/>
            <w:tcBorders>
              <w:top w:val="single" w:sz="8" w:space="0" w:color="000000"/>
              <w:left w:val="single" w:sz="8" w:space="0" w:color="000000"/>
              <w:bottom w:val="single" w:sz="8" w:space="0" w:color="000000"/>
              <w:right w:val="single" w:sz="8" w:space="0" w:color="000000"/>
            </w:tcBorders>
          </w:tcPr>
          <w:p>
            <w:pPr/>
          </w:p>
        </w:tc>
        <w:tc>
          <w:tcPr>
            <w:tcW w:w="766" w:type="dxa"/>
            <w:tcBorders>
              <w:top w:val="single" w:sz="8" w:space="0" w:color="000000"/>
              <w:left w:val="single" w:sz="8" w:space="0" w:color="000000"/>
              <w:bottom w:val="single" w:sz="8" w:space="0" w:color="000000"/>
              <w:right w:val="single" w:sz="8" w:space="0" w:color="000000"/>
            </w:tcBorders>
          </w:tcPr>
          <w:p>
            <w:pPr/>
          </w:p>
        </w:tc>
        <w:tc>
          <w:tcPr>
            <w:tcW w:w="734" w:type="dxa"/>
            <w:tcBorders>
              <w:top w:val="single" w:sz="8" w:space="0" w:color="000000"/>
              <w:left w:val="single" w:sz="8" w:space="0" w:color="000000"/>
              <w:bottom w:val="single" w:sz="8" w:space="0" w:color="000000"/>
              <w:right w:val="single" w:sz="8" w:space="0" w:color="000000"/>
            </w:tcBorders>
          </w:tcPr>
          <w:p>
            <w:pPr/>
          </w:p>
        </w:tc>
        <w:tc>
          <w:tcPr>
            <w:tcW w:w="1590" w:type="dxa"/>
            <w:tcBorders>
              <w:top w:val="single" w:sz="8" w:space="0" w:color="000000"/>
              <w:left w:val="single" w:sz="8" w:space="0" w:color="000000"/>
              <w:bottom w:val="single" w:sz="8" w:space="0" w:color="000000"/>
              <w:right w:val="single" w:sz="8" w:space="0" w:color="000000"/>
            </w:tcBorders>
          </w:tcPr>
          <w:p>
            <w:pPr/>
          </w:p>
        </w:tc>
        <w:tc>
          <w:tcPr>
            <w:tcW w:w="660" w:type="dxa"/>
            <w:tcBorders>
              <w:top w:val="single" w:sz="8" w:space="0" w:color="000000"/>
              <w:left w:val="single" w:sz="8" w:space="0" w:color="000000"/>
              <w:bottom w:val="single" w:sz="8" w:space="0" w:color="000000"/>
              <w:right w:val="single" w:sz="8" w:space="0" w:color="000000"/>
            </w:tcBorders>
          </w:tcPr>
          <w:p>
            <w:pPr/>
          </w:p>
        </w:tc>
        <w:tc>
          <w:tcPr>
            <w:tcW w:w="1756" w:type="dxa"/>
            <w:tcBorders>
              <w:top w:val="single" w:sz="8" w:space="0" w:color="000000"/>
              <w:left w:val="single" w:sz="8" w:space="0" w:color="000000"/>
              <w:bottom w:val="single" w:sz="8" w:space="0" w:color="000000"/>
              <w:right w:val="single" w:sz="8" w:space="0" w:color="000000"/>
            </w:tcBorders>
          </w:tcPr>
          <w:p>
            <w:pPr/>
          </w:p>
        </w:tc>
        <w:tc>
          <w:tcPr>
            <w:tcW w:w="1350" w:type="dxa"/>
            <w:tcBorders>
              <w:top w:val="single" w:sz="8" w:space="0" w:color="000000"/>
              <w:left w:val="single" w:sz="8" w:space="0" w:color="000000"/>
              <w:bottom w:val="single" w:sz="8" w:space="0" w:color="000000"/>
              <w:right w:val="single" w:sz="8" w:space="0" w:color="000000"/>
            </w:tcBorders>
          </w:tcPr>
          <w:p>
            <w:pPr/>
          </w:p>
        </w:tc>
        <w:tc>
          <w:tcPr>
            <w:tcW w:w="660" w:type="dxa"/>
            <w:tcBorders>
              <w:top w:val="single" w:sz="8" w:space="0" w:color="000000"/>
              <w:left w:val="single" w:sz="8" w:space="0" w:color="000000"/>
              <w:bottom w:val="single" w:sz="8" w:space="0" w:color="000000"/>
              <w:right w:val="single" w:sz="8" w:space="0" w:color="000000"/>
            </w:tcBorders>
          </w:tcPr>
          <w:p>
            <w:pPr/>
          </w:p>
        </w:tc>
        <w:tc>
          <w:tcPr>
            <w:tcW w:w="1761" w:type="dxa"/>
            <w:tcBorders>
              <w:top w:val="single" w:sz="8" w:space="0" w:color="000000"/>
              <w:left w:val="single" w:sz="8" w:space="0" w:color="000000"/>
              <w:bottom w:val="single" w:sz="8" w:space="0" w:color="000000"/>
              <w:right w:val="single" w:sz="8" w:space="0" w:color="000000"/>
            </w:tcBorders>
          </w:tcPr>
          <w:p>
            <w:pPr/>
          </w:p>
        </w:tc>
      </w:tr>
      <w:tr>
        <w:trPr>
          <w:trHeight w:val="292" w:hRule="exact"/>
        </w:trPr>
        <w:tc>
          <w:tcPr>
            <w:tcW w:w="1194"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spacing w:val="-15"/>
                <w:sz w:val="21"/>
                <w:szCs w:val="21"/>
              </w:rPr>
              <w:t>（七）其他</w:t>
            </w:r>
          </w:p>
        </w:tc>
        <w:tc>
          <w:tcPr>
            <w:tcW w:w="1770" w:type="dxa"/>
            <w:tcBorders>
              <w:top w:val="single" w:sz="8" w:space="0" w:color="000000"/>
              <w:left w:val="single" w:sz="8" w:space="0" w:color="000000"/>
              <w:bottom w:val="single" w:sz="8" w:space="0" w:color="000000"/>
              <w:right w:val="single" w:sz="8" w:space="0" w:color="000000"/>
            </w:tcBorders>
          </w:tcPr>
          <w:p>
            <w:pPr/>
          </w:p>
        </w:tc>
        <w:tc>
          <w:tcPr>
            <w:tcW w:w="1710" w:type="dxa"/>
            <w:tcBorders>
              <w:top w:val="single" w:sz="8" w:space="0" w:color="000000"/>
              <w:left w:val="single" w:sz="8" w:space="0" w:color="000000"/>
              <w:bottom w:val="single" w:sz="8" w:space="0" w:color="000000"/>
              <w:right w:val="single" w:sz="8" w:space="0" w:color="000000"/>
            </w:tcBorders>
          </w:tcPr>
          <w:p>
            <w:pPr/>
          </w:p>
        </w:tc>
        <w:tc>
          <w:tcPr>
            <w:tcW w:w="766" w:type="dxa"/>
            <w:tcBorders>
              <w:top w:val="single" w:sz="8" w:space="0" w:color="000000"/>
              <w:left w:val="single" w:sz="8" w:space="0" w:color="000000"/>
              <w:bottom w:val="single" w:sz="8" w:space="0" w:color="000000"/>
              <w:right w:val="single" w:sz="8" w:space="0" w:color="000000"/>
            </w:tcBorders>
          </w:tcPr>
          <w:p>
            <w:pPr/>
          </w:p>
        </w:tc>
        <w:tc>
          <w:tcPr>
            <w:tcW w:w="734" w:type="dxa"/>
            <w:tcBorders>
              <w:top w:val="single" w:sz="8" w:space="0" w:color="000000"/>
              <w:left w:val="single" w:sz="8" w:space="0" w:color="000000"/>
              <w:bottom w:val="single" w:sz="8" w:space="0" w:color="000000"/>
              <w:right w:val="single" w:sz="8" w:space="0" w:color="000000"/>
            </w:tcBorders>
          </w:tcPr>
          <w:p>
            <w:pPr/>
          </w:p>
        </w:tc>
        <w:tc>
          <w:tcPr>
            <w:tcW w:w="1590" w:type="dxa"/>
            <w:tcBorders>
              <w:top w:val="single" w:sz="8" w:space="0" w:color="000000"/>
              <w:left w:val="single" w:sz="8" w:space="0" w:color="000000"/>
              <w:bottom w:val="single" w:sz="8" w:space="0" w:color="000000"/>
              <w:right w:val="single" w:sz="8" w:space="0" w:color="000000"/>
            </w:tcBorders>
          </w:tcPr>
          <w:p>
            <w:pPr/>
          </w:p>
        </w:tc>
        <w:tc>
          <w:tcPr>
            <w:tcW w:w="660" w:type="dxa"/>
            <w:tcBorders>
              <w:top w:val="single" w:sz="8" w:space="0" w:color="000000"/>
              <w:left w:val="single" w:sz="8" w:space="0" w:color="000000"/>
              <w:bottom w:val="single" w:sz="8" w:space="0" w:color="000000"/>
              <w:right w:val="single" w:sz="8" w:space="0" w:color="000000"/>
            </w:tcBorders>
          </w:tcPr>
          <w:p>
            <w:pPr/>
          </w:p>
        </w:tc>
        <w:tc>
          <w:tcPr>
            <w:tcW w:w="1756" w:type="dxa"/>
            <w:tcBorders>
              <w:top w:val="single" w:sz="8" w:space="0" w:color="000000"/>
              <w:left w:val="single" w:sz="8" w:space="0" w:color="000000"/>
              <w:bottom w:val="single" w:sz="8" w:space="0" w:color="000000"/>
              <w:right w:val="single" w:sz="8" w:space="0" w:color="000000"/>
            </w:tcBorders>
          </w:tcPr>
          <w:p>
            <w:pPr/>
          </w:p>
        </w:tc>
        <w:tc>
          <w:tcPr>
            <w:tcW w:w="1350" w:type="dxa"/>
            <w:tcBorders>
              <w:top w:val="single" w:sz="8" w:space="0" w:color="000000"/>
              <w:left w:val="single" w:sz="8" w:space="0" w:color="000000"/>
              <w:bottom w:val="single" w:sz="8" w:space="0" w:color="000000"/>
              <w:right w:val="single" w:sz="8" w:space="0" w:color="000000"/>
            </w:tcBorders>
          </w:tcPr>
          <w:p>
            <w:pPr/>
          </w:p>
        </w:tc>
        <w:tc>
          <w:tcPr>
            <w:tcW w:w="660" w:type="dxa"/>
            <w:tcBorders>
              <w:top w:val="single" w:sz="8" w:space="0" w:color="000000"/>
              <w:left w:val="single" w:sz="8" w:space="0" w:color="000000"/>
              <w:bottom w:val="single" w:sz="8" w:space="0" w:color="000000"/>
              <w:right w:val="single" w:sz="8" w:space="0" w:color="000000"/>
            </w:tcBorders>
          </w:tcPr>
          <w:p>
            <w:pPr/>
          </w:p>
        </w:tc>
        <w:tc>
          <w:tcPr>
            <w:tcW w:w="1761" w:type="dxa"/>
            <w:tcBorders>
              <w:top w:val="single" w:sz="8" w:space="0" w:color="000000"/>
              <w:left w:val="single" w:sz="8" w:space="0" w:color="000000"/>
              <w:bottom w:val="single" w:sz="8" w:space="0" w:color="000000"/>
              <w:right w:val="single" w:sz="8" w:space="0" w:color="000000"/>
            </w:tcBorders>
          </w:tcPr>
          <w:p>
            <w:pPr/>
          </w:p>
        </w:tc>
      </w:tr>
      <w:tr>
        <w:trPr>
          <w:trHeight w:val="565" w:hRule="exact"/>
        </w:trPr>
        <w:tc>
          <w:tcPr>
            <w:tcW w:w="1194"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spacing w:val="-15"/>
                <w:sz w:val="21"/>
                <w:szCs w:val="21"/>
              </w:rPr>
              <w:t>四、本期期</w:t>
            </w:r>
          </w:p>
          <w:p>
            <w:pPr>
              <w:pStyle w:val="TableParagraph"/>
              <w:spacing w:line="274" w:lineRule="exact"/>
              <w:ind w:left="98" w:right="0"/>
              <w:jc w:val="left"/>
              <w:rPr>
                <w:rFonts w:ascii="宋体" w:hAnsi="宋体" w:cs="宋体" w:eastAsia="宋体" w:hint="default"/>
                <w:sz w:val="21"/>
                <w:szCs w:val="21"/>
              </w:rPr>
            </w:pPr>
            <w:r>
              <w:rPr>
                <w:rFonts w:ascii="宋体" w:hAnsi="宋体" w:cs="宋体" w:eastAsia="宋体" w:hint="default"/>
                <w:sz w:val="21"/>
                <w:szCs w:val="21"/>
              </w:rPr>
              <w:t>末余额</w:t>
            </w:r>
          </w:p>
        </w:tc>
        <w:tc>
          <w:tcPr>
            <w:tcW w:w="17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1"/>
              <w:ind w:left="184" w:right="0"/>
              <w:jc w:val="left"/>
              <w:rPr>
                <w:rFonts w:ascii="宋体" w:hAnsi="宋体" w:cs="宋体" w:eastAsia="宋体" w:hint="default"/>
                <w:sz w:val="21"/>
                <w:szCs w:val="21"/>
              </w:rPr>
            </w:pPr>
            <w:r>
              <w:rPr>
                <w:rFonts w:ascii="宋体"/>
                <w:sz w:val="21"/>
              </w:rPr>
              <w:t>300,000,000.00</w:t>
            </w:r>
          </w:p>
        </w:tc>
        <w:tc>
          <w:tcPr>
            <w:tcW w:w="171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1"/>
              <w:ind w:left="123" w:right="0"/>
              <w:jc w:val="left"/>
              <w:rPr>
                <w:rFonts w:ascii="宋体" w:hAnsi="宋体" w:cs="宋体" w:eastAsia="宋体" w:hint="default"/>
                <w:sz w:val="21"/>
                <w:szCs w:val="21"/>
              </w:rPr>
            </w:pPr>
            <w:r>
              <w:rPr>
                <w:rFonts w:ascii="宋体"/>
                <w:sz w:val="21"/>
              </w:rPr>
              <w:t>391,080,539.60</w:t>
            </w:r>
          </w:p>
        </w:tc>
        <w:tc>
          <w:tcPr>
            <w:tcW w:w="766" w:type="dxa"/>
            <w:tcBorders>
              <w:top w:val="single" w:sz="8" w:space="0" w:color="000000"/>
              <w:left w:val="single" w:sz="8" w:space="0" w:color="000000"/>
              <w:bottom w:val="single" w:sz="8" w:space="0" w:color="000000"/>
              <w:right w:val="single" w:sz="8" w:space="0" w:color="000000"/>
            </w:tcBorders>
          </w:tcPr>
          <w:p>
            <w:pPr/>
          </w:p>
        </w:tc>
        <w:tc>
          <w:tcPr>
            <w:tcW w:w="734" w:type="dxa"/>
            <w:tcBorders>
              <w:top w:val="single" w:sz="8" w:space="0" w:color="000000"/>
              <w:left w:val="single" w:sz="8" w:space="0" w:color="000000"/>
              <w:bottom w:val="single" w:sz="8" w:space="0" w:color="000000"/>
              <w:right w:val="single" w:sz="8" w:space="0" w:color="000000"/>
            </w:tcBorders>
          </w:tcPr>
          <w:p>
            <w:pPr/>
          </w:p>
        </w:tc>
        <w:tc>
          <w:tcPr>
            <w:tcW w:w="15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1"/>
              <w:ind w:left="107" w:right="0"/>
              <w:jc w:val="left"/>
              <w:rPr>
                <w:rFonts w:ascii="宋体" w:hAnsi="宋体" w:cs="宋体" w:eastAsia="宋体" w:hint="default"/>
                <w:sz w:val="21"/>
                <w:szCs w:val="21"/>
              </w:rPr>
            </w:pPr>
            <w:r>
              <w:rPr>
                <w:rFonts w:ascii="宋体"/>
                <w:sz w:val="21"/>
              </w:rPr>
              <w:t>42,093,526.74</w:t>
            </w:r>
          </w:p>
        </w:tc>
        <w:tc>
          <w:tcPr>
            <w:tcW w:w="660" w:type="dxa"/>
            <w:tcBorders>
              <w:top w:val="single" w:sz="8" w:space="0" w:color="000000"/>
              <w:left w:val="single" w:sz="8" w:space="0" w:color="000000"/>
              <w:bottom w:val="single" w:sz="8" w:space="0" w:color="000000"/>
              <w:right w:val="single" w:sz="8" w:space="0" w:color="000000"/>
            </w:tcBorders>
          </w:tcPr>
          <w:p>
            <w:pPr/>
          </w:p>
        </w:tc>
        <w:tc>
          <w:tcPr>
            <w:tcW w:w="175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1"/>
              <w:ind w:left="168" w:right="0"/>
              <w:jc w:val="left"/>
              <w:rPr>
                <w:rFonts w:ascii="宋体" w:hAnsi="宋体" w:cs="宋体" w:eastAsia="宋体" w:hint="default"/>
                <w:sz w:val="21"/>
                <w:szCs w:val="21"/>
              </w:rPr>
            </w:pPr>
            <w:r>
              <w:rPr>
                <w:rFonts w:ascii="宋体"/>
                <w:sz w:val="21"/>
              </w:rPr>
              <w:t>449,218,540.37</w:t>
            </w:r>
          </w:p>
        </w:tc>
        <w:tc>
          <w:tcPr>
            <w:tcW w:w="135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1"/>
              <w:ind w:left="602" w:right="0"/>
              <w:jc w:val="left"/>
              <w:rPr>
                <w:rFonts w:ascii="宋体" w:hAnsi="宋体" w:cs="宋体" w:eastAsia="宋体" w:hint="default"/>
                <w:sz w:val="21"/>
                <w:szCs w:val="21"/>
              </w:rPr>
            </w:pPr>
            <w:r>
              <w:rPr>
                <w:rFonts w:ascii="宋体"/>
                <w:sz w:val="21"/>
              </w:rPr>
              <w:t>992.59</w:t>
            </w:r>
          </w:p>
        </w:tc>
        <w:tc>
          <w:tcPr>
            <w:tcW w:w="660" w:type="dxa"/>
            <w:tcBorders>
              <w:top w:val="single" w:sz="8" w:space="0" w:color="000000"/>
              <w:left w:val="single" w:sz="8" w:space="0" w:color="000000"/>
              <w:bottom w:val="single" w:sz="8" w:space="0" w:color="000000"/>
              <w:right w:val="single" w:sz="8" w:space="0" w:color="000000"/>
            </w:tcBorders>
          </w:tcPr>
          <w:p>
            <w:pPr/>
          </w:p>
        </w:tc>
        <w:tc>
          <w:tcPr>
            <w:tcW w:w="1761"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94"/>
              <w:jc w:val="right"/>
              <w:rPr>
                <w:rFonts w:ascii="宋体" w:hAnsi="宋体" w:cs="宋体" w:eastAsia="宋体" w:hint="default"/>
                <w:sz w:val="21"/>
                <w:szCs w:val="21"/>
              </w:rPr>
            </w:pPr>
            <w:r>
              <w:rPr>
                <w:rFonts w:ascii="宋体"/>
                <w:sz w:val="21"/>
              </w:rPr>
              <w:t>1,182,393,599.</w:t>
            </w:r>
          </w:p>
          <w:p>
            <w:pPr>
              <w:pStyle w:val="TableParagraph"/>
              <w:spacing w:line="274" w:lineRule="exact"/>
              <w:ind w:right="95"/>
              <w:jc w:val="right"/>
              <w:rPr>
                <w:rFonts w:ascii="宋体" w:hAnsi="宋体" w:cs="宋体" w:eastAsia="宋体" w:hint="default"/>
                <w:sz w:val="21"/>
                <w:szCs w:val="21"/>
              </w:rPr>
            </w:pPr>
            <w:r>
              <w:rPr>
                <w:rFonts w:ascii="宋体"/>
                <w:sz w:val="21"/>
              </w:rPr>
              <w:t>30</w:t>
            </w:r>
          </w:p>
        </w:tc>
      </w:tr>
    </w:tbl>
    <w:p>
      <w:pPr>
        <w:tabs>
          <w:tab w:pos="3394" w:val="left" w:leader="none"/>
          <w:tab w:pos="8749" w:val="left" w:leader="none"/>
        </w:tabs>
        <w:spacing w:line="241" w:lineRule="exact" w:before="0"/>
        <w:ind w:left="140" w:right="0" w:firstLine="0"/>
        <w:jc w:val="left"/>
        <w:rPr>
          <w:rFonts w:ascii="宋体" w:hAnsi="宋体" w:cs="宋体" w:eastAsia="宋体" w:hint="default"/>
          <w:sz w:val="21"/>
          <w:szCs w:val="21"/>
        </w:rPr>
      </w:pPr>
      <w:r>
        <w:rPr>
          <w:rFonts w:ascii="宋体" w:hAnsi="宋体" w:cs="宋体" w:eastAsia="宋体" w:hint="default"/>
          <w:sz w:val="21"/>
          <w:szCs w:val="21"/>
        </w:rPr>
        <w:t>法定代表人：徐新建</w:t>
        <w:tab/>
        <w:t>主管会计工作负责人：李立干</w:t>
        <w:tab/>
        <w:t>会计机构负责人：戴乐祥</w:t>
      </w:r>
    </w:p>
    <w:p>
      <w:pPr>
        <w:spacing w:after="0" w:line="241" w:lineRule="exact"/>
        <w:jc w:val="left"/>
        <w:rPr>
          <w:rFonts w:ascii="宋体" w:hAnsi="宋体" w:cs="宋体" w:eastAsia="宋体" w:hint="default"/>
          <w:sz w:val="21"/>
          <w:szCs w:val="21"/>
        </w:rPr>
        <w:sectPr>
          <w:pgSz w:w="15840" w:h="12240" w:orient="landscape"/>
          <w:pgMar w:header="747" w:footer="708" w:top="980" w:bottom="900" w:left="1300" w:right="3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7"/>
          <w:szCs w:val="17"/>
        </w:rPr>
      </w:pPr>
    </w:p>
    <w:p>
      <w:pPr>
        <w:spacing w:after="0" w:line="240" w:lineRule="auto"/>
        <w:rPr>
          <w:rFonts w:ascii="宋体" w:hAnsi="宋体" w:cs="宋体" w:eastAsia="宋体" w:hint="default"/>
          <w:sz w:val="17"/>
          <w:szCs w:val="17"/>
        </w:rPr>
        <w:sectPr>
          <w:pgSz w:w="15840" w:h="12240" w:orient="landscape"/>
          <w:pgMar w:header="747" w:footer="708" w:top="980" w:bottom="900" w:left="1300" w:right="1240"/>
        </w:sectPr>
      </w:pPr>
    </w:p>
    <w:p>
      <w:pPr>
        <w:spacing w:line="310" w:lineRule="exact" w:before="58"/>
        <w:ind w:left="5750" w:right="0" w:hanging="456"/>
        <w:jc w:val="left"/>
        <w:rPr>
          <w:rFonts w:ascii="宋体" w:hAnsi="宋体" w:cs="宋体" w:eastAsia="宋体" w:hint="default"/>
          <w:sz w:val="24"/>
          <w:szCs w:val="24"/>
        </w:rPr>
      </w:pPr>
      <w:r>
        <w:rPr>
          <w:rFonts w:ascii="宋体" w:hAnsi="宋体" w:cs="宋体" w:eastAsia="宋体" w:hint="default"/>
          <w:b/>
          <w:bCs/>
          <w:w w:val="95"/>
          <w:sz w:val="24"/>
          <w:szCs w:val="24"/>
        </w:rPr>
        <w:t>母公司所有者权益变动表</w:t>
      </w:r>
      <w:r>
        <w:rPr>
          <w:rFonts w:ascii="宋体" w:hAnsi="宋体" w:cs="宋体" w:eastAsia="宋体" w:hint="default"/>
          <w:b/>
          <w:bCs/>
          <w:spacing w:val="7"/>
          <w:w w:val="95"/>
          <w:sz w:val="24"/>
          <w:szCs w:val="24"/>
        </w:rPr>
        <w:t> </w:t>
      </w:r>
      <w:r>
        <w:rPr>
          <w:rFonts w:ascii="宋体" w:hAnsi="宋体" w:cs="宋体" w:eastAsia="宋体" w:hint="default"/>
          <w:sz w:val="24"/>
          <w:szCs w:val="24"/>
        </w:rPr>
        <w:t>2012</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w:t>
      </w:r>
      <w:r>
        <w:rPr>
          <w:rFonts w:ascii="宋体" w:hAnsi="宋体" w:cs="宋体" w:eastAsia="宋体" w:hint="default"/>
          <w:sz w:val="24"/>
          <w:szCs w:val="24"/>
        </w:rPr>
        <w:t>—</w:t>
      </w:r>
      <w:r>
        <w:rPr>
          <w:rFonts w:ascii="宋体" w:hAnsi="宋体" w:cs="宋体" w:eastAsia="宋体" w:hint="default"/>
          <w:sz w:val="24"/>
          <w:szCs w:val="24"/>
        </w:rPr>
        <w:t>12</w:t>
      </w:r>
      <w:r>
        <w:rPr>
          <w:rFonts w:ascii="宋体" w:hAnsi="宋体" w:cs="宋体" w:eastAsia="宋体" w:hint="default"/>
          <w:spacing w:val="-60"/>
          <w:sz w:val="24"/>
          <w:szCs w:val="24"/>
        </w:rPr>
        <w:t> </w:t>
      </w:r>
      <w:r>
        <w:rPr>
          <w:rFonts w:ascii="宋体" w:hAnsi="宋体" w:cs="宋体" w:eastAsia="宋体" w:hint="default"/>
          <w:sz w:val="24"/>
          <w:szCs w:val="24"/>
        </w:rPr>
        <w:t>月</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8"/>
        <w:rPr>
          <w:rFonts w:ascii="宋体" w:hAnsi="宋体" w:cs="宋体" w:eastAsia="宋体" w:hint="default"/>
          <w:sz w:val="25"/>
          <w:szCs w:val="25"/>
        </w:rPr>
      </w:pPr>
    </w:p>
    <w:p>
      <w:pPr>
        <w:pStyle w:val="BodyText"/>
        <w:spacing w:line="240" w:lineRule="auto" w:before="0"/>
        <w:ind w:left="2838" w:right="0"/>
        <w:jc w:val="left"/>
      </w:pPr>
      <w:r>
        <w:rPr/>
        <w:t>单位</w:t>
      </w:r>
      <w:r>
        <w:rPr>
          <w:rFonts w:ascii="宋体" w:hAnsi="宋体" w:cs="宋体" w:eastAsia="宋体" w:hint="default"/>
        </w:rPr>
        <w:t>:</w:t>
      </w:r>
      <w:r>
        <w:rPr/>
        <w:t>元 币种</w:t>
      </w:r>
      <w:r>
        <w:rPr>
          <w:rFonts w:ascii="宋体" w:hAnsi="宋体" w:cs="宋体" w:eastAsia="宋体" w:hint="default"/>
        </w:rPr>
        <w:t>:</w:t>
      </w:r>
      <w:r>
        <w:rPr/>
        <w:t>人民币</w:t>
      </w:r>
    </w:p>
    <w:p>
      <w:pPr>
        <w:spacing w:after="0" w:line="240" w:lineRule="auto"/>
        <w:jc w:val="left"/>
        <w:sectPr>
          <w:type w:val="continuous"/>
          <w:pgSz w:w="15840" w:h="12240" w:orient="landscape"/>
          <w:pgMar w:top="1100" w:bottom="1180" w:left="1300" w:right="1240"/>
          <w:cols w:num="2" w:equalWidth="0">
            <w:col w:w="7943" w:space="40"/>
            <w:col w:w="5317"/>
          </w:cols>
        </w:sectPr>
      </w:pPr>
    </w:p>
    <w:p>
      <w:pPr>
        <w:spacing w:line="240" w:lineRule="auto" w:before="10"/>
        <w:rPr>
          <w:rFonts w:ascii="宋体" w:hAnsi="宋体" w:cs="宋体" w:eastAsia="宋体" w:hint="default"/>
          <w:sz w:val="2"/>
          <w:szCs w:val="2"/>
        </w:rPr>
      </w:pPr>
    </w:p>
    <w:tbl>
      <w:tblPr>
        <w:tblW w:w="0" w:type="auto"/>
        <w:jc w:val="left"/>
        <w:tblInd w:w="121" w:type="dxa"/>
        <w:tblLayout w:type="fixed"/>
        <w:tblCellMar>
          <w:top w:w="0" w:type="dxa"/>
          <w:left w:w="0" w:type="dxa"/>
          <w:bottom w:w="0" w:type="dxa"/>
          <w:right w:w="0" w:type="dxa"/>
        </w:tblCellMar>
        <w:tblLook w:val="01E0"/>
      </w:tblPr>
      <w:tblGrid>
        <w:gridCol w:w="1900"/>
        <w:gridCol w:w="1814"/>
        <w:gridCol w:w="1726"/>
        <w:gridCol w:w="884"/>
        <w:gridCol w:w="826"/>
        <w:gridCol w:w="1650"/>
        <w:gridCol w:w="840"/>
        <w:gridCol w:w="1604"/>
        <w:gridCol w:w="1786"/>
      </w:tblGrid>
      <w:tr>
        <w:trPr>
          <w:trHeight w:val="293" w:hRule="exact"/>
        </w:trPr>
        <w:tc>
          <w:tcPr>
            <w:tcW w:w="1900" w:type="dxa"/>
            <w:vMerge w:val="restart"/>
            <w:tcBorders>
              <w:top w:val="single" w:sz="8" w:space="0" w:color="000000"/>
              <w:left w:val="single" w:sz="8" w:space="0" w:color="000000"/>
              <w:right w:val="single" w:sz="8" w:space="0" w:color="000000"/>
            </w:tcBorders>
          </w:tcPr>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11131" w:type="dxa"/>
            <w:gridSpan w:val="8"/>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1" w:right="1"/>
              <w:jc w:val="center"/>
              <w:rPr>
                <w:rFonts w:ascii="宋体" w:hAnsi="宋体" w:cs="宋体" w:eastAsia="宋体" w:hint="default"/>
                <w:sz w:val="21"/>
                <w:szCs w:val="21"/>
              </w:rPr>
            </w:pPr>
            <w:r>
              <w:rPr>
                <w:rFonts w:ascii="宋体" w:hAnsi="宋体" w:cs="宋体" w:eastAsia="宋体" w:hint="default"/>
                <w:sz w:val="21"/>
                <w:szCs w:val="21"/>
              </w:rPr>
              <w:t>本期金额</w:t>
            </w:r>
          </w:p>
        </w:tc>
      </w:tr>
      <w:tr>
        <w:trPr>
          <w:trHeight w:val="836" w:hRule="exact"/>
        </w:trPr>
        <w:tc>
          <w:tcPr>
            <w:tcW w:w="1900" w:type="dxa"/>
            <w:vMerge/>
            <w:tcBorders>
              <w:left w:val="single" w:sz="8" w:space="0" w:color="000000"/>
              <w:bottom w:val="single" w:sz="8" w:space="0" w:color="000000"/>
              <w:right w:val="single" w:sz="8" w:space="0" w:color="000000"/>
            </w:tcBorders>
          </w:tcPr>
          <w:p>
            <w:pPr/>
          </w:p>
        </w:tc>
        <w:tc>
          <w:tcPr>
            <w:tcW w:w="1814" w:type="dxa"/>
            <w:tcBorders>
              <w:top w:val="single" w:sz="8" w:space="0" w:color="000000"/>
              <w:left w:val="single" w:sz="8" w:space="0" w:color="000000"/>
              <w:bottom w:val="single" w:sz="8" w:space="0" w:color="000000"/>
              <w:right w:val="single" w:sz="8" w:space="0" w:color="000000"/>
            </w:tcBorders>
          </w:tcPr>
          <w:p>
            <w:pPr>
              <w:pStyle w:val="TableParagraph"/>
              <w:spacing w:line="272" w:lineRule="exact" w:before="129"/>
              <w:ind w:left="687" w:right="161" w:hanging="526"/>
              <w:jc w:val="left"/>
              <w:rPr>
                <w:rFonts w:ascii="宋体" w:hAnsi="宋体" w:cs="宋体" w:eastAsia="宋体" w:hint="default"/>
                <w:sz w:val="21"/>
                <w:szCs w:val="21"/>
              </w:rPr>
            </w:pPr>
            <w:r>
              <w:rPr>
                <w:rFonts w:ascii="宋体" w:hAnsi="宋体" w:cs="宋体" w:eastAsia="宋体" w:hint="default"/>
                <w:sz w:val="21"/>
                <w:szCs w:val="21"/>
              </w:rPr>
              <w:t>实收资本（或股 本）</w:t>
            </w:r>
          </w:p>
        </w:tc>
        <w:tc>
          <w:tcPr>
            <w:tcW w:w="172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432"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884" w:type="dxa"/>
            <w:tcBorders>
              <w:top w:val="single" w:sz="8" w:space="0" w:color="000000"/>
              <w:left w:val="single" w:sz="8" w:space="0" w:color="000000"/>
              <w:bottom w:val="single" w:sz="8" w:space="0" w:color="000000"/>
              <w:right w:val="single" w:sz="8" w:space="0" w:color="000000"/>
            </w:tcBorders>
          </w:tcPr>
          <w:p>
            <w:pPr>
              <w:pStyle w:val="TableParagraph"/>
              <w:spacing w:line="272" w:lineRule="exact" w:before="129"/>
              <w:ind w:left="222" w:right="115" w:hanging="105"/>
              <w:jc w:val="left"/>
              <w:rPr>
                <w:rFonts w:ascii="宋体" w:hAnsi="宋体" w:cs="宋体" w:eastAsia="宋体" w:hint="default"/>
                <w:sz w:val="21"/>
                <w:szCs w:val="21"/>
              </w:rPr>
            </w:pPr>
            <w:r>
              <w:rPr>
                <w:rFonts w:ascii="宋体" w:hAnsi="宋体" w:cs="宋体" w:eastAsia="宋体" w:hint="default"/>
                <w:sz w:val="21"/>
                <w:szCs w:val="21"/>
              </w:rPr>
              <w:t>减：库 存股</w:t>
            </w:r>
          </w:p>
        </w:tc>
        <w:tc>
          <w:tcPr>
            <w:tcW w:w="826" w:type="dxa"/>
            <w:tcBorders>
              <w:top w:val="single" w:sz="8" w:space="0" w:color="000000"/>
              <w:left w:val="single" w:sz="8" w:space="0" w:color="000000"/>
              <w:bottom w:val="single" w:sz="8" w:space="0" w:color="000000"/>
              <w:right w:val="single" w:sz="8" w:space="0" w:color="000000"/>
            </w:tcBorders>
          </w:tcPr>
          <w:p>
            <w:pPr>
              <w:pStyle w:val="TableParagraph"/>
              <w:spacing w:line="272" w:lineRule="exact" w:before="129"/>
              <w:ind w:left="191" w:right="192"/>
              <w:jc w:val="left"/>
              <w:rPr>
                <w:rFonts w:ascii="宋体" w:hAnsi="宋体" w:cs="宋体" w:eastAsia="宋体" w:hint="default"/>
                <w:sz w:val="21"/>
                <w:szCs w:val="21"/>
              </w:rPr>
            </w:pPr>
            <w:r>
              <w:rPr>
                <w:rFonts w:ascii="宋体" w:hAnsi="宋体" w:cs="宋体" w:eastAsia="宋体" w:hint="default"/>
                <w:sz w:val="21"/>
                <w:szCs w:val="21"/>
              </w:rPr>
              <w:t>专项 储备</w:t>
            </w:r>
          </w:p>
        </w:tc>
        <w:tc>
          <w:tcPr>
            <w:tcW w:w="165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394" w:right="0"/>
              <w:jc w:val="left"/>
              <w:rPr>
                <w:rFonts w:ascii="宋体" w:hAnsi="宋体" w:cs="宋体" w:eastAsia="宋体" w:hint="default"/>
                <w:sz w:val="21"/>
                <w:szCs w:val="21"/>
              </w:rPr>
            </w:pPr>
            <w:r>
              <w:rPr>
                <w:rFonts w:ascii="宋体" w:hAnsi="宋体" w:cs="宋体" w:eastAsia="宋体" w:hint="default"/>
                <w:sz w:val="21"/>
                <w:szCs w:val="21"/>
              </w:rPr>
              <w:t>盈余公积</w:t>
            </w:r>
          </w:p>
        </w:tc>
        <w:tc>
          <w:tcPr>
            <w:tcW w:w="840" w:type="dxa"/>
            <w:tcBorders>
              <w:top w:val="single" w:sz="8" w:space="0" w:color="000000"/>
              <w:left w:val="single" w:sz="8" w:space="0" w:color="000000"/>
              <w:bottom w:val="single" w:sz="8" w:space="0" w:color="000000"/>
              <w:right w:val="single" w:sz="8" w:space="0" w:color="000000"/>
            </w:tcBorders>
          </w:tcPr>
          <w:p>
            <w:pPr>
              <w:pStyle w:val="TableParagraph"/>
              <w:spacing w:line="238" w:lineRule="exact"/>
              <w:ind w:left="200" w:right="0"/>
              <w:jc w:val="left"/>
              <w:rPr>
                <w:rFonts w:ascii="宋体" w:hAnsi="宋体" w:cs="宋体" w:eastAsia="宋体" w:hint="default"/>
                <w:sz w:val="21"/>
                <w:szCs w:val="21"/>
              </w:rPr>
            </w:pPr>
            <w:r>
              <w:rPr>
                <w:rFonts w:ascii="宋体" w:hAnsi="宋体" w:cs="宋体" w:eastAsia="宋体" w:hint="default"/>
                <w:sz w:val="21"/>
                <w:szCs w:val="21"/>
              </w:rPr>
              <w:t>一般</w:t>
            </w:r>
          </w:p>
          <w:p>
            <w:pPr>
              <w:pStyle w:val="TableParagraph"/>
              <w:spacing w:line="272" w:lineRule="exact" w:before="26"/>
              <w:ind w:left="200" w:right="198"/>
              <w:jc w:val="left"/>
              <w:rPr>
                <w:rFonts w:ascii="宋体" w:hAnsi="宋体" w:cs="宋体" w:eastAsia="宋体" w:hint="default"/>
                <w:sz w:val="21"/>
                <w:szCs w:val="21"/>
              </w:rPr>
            </w:pPr>
            <w:r>
              <w:rPr>
                <w:rFonts w:ascii="宋体" w:hAnsi="宋体" w:cs="宋体" w:eastAsia="宋体" w:hint="default"/>
                <w:sz w:val="21"/>
                <w:szCs w:val="21"/>
              </w:rPr>
              <w:t>风险 准备</w:t>
            </w:r>
          </w:p>
        </w:tc>
        <w:tc>
          <w:tcPr>
            <w:tcW w:w="16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267"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178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47"/>
              <w:jc w:val="right"/>
              <w:rPr>
                <w:rFonts w:ascii="宋体" w:hAnsi="宋体" w:cs="宋体" w:eastAsia="宋体" w:hint="default"/>
                <w:sz w:val="21"/>
                <w:szCs w:val="21"/>
              </w:rPr>
            </w:pPr>
            <w:r>
              <w:rPr>
                <w:rFonts w:ascii="宋体" w:hAnsi="宋体" w:cs="宋体" w:eastAsia="宋体" w:hint="default"/>
                <w:sz w:val="21"/>
                <w:szCs w:val="21"/>
              </w:rPr>
              <w:t>所有者权益合计</w:t>
            </w:r>
          </w:p>
        </w:tc>
      </w:tr>
      <w:tr>
        <w:trPr>
          <w:trHeight w:val="293" w:hRule="exact"/>
        </w:trPr>
        <w:tc>
          <w:tcPr>
            <w:tcW w:w="1900"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一、上年年末余额</w:t>
            </w:r>
          </w:p>
        </w:tc>
        <w:tc>
          <w:tcPr>
            <w:tcW w:w="181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
              <w:ind w:right="95"/>
              <w:jc w:val="right"/>
              <w:rPr>
                <w:rFonts w:ascii="Times New Roman" w:hAnsi="Times New Roman" w:cs="Times New Roman" w:eastAsia="Times New Roman" w:hint="default"/>
                <w:sz w:val="21"/>
                <w:szCs w:val="21"/>
              </w:rPr>
            </w:pPr>
            <w:r>
              <w:rPr>
                <w:rFonts w:ascii="Times New Roman"/>
                <w:spacing w:val="-1"/>
                <w:sz w:val="21"/>
              </w:rPr>
              <w:t>300,000,000.00</w:t>
            </w:r>
          </w:p>
        </w:tc>
        <w:tc>
          <w:tcPr>
            <w:tcW w:w="172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
              <w:ind w:right="96"/>
              <w:jc w:val="right"/>
              <w:rPr>
                <w:rFonts w:ascii="Times New Roman" w:hAnsi="Times New Roman" w:cs="Times New Roman" w:eastAsia="Times New Roman" w:hint="default"/>
                <w:sz w:val="21"/>
                <w:szCs w:val="21"/>
              </w:rPr>
            </w:pPr>
            <w:r>
              <w:rPr>
                <w:rFonts w:ascii="Times New Roman"/>
                <w:spacing w:val="-1"/>
                <w:sz w:val="21"/>
              </w:rPr>
              <w:t>412,515,667.93</w:t>
            </w:r>
          </w:p>
        </w:tc>
        <w:tc>
          <w:tcPr>
            <w:tcW w:w="884" w:type="dxa"/>
            <w:tcBorders>
              <w:top w:val="single" w:sz="8" w:space="0" w:color="000000"/>
              <w:left w:val="single" w:sz="8" w:space="0" w:color="000000"/>
              <w:bottom w:val="single" w:sz="8" w:space="0" w:color="000000"/>
              <w:right w:val="single" w:sz="8" w:space="0" w:color="000000"/>
            </w:tcBorders>
          </w:tcPr>
          <w:p>
            <w:pPr/>
          </w:p>
        </w:tc>
        <w:tc>
          <w:tcPr>
            <w:tcW w:w="826" w:type="dxa"/>
            <w:tcBorders>
              <w:top w:val="single" w:sz="8" w:space="0" w:color="000000"/>
              <w:left w:val="single" w:sz="8" w:space="0" w:color="000000"/>
              <w:bottom w:val="single" w:sz="8" w:space="0" w:color="000000"/>
              <w:right w:val="single" w:sz="8" w:space="0" w:color="000000"/>
            </w:tcBorders>
          </w:tcPr>
          <w:p>
            <w:pPr/>
          </w:p>
        </w:tc>
        <w:tc>
          <w:tcPr>
            <w:tcW w:w="165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
              <w:ind w:right="95"/>
              <w:jc w:val="right"/>
              <w:rPr>
                <w:rFonts w:ascii="Times New Roman" w:hAnsi="Times New Roman" w:cs="Times New Roman" w:eastAsia="Times New Roman" w:hint="default"/>
                <w:sz w:val="21"/>
                <w:szCs w:val="21"/>
              </w:rPr>
            </w:pPr>
            <w:r>
              <w:rPr>
                <w:rFonts w:ascii="Times New Roman"/>
                <w:sz w:val="21"/>
              </w:rPr>
              <w:t>39,306,618.89</w:t>
            </w:r>
          </w:p>
        </w:tc>
        <w:tc>
          <w:tcPr>
            <w:tcW w:w="840" w:type="dxa"/>
            <w:tcBorders>
              <w:top w:val="single" w:sz="8" w:space="0" w:color="000000"/>
              <w:left w:val="single" w:sz="8" w:space="0" w:color="000000"/>
              <w:bottom w:val="single" w:sz="8" w:space="0" w:color="000000"/>
              <w:right w:val="single" w:sz="8" w:space="0" w:color="000000"/>
            </w:tcBorders>
          </w:tcPr>
          <w:p>
            <w:pPr/>
          </w:p>
        </w:tc>
        <w:tc>
          <w:tcPr>
            <w:tcW w:w="16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
              <w:ind w:right="95"/>
              <w:jc w:val="right"/>
              <w:rPr>
                <w:rFonts w:ascii="Times New Roman" w:hAnsi="Times New Roman" w:cs="Times New Roman" w:eastAsia="Times New Roman" w:hint="default"/>
                <w:sz w:val="21"/>
                <w:szCs w:val="21"/>
              </w:rPr>
            </w:pPr>
            <w:r>
              <w:rPr>
                <w:rFonts w:ascii="Times New Roman"/>
                <w:spacing w:val="-1"/>
                <w:sz w:val="21"/>
              </w:rPr>
              <w:t>290,123,498.43</w:t>
            </w:r>
          </w:p>
        </w:tc>
        <w:tc>
          <w:tcPr>
            <w:tcW w:w="178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
              <w:ind w:right="99"/>
              <w:jc w:val="right"/>
              <w:rPr>
                <w:rFonts w:ascii="Times New Roman" w:hAnsi="Times New Roman" w:cs="Times New Roman" w:eastAsia="Times New Roman" w:hint="default"/>
                <w:sz w:val="21"/>
                <w:szCs w:val="21"/>
              </w:rPr>
            </w:pPr>
            <w:r>
              <w:rPr>
                <w:rFonts w:ascii="Times New Roman"/>
                <w:spacing w:val="-1"/>
                <w:sz w:val="21"/>
              </w:rPr>
              <w:t>1,041,945,785.25</w:t>
            </w:r>
          </w:p>
        </w:tc>
      </w:tr>
      <w:tr>
        <w:trPr>
          <w:trHeight w:val="293" w:hRule="exact"/>
        </w:trPr>
        <w:tc>
          <w:tcPr>
            <w:tcW w:w="1900"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二、本年年初余额</w:t>
            </w:r>
          </w:p>
        </w:tc>
        <w:tc>
          <w:tcPr>
            <w:tcW w:w="181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
              <w:ind w:right="95"/>
              <w:jc w:val="right"/>
              <w:rPr>
                <w:rFonts w:ascii="Times New Roman" w:hAnsi="Times New Roman" w:cs="Times New Roman" w:eastAsia="Times New Roman" w:hint="default"/>
                <w:sz w:val="21"/>
                <w:szCs w:val="21"/>
              </w:rPr>
            </w:pPr>
            <w:r>
              <w:rPr>
                <w:rFonts w:ascii="Times New Roman"/>
                <w:spacing w:val="-1"/>
                <w:sz w:val="21"/>
              </w:rPr>
              <w:t>300,000,000.00</w:t>
            </w:r>
          </w:p>
        </w:tc>
        <w:tc>
          <w:tcPr>
            <w:tcW w:w="172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
              <w:ind w:right="96"/>
              <w:jc w:val="right"/>
              <w:rPr>
                <w:rFonts w:ascii="Times New Roman" w:hAnsi="Times New Roman" w:cs="Times New Roman" w:eastAsia="Times New Roman" w:hint="default"/>
                <w:sz w:val="21"/>
                <w:szCs w:val="21"/>
              </w:rPr>
            </w:pPr>
            <w:r>
              <w:rPr>
                <w:rFonts w:ascii="Times New Roman"/>
                <w:spacing w:val="-1"/>
                <w:sz w:val="21"/>
              </w:rPr>
              <w:t>412,515,667.93</w:t>
            </w:r>
          </w:p>
        </w:tc>
        <w:tc>
          <w:tcPr>
            <w:tcW w:w="884" w:type="dxa"/>
            <w:tcBorders>
              <w:top w:val="single" w:sz="8" w:space="0" w:color="000000"/>
              <w:left w:val="single" w:sz="8" w:space="0" w:color="000000"/>
              <w:bottom w:val="single" w:sz="8" w:space="0" w:color="000000"/>
              <w:right w:val="single" w:sz="8" w:space="0" w:color="000000"/>
            </w:tcBorders>
          </w:tcPr>
          <w:p>
            <w:pPr/>
          </w:p>
        </w:tc>
        <w:tc>
          <w:tcPr>
            <w:tcW w:w="826" w:type="dxa"/>
            <w:tcBorders>
              <w:top w:val="single" w:sz="8" w:space="0" w:color="000000"/>
              <w:left w:val="single" w:sz="8" w:space="0" w:color="000000"/>
              <w:bottom w:val="single" w:sz="8" w:space="0" w:color="000000"/>
              <w:right w:val="single" w:sz="8" w:space="0" w:color="000000"/>
            </w:tcBorders>
          </w:tcPr>
          <w:p>
            <w:pPr/>
          </w:p>
        </w:tc>
        <w:tc>
          <w:tcPr>
            <w:tcW w:w="165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
              <w:ind w:right="95"/>
              <w:jc w:val="right"/>
              <w:rPr>
                <w:rFonts w:ascii="Times New Roman" w:hAnsi="Times New Roman" w:cs="Times New Roman" w:eastAsia="Times New Roman" w:hint="default"/>
                <w:sz w:val="21"/>
                <w:szCs w:val="21"/>
              </w:rPr>
            </w:pPr>
            <w:r>
              <w:rPr>
                <w:rFonts w:ascii="Times New Roman"/>
                <w:sz w:val="21"/>
              </w:rPr>
              <w:t>39,306,618.89</w:t>
            </w:r>
          </w:p>
        </w:tc>
        <w:tc>
          <w:tcPr>
            <w:tcW w:w="840" w:type="dxa"/>
            <w:tcBorders>
              <w:top w:val="single" w:sz="8" w:space="0" w:color="000000"/>
              <w:left w:val="single" w:sz="8" w:space="0" w:color="000000"/>
              <w:bottom w:val="single" w:sz="8" w:space="0" w:color="000000"/>
              <w:right w:val="single" w:sz="8" w:space="0" w:color="000000"/>
            </w:tcBorders>
          </w:tcPr>
          <w:p>
            <w:pPr/>
          </w:p>
        </w:tc>
        <w:tc>
          <w:tcPr>
            <w:tcW w:w="16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
              <w:ind w:right="95"/>
              <w:jc w:val="right"/>
              <w:rPr>
                <w:rFonts w:ascii="Times New Roman" w:hAnsi="Times New Roman" w:cs="Times New Roman" w:eastAsia="Times New Roman" w:hint="default"/>
                <w:sz w:val="21"/>
                <w:szCs w:val="21"/>
              </w:rPr>
            </w:pPr>
            <w:r>
              <w:rPr>
                <w:rFonts w:ascii="Times New Roman"/>
                <w:spacing w:val="-1"/>
                <w:sz w:val="21"/>
              </w:rPr>
              <w:t>290,123,498.43</w:t>
            </w:r>
          </w:p>
        </w:tc>
        <w:tc>
          <w:tcPr>
            <w:tcW w:w="178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1,041,945,785.25</w:t>
            </w:r>
          </w:p>
        </w:tc>
      </w:tr>
      <w:tr>
        <w:trPr>
          <w:trHeight w:val="836" w:hRule="exact"/>
        </w:trPr>
        <w:tc>
          <w:tcPr>
            <w:tcW w:w="1900" w:type="dxa"/>
            <w:tcBorders>
              <w:top w:val="single" w:sz="8" w:space="0" w:color="000000"/>
              <w:left w:val="single" w:sz="8" w:space="0" w:color="000000"/>
              <w:bottom w:val="single" w:sz="8" w:space="0" w:color="000000"/>
              <w:right w:val="single" w:sz="8" w:space="0" w:color="000000"/>
            </w:tcBorders>
          </w:tcPr>
          <w:p>
            <w:pPr>
              <w:pStyle w:val="TableParagraph"/>
              <w:spacing w:line="238" w:lineRule="exact"/>
              <w:ind w:left="98" w:right="-6"/>
              <w:jc w:val="left"/>
              <w:rPr>
                <w:rFonts w:ascii="宋体" w:hAnsi="宋体" w:cs="宋体" w:eastAsia="宋体" w:hint="default"/>
                <w:sz w:val="21"/>
                <w:szCs w:val="21"/>
              </w:rPr>
            </w:pPr>
            <w:r>
              <w:rPr>
                <w:rFonts w:ascii="宋体" w:hAnsi="宋体" w:cs="宋体" w:eastAsia="宋体" w:hint="default"/>
                <w:sz w:val="21"/>
                <w:szCs w:val="21"/>
              </w:rPr>
              <w:t>三、本期增减变动</w:t>
            </w:r>
          </w:p>
          <w:p>
            <w:pPr>
              <w:pStyle w:val="TableParagraph"/>
              <w:spacing w:line="272" w:lineRule="exact" w:before="26"/>
              <w:ind w:left="98" w:right="-6"/>
              <w:jc w:val="left"/>
              <w:rPr>
                <w:rFonts w:ascii="宋体" w:hAnsi="宋体" w:cs="宋体" w:eastAsia="宋体" w:hint="default"/>
                <w:sz w:val="21"/>
                <w:szCs w:val="21"/>
              </w:rPr>
            </w:pPr>
            <w:r>
              <w:rPr>
                <w:rFonts w:ascii="宋体" w:hAnsi="宋体" w:cs="宋体" w:eastAsia="宋体" w:hint="default"/>
                <w:spacing w:val="-12"/>
                <w:sz w:val="21"/>
                <w:szCs w:val="21"/>
              </w:rPr>
              <w:t>金额（减少以“－”</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号填列）</w:t>
            </w:r>
          </w:p>
        </w:tc>
        <w:tc>
          <w:tcPr>
            <w:tcW w:w="181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95"/>
              <w:jc w:val="right"/>
              <w:rPr>
                <w:rFonts w:ascii="Times New Roman" w:hAnsi="Times New Roman" w:cs="Times New Roman" w:eastAsia="Times New Roman" w:hint="default"/>
                <w:sz w:val="21"/>
                <w:szCs w:val="21"/>
              </w:rPr>
            </w:pPr>
            <w:r>
              <w:rPr>
                <w:rFonts w:ascii="Times New Roman"/>
                <w:spacing w:val="-1"/>
                <w:sz w:val="21"/>
              </w:rPr>
              <w:t>100,000,000.00</w:t>
            </w:r>
          </w:p>
        </w:tc>
        <w:tc>
          <w:tcPr>
            <w:tcW w:w="172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1,927,577,648.05</w:t>
            </w:r>
          </w:p>
        </w:tc>
        <w:tc>
          <w:tcPr>
            <w:tcW w:w="884" w:type="dxa"/>
            <w:tcBorders>
              <w:top w:val="single" w:sz="8" w:space="0" w:color="000000"/>
              <w:left w:val="single" w:sz="8" w:space="0" w:color="000000"/>
              <w:bottom w:val="single" w:sz="8" w:space="0" w:color="000000"/>
              <w:right w:val="single" w:sz="8" w:space="0" w:color="000000"/>
            </w:tcBorders>
          </w:tcPr>
          <w:p>
            <w:pPr/>
          </w:p>
        </w:tc>
        <w:tc>
          <w:tcPr>
            <w:tcW w:w="826" w:type="dxa"/>
            <w:tcBorders>
              <w:top w:val="single" w:sz="8" w:space="0" w:color="000000"/>
              <w:left w:val="single" w:sz="8" w:space="0" w:color="000000"/>
              <w:bottom w:val="single" w:sz="8" w:space="0" w:color="000000"/>
              <w:right w:val="single" w:sz="8" w:space="0" w:color="000000"/>
            </w:tcBorders>
          </w:tcPr>
          <w:p>
            <w:pPr/>
          </w:p>
        </w:tc>
        <w:tc>
          <w:tcPr>
            <w:tcW w:w="165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95"/>
              <w:jc w:val="right"/>
              <w:rPr>
                <w:rFonts w:ascii="Times New Roman" w:hAnsi="Times New Roman" w:cs="Times New Roman" w:eastAsia="Times New Roman" w:hint="default"/>
                <w:sz w:val="21"/>
                <w:szCs w:val="21"/>
              </w:rPr>
            </w:pPr>
            <w:r>
              <w:rPr>
                <w:rFonts w:ascii="Times New Roman"/>
                <w:sz w:val="21"/>
              </w:rPr>
              <w:t>42,276,781.71</w:t>
            </w:r>
          </w:p>
        </w:tc>
        <w:tc>
          <w:tcPr>
            <w:tcW w:w="840" w:type="dxa"/>
            <w:tcBorders>
              <w:top w:val="single" w:sz="8" w:space="0" w:color="000000"/>
              <w:left w:val="single" w:sz="8" w:space="0" w:color="000000"/>
              <w:bottom w:val="single" w:sz="8" w:space="0" w:color="000000"/>
              <w:right w:val="single" w:sz="8" w:space="0" w:color="000000"/>
            </w:tcBorders>
          </w:tcPr>
          <w:p>
            <w:pPr/>
          </w:p>
        </w:tc>
        <w:tc>
          <w:tcPr>
            <w:tcW w:w="16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95"/>
              <w:jc w:val="right"/>
              <w:rPr>
                <w:rFonts w:ascii="Times New Roman" w:hAnsi="Times New Roman" w:cs="Times New Roman" w:eastAsia="Times New Roman" w:hint="default"/>
                <w:sz w:val="21"/>
                <w:szCs w:val="21"/>
              </w:rPr>
            </w:pPr>
            <w:r>
              <w:rPr>
                <w:rFonts w:ascii="Times New Roman"/>
                <w:spacing w:val="-1"/>
                <w:sz w:val="21"/>
              </w:rPr>
              <w:t>240,491,035.40</w:t>
            </w:r>
          </w:p>
        </w:tc>
        <w:tc>
          <w:tcPr>
            <w:tcW w:w="178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2,310,345,465.16</w:t>
            </w:r>
          </w:p>
        </w:tc>
      </w:tr>
      <w:tr>
        <w:trPr>
          <w:trHeight w:val="293" w:hRule="exact"/>
        </w:trPr>
        <w:tc>
          <w:tcPr>
            <w:tcW w:w="1900"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（一）净利润</w:t>
            </w:r>
          </w:p>
        </w:tc>
        <w:tc>
          <w:tcPr>
            <w:tcW w:w="1814" w:type="dxa"/>
            <w:tcBorders>
              <w:top w:val="single" w:sz="8" w:space="0" w:color="000000"/>
              <w:left w:val="single" w:sz="8" w:space="0" w:color="000000"/>
              <w:bottom w:val="single" w:sz="8" w:space="0" w:color="000000"/>
              <w:right w:val="single" w:sz="8" w:space="0" w:color="000000"/>
            </w:tcBorders>
          </w:tcPr>
          <w:p>
            <w:pPr/>
          </w:p>
        </w:tc>
        <w:tc>
          <w:tcPr>
            <w:tcW w:w="1726" w:type="dxa"/>
            <w:tcBorders>
              <w:top w:val="single" w:sz="8" w:space="0" w:color="000000"/>
              <w:left w:val="single" w:sz="8" w:space="0" w:color="000000"/>
              <w:bottom w:val="single" w:sz="8" w:space="0" w:color="000000"/>
              <w:right w:val="single" w:sz="8" w:space="0" w:color="000000"/>
            </w:tcBorders>
          </w:tcPr>
          <w:p>
            <w:pPr/>
          </w:p>
        </w:tc>
        <w:tc>
          <w:tcPr>
            <w:tcW w:w="884" w:type="dxa"/>
            <w:tcBorders>
              <w:top w:val="single" w:sz="8" w:space="0" w:color="000000"/>
              <w:left w:val="single" w:sz="8" w:space="0" w:color="000000"/>
              <w:bottom w:val="single" w:sz="8" w:space="0" w:color="000000"/>
              <w:right w:val="single" w:sz="8" w:space="0" w:color="000000"/>
            </w:tcBorders>
          </w:tcPr>
          <w:p>
            <w:pPr/>
          </w:p>
        </w:tc>
        <w:tc>
          <w:tcPr>
            <w:tcW w:w="826" w:type="dxa"/>
            <w:tcBorders>
              <w:top w:val="single" w:sz="8" w:space="0" w:color="000000"/>
              <w:left w:val="single" w:sz="8" w:space="0" w:color="000000"/>
              <w:bottom w:val="single" w:sz="8" w:space="0" w:color="000000"/>
              <w:right w:val="single" w:sz="8" w:space="0" w:color="000000"/>
            </w:tcBorders>
          </w:tcPr>
          <w:p>
            <w:pPr/>
          </w:p>
        </w:tc>
        <w:tc>
          <w:tcPr>
            <w:tcW w:w="1650" w:type="dxa"/>
            <w:tcBorders>
              <w:top w:val="single" w:sz="8" w:space="0" w:color="000000"/>
              <w:left w:val="single" w:sz="8" w:space="0" w:color="000000"/>
              <w:bottom w:val="single" w:sz="8" w:space="0" w:color="000000"/>
              <w:right w:val="single" w:sz="8" w:space="0" w:color="000000"/>
            </w:tcBorders>
          </w:tcPr>
          <w:p>
            <w:pPr/>
          </w:p>
        </w:tc>
        <w:tc>
          <w:tcPr>
            <w:tcW w:w="840" w:type="dxa"/>
            <w:tcBorders>
              <w:top w:val="single" w:sz="8" w:space="0" w:color="000000"/>
              <w:left w:val="single" w:sz="8" w:space="0" w:color="000000"/>
              <w:bottom w:val="single" w:sz="8" w:space="0" w:color="000000"/>
              <w:right w:val="single" w:sz="8" w:space="0" w:color="000000"/>
            </w:tcBorders>
          </w:tcPr>
          <w:p>
            <w:pPr/>
          </w:p>
        </w:tc>
        <w:tc>
          <w:tcPr>
            <w:tcW w:w="16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
              <w:ind w:right="96"/>
              <w:jc w:val="right"/>
              <w:rPr>
                <w:rFonts w:ascii="Times New Roman" w:hAnsi="Times New Roman" w:cs="Times New Roman" w:eastAsia="Times New Roman" w:hint="default"/>
                <w:sz w:val="21"/>
                <w:szCs w:val="21"/>
              </w:rPr>
            </w:pPr>
            <w:r>
              <w:rPr>
                <w:rFonts w:ascii="Times New Roman"/>
                <w:spacing w:val="-1"/>
                <w:sz w:val="21"/>
              </w:rPr>
              <w:t>422,767,817.11</w:t>
            </w:r>
          </w:p>
        </w:tc>
        <w:tc>
          <w:tcPr>
            <w:tcW w:w="178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
              <w:ind w:right="104"/>
              <w:jc w:val="right"/>
              <w:rPr>
                <w:rFonts w:ascii="Times New Roman" w:hAnsi="Times New Roman" w:cs="Times New Roman" w:eastAsia="Times New Roman" w:hint="default"/>
                <w:sz w:val="21"/>
                <w:szCs w:val="21"/>
              </w:rPr>
            </w:pPr>
            <w:r>
              <w:rPr>
                <w:rFonts w:ascii="Times New Roman"/>
                <w:spacing w:val="-2"/>
                <w:sz w:val="21"/>
              </w:rPr>
              <w:t>422,767,817.11</w:t>
            </w:r>
            <w:r>
              <w:rPr>
                <w:rFonts w:ascii="Times New Roman"/>
                <w:sz w:val="21"/>
              </w:rPr>
            </w:r>
          </w:p>
        </w:tc>
      </w:tr>
      <w:tr>
        <w:trPr>
          <w:trHeight w:val="564" w:hRule="exact"/>
        </w:trPr>
        <w:tc>
          <w:tcPr>
            <w:tcW w:w="1900" w:type="dxa"/>
            <w:tcBorders>
              <w:top w:val="single" w:sz="8" w:space="0" w:color="000000"/>
              <w:left w:val="single" w:sz="8" w:space="0" w:color="000000"/>
              <w:bottom w:val="single" w:sz="8" w:space="0" w:color="000000"/>
              <w:right w:val="single" w:sz="8" w:space="0" w:color="000000"/>
            </w:tcBorders>
          </w:tcPr>
          <w:p>
            <w:pPr>
              <w:pStyle w:val="TableParagraph"/>
              <w:spacing w:line="239" w:lineRule="exact"/>
              <w:ind w:left="98" w:right="0"/>
              <w:jc w:val="left"/>
              <w:rPr>
                <w:rFonts w:ascii="宋体" w:hAnsi="宋体" w:cs="宋体" w:eastAsia="宋体" w:hint="default"/>
                <w:sz w:val="21"/>
                <w:szCs w:val="21"/>
              </w:rPr>
            </w:pPr>
            <w:r>
              <w:rPr>
                <w:rFonts w:ascii="宋体" w:hAnsi="宋体" w:cs="宋体" w:eastAsia="宋体" w:hint="default"/>
                <w:sz w:val="21"/>
                <w:szCs w:val="21"/>
              </w:rPr>
              <w:t>（二）其他综合收</w:t>
            </w:r>
          </w:p>
          <w:p>
            <w:pPr>
              <w:pStyle w:val="TableParagraph"/>
              <w:spacing w:line="274" w:lineRule="exact"/>
              <w:ind w:left="98" w:right="0"/>
              <w:jc w:val="left"/>
              <w:rPr>
                <w:rFonts w:ascii="宋体" w:hAnsi="宋体" w:cs="宋体" w:eastAsia="宋体" w:hint="default"/>
                <w:sz w:val="21"/>
                <w:szCs w:val="21"/>
              </w:rPr>
            </w:pPr>
            <w:r>
              <w:rPr>
                <w:rFonts w:ascii="宋体" w:hAnsi="宋体" w:cs="宋体" w:eastAsia="宋体" w:hint="default"/>
                <w:sz w:val="21"/>
                <w:szCs w:val="21"/>
              </w:rPr>
              <w:t>益</w:t>
            </w:r>
          </w:p>
        </w:tc>
        <w:tc>
          <w:tcPr>
            <w:tcW w:w="1814" w:type="dxa"/>
            <w:tcBorders>
              <w:top w:val="single" w:sz="8" w:space="0" w:color="000000"/>
              <w:left w:val="single" w:sz="8" w:space="0" w:color="000000"/>
              <w:bottom w:val="single" w:sz="8" w:space="0" w:color="000000"/>
              <w:right w:val="single" w:sz="8" w:space="0" w:color="000000"/>
            </w:tcBorders>
          </w:tcPr>
          <w:p>
            <w:pPr/>
          </w:p>
        </w:tc>
        <w:tc>
          <w:tcPr>
            <w:tcW w:w="1726" w:type="dxa"/>
            <w:tcBorders>
              <w:top w:val="single" w:sz="8" w:space="0" w:color="000000"/>
              <w:left w:val="single" w:sz="8" w:space="0" w:color="000000"/>
              <w:bottom w:val="single" w:sz="8" w:space="0" w:color="000000"/>
              <w:right w:val="single" w:sz="8" w:space="0" w:color="000000"/>
            </w:tcBorders>
          </w:tcPr>
          <w:p>
            <w:pPr/>
          </w:p>
        </w:tc>
        <w:tc>
          <w:tcPr>
            <w:tcW w:w="884" w:type="dxa"/>
            <w:tcBorders>
              <w:top w:val="single" w:sz="8" w:space="0" w:color="000000"/>
              <w:left w:val="single" w:sz="8" w:space="0" w:color="000000"/>
              <w:bottom w:val="single" w:sz="8" w:space="0" w:color="000000"/>
              <w:right w:val="single" w:sz="8" w:space="0" w:color="000000"/>
            </w:tcBorders>
          </w:tcPr>
          <w:p>
            <w:pPr/>
          </w:p>
        </w:tc>
        <w:tc>
          <w:tcPr>
            <w:tcW w:w="826" w:type="dxa"/>
            <w:tcBorders>
              <w:top w:val="single" w:sz="8" w:space="0" w:color="000000"/>
              <w:left w:val="single" w:sz="8" w:space="0" w:color="000000"/>
              <w:bottom w:val="single" w:sz="8" w:space="0" w:color="000000"/>
              <w:right w:val="single" w:sz="8" w:space="0" w:color="000000"/>
            </w:tcBorders>
          </w:tcPr>
          <w:p>
            <w:pPr/>
          </w:p>
        </w:tc>
        <w:tc>
          <w:tcPr>
            <w:tcW w:w="1650" w:type="dxa"/>
            <w:tcBorders>
              <w:top w:val="single" w:sz="8" w:space="0" w:color="000000"/>
              <w:left w:val="single" w:sz="8" w:space="0" w:color="000000"/>
              <w:bottom w:val="single" w:sz="8" w:space="0" w:color="000000"/>
              <w:right w:val="single" w:sz="8" w:space="0" w:color="000000"/>
            </w:tcBorders>
          </w:tcPr>
          <w:p>
            <w:pPr/>
          </w:p>
        </w:tc>
        <w:tc>
          <w:tcPr>
            <w:tcW w:w="840" w:type="dxa"/>
            <w:tcBorders>
              <w:top w:val="single" w:sz="8" w:space="0" w:color="000000"/>
              <w:left w:val="single" w:sz="8" w:space="0" w:color="000000"/>
              <w:bottom w:val="single" w:sz="8" w:space="0" w:color="000000"/>
              <w:right w:val="single" w:sz="8" w:space="0" w:color="000000"/>
            </w:tcBorders>
          </w:tcPr>
          <w:p>
            <w:pPr/>
          </w:p>
        </w:tc>
        <w:tc>
          <w:tcPr>
            <w:tcW w:w="1604" w:type="dxa"/>
            <w:tcBorders>
              <w:top w:val="single" w:sz="8" w:space="0" w:color="000000"/>
              <w:left w:val="single" w:sz="8" w:space="0" w:color="000000"/>
              <w:bottom w:val="single" w:sz="8" w:space="0" w:color="000000"/>
              <w:right w:val="single" w:sz="8" w:space="0" w:color="000000"/>
            </w:tcBorders>
          </w:tcPr>
          <w:p>
            <w:pPr/>
          </w:p>
        </w:tc>
        <w:tc>
          <w:tcPr>
            <w:tcW w:w="1786" w:type="dxa"/>
            <w:tcBorders>
              <w:top w:val="single" w:sz="8" w:space="0" w:color="000000"/>
              <w:left w:val="single" w:sz="8" w:space="0" w:color="000000"/>
              <w:bottom w:val="single" w:sz="8" w:space="0" w:color="000000"/>
              <w:right w:val="single" w:sz="8" w:space="0" w:color="000000"/>
            </w:tcBorders>
          </w:tcPr>
          <w:p>
            <w:pPr/>
          </w:p>
        </w:tc>
      </w:tr>
      <w:tr>
        <w:trPr>
          <w:trHeight w:val="565" w:hRule="exact"/>
        </w:trPr>
        <w:tc>
          <w:tcPr>
            <w:tcW w:w="1900"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6"/>
              <w:jc w:val="left"/>
              <w:rPr>
                <w:rFonts w:ascii="宋体" w:hAnsi="宋体" w:cs="宋体" w:eastAsia="宋体" w:hint="default"/>
                <w:sz w:val="21"/>
                <w:szCs w:val="21"/>
              </w:rPr>
            </w:pPr>
            <w:r>
              <w:rPr>
                <w:rFonts w:ascii="宋体" w:hAnsi="宋体" w:cs="宋体" w:eastAsia="宋体" w:hint="default"/>
                <w:spacing w:val="-12"/>
                <w:sz w:val="21"/>
                <w:szCs w:val="21"/>
              </w:rPr>
              <w:t>上述（一）和（二）</w:t>
            </w:r>
          </w:p>
          <w:p>
            <w:pPr>
              <w:pStyle w:val="TableParagraph"/>
              <w:spacing w:line="274" w:lineRule="exact"/>
              <w:ind w:left="98"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814" w:type="dxa"/>
            <w:tcBorders>
              <w:top w:val="single" w:sz="8" w:space="0" w:color="000000"/>
              <w:left w:val="single" w:sz="8" w:space="0" w:color="000000"/>
              <w:bottom w:val="single" w:sz="8" w:space="0" w:color="000000"/>
              <w:right w:val="single" w:sz="8" w:space="0" w:color="000000"/>
            </w:tcBorders>
          </w:tcPr>
          <w:p>
            <w:pPr/>
          </w:p>
        </w:tc>
        <w:tc>
          <w:tcPr>
            <w:tcW w:w="1726" w:type="dxa"/>
            <w:tcBorders>
              <w:top w:val="single" w:sz="8" w:space="0" w:color="000000"/>
              <w:left w:val="single" w:sz="8" w:space="0" w:color="000000"/>
              <w:bottom w:val="single" w:sz="8" w:space="0" w:color="000000"/>
              <w:right w:val="single" w:sz="8" w:space="0" w:color="000000"/>
            </w:tcBorders>
          </w:tcPr>
          <w:p>
            <w:pPr/>
          </w:p>
        </w:tc>
        <w:tc>
          <w:tcPr>
            <w:tcW w:w="884" w:type="dxa"/>
            <w:tcBorders>
              <w:top w:val="single" w:sz="8" w:space="0" w:color="000000"/>
              <w:left w:val="single" w:sz="8" w:space="0" w:color="000000"/>
              <w:bottom w:val="single" w:sz="8" w:space="0" w:color="000000"/>
              <w:right w:val="single" w:sz="8" w:space="0" w:color="000000"/>
            </w:tcBorders>
          </w:tcPr>
          <w:p>
            <w:pPr/>
          </w:p>
        </w:tc>
        <w:tc>
          <w:tcPr>
            <w:tcW w:w="826" w:type="dxa"/>
            <w:tcBorders>
              <w:top w:val="single" w:sz="8" w:space="0" w:color="000000"/>
              <w:left w:val="single" w:sz="8" w:space="0" w:color="000000"/>
              <w:bottom w:val="single" w:sz="8" w:space="0" w:color="000000"/>
              <w:right w:val="single" w:sz="8" w:space="0" w:color="000000"/>
            </w:tcBorders>
          </w:tcPr>
          <w:p>
            <w:pPr/>
          </w:p>
        </w:tc>
        <w:tc>
          <w:tcPr>
            <w:tcW w:w="1650" w:type="dxa"/>
            <w:tcBorders>
              <w:top w:val="single" w:sz="8" w:space="0" w:color="000000"/>
              <w:left w:val="single" w:sz="8" w:space="0" w:color="000000"/>
              <w:bottom w:val="single" w:sz="8" w:space="0" w:color="000000"/>
              <w:right w:val="single" w:sz="8" w:space="0" w:color="000000"/>
            </w:tcBorders>
          </w:tcPr>
          <w:p>
            <w:pPr/>
          </w:p>
        </w:tc>
        <w:tc>
          <w:tcPr>
            <w:tcW w:w="840" w:type="dxa"/>
            <w:tcBorders>
              <w:top w:val="single" w:sz="8" w:space="0" w:color="000000"/>
              <w:left w:val="single" w:sz="8" w:space="0" w:color="000000"/>
              <w:bottom w:val="single" w:sz="8" w:space="0" w:color="000000"/>
              <w:right w:val="single" w:sz="8" w:space="0" w:color="000000"/>
            </w:tcBorders>
          </w:tcPr>
          <w:p>
            <w:pPr/>
          </w:p>
        </w:tc>
        <w:tc>
          <w:tcPr>
            <w:tcW w:w="16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0"/>
              <w:ind w:right="96"/>
              <w:jc w:val="right"/>
              <w:rPr>
                <w:rFonts w:ascii="Times New Roman" w:hAnsi="Times New Roman" w:cs="Times New Roman" w:eastAsia="Times New Roman" w:hint="default"/>
                <w:sz w:val="21"/>
                <w:szCs w:val="21"/>
              </w:rPr>
            </w:pPr>
            <w:r>
              <w:rPr>
                <w:rFonts w:ascii="Times New Roman"/>
                <w:spacing w:val="-1"/>
                <w:sz w:val="21"/>
              </w:rPr>
              <w:t>422,767,817.11</w:t>
            </w:r>
          </w:p>
        </w:tc>
        <w:tc>
          <w:tcPr>
            <w:tcW w:w="178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0"/>
              <w:ind w:right="97"/>
              <w:jc w:val="right"/>
              <w:rPr>
                <w:rFonts w:ascii="Times New Roman" w:hAnsi="Times New Roman" w:cs="Times New Roman" w:eastAsia="Times New Roman" w:hint="default"/>
                <w:sz w:val="21"/>
                <w:szCs w:val="21"/>
              </w:rPr>
            </w:pPr>
            <w:r>
              <w:rPr>
                <w:rFonts w:ascii="Times New Roman"/>
                <w:spacing w:val="-1"/>
                <w:sz w:val="21"/>
              </w:rPr>
              <w:t>422,767,817.11</w:t>
            </w:r>
          </w:p>
        </w:tc>
      </w:tr>
      <w:tr>
        <w:trPr>
          <w:trHeight w:val="564" w:hRule="exact"/>
        </w:trPr>
        <w:tc>
          <w:tcPr>
            <w:tcW w:w="1900" w:type="dxa"/>
            <w:tcBorders>
              <w:top w:val="single" w:sz="8" w:space="0" w:color="000000"/>
              <w:left w:val="single" w:sz="8" w:space="0" w:color="000000"/>
              <w:bottom w:val="single" w:sz="8" w:space="0" w:color="000000"/>
              <w:right w:val="single" w:sz="8" w:space="0" w:color="000000"/>
            </w:tcBorders>
          </w:tcPr>
          <w:p>
            <w:pPr>
              <w:pStyle w:val="TableParagraph"/>
              <w:spacing w:line="238" w:lineRule="exact"/>
              <w:ind w:left="98" w:right="0"/>
              <w:jc w:val="left"/>
              <w:rPr>
                <w:rFonts w:ascii="宋体" w:hAnsi="宋体" w:cs="宋体" w:eastAsia="宋体" w:hint="default"/>
                <w:sz w:val="21"/>
                <w:szCs w:val="21"/>
              </w:rPr>
            </w:pPr>
            <w:r>
              <w:rPr>
                <w:rFonts w:ascii="宋体" w:hAnsi="宋体" w:cs="宋体" w:eastAsia="宋体" w:hint="default"/>
                <w:sz w:val="21"/>
                <w:szCs w:val="21"/>
              </w:rPr>
              <w:t>（三）所有者投入</w:t>
            </w:r>
          </w:p>
          <w:p>
            <w:pPr>
              <w:pStyle w:val="TableParagraph"/>
              <w:spacing w:line="274" w:lineRule="exact"/>
              <w:ind w:left="98" w:right="0"/>
              <w:jc w:val="left"/>
              <w:rPr>
                <w:rFonts w:ascii="宋体" w:hAnsi="宋体" w:cs="宋体" w:eastAsia="宋体" w:hint="default"/>
                <w:sz w:val="21"/>
                <w:szCs w:val="21"/>
              </w:rPr>
            </w:pPr>
            <w:r>
              <w:rPr>
                <w:rFonts w:ascii="宋体" w:hAnsi="宋体" w:cs="宋体" w:eastAsia="宋体" w:hint="default"/>
                <w:sz w:val="21"/>
                <w:szCs w:val="21"/>
              </w:rPr>
              <w:t>和减少资本</w:t>
            </w:r>
          </w:p>
        </w:tc>
        <w:tc>
          <w:tcPr>
            <w:tcW w:w="181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0"/>
              <w:ind w:right="95"/>
              <w:jc w:val="right"/>
              <w:rPr>
                <w:rFonts w:ascii="Times New Roman" w:hAnsi="Times New Roman" w:cs="Times New Roman" w:eastAsia="Times New Roman" w:hint="default"/>
                <w:sz w:val="21"/>
                <w:szCs w:val="21"/>
              </w:rPr>
            </w:pPr>
            <w:r>
              <w:rPr>
                <w:rFonts w:ascii="Times New Roman"/>
                <w:spacing w:val="-1"/>
                <w:sz w:val="21"/>
              </w:rPr>
              <w:t>100,000,000.00</w:t>
            </w:r>
          </w:p>
        </w:tc>
        <w:tc>
          <w:tcPr>
            <w:tcW w:w="172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0"/>
              <w:ind w:right="97"/>
              <w:jc w:val="right"/>
              <w:rPr>
                <w:rFonts w:ascii="Times New Roman" w:hAnsi="Times New Roman" w:cs="Times New Roman" w:eastAsia="Times New Roman" w:hint="default"/>
                <w:sz w:val="21"/>
                <w:szCs w:val="21"/>
              </w:rPr>
            </w:pPr>
            <w:r>
              <w:rPr>
                <w:rFonts w:ascii="Times New Roman"/>
                <w:spacing w:val="-1"/>
                <w:sz w:val="21"/>
              </w:rPr>
              <w:t>1,927,577,648.05</w:t>
            </w:r>
          </w:p>
        </w:tc>
        <w:tc>
          <w:tcPr>
            <w:tcW w:w="884" w:type="dxa"/>
            <w:tcBorders>
              <w:top w:val="single" w:sz="8" w:space="0" w:color="000000"/>
              <w:left w:val="single" w:sz="8" w:space="0" w:color="000000"/>
              <w:bottom w:val="single" w:sz="8" w:space="0" w:color="000000"/>
              <w:right w:val="single" w:sz="8" w:space="0" w:color="000000"/>
            </w:tcBorders>
          </w:tcPr>
          <w:p>
            <w:pPr/>
          </w:p>
        </w:tc>
        <w:tc>
          <w:tcPr>
            <w:tcW w:w="826" w:type="dxa"/>
            <w:tcBorders>
              <w:top w:val="single" w:sz="8" w:space="0" w:color="000000"/>
              <w:left w:val="single" w:sz="8" w:space="0" w:color="000000"/>
              <w:bottom w:val="single" w:sz="8" w:space="0" w:color="000000"/>
              <w:right w:val="single" w:sz="8" w:space="0" w:color="000000"/>
            </w:tcBorders>
          </w:tcPr>
          <w:p>
            <w:pPr/>
          </w:p>
        </w:tc>
        <w:tc>
          <w:tcPr>
            <w:tcW w:w="1650" w:type="dxa"/>
            <w:tcBorders>
              <w:top w:val="single" w:sz="8" w:space="0" w:color="000000"/>
              <w:left w:val="single" w:sz="8" w:space="0" w:color="000000"/>
              <w:bottom w:val="single" w:sz="8" w:space="0" w:color="000000"/>
              <w:right w:val="single" w:sz="8" w:space="0" w:color="000000"/>
            </w:tcBorders>
          </w:tcPr>
          <w:p>
            <w:pPr/>
          </w:p>
        </w:tc>
        <w:tc>
          <w:tcPr>
            <w:tcW w:w="840" w:type="dxa"/>
            <w:tcBorders>
              <w:top w:val="single" w:sz="8" w:space="0" w:color="000000"/>
              <w:left w:val="single" w:sz="8" w:space="0" w:color="000000"/>
              <w:bottom w:val="single" w:sz="8" w:space="0" w:color="000000"/>
              <w:right w:val="single" w:sz="8" w:space="0" w:color="000000"/>
            </w:tcBorders>
          </w:tcPr>
          <w:p>
            <w:pPr/>
          </w:p>
        </w:tc>
        <w:tc>
          <w:tcPr>
            <w:tcW w:w="1604" w:type="dxa"/>
            <w:tcBorders>
              <w:top w:val="single" w:sz="8" w:space="0" w:color="000000"/>
              <w:left w:val="single" w:sz="8" w:space="0" w:color="000000"/>
              <w:bottom w:val="single" w:sz="8" w:space="0" w:color="000000"/>
              <w:right w:val="single" w:sz="8" w:space="0" w:color="000000"/>
            </w:tcBorders>
          </w:tcPr>
          <w:p>
            <w:pPr/>
          </w:p>
        </w:tc>
        <w:tc>
          <w:tcPr>
            <w:tcW w:w="178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2,027,577,648.05</w:t>
            </w:r>
          </w:p>
        </w:tc>
      </w:tr>
      <w:tr>
        <w:trPr>
          <w:trHeight w:val="293" w:hRule="exact"/>
        </w:trPr>
        <w:tc>
          <w:tcPr>
            <w:tcW w:w="1900" w:type="dxa"/>
            <w:tcBorders>
              <w:top w:val="single" w:sz="8" w:space="0" w:color="000000"/>
              <w:left w:val="single" w:sz="8" w:space="0" w:color="000000"/>
              <w:bottom w:val="single" w:sz="8" w:space="0" w:color="000000"/>
              <w:right w:val="single" w:sz="8" w:space="0" w:color="000000"/>
            </w:tcBorders>
          </w:tcPr>
          <w:p>
            <w:pPr>
              <w:pStyle w:val="TableParagraph"/>
              <w:spacing w:line="257" w:lineRule="exact"/>
              <w:ind w:left="9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pacing w:val="-103"/>
                <w:sz w:val="21"/>
                <w:szCs w:val="21"/>
              </w:rPr>
              <w:t>．</w:t>
            </w:r>
            <w:r>
              <w:rPr>
                <w:rFonts w:ascii="宋体" w:hAnsi="宋体" w:cs="宋体" w:eastAsia="宋体" w:hint="default"/>
                <w:sz w:val="21"/>
                <w:szCs w:val="21"/>
              </w:rPr>
              <w:t>所有者</w:t>
            </w:r>
            <w:r>
              <w:rPr>
                <w:rFonts w:ascii="宋体" w:hAnsi="宋体" w:cs="宋体" w:eastAsia="宋体" w:hint="default"/>
                <w:spacing w:val="-2"/>
                <w:sz w:val="21"/>
                <w:szCs w:val="21"/>
              </w:rPr>
              <w:t>投</w:t>
            </w:r>
            <w:r>
              <w:rPr>
                <w:rFonts w:ascii="宋体" w:hAnsi="宋体" w:cs="宋体" w:eastAsia="宋体" w:hint="default"/>
                <w:sz w:val="21"/>
                <w:szCs w:val="21"/>
              </w:rPr>
              <w:t>入资本</w:t>
            </w:r>
          </w:p>
        </w:tc>
        <w:tc>
          <w:tcPr>
            <w:tcW w:w="181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
              <w:ind w:right="95"/>
              <w:jc w:val="right"/>
              <w:rPr>
                <w:rFonts w:ascii="Times New Roman" w:hAnsi="Times New Roman" w:cs="Times New Roman" w:eastAsia="Times New Roman" w:hint="default"/>
                <w:sz w:val="21"/>
                <w:szCs w:val="21"/>
              </w:rPr>
            </w:pPr>
            <w:r>
              <w:rPr>
                <w:rFonts w:ascii="Times New Roman"/>
                <w:spacing w:val="-1"/>
                <w:sz w:val="21"/>
              </w:rPr>
              <w:t>100,000,000.00</w:t>
            </w:r>
          </w:p>
        </w:tc>
        <w:tc>
          <w:tcPr>
            <w:tcW w:w="172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
              <w:ind w:right="97"/>
              <w:jc w:val="right"/>
              <w:rPr>
                <w:rFonts w:ascii="Times New Roman" w:hAnsi="Times New Roman" w:cs="Times New Roman" w:eastAsia="Times New Roman" w:hint="default"/>
                <w:sz w:val="21"/>
                <w:szCs w:val="21"/>
              </w:rPr>
            </w:pPr>
            <w:r>
              <w:rPr>
                <w:rFonts w:ascii="Times New Roman"/>
                <w:spacing w:val="-1"/>
                <w:sz w:val="21"/>
              </w:rPr>
              <w:t>1,927,577,648.05</w:t>
            </w:r>
          </w:p>
        </w:tc>
        <w:tc>
          <w:tcPr>
            <w:tcW w:w="884" w:type="dxa"/>
            <w:tcBorders>
              <w:top w:val="single" w:sz="8" w:space="0" w:color="000000"/>
              <w:left w:val="single" w:sz="8" w:space="0" w:color="000000"/>
              <w:bottom w:val="single" w:sz="8" w:space="0" w:color="000000"/>
              <w:right w:val="single" w:sz="8" w:space="0" w:color="000000"/>
            </w:tcBorders>
          </w:tcPr>
          <w:p>
            <w:pPr/>
          </w:p>
        </w:tc>
        <w:tc>
          <w:tcPr>
            <w:tcW w:w="826" w:type="dxa"/>
            <w:tcBorders>
              <w:top w:val="single" w:sz="8" w:space="0" w:color="000000"/>
              <w:left w:val="single" w:sz="8" w:space="0" w:color="000000"/>
              <w:bottom w:val="single" w:sz="8" w:space="0" w:color="000000"/>
              <w:right w:val="single" w:sz="8" w:space="0" w:color="000000"/>
            </w:tcBorders>
          </w:tcPr>
          <w:p>
            <w:pPr/>
          </w:p>
        </w:tc>
        <w:tc>
          <w:tcPr>
            <w:tcW w:w="1650" w:type="dxa"/>
            <w:tcBorders>
              <w:top w:val="single" w:sz="8" w:space="0" w:color="000000"/>
              <w:left w:val="single" w:sz="8" w:space="0" w:color="000000"/>
              <w:bottom w:val="single" w:sz="8" w:space="0" w:color="000000"/>
              <w:right w:val="single" w:sz="8" w:space="0" w:color="000000"/>
            </w:tcBorders>
          </w:tcPr>
          <w:p>
            <w:pPr/>
          </w:p>
        </w:tc>
        <w:tc>
          <w:tcPr>
            <w:tcW w:w="840" w:type="dxa"/>
            <w:tcBorders>
              <w:top w:val="single" w:sz="8" w:space="0" w:color="000000"/>
              <w:left w:val="single" w:sz="8" w:space="0" w:color="000000"/>
              <w:bottom w:val="single" w:sz="8" w:space="0" w:color="000000"/>
              <w:right w:val="single" w:sz="8" w:space="0" w:color="000000"/>
            </w:tcBorders>
          </w:tcPr>
          <w:p>
            <w:pPr/>
          </w:p>
        </w:tc>
        <w:tc>
          <w:tcPr>
            <w:tcW w:w="1604" w:type="dxa"/>
            <w:tcBorders>
              <w:top w:val="single" w:sz="8" w:space="0" w:color="000000"/>
              <w:left w:val="single" w:sz="8" w:space="0" w:color="000000"/>
              <w:bottom w:val="single" w:sz="8" w:space="0" w:color="000000"/>
              <w:right w:val="single" w:sz="8" w:space="0" w:color="000000"/>
            </w:tcBorders>
          </w:tcPr>
          <w:p>
            <w:pPr/>
          </w:p>
        </w:tc>
        <w:tc>
          <w:tcPr>
            <w:tcW w:w="178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
              <w:ind w:right="99"/>
              <w:jc w:val="right"/>
              <w:rPr>
                <w:rFonts w:ascii="Times New Roman" w:hAnsi="Times New Roman" w:cs="Times New Roman" w:eastAsia="Times New Roman" w:hint="default"/>
                <w:sz w:val="21"/>
                <w:szCs w:val="21"/>
              </w:rPr>
            </w:pPr>
            <w:r>
              <w:rPr>
                <w:rFonts w:ascii="Times New Roman"/>
                <w:spacing w:val="-1"/>
                <w:sz w:val="21"/>
              </w:rPr>
              <w:t>2,027,577,648.05</w:t>
            </w:r>
          </w:p>
        </w:tc>
      </w:tr>
      <w:tr>
        <w:trPr>
          <w:trHeight w:val="565" w:hRule="exact"/>
        </w:trPr>
        <w:tc>
          <w:tcPr>
            <w:tcW w:w="1900" w:type="dxa"/>
            <w:tcBorders>
              <w:top w:val="single" w:sz="8" w:space="0" w:color="000000"/>
              <w:left w:val="single" w:sz="8" w:space="0" w:color="000000"/>
              <w:bottom w:val="single" w:sz="8" w:space="0" w:color="000000"/>
              <w:right w:val="single" w:sz="8" w:space="0" w:color="000000"/>
            </w:tcBorders>
          </w:tcPr>
          <w:p>
            <w:pPr>
              <w:pStyle w:val="TableParagraph"/>
              <w:spacing w:line="247" w:lineRule="exact"/>
              <w:ind w:left="9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pacing w:val="-103"/>
                <w:sz w:val="21"/>
                <w:szCs w:val="21"/>
              </w:rPr>
              <w:t>．</w:t>
            </w:r>
            <w:r>
              <w:rPr>
                <w:rFonts w:ascii="宋体" w:hAnsi="宋体" w:cs="宋体" w:eastAsia="宋体" w:hint="default"/>
                <w:sz w:val="21"/>
                <w:szCs w:val="21"/>
              </w:rPr>
              <w:t>股份支</w:t>
            </w:r>
            <w:r>
              <w:rPr>
                <w:rFonts w:ascii="宋体" w:hAnsi="宋体" w:cs="宋体" w:eastAsia="宋体" w:hint="default"/>
                <w:spacing w:val="-2"/>
                <w:sz w:val="21"/>
                <w:szCs w:val="21"/>
              </w:rPr>
              <w:t>付</w:t>
            </w:r>
            <w:r>
              <w:rPr>
                <w:rFonts w:ascii="宋体" w:hAnsi="宋体" w:cs="宋体" w:eastAsia="宋体" w:hint="default"/>
                <w:sz w:val="21"/>
                <w:szCs w:val="21"/>
              </w:rPr>
              <w:t>计入所</w:t>
            </w:r>
          </w:p>
          <w:p>
            <w:pPr>
              <w:pStyle w:val="TableParagraph"/>
              <w:spacing w:line="266" w:lineRule="exact"/>
              <w:ind w:left="98" w:right="0"/>
              <w:jc w:val="left"/>
              <w:rPr>
                <w:rFonts w:ascii="宋体" w:hAnsi="宋体" w:cs="宋体" w:eastAsia="宋体" w:hint="default"/>
                <w:sz w:val="21"/>
                <w:szCs w:val="21"/>
              </w:rPr>
            </w:pPr>
            <w:r>
              <w:rPr>
                <w:rFonts w:ascii="宋体" w:hAnsi="宋体" w:cs="宋体" w:eastAsia="宋体" w:hint="default"/>
                <w:sz w:val="21"/>
                <w:szCs w:val="21"/>
              </w:rPr>
              <w:t>有者权益的金额</w:t>
            </w:r>
          </w:p>
        </w:tc>
        <w:tc>
          <w:tcPr>
            <w:tcW w:w="1814" w:type="dxa"/>
            <w:tcBorders>
              <w:top w:val="single" w:sz="8" w:space="0" w:color="000000"/>
              <w:left w:val="single" w:sz="8" w:space="0" w:color="000000"/>
              <w:bottom w:val="single" w:sz="8" w:space="0" w:color="000000"/>
              <w:right w:val="single" w:sz="8" w:space="0" w:color="000000"/>
            </w:tcBorders>
          </w:tcPr>
          <w:p>
            <w:pPr/>
          </w:p>
        </w:tc>
        <w:tc>
          <w:tcPr>
            <w:tcW w:w="1726" w:type="dxa"/>
            <w:tcBorders>
              <w:top w:val="single" w:sz="8" w:space="0" w:color="000000"/>
              <w:left w:val="single" w:sz="8" w:space="0" w:color="000000"/>
              <w:bottom w:val="single" w:sz="8" w:space="0" w:color="000000"/>
              <w:right w:val="single" w:sz="8" w:space="0" w:color="000000"/>
            </w:tcBorders>
          </w:tcPr>
          <w:p>
            <w:pPr/>
          </w:p>
        </w:tc>
        <w:tc>
          <w:tcPr>
            <w:tcW w:w="884" w:type="dxa"/>
            <w:tcBorders>
              <w:top w:val="single" w:sz="8" w:space="0" w:color="000000"/>
              <w:left w:val="single" w:sz="8" w:space="0" w:color="000000"/>
              <w:bottom w:val="single" w:sz="8" w:space="0" w:color="000000"/>
              <w:right w:val="single" w:sz="8" w:space="0" w:color="000000"/>
            </w:tcBorders>
          </w:tcPr>
          <w:p>
            <w:pPr/>
          </w:p>
        </w:tc>
        <w:tc>
          <w:tcPr>
            <w:tcW w:w="826" w:type="dxa"/>
            <w:tcBorders>
              <w:top w:val="single" w:sz="8" w:space="0" w:color="000000"/>
              <w:left w:val="single" w:sz="8" w:space="0" w:color="000000"/>
              <w:bottom w:val="single" w:sz="8" w:space="0" w:color="000000"/>
              <w:right w:val="single" w:sz="8" w:space="0" w:color="000000"/>
            </w:tcBorders>
          </w:tcPr>
          <w:p>
            <w:pPr/>
          </w:p>
        </w:tc>
        <w:tc>
          <w:tcPr>
            <w:tcW w:w="1650" w:type="dxa"/>
            <w:tcBorders>
              <w:top w:val="single" w:sz="8" w:space="0" w:color="000000"/>
              <w:left w:val="single" w:sz="8" w:space="0" w:color="000000"/>
              <w:bottom w:val="single" w:sz="8" w:space="0" w:color="000000"/>
              <w:right w:val="single" w:sz="8" w:space="0" w:color="000000"/>
            </w:tcBorders>
          </w:tcPr>
          <w:p>
            <w:pPr/>
          </w:p>
        </w:tc>
        <w:tc>
          <w:tcPr>
            <w:tcW w:w="840" w:type="dxa"/>
            <w:tcBorders>
              <w:top w:val="single" w:sz="8" w:space="0" w:color="000000"/>
              <w:left w:val="single" w:sz="8" w:space="0" w:color="000000"/>
              <w:bottom w:val="single" w:sz="8" w:space="0" w:color="000000"/>
              <w:right w:val="single" w:sz="8" w:space="0" w:color="000000"/>
            </w:tcBorders>
          </w:tcPr>
          <w:p>
            <w:pPr/>
          </w:p>
        </w:tc>
        <w:tc>
          <w:tcPr>
            <w:tcW w:w="1604" w:type="dxa"/>
            <w:tcBorders>
              <w:top w:val="single" w:sz="8" w:space="0" w:color="000000"/>
              <w:left w:val="single" w:sz="8" w:space="0" w:color="000000"/>
              <w:bottom w:val="single" w:sz="8" w:space="0" w:color="000000"/>
              <w:right w:val="single" w:sz="8" w:space="0" w:color="000000"/>
            </w:tcBorders>
          </w:tcPr>
          <w:p>
            <w:pPr/>
          </w:p>
        </w:tc>
        <w:tc>
          <w:tcPr>
            <w:tcW w:w="1786" w:type="dxa"/>
            <w:tcBorders>
              <w:top w:val="single" w:sz="8" w:space="0" w:color="000000"/>
              <w:left w:val="single" w:sz="8" w:space="0" w:color="000000"/>
              <w:bottom w:val="single" w:sz="8" w:space="0" w:color="000000"/>
              <w:right w:val="single" w:sz="8" w:space="0" w:color="000000"/>
            </w:tcBorders>
          </w:tcPr>
          <w:p>
            <w:pPr/>
          </w:p>
        </w:tc>
      </w:tr>
      <w:tr>
        <w:trPr>
          <w:trHeight w:val="292" w:hRule="exact"/>
        </w:trPr>
        <w:tc>
          <w:tcPr>
            <w:tcW w:w="1900" w:type="dxa"/>
            <w:tcBorders>
              <w:top w:val="single" w:sz="8" w:space="0" w:color="000000"/>
              <w:left w:val="single" w:sz="8" w:space="0" w:color="000000"/>
              <w:bottom w:val="single" w:sz="8" w:space="0" w:color="000000"/>
              <w:right w:val="single" w:sz="8" w:space="0" w:color="000000"/>
            </w:tcBorders>
          </w:tcPr>
          <w:p>
            <w:pPr>
              <w:pStyle w:val="TableParagraph"/>
              <w:spacing w:line="255" w:lineRule="exact"/>
              <w:ind w:left="9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．其他</w:t>
            </w:r>
          </w:p>
        </w:tc>
        <w:tc>
          <w:tcPr>
            <w:tcW w:w="1814" w:type="dxa"/>
            <w:tcBorders>
              <w:top w:val="single" w:sz="8" w:space="0" w:color="000000"/>
              <w:left w:val="single" w:sz="8" w:space="0" w:color="000000"/>
              <w:bottom w:val="single" w:sz="8" w:space="0" w:color="000000"/>
              <w:right w:val="single" w:sz="8" w:space="0" w:color="000000"/>
            </w:tcBorders>
          </w:tcPr>
          <w:p>
            <w:pPr/>
          </w:p>
        </w:tc>
        <w:tc>
          <w:tcPr>
            <w:tcW w:w="1726" w:type="dxa"/>
            <w:tcBorders>
              <w:top w:val="single" w:sz="8" w:space="0" w:color="000000"/>
              <w:left w:val="single" w:sz="8" w:space="0" w:color="000000"/>
              <w:bottom w:val="single" w:sz="8" w:space="0" w:color="000000"/>
              <w:right w:val="single" w:sz="8" w:space="0" w:color="000000"/>
            </w:tcBorders>
          </w:tcPr>
          <w:p>
            <w:pPr/>
          </w:p>
        </w:tc>
        <w:tc>
          <w:tcPr>
            <w:tcW w:w="884" w:type="dxa"/>
            <w:tcBorders>
              <w:top w:val="single" w:sz="8" w:space="0" w:color="000000"/>
              <w:left w:val="single" w:sz="8" w:space="0" w:color="000000"/>
              <w:bottom w:val="single" w:sz="8" w:space="0" w:color="000000"/>
              <w:right w:val="single" w:sz="8" w:space="0" w:color="000000"/>
            </w:tcBorders>
          </w:tcPr>
          <w:p>
            <w:pPr/>
          </w:p>
        </w:tc>
        <w:tc>
          <w:tcPr>
            <w:tcW w:w="826" w:type="dxa"/>
            <w:tcBorders>
              <w:top w:val="single" w:sz="8" w:space="0" w:color="000000"/>
              <w:left w:val="single" w:sz="8" w:space="0" w:color="000000"/>
              <w:bottom w:val="single" w:sz="8" w:space="0" w:color="000000"/>
              <w:right w:val="single" w:sz="8" w:space="0" w:color="000000"/>
            </w:tcBorders>
          </w:tcPr>
          <w:p>
            <w:pPr/>
          </w:p>
        </w:tc>
        <w:tc>
          <w:tcPr>
            <w:tcW w:w="1650" w:type="dxa"/>
            <w:tcBorders>
              <w:top w:val="single" w:sz="8" w:space="0" w:color="000000"/>
              <w:left w:val="single" w:sz="8" w:space="0" w:color="000000"/>
              <w:bottom w:val="single" w:sz="8" w:space="0" w:color="000000"/>
              <w:right w:val="single" w:sz="8" w:space="0" w:color="000000"/>
            </w:tcBorders>
          </w:tcPr>
          <w:p>
            <w:pPr/>
          </w:p>
        </w:tc>
        <w:tc>
          <w:tcPr>
            <w:tcW w:w="840" w:type="dxa"/>
            <w:tcBorders>
              <w:top w:val="single" w:sz="8" w:space="0" w:color="000000"/>
              <w:left w:val="single" w:sz="8" w:space="0" w:color="000000"/>
              <w:bottom w:val="single" w:sz="8" w:space="0" w:color="000000"/>
              <w:right w:val="single" w:sz="8" w:space="0" w:color="000000"/>
            </w:tcBorders>
          </w:tcPr>
          <w:p>
            <w:pPr/>
          </w:p>
        </w:tc>
        <w:tc>
          <w:tcPr>
            <w:tcW w:w="1604" w:type="dxa"/>
            <w:tcBorders>
              <w:top w:val="single" w:sz="8" w:space="0" w:color="000000"/>
              <w:left w:val="single" w:sz="8" w:space="0" w:color="000000"/>
              <w:bottom w:val="single" w:sz="8" w:space="0" w:color="000000"/>
              <w:right w:val="single" w:sz="8" w:space="0" w:color="000000"/>
            </w:tcBorders>
          </w:tcPr>
          <w:p>
            <w:pPr/>
          </w:p>
        </w:tc>
        <w:tc>
          <w:tcPr>
            <w:tcW w:w="1786" w:type="dxa"/>
            <w:tcBorders>
              <w:top w:val="single" w:sz="8" w:space="0" w:color="000000"/>
              <w:left w:val="single" w:sz="8" w:space="0" w:color="000000"/>
              <w:bottom w:val="single" w:sz="8" w:space="0" w:color="000000"/>
              <w:right w:val="single" w:sz="8" w:space="0" w:color="000000"/>
            </w:tcBorders>
          </w:tcPr>
          <w:p>
            <w:pPr/>
          </w:p>
        </w:tc>
      </w:tr>
      <w:tr>
        <w:trPr>
          <w:trHeight w:val="293" w:hRule="exact"/>
        </w:trPr>
        <w:tc>
          <w:tcPr>
            <w:tcW w:w="1900"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（四）利润分配</w:t>
            </w:r>
          </w:p>
        </w:tc>
        <w:tc>
          <w:tcPr>
            <w:tcW w:w="1814" w:type="dxa"/>
            <w:tcBorders>
              <w:top w:val="single" w:sz="8" w:space="0" w:color="000000"/>
              <w:left w:val="single" w:sz="8" w:space="0" w:color="000000"/>
              <w:bottom w:val="single" w:sz="8" w:space="0" w:color="000000"/>
              <w:right w:val="single" w:sz="8" w:space="0" w:color="000000"/>
            </w:tcBorders>
          </w:tcPr>
          <w:p>
            <w:pPr/>
          </w:p>
        </w:tc>
        <w:tc>
          <w:tcPr>
            <w:tcW w:w="1726" w:type="dxa"/>
            <w:tcBorders>
              <w:top w:val="single" w:sz="8" w:space="0" w:color="000000"/>
              <w:left w:val="single" w:sz="8" w:space="0" w:color="000000"/>
              <w:bottom w:val="single" w:sz="8" w:space="0" w:color="000000"/>
              <w:right w:val="single" w:sz="8" w:space="0" w:color="000000"/>
            </w:tcBorders>
          </w:tcPr>
          <w:p>
            <w:pPr/>
          </w:p>
        </w:tc>
        <w:tc>
          <w:tcPr>
            <w:tcW w:w="884" w:type="dxa"/>
            <w:tcBorders>
              <w:top w:val="single" w:sz="8" w:space="0" w:color="000000"/>
              <w:left w:val="single" w:sz="8" w:space="0" w:color="000000"/>
              <w:bottom w:val="single" w:sz="8" w:space="0" w:color="000000"/>
              <w:right w:val="single" w:sz="8" w:space="0" w:color="000000"/>
            </w:tcBorders>
          </w:tcPr>
          <w:p>
            <w:pPr/>
          </w:p>
        </w:tc>
        <w:tc>
          <w:tcPr>
            <w:tcW w:w="826" w:type="dxa"/>
            <w:tcBorders>
              <w:top w:val="single" w:sz="8" w:space="0" w:color="000000"/>
              <w:left w:val="single" w:sz="8" w:space="0" w:color="000000"/>
              <w:bottom w:val="single" w:sz="8" w:space="0" w:color="000000"/>
              <w:right w:val="single" w:sz="8" w:space="0" w:color="000000"/>
            </w:tcBorders>
          </w:tcPr>
          <w:p>
            <w:pPr/>
          </w:p>
        </w:tc>
        <w:tc>
          <w:tcPr>
            <w:tcW w:w="165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
              <w:ind w:right="95"/>
              <w:jc w:val="right"/>
              <w:rPr>
                <w:rFonts w:ascii="Times New Roman" w:hAnsi="Times New Roman" w:cs="Times New Roman" w:eastAsia="Times New Roman" w:hint="default"/>
                <w:sz w:val="21"/>
                <w:szCs w:val="21"/>
              </w:rPr>
            </w:pPr>
            <w:r>
              <w:rPr>
                <w:rFonts w:ascii="Times New Roman"/>
                <w:sz w:val="21"/>
              </w:rPr>
              <w:t>42,276,781.71</w:t>
            </w:r>
          </w:p>
        </w:tc>
        <w:tc>
          <w:tcPr>
            <w:tcW w:w="840" w:type="dxa"/>
            <w:tcBorders>
              <w:top w:val="single" w:sz="8" w:space="0" w:color="000000"/>
              <w:left w:val="single" w:sz="8" w:space="0" w:color="000000"/>
              <w:bottom w:val="single" w:sz="8" w:space="0" w:color="000000"/>
              <w:right w:val="single" w:sz="8" w:space="0" w:color="000000"/>
            </w:tcBorders>
          </w:tcPr>
          <w:p>
            <w:pPr/>
          </w:p>
        </w:tc>
        <w:tc>
          <w:tcPr>
            <w:tcW w:w="16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
              <w:ind w:right="96"/>
              <w:jc w:val="right"/>
              <w:rPr>
                <w:rFonts w:ascii="Times New Roman" w:hAnsi="Times New Roman" w:cs="Times New Roman" w:eastAsia="Times New Roman" w:hint="default"/>
                <w:sz w:val="21"/>
                <w:szCs w:val="21"/>
              </w:rPr>
            </w:pPr>
            <w:r>
              <w:rPr>
                <w:rFonts w:ascii="Times New Roman"/>
                <w:spacing w:val="-1"/>
                <w:sz w:val="21"/>
              </w:rPr>
              <w:t>-182,276,781.71</w:t>
            </w:r>
          </w:p>
        </w:tc>
        <w:tc>
          <w:tcPr>
            <w:tcW w:w="178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
              <w:ind w:right="98"/>
              <w:jc w:val="right"/>
              <w:rPr>
                <w:rFonts w:ascii="Times New Roman" w:hAnsi="Times New Roman" w:cs="Times New Roman" w:eastAsia="Times New Roman" w:hint="default"/>
                <w:sz w:val="21"/>
                <w:szCs w:val="21"/>
              </w:rPr>
            </w:pPr>
            <w:r>
              <w:rPr>
                <w:rFonts w:ascii="Times New Roman"/>
                <w:w w:val="95"/>
                <w:sz w:val="21"/>
              </w:rPr>
              <w:t>-140,000,000.00</w:t>
            </w:r>
            <w:r>
              <w:rPr>
                <w:rFonts w:ascii="Times New Roman"/>
                <w:sz w:val="21"/>
              </w:rPr>
            </w:r>
          </w:p>
        </w:tc>
      </w:tr>
      <w:tr>
        <w:trPr>
          <w:trHeight w:val="292" w:hRule="exact"/>
        </w:trPr>
        <w:tc>
          <w:tcPr>
            <w:tcW w:w="1900" w:type="dxa"/>
            <w:tcBorders>
              <w:top w:val="single" w:sz="8" w:space="0" w:color="000000"/>
              <w:left w:val="single" w:sz="8" w:space="0" w:color="000000"/>
              <w:bottom w:val="single" w:sz="8" w:space="0" w:color="000000"/>
              <w:right w:val="single" w:sz="8" w:space="0" w:color="000000"/>
            </w:tcBorders>
          </w:tcPr>
          <w:p>
            <w:pPr>
              <w:pStyle w:val="TableParagraph"/>
              <w:spacing w:line="255" w:lineRule="exact"/>
              <w:ind w:left="9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．提取盈余公积</w:t>
            </w:r>
          </w:p>
        </w:tc>
        <w:tc>
          <w:tcPr>
            <w:tcW w:w="1814" w:type="dxa"/>
            <w:tcBorders>
              <w:top w:val="single" w:sz="8" w:space="0" w:color="000000"/>
              <w:left w:val="single" w:sz="8" w:space="0" w:color="000000"/>
              <w:bottom w:val="single" w:sz="8" w:space="0" w:color="000000"/>
              <w:right w:val="single" w:sz="8" w:space="0" w:color="000000"/>
            </w:tcBorders>
          </w:tcPr>
          <w:p>
            <w:pPr/>
          </w:p>
        </w:tc>
        <w:tc>
          <w:tcPr>
            <w:tcW w:w="1726" w:type="dxa"/>
            <w:tcBorders>
              <w:top w:val="single" w:sz="8" w:space="0" w:color="000000"/>
              <w:left w:val="single" w:sz="8" w:space="0" w:color="000000"/>
              <w:bottom w:val="single" w:sz="8" w:space="0" w:color="000000"/>
              <w:right w:val="single" w:sz="8" w:space="0" w:color="000000"/>
            </w:tcBorders>
          </w:tcPr>
          <w:p>
            <w:pPr/>
          </w:p>
        </w:tc>
        <w:tc>
          <w:tcPr>
            <w:tcW w:w="884" w:type="dxa"/>
            <w:tcBorders>
              <w:top w:val="single" w:sz="8" w:space="0" w:color="000000"/>
              <w:left w:val="single" w:sz="8" w:space="0" w:color="000000"/>
              <w:bottom w:val="single" w:sz="8" w:space="0" w:color="000000"/>
              <w:right w:val="single" w:sz="8" w:space="0" w:color="000000"/>
            </w:tcBorders>
          </w:tcPr>
          <w:p>
            <w:pPr/>
          </w:p>
        </w:tc>
        <w:tc>
          <w:tcPr>
            <w:tcW w:w="826" w:type="dxa"/>
            <w:tcBorders>
              <w:top w:val="single" w:sz="8" w:space="0" w:color="000000"/>
              <w:left w:val="single" w:sz="8" w:space="0" w:color="000000"/>
              <w:bottom w:val="single" w:sz="8" w:space="0" w:color="000000"/>
              <w:right w:val="single" w:sz="8" w:space="0" w:color="000000"/>
            </w:tcBorders>
          </w:tcPr>
          <w:p>
            <w:pPr/>
          </w:p>
        </w:tc>
        <w:tc>
          <w:tcPr>
            <w:tcW w:w="165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
              <w:ind w:right="95"/>
              <w:jc w:val="right"/>
              <w:rPr>
                <w:rFonts w:ascii="Times New Roman" w:hAnsi="Times New Roman" w:cs="Times New Roman" w:eastAsia="Times New Roman" w:hint="default"/>
                <w:sz w:val="21"/>
                <w:szCs w:val="21"/>
              </w:rPr>
            </w:pPr>
            <w:r>
              <w:rPr>
                <w:rFonts w:ascii="Times New Roman"/>
                <w:sz w:val="21"/>
              </w:rPr>
              <w:t>42,276,781.71</w:t>
            </w:r>
          </w:p>
        </w:tc>
        <w:tc>
          <w:tcPr>
            <w:tcW w:w="840" w:type="dxa"/>
            <w:tcBorders>
              <w:top w:val="single" w:sz="8" w:space="0" w:color="000000"/>
              <w:left w:val="single" w:sz="8" w:space="0" w:color="000000"/>
              <w:bottom w:val="single" w:sz="8" w:space="0" w:color="000000"/>
              <w:right w:val="single" w:sz="8" w:space="0" w:color="000000"/>
            </w:tcBorders>
          </w:tcPr>
          <w:p>
            <w:pPr/>
          </w:p>
        </w:tc>
        <w:tc>
          <w:tcPr>
            <w:tcW w:w="16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
              <w:ind w:right="95"/>
              <w:jc w:val="right"/>
              <w:rPr>
                <w:rFonts w:ascii="Times New Roman" w:hAnsi="Times New Roman" w:cs="Times New Roman" w:eastAsia="Times New Roman" w:hint="default"/>
                <w:sz w:val="21"/>
                <w:szCs w:val="21"/>
              </w:rPr>
            </w:pPr>
            <w:r>
              <w:rPr>
                <w:rFonts w:ascii="Times New Roman"/>
                <w:spacing w:val="-1"/>
                <w:sz w:val="21"/>
              </w:rPr>
              <w:t>-42,276,781.71</w:t>
            </w:r>
          </w:p>
        </w:tc>
        <w:tc>
          <w:tcPr>
            <w:tcW w:w="1786" w:type="dxa"/>
            <w:tcBorders>
              <w:top w:val="single" w:sz="8" w:space="0" w:color="000000"/>
              <w:left w:val="single" w:sz="8" w:space="0" w:color="000000"/>
              <w:bottom w:val="single" w:sz="8" w:space="0" w:color="000000"/>
              <w:right w:val="single" w:sz="8" w:space="0" w:color="000000"/>
            </w:tcBorders>
          </w:tcPr>
          <w:p>
            <w:pPr/>
          </w:p>
        </w:tc>
      </w:tr>
      <w:tr>
        <w:trPr>
          <w:trHeight w:val="566" w:hRule="exact"/>
        </w:trPr>
        <w:tc>
          <w:tcPr>
            <w:tcW w:w="1900" w:type="dxa"/>
            <w:tcBorders>
              <w:top w:val="single" w:sz="8" w:space="0" w:color="000000"/>
              <w:left w:val="single" w:sz="8" w:space="0" w:color="000000"/>
              <w:bottom w:val="single" w:sz="8" w:space="0" w:color="000000"/>
              <w:right w:val="single" w:sz="8" w:space="0" w:color="000000"/>
            </w:tcBorders>
          </w:tcPr>
          <w:p>
            <w:pPr>
              <w:pStyle w:val="TableParagraph"/>
              <w:spacing w:line="248" w:lineRule="exact"/>
              <w:ind w:left="98" w:right="0"/>
              <w:jc w:val="left"/>
              <w:rPr>
                <w:rFonts w:ascii="宋体" w:hAnsi="宋体" w:cs="宋体" w:eastAsia="宋体" w:hint="default"/>
                <w:sz w:val="21"/>
                <w:szCs w:val="21"/>
              </w:rPr>
            </w:pPr>
            <w:r>
              <w:rPr>
                <w:rFonts w:ascii="Times New Roman" w:hAnsi="Times New Roman" w:cs="Times New Roman" w:eastAsia="Times New Roman" w:hint="default"/>
                <w:spacing w:val="5"/>
                <w:sz w:val="21"/>
                <w:szCs w:val="21"/>
              </w:rPr>
              <w:t>2.</w:t>
            </w:r>
            <w:r>
              <w:rPr>
                <w:rFonts w:ascii="宋体" w:hAnsi="宋体" w:cs="宋体" w:eastAsia="宋体" w:hint="default"/>
                <w:spacing w:val="5"/>
                <w:sz w:val="21"/>
                <w:szCs w:val="21"/>
              </w:rPr>
              <w:t>提取一般风险准</w:t>
            </w:r>
          </w:p>
          <w:p>
            <w:pPr>
              <w:pStyle w:val="TableParagraph"/>
              <w:spacing w:line="266" w:lineRule="exact"/>
              <w:ind w:left="98" w:right="0"/>
              <w:jc w:val="left"/>
              <w:rPr>
                <w:rFonts w:ascii="宋体" w:hAnsi="宋体" w:cs="宋体" w:eastAsia="宋体" w:hint="default"/>
                <w:sz w:val="21"/>
                <w:szCs w:val="21"/>
              </w:rPr>
            </w:pPr>
            <w:r>
              <w:rPr>
                <w:rFonts w:ascii="宋体" w:hAnsi="宋体" w:cs="宋体" w:eastAsia="宋体" w:hint="default"/>
                <w:sz w:val="21"/>
                <w:szCs w:val="21"/>
              </w:rPr>
              <w:t>备</w:t>
            </w:r>
          </w:p>
        </w:tc>
        <w:tc>
          <w:tcPr>
            <w:tcW w:w="1814" w:type="dxa"/>
            <w:tcBorders>
              <w:top w:val="single" w:sz="8" w:space="0" w:color="000000"/>
              <w:left w:val="single" w:sz="8" w:space="0" w:color="000000"/>
              <w:bottom w:val="single" w:sz="8" w:space="0" w:color="000000"/>
              <w:right w:val="single" w:sz="8" w:space="0" w:color="000000"/>
            </w:tcBorders>
          </w:tcPr>
          <w:p>
            <w:pPr/>
          </w:p>
        </w:tc>
        <w:tc>
          <w:tcPr>
            <w:tcW w:w="1726" w:type="dxa"/>
            <w:tcBorders>
              <w:top w:val="single" w:sz="8" w:space="0" w:color="000000"/>
              <w:left w:val="single" w:sz="8" w:space="0" w:color="000000"/>
              <w:bottom w:val="single" w:sz="8" w:space="0" w:color="000000"/>
              <w:right w:val="single" w:sz="8" w:space="0" w:color="000000"/>
            </w:tcBorders>
          </w:tcPr>
          <w:p>
            <w:pPr/>
          </w:p>
        </w:tc>
        <w:tc>
          <w:tcPr>
            <w:tcW w:w="884" w:type="dxa"/>
            <w:tcBorders>
              <w:top w:val="single" w:sz="8" w:space="0" w:color="000000"/>
              <w:left w:val="single" w:sz="8" w:space="0" w:color="000000"/>
              <w:bottom w:val="single" w:sz="8" w:space="0" w:color="000000"/>
              <w:right w:val="single" w:sz="8" w:space="0" w:color="000000"/>
            </w:tcBorders>
          </w:tcPr>
          <w:p>
            <w:pPr/>
          </w:p>
        </w:tc>
        <w:tc>
          <w:tcPr>
            <w:tcW w:w="826" w:type="dxa"/>
            <w:tcBorders>
              <w:top w:val="single" w:sz="8" w:space="0" w:color="000000"/>
              <w:left w:val="single" w:sz="8" w:space="0" w:color="000000"/>
              <w:bottom w:val="single" w:sz="8" w:space="0" w:color="000000"/>
              <w:right w:val="single" w:sz="8" w:space="0" w:color="000000"/>
            </w:tcBorders>
          </w:tcPr>
          <w:p>
            <w:pPr/>
          </w:p>
        </w:tc>
        <w:tc>
          <w:tcPr>
            <w:tcW w:w="1650" w:type="dxa"/>
            <w:tcBorders>
              <w:top w:val="single" w:sz="8" w:space="0" w:color="000000"/>
              <w:left w:val="single" w:sz="8" w:space="0" w:color="000000"/>
              <w:bottom w:val="single" w:sz="8" w:space="0" w:color="000000"/>
              <w:right w:val="single" w:sz="8" w:space="0" w:color="000000"/>
            </w:tcBorders>
          </w:tcPr>
          <w:p>
            <w:pPr/>
          </w:p>
        </w:tc>
        <w:tc>
          <w:tcPr>
            <w:tcW w:w="840" w:type="dxa"/>
            <w:tcBorders>
              <w:top w:val="single" w:sz="8" w:space="0" w:color="000000"/>
              <w:left w:val="single" w:sz="8" w:space="0" w:color="000000"/>
              <w:bottom w:val="single" w:sz="8" w:space="0" w:color="000000"/>
              <w:right w:val="single" w:sz="8" w:space="0" w:color="000000"/>
            </w:tcBorders>
          </w:tcPr>
          <w:p>
            <w:pPr/>
          </w:p>
        </w:tc>
        <w:tc>
          <w:tcPr>
            <w:tcW w:w="1604" w:type="dxa"/>
            <w:tcBorders>
              <w:top w:val="single" w:sz="8" w:space="0" w:color="000000"/>
              <w:left w:val="single" w:sz="8" w:space="0" w:color="000000"/>
              <w:bottom w:val="single" w:sz="8" w:space="0" w:color="000000"/>
              <w:right w:val="single" w:sz="8" w:space="0" w:color="000000"/>
            </w:tcBorders>
          </w:tcPr>
          <w:p>
            <w:pPr/>
          </w:p>
        </w:tc>
        <w:tc>
          <w:tcPr>
            <w:tcW w:w="1786" w:type="dxa"/>
            <w:tcBorders>
              <w:top w:val="single" w:sz="8" w:space="0" w:color="000000"/>
              <w:left w:val="single" w:sz="8" w:space="0" w:color="000000"/>
              <w:bottom w:val="single" w:sz="8" w:space="0" w:color="000000"/>
              <w:right w:val="single" w:sz="8" w:space="0" w:color="000000"/>
            </w:tcBorders>
          </w:tcPr>
          <w:p>
            <w:pPr/>
          </w:p>
        </w:tc>
      </w:tr>
      <w:tr>
        <w:trPr>
          <w:trHeight w:val="564" w:hRule="exact"/>
        </w:trPr>
        <w:tc>
          <w:tcPr>
            <w:tcW w:w="1900" w:type="dxa"/>
            <w:tcBorders>
              <w:top w:val="single" w:sz="8" w:space="0" w:color="000000"/>
              <w:left w:val="single" w:sz="8" w:space="0" w:color="000000"/>
              <w:bottom w:val="single" w:sz="8" w:space="0" w:color="000000"/>
              <w:right w:val="single" w:sz="8" w:space="0" w:color="000000"/>
            </w:tcBorders>
          </w:tcPr>
          <w:p>
            <w:pPr>
              <w:pStyle w:val="TableParagraph"/>
              <w:spacing w:line="247" w:lineRule="exact"/>
              <w:ind w:left="98" w:right="0"/>
              <w:jc w:val="left"/>
              <w:rPr>
                <w:rFonts w:ascii="宋体" w:hAnsi="宋体" w:cs="宋体" w:eastAsia="宋体" w:hint="default"/>
                <w:sz w:val="21"/>
                <w:szCs w:val="21"/>
              </w:rPr>
            </w:pPr>
            <w:r>
              <w:rPr>
                <w:rFonts w:ascii="Times New Roman" w:hAnsi="Times New Roman" w:cs="Times New Roman" w:eastAsia="Times New Roman" w:hint="default"/>
                <w:spacing w:val="-12"/>
                <w:sz w:val="21"/>
                <w:szCs w:val="21"/>
              </w:rPr>
              <w:t>3</w:t>
            </w:r>
            <w:r>
              <w:rPr>
                <w:rFonts w:ascii="宋体" w:hAnsi="宋体" w:cs="宋体" w:eastAsia="宋体" w:hint="default"/>
                <w:spacing w:val="-12"/>
                <w:sz w:val="21"/>
                <w:szCs w:val="21"/>
              </w:rPr>
              <w:t>．对所有者（或股</w:t>
            </w:r>
          </w:p>
          <w:p>
            <w:pPr>
              <w:pStyle w:val="TableParagraph"/>
              <w:spacing w:line="266" w:lineRule="exact"/>
              <w:ind w:left="98" w:right="0"/>
              <w:jc w:val="left"/>
              <w:rPr>
                <w:rFonts w:ascii="宋体" w:hAnsi="宋体" w:cs="宋体" w:eastAsia="宋体" w:hint="default"/>
                <w:sz w:val="21"/>
                <w:szCs w:val="21"/>
              </w:rPr>
            </w:pPr>
            <w:r>
              <w:rPr>
                <w:rFonts w:ascii="宋体" w:hAnsi="宋体" w:cs="宋体" w:eastAsia="宋体" w:hint="default"/>
                <w:sz w:val="21"/>
                <w:szCs w:val="21"/>
              </w:rPr>
              <w:t>东）的分配</w:t>
            </w:r>
          </w:p>
        </w:tc>
        <w:tc>
          <w:tcPr>
            <w:tcW w:w="1814" w:type="dxa"/>
            <w:tcBorders>
              <w:top w:val="single" w:sz="8" w:space="0" w:color="000000"/>
              <w:left w:val="single" w:sz="8" w:space="0" w:color="000000"/>
              <w:bottom w:val="single" w:sz="8" w:space="0" w:color="000000"/>
              <w:right w:val="single" w:sz="8" w:space="0" w:color="000000"/>
            </w:tcBorders>
          </w:tcPr>
          <w:p>
            <w:pPr/>
          </w:p>
        </w:tc>
        <w:tc>
          <w:tcPr>
            <w:tcW w:w="1726" w:type="dxa"/>
            <w:tcBorders>
              <w:top w:val="single" w:sz="8" w:space="0" w:color="000000"/>
              <w:left w:val="single" w:sz="8" w:space="0" w:color="000000"/>
              <w:bottom w:val="single" w:sz="8" w:space="0" w:color="000000"/>
              <w:right w:val="single" w:sz="8" w:space="0" w:color="000000"/>
            </w:tcBorders>
          </w:tcPr>
          <w:p>
            <w:pPr/>
          </w:p>
        </w:tc>
        <w:tc>
          <w:tcPr>
            <w:tcW w:w="884" w:type="dxa"/>
            <w:tcBorders>
              <w:top w:val="single" w:sz="8" w:space="0" w:color="000000"/>
              <w:left w:val="single" w:sz="8" w:space="0" w:color="000000"/>
              <w:bottom w:val="single" w:sz="8" w:space="0" w:color="000000"/>
              <w:right w:val="single" w:sz="8" w:space="0" w:color="000000"/>
            </w:tcBorders>
          </w:tcPr>
          <w:p>
            <w:pPr/>
          </w:p>
        </w:tc>
        <w:tc>
          <w:tcPr>
            <w:tcW w:w="826" w:type="dxa"/>
            <w:tcBorders>
              <w:top w:val="single" w:sz="8" w:space="0" w:color="000000"/>
              <w:left w:val="single" w:sz="8" w:space="0" w:color="000000"/>
              <w:bottom w:val="single" w:sz="8" w:space="0" w:color="000000"/>
              <w:right w:val="single" w:sz="8" w:space="0" w:color="000000"/>
            </w:tcBorders>
          </w:tcPr>
          <w:p>
            <w:pPr/>
          </w:p>
        </w:tc>
        <w:tc>
          <w:tcPr>
            <w:tcW w:w="1650" w:type="dxa"/>
            <w:tcBorders>
              <w:top w:val="single" w:sz="8" w:space="0" w:color="000000"/>
              <w:left w:val="single" w:sz="8" w:space="0" w:color="000000"/>
              <w:bottom w:val="single" w:sz="8" w:space="0" w:color="000000"/>
              <w:right w:val="single" w:sz="8" w:space="0" w:color="000000"/>
            </w:tcBorders>
          </w:tcPr>
          <w:p>
            <w:pPr/>
          </w:p>
        </w:tc>
        <w:tc>
          <w:tcPr>
            <w:tcW w:w="840" w:type="dxa"/>
            <w:tcBorders>
              <w:top w:val="single" w:sz="8" w:space="0" w:color="000000"/>
              <w:left w:val="single" w:sz="8" w:space="0" w:color="000000"/>
              <w:bottom w:val="single" w:sz="8" w:space="0" w:color="000000"/>
              <w:right w:val="single" w:sz="8" w:space="0" w:color="000000"/>
            </w:tcBorders>
          </w:tcPr>
          <w:p>
            <w:pPr/>
          </w:p>
        </w:tc>
        <w:tc>
          <w:tcPr>
            <w:tcW w:w="16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0"/>
              <w:ind w:right="95"/>
              <w:jc w:val="right"/>
              <w:rPr>
                <w:rFonts w:ascii="Times New Roman" w:hAnsi="Times New Roman" w:cs="Times New Roman" w:eastAsia="Times New Roman" w:hint="default"/>
                <w:sz w:val="21"/>
                <w:szCs w:val="21"/>
              </w:rPr>
            </w:pPr>
            <w:r>
              <w:rPr>
                <w:rFonts w:ascii="Times New Roman"/>
                <w:spacing w:val="-1"/>
                <w:sz w:val="21"/>
              </w:rPr>
              <w:t>-140,000,000.00</w:t>
            </w:r>
          </w:p>
        </w:tc>
        <w:tc>
          <w:tcPr>
            <w:tcW w:w="178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w w:val="95"/>
                <w:sz w:val="21"/>
              </w:rPr>
              <w:t>-140,000,000.00</w:t>
            </w:r>
            <w:r>
              <w:rPr>
                <w:rFonts w:ascii="Times New Roman"/>
                <w:sz w:val="21"/>
              </w:rPr>
            </w:r>
          </w:p>
        </w:tc>
      </w:tr>
    </w:tbl>
    <w:p>
      <w:pPr>
        <w:spacing w:after="0" w:line="240" w:lineRule="auto"/>
        <w:jc w:val="right"/>
        <w:rPr>
          <w:rFonts w:ascii="Times New Roman" w:hAnsi="Times New Roman" w:cs="Times New Roman" w:eastAsia="Times New Roman" w:hint="default"/>
          <w:sz w:val="21"/>
          <w:szCs w:val="21"/>
        </w:rPr>
        <w:sectPr>
          <w:type w:val="continuous"/>
          <w:pgSz w:w="15840" w:h="12240" w:orient="landscape"/>
          <w:pgMar w:top="1100" w:bottom="1180" w:left="1300" w:right="124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0"/>
          <w:szCs w:val="10"/>
        </w:rPr>
      </w:pPr>
    </w:p>
    <w:tbl>
      <w:tblPr>
        <w:tblW w:w="0" w:type="auto"/>
        <w:jc w:val="left"/>
        <w:tblInd w:w="121" w:type="dxa"/>
        <w:tblLayout w:type="fixed"/>
        <w:tblCellMar>
          <w:top w:w="0" w:type="dxa"/>
          <w:left w:w="0" w:type="dxa"/>
          <w:bottom w:w="0" w:type="dxa"/>
          <w:right w:w="0" w:type="dxa"/>
        </w:tblCellMar>
        <w:tblLook w:val="01E0"/>
      </w:tblPr>
      <w:tblGrid>
        <w:gridCol w:w="1900"/>
        <w:gridCol w:w="1814"/>
        <w:gridCol w:w="1726"/>
        <w:gridCol w:w="884"/>
        <w:gridCol w:w="826"/>
        <w:gridCol w:w="1650"/>
        <w:gridCol w:w="840"/>
        <w:gridCol w:w="1604"/>
        <w:gridCol w:w="1786"/>
      </w:tblGrid>
      <w:tr>
        <w:trPr>
          <w:trHeight w:val="293" w:hRule="exact"/>
        </w:trPr>
        <w:tc>
          <w:tcPr>
            <w:tcW w:w="1900" w:type="dxa"/>
            <w:tcBorders>
              <w:top w:val="single" w:sz="8" w:space="0" w:color="000000"/>
              <w:left w:val="single" w:sz="8" w:space="0" w:color="000000"/>
              <w:bottom w:val="single" w:sz="8" w:space="0" w:color="000000"/>
              <w:right w:val="single" w:sz="8" w:space="0" w:color="000000"/>
            </w:tcBorders>
          </w:tcPr>
          <w:p>
            <w:pPr>
              <w:pStyle w:val="TableParagraph"/>
              <w:spacing w:line="257" w:lineRule="exact"/>
              <w:ind w:left="9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．其他</w:t>
            </w:r>
          </w:p>
        </w:tc>
        <w:tc>
          <w:tcPr>
            <w:tcW w:w="1814" w:type="dxa"/>
            <w:tcBorders>
              <w:top w:val="single" w:sz="8" w:space="0" w:color="000000"/>
              <w:left w:val="single" w:sz="8" w:space="0" w:color="000000"/>
              <w:bottom w:val="single" w:sz="8" w:space="0" w:color="000000"/>
              <w:right w:val="single" w:sz="8" w:space="0" w:color="000000"/>
            </w:tcBorders>
          </w:tcPr>
          <w:p>
            <w:pPr/>
          </w:p>
        </w:tc>
        <w:tc>
          <w:tcPr>
            <w:tcW w:w="1726" w:type="dxa"/>
            <w:tcBorders>
              <w:top w:val="single" w:sz="8" w:space="0" w:color="000000"/>
              <w:left w:val="single" w:sz="8" w:space="0" w:color="000000"/>
              <w:bottom w:val="single" w:sz="8" w:space="0" w:color="000000"/>
              <w:right w:val="single" w:sz="8" w:space="0" w:color="000000"/>
            </w:tcBorders>
          </w:tcPr>
          <w:p>
            <w:pPr/>
          </w:p>
        </w:tc>
        <w:tc>
          <w:tcPr>
            <w:tcW w:w="884" w:type="dxa"/>
            <w:tcBorders>
              <w:top w:val="single" w:sz="8" w:space="0" w:color="000000"/>
              <w:left w:val="single" w:sz="8" w:space="0" w:color="000000"/>
              <w:bottom w:val="single" w:sz="8" w:space="0" w:color="000000"/>
              <w:right w:val="single" w:sz="8" w:space="0" w:color="000000"/>
            </w:tcBorders>
          </w:tcPr>
          <w:p>
            <w:pPr/>
          </w:p>
        </w:tc>
        <w:tc>
          <w:tcPr>
            <w:tcW w:w="826" w:type="dxa"/>
            <w:tcBorders>
              <w:top w:val="single" w:sz="8" w:space="0" w:color="000000"/>
              <w:left w:val="single" w:sz="8" w:space="0" w:color="000000"/>
              <w:bottom w:val="single" w:sz="8" w:space="0" w:color="000000"/>
              <w:right w:val="single" w:sz="8" w:space="0" w:color="000000"/>
            </w:tcBorders>
          </w:tcPr>
          <w:p>
            <w:pPr/>
          </w:p>
        </w:tc>
        <w:tc>
          <w:tcPr>
            <w:tcW w:w="1650" w:type="dxa"/>
            <w:tcBorders>
              <w:top w:val="single" w:sz="8" w:space="0" w:color="000000"/>
              <w:left w:val="single" w:sz="8" w:space="0" w:color="000000"/>
              <w:bottom w:val="single" w:sz="8" w:space="0" w:color="000000"/>
              <w:right w:val="single" w:sz="8" w:space="0" w:color="000000"/>
            </w:tcBorders>
          </w:tcPr>
          <w:p>
            <w:pPr/>
          </w:p>
        </w:tc>
        <w:tc>
          <w:tcPr>
            <w:tcW w:w="840" w:type="dxa"/>
            <w:tcBorders>
              <w:top w:val="single" w:sz="8" w:space="0" w:color="000000"/>
              <w:left w:val="single" w:sz="8" w:space="0" w:color="000000"/>
              <w:bottom w:val="single" w:sz="8" w:space="0" w:color="000000"/>
              <w:right w:val="single" w:sz="8" w:space="0" w:color="000000"/>
            </w:tcBorders>
          </w:tcPr>
          <w:p>
            <w:pPr/>
          </w:p>
        </w:tc>
        <w:tc>
          <w:tcPr>
            <w:tcW w:w="1604" w:type="dxa"/>
            <w:tcBorders>
              <w:top w:val="single" w:sz="8" w:space="0" w:color="000000"/>
              <w:left w:val="single" w:sz="8" w:space="0" w:color="000000"/>
              <w:bottom w:val="single" w:sz="8" w:space="0" w:color="000000"/>
              <w:right w:val="single" w:sz="8" w:space="0" w:color="000000"/>
            </w:tcBorders>
          </w:tcPr>
          <w:p>
            <w:pPr/>
          </w:p>
        </w:tc>
        <w:tc>
          <w:tcPr>
            <w:tcW w:w="1786" w:type="dxa"/>
            <w:tcBorders>
              <w:top w:val="single" w:sz="8" w:space="0" w:color="000000"/>
              <w:left w:val="single" w:sz="8" w:space="0" w:color="000000"/>
              <w:bottom w:val="single" w:sz="8" w:space="0" w:color="000000"/>
              <w:right w:val="single" w:sz="8" w:space="0" w:color="000000"/>
            </w:tcBorders>
          </w:tcPr>
          <w:p>
            <w:pPr/>
          </w:p>
        </w:tc>
      </w:tr>
      <w:tr>
        <w:trPr>
          <w:trHeight w:val="564" w:hRule="exact"/>
        </w:trPr>
        <w:tc>
          <w:tcPr>
            <w:tcW w:w="1900" w:type="dxa"/>
            <w:tcBorders>
              <w:top w:val="single" w:sz="8" w:space="0" w:color="000000"/>
              <w:left w:val="single" w:sz="8" w:space="0" w:color="000000"/>
              <w:bottom w:val="single" w:sz="8" w:space="0" w:color="000000"/>
              <w:right w:val="single" w:sz="8" w:space="0" w:color="000000"/>
            </w:tcBorders>
          </w:tcPr>
          <w:p>
            <w:pPr>
              <w:pStyle w:val="TableParagraph"/>
              <w:spacing w:line="238" w:lineRule="exact"/>
              <w:ind w:left="98" w:right="0"/>
              <w:jc w:val="left"/>
              <w:rPr>
                <w:rFonts w:ascii="宋体" w:hAnsi="宋体" w:cs="宋体" w:eastAsia="宋体" w:hint="default"/>
                <w:sz w:val="21"/>
                <w:szCs w:val="21"/>
              </w:rPr>
            </w:pPr>
            <w:r>
              <w:rPr>
                <w:rFonts w:ascii="宋体" w:hAnsi="宋体" w:cs="宋体" w:eastAsia="宋体" w:hint="default"/>
                <w:sz w:val="21"/>
                <w:szCs w:val="21"/>
              </w:rPr>
              <w:t>（五）所有者权益</w:t>
            </w:r>
          </w:p>
          <w:p>
            <w:pPr>
              <w:pStyle w:val="TableParagraph"/>
              <w:spacing w:line="274" w:lineRule="exact"/>
              <w:ind w:left="98" w:right="0"/>
              <w:jc w:val="left"/>
              <w:rPr>
                <w:rFonts w:ascii="宋体" w:hAnsi="宋体" w:cs="宋体" w:eastAsia="宋体" w:hint="default"/>
                <w:sz w:val="21"/>
                <w:szCs w:val="21"/>
              </w:rPr>
            </w:pPr>
            <w:r>
              <w:rPr>
                <w:rFonts w:ascii="宋体" w:hAnsi="宋体" w:cs="宋体" w:eastAsia="宋体" w:hint="default"/>
                <w:sz w:val="21"/>
                <w:szCs w:val="21"/>
              </w:rPr>
              <w:t>内部结转</w:t>
            </w:r>
          </w:p>
        </w:tc>
        <w:tc>
          <w:tcPr>
            <w:tcW w:w="1814" w:type="dxa"/>
            <w:tcBorders>
              <w:top w:val="single" w:sz="8" w:space="0" w:color="000000"/>
              <w:left w:val="single" w:sz="8" w:space="0" w:color="000000"/>
              <w:bottom w:val="single" w:sz="8" w:space="0" w:color="000000"/>
              <w:right w:val="single" w:sz="8" w:space="0" w:color="000000"/>
            </w:tcBorders>
          </w:tcPr>
          <w:p>
            <w:pPr/>
          </w:p>
        </w:tc>
        <w:tc>
          <w:tcPr>
            <w:tcW w:w="1726" w:type="dxa"/>
            <w:tcBorders>
              <w:top w:val="single" w:sz="8" w:space="0" w:color="000000"/>
              <w:left w:val="single" w:sz="8" w:space="0" w:color="000000"/>
              <w:bottom w:val="single" w:sz="8" w:space="0" w:color="000000"/>
              <w:right w:val="single" w:sz="8" w:space="0" w:color="000000"/>
            </w:tcBorders>
          </w:tcPr>
          <w:p>
            <w:pPr/>
          </w:p>
        </w:tc>
        <w:tc>
          <w:tcPr>
            <w:tcW w:w="884" w:type="dxa"/>
            <w:tcBorders>
              <w:top w:val="single" w:sz="8" w:space="0" w:color="000000"/>
              <w:left w:val="single" w:sz="8" w:space="0" w:color="000000"/>
              <w:bottom w:val="single" w:sz="8" w:space="0" w:color="000000"/>
              <w:right w:val="single" w:sz="8" w:space="0" w:color="000000"/>
            </w:tcBorders>
          </w:tcPr>
          <w:p>
            <w:pPr/>
          </w:p>
        </w:tc>
        <w:tc>
          <w:tcPr>
            <w:tcW w:w="826" w:type="dxa"/>
            <w:tcBorders>
              <w:top w:val="single" w:sz="8" w:space="0" w:color="000000"/>
              <w:left w:val="single" w:sz="8" w:space="0" w:color="000000"/>
              <w:bottom w:val="single" w:sz="8" w:space="0" w:color="000000"/>
              <w:right w:val="single" w:sz="8" w:space="0" w:color="000000"/>
            </w:tcBorders>
          </w:tcPr>
          <w:p>
            <w:pPr/>
          </w:p>
        </w:tc>
        <w:tc>
          <w:tcPr>
            <w:tcW w:w="1650" w:type="dxa"/>
            <w:tcBorders>
              <w:top w:val="single" w:sz="8" w:space="0" w:color="000000"/>
              <w:left w:val="single" w:sz="8" w:space="0" w:color="000000"/>
              <w:bottom w:val="single" w:sz="8" w:space="0" w:color="000000"/>
              <w:right w:val="single" w:sz="8" w:space="0" w:color="000000"/>
            </w:tcBorders>
          </w:tcPr>
          <w:p>
            <w:pPr/>
          </w:p>
        </w:tc>
        <w:tc>
          <w:tcPr>
            <w:tcW w:w="840" w:type="dxa"/>
            <w:tcBorders>
              <w:top w:val="single" w:sz="8" w:space="0" w:color="000000"/>
              <w:left w:val="single" w:sz="8" w:space="0" w:color="000000"/>
              <w:bottom w:val="single" w:sz="8" w:space="0" w:color="000000"/>
              <w:right w:val="single" w:sz="8" w:space="0" w:color="000000"/>
            </w:tcBorders>
          </w:tcPr>
          <w:p>
            <w:pPr/>
          </w:p>
        </w:tc>
        <w:tc>
          <w:tcPr>
            <w:tcW w:w="1604" w:type="dxa"/>
            <w:tcBorders>
              <w:top w:val="single" w:sz="8" w:space="0" w:color="000000"/>
              <w:left w:val="single" w:sz="8" w:space="0" w:color="000000"/>
              <w:bottom w:val="single" w:sz="8" w:space="0" w:color="000000"/>
              <w:right w:val="single" w:sz="8" w:space="0" w:color="000000"/>
            </w:tcBorders>
          </w:tcPr>
          <w:p>
            <w:pPr/>
          </w:p>
        </w:tc>
        <w:tc>
          <w:tcPr>
            <w:tcW w:w="1786" w:type="dxa"/>
            <w:tcBorders>
              <w:top w:val="single" w:sz="8" w:space="0" w:color="000000"/>
              <w:left w:val="single" w:sz="8" w:space="0" w:color="000000"/>
              <w:bottom w:val="single" w:sz="8" w:space="0" w:color="000000"/>
              <w:right w:val="single" w:sz="8" w:space="0" w:color="000000"/>
            </w:tcBorders>
          </w:tcPr>
          <w:p>
            <w:pPr/>
          </w:p>
        </w:tc>
      </w:tr>
      <w:tr>
        <w:trPr>
          <w:trHeight w:val="565" w:hRule="exact"/>
        </w:trPr>
        <w:tc>
          <w:tcPr>
            <w:tcW w:w="1900" w:type="dxa"/>
            <w:tcBorders>
              <w:top w:val="single" w:sz="8" w:space="0" w:color="000000"/>
              <w:left w:val="single" w:sz="8" w:space="0" w:color="000000"/>
              <w:bottom w:val="single" w:sz="8" w:space="0" w:color="000000"/>
              <w:right w:val="single" w:sz="8" w:space="0" w:color="000000"/>
            </w:tcBorders>
          </w:tcPr>
          <w:p>
            <w:pPr>
              <w:pStyle w:val="TableParagraph"/>
              <w:spacing w:line="247" w:lineRule="exact"/>
              <w:ind w:left="9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pacing w:val="-103"/>
                <w:sz w:val="21"/>
                <w:szCs w:val="21"/>
              </w:rPr>
              <w:t>．</w:t>
            </w:r>
            <w:r>
              <w:rPr>
                <w:rFonts w:ascii="宋体" w:hAnsi="宋体" w:cs="宋体" w:eastAsia="宋体" w:hint="default"/>
                <w:sz w:val="21"/>
                <w:szCs w:val="21"/>
              </w:rPr>
              <w:t>资本公</w:t>
            </w:r>
            <w:r>
              <w:rPr>
                <w:rFonts w:ascii="宋体" w:hAnsi="宋体" w:cs="宋体" w:eastAsia="宋体" w:hint="default"/>
                <w:spacing w:val="-2"/>
                <w:sz w:val="21"/>
                <w:szCs w:val="21"/>
              </w:rPr>
              <w:t>积</w:t>
            </w:r>
            <w:r>
              <w:rPr>
                <w:rFonts w:ascii="宋体" w:hAnsi="宋体" w:cs="宋体" w:eastAsia="宋体" w:hint="default"/>
                <w:sz w:val="21"/>
                <w:szCs w:val="21"/>
              </w:rPr>
              <w:t>转增资</w:t>
            </w:r>
          </w:p>
          <w:p>
            <w:pPr>
              <w:pStyle w:val="TableParagraph"/>
              <w:spacing w:line="266" w:lineRule="exact"/>
              <w:ind w:left="98" w:right="0"/>
              <w:jc w:val="left"/>
              <w:rPr>
                <w:rFonts w:ascii="宋体" w:hAnsi="宋体" w:cs="宋体" w:eastAsia="宋体" w:hint="default"/>
                <w:sz w:val="21"/>
                <w:szCs w:val="21"/>
              </w:rPr>
            </w:pPr>
            <w:r>
              <w:rPr>
                <w:rFonts w:ascii="宋体" w:hAnsi="宋体" w:cs="宋体" w:eastAsia="宋体" w:hint="default"/>
                <w:sz w:val="21"/>
                <w:szCs w:val="21"/>
              </w:rPr>
              <w:t>本（或股本）</w:t>
            </w:r>
          </w:p>
        </w:tc>
        <w:tc>
          <w:tcPr>
            <w:tcW w:w="1814" w:type="dxa"/>
            <w:tcBorders>
              <w:top w:val="single" w:sz="8" w:space="0" w:color="000000"/>
              <w:left w:val="single" w:sz="8" w:space="0" w:color="000000"/>
              <w:bottom w:val="single" w:sz="8" w:space="0" w:color="000000"/>
              <w:right w:val="single" w:sz="8" w:space="0" w:color="000000"/>
            </w:tcBorders>
          </w:tcPr>
          <w:p>
            <w:pPr/>
          </w:p>
        </w:tc>
        <w:tc>
          <w:tcPr>
            <w:tcW w:w="1726" w:type="dxa"/>
            <w:tcBorders>
              <w:top w:val="single" w:sz="8" w:space="0" w:color="000000"/>
              <w:left w:val="single" w:sz="8" w:space="0" w:color="000000"/>
              <w:bottom w:val="single" w:sz="8" w:space="0" w:color="000000"/>
              <w:right w:val="single" w:sz="8" w:space="0" w:color="000000"/>
            </w:tcBorders>
          </w:tcPr>
          <w:p>
            <w:pPr/>
          </w:p>
        </w:tc>
        <w:tc>
          <w:tcPr>
            <w:tcW w:w="884" w:type="dxa"/>
            <w:tcBorders>
              <w:top w:val="single" w:sz="8" w:space="0" w:color="000000"/>
              <w:left w:val="single" w:sz="8" w:space="0" w:color="000000"/>
              <w:bottom w:val="single" w:sz="8" w:space="0" w:color="000000"/>
              <w:right w:val="single" w:sz="8" w:space="0" w:color="000000"/>
            </w:tcBorders>
          </w:tcPr>
          <w:p>
            <w:pPr/>
          </w:p>
        </w:tc>
        <w:tc>
          <w:tcPr>
            <w:tcW w:w="826" w:type="dxa"/>
            <w:tcBorders>
              <w:top w:val="single" w:sz="8" w:space="0" w:color="000000"/>
              <w:left w:val="single" w:sz="8" w:space="0" w:color="000000"/>
              <w:bottom w:val="single" w:sz="8" w:space="0" w:color="000000"/>
              <w:right w:val="single" w:sz="8" w:space="0" w:color="000000"/>
            </w:tcBorders>
          </w:tcPr>
          <w:p>
            <w:pPr/>
          </w:p>
        </w:tc>
        <w:tc>
          <w:tcPr>
            <w:tcW w:w="1650" w:type="dxa"/>
            <w:tcBorders>
              <w:top w:val="single" w:sz="8" w:space="0" w:color="000000"/>
              <w:left w:val="single" w:sz="8" w:space="0" w:color="000000"/>
              <w:bottom w:val="single" w:sz="8" w:space="0" w:color="000000"/>
              <w:right w:val="single" w:sz="8" w:space="0" w:color="000000"/>
            </w:tcBorders>
          </w:tcPr>
          <w:p>
            <w:pPr/>
          </w:p>
        </w:tc>
        <w:tc>
          <w:tcPr>
            <w:tcW w:w="840" w:type="dxa"/>
            <w:tcBorders>
              <w:top w:val="single" w:sz="8" w:space="0" w:color="000000"/>
              <w:left w:val="single" w:sz="8" w:space="0" w:color="000000"/>
              <w:bottom w:val="single" w:sz="8" w:space="0" w:color="000000"/>
              <w:right w:val="single" w:sz="8" w:space="0" w:color="000000"/>
            </w:tcBorders>
          </w:tcPr>
          <w:p>
            <w:pPr/>
          </w:p>
        </w:tc>
        <w:tc>
          <w:tcPr>
            <w:tcW w:w="1604" w:type="dxa"/>
            <w:tcBorders>
              <w:top w:val="single" w:sz="8" w:space="0" w:color="000000"/>
              <w:left w:val="single" w:sz="8" w:space="0" w:color="000000"/>
              <w:bottom w:val="single" w:sz="8" w:space="0" w:color="000000"/>
              <w:right w:val="single" w:sz="8" w:space="0" w:color="000000"/>
            </w:tcBorders>
          </w:tcPr>
          <w:p>
            <w:pPr/>
          </w:p>
        </w:tc>
        <w:tc>
          <w:tcPr>
            <w:tcW w:w="1786" w:type="dxa"/>
            <w:tcBorders>
              <w:top w:val="single" w:sz="8" w:space="0" w:color="000000"/>
              <w:left w:val="single" w:sz="8" w:space="0" w:color="000000"/>
              <w:bottom w:val="single" w:sz="8" w:space="0" w:color="000000"/>
              <w:right w:val="single" w:sz="8" w:space="0" w:color="000000"/>
            </w:tcBorders>
          </w:tcPr>
          <w:p>
            <w:pPr/>
          </w:p>
        </w:tc>
      </w:tr>
      <w:tr>
        <w:trPr>
          <w:trHeight w:val="564" w:hRule="exact"/>
        </w:trPr>
        <w:tc>
          <w:tcPr>
            <w:tcW w:w="1900" w:type="dxa"/>
            <w:tcBorders>
              <w:top w:val="single" w:sz="8" w:space="0" w:color="000000"/>
              <w:left w:val="single" w:sz="8" w:space="0" w:color="000000"/>
              <w:bottom w:val="single" w:sz="8" w:space="0" w:color="000000"/>
              <w:right w:val="single" w:sz="8" w:space="0" w:color="000000"/>
            </w:tcBorders>
          </w:tcPr>
          <w:p>
            <w:pPr>
              <w:pStyle w:val="TableParagraph"/>
              <w:spacing w:line="246" w:lineRule="exact"/>
              <w:ind w:left="9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pacing w:val="-103"/>
                <w:sz w:val="21"/>
                <w:szCs w:val="21"/>
              </w:rPr>
              <w:t>．</w:t>
            </w:r>
            <w:r>
              <w:rPr>
                <w:rFonts w:ascii="宋体" w:hAnsi="宋体" w:cs="宋体" w:eastAsia="宋体" w:hint="default"/>
                <w:sz w:val="21"/>
                <w:szCs w:val="21"/>
              </w:rPr>
              <w:t>盈余公</w:t>
            </w:r>
            <w:r>
              <w:rPr>
                <w:rFonts w:ascii="宋体" w:hAnsi="宋体" w:cs="宋体" w:eastAsia="宋体" w:hint="default"/>
                <w:spacing w:val="-2"/>
                <w:sz w:val="21"/>
                <w:szCs w:val="21"/>
              </w:rPr>
              <w:t>积</w:t>
            </w:r>
            <w:r>
              <w:rPr>
                <w:rFonts w:ascii="宋体" w:hAnsi="宋体" w:cs="宋体" w:eastAsia="宋体" w:hint="default"/>
                <w:sz w:val="21"/>
                <w:szCs w:val="21"/>
              </w:rPr>
              <w:t>转增资</w:t>
            </w:r>
          </w:p>
          <w:p>
            <w:pPr>
              <w:pStyle w:val="TableParagraph"/>
              <w:spacing w:line="266" w:lineRule="exact"/>
              <w:ind w:left="98" w:right="0"/>
              <w:jc w:val="left"/>
              <w:rPr>
                <w:rFonts w:ascii="宋体" w:hAnsi="宋体" w:cs="宋体" w:eastAsia="宋体" w:hint="default"/>
                <w:sz w:val="21"/>
                <w:szCs w:val="21"/>
              </w:rPr>
            </w:pPr>
            <w:r>
              <w:rPr>
                <w:rFonts w:ascii="宋体" w:hAnsi="宋体" w:cs="宋体" w:eastAsia="宋体" w:hint="default"/>
                <w:sz w:val="21"/>
                <w:szCs w:val="21"/>
              </w:rPr>
              <w:t>本（或股本）</w:t>
            </w:r>
          </w:p>
        </w:tc>
        <w:tc>
          <w:tcPr>
            <w:tcW w:w="1814" w:type="dxa"/>
            <w:tcBorders>
              <w:top w:val="single" w:sz="8" w:space="0" w:color="000000"/>
              <w:left w:val="single" w:sz="8" w:space="0" w:color="000000"/>
              <w:bottom w:val="single" w:sz="8" w:space="0" w:color="000000"/>
              <w:right w:val="single" w:sz="8" w:space="0" w:color="000000"/>
            </w:tcBorders>
          </w:tcPr>
          <w:p>
            <w:pPr/>
          </w:p>
        </w:tc>
        <w:tc>
          <w:tcPr>
            <w:tcW w:w="1726" w:type="dxa"/>
            <w:tcBorders>
              <w:top w:val="single" w:sz="8" w:space="0" w:color="000000"/>
              <w:left w:val="single" w:sz="8" w:space="0" w:color="000000"/>
              <w:bottom w:val="single" w:sz="8" w:space="0" w:color="000000"/>
              <w:right w:val="single" w:sz="8" w:space="0" w:color="000000"/>
            </w:tcBorders>
          </w:tcPr>
          <w:p>
            <w:pPr/>
          </w:p>
        </w:tc>
        <w:tc>
          <w:tcPr>
            <w:tcW w:w="884" w:type="dxa"/>
            <w:tcBorders>
              <w:top w:val="single" w:sz="8" w:space="0" w:color="000000"/>
              <w:left w:val="single" w:sz="8" w:space="0" w:color="000000"/>
              <w:bottom w:val="single" w:sz="8" w:space="0" w:color="000000"/>
              <w:right w:val="single" w:sz="8" w:space="0" w:color="000000"/>
            </w:tcBorders>
          </w:tcPr>
          <w:p>
            <w:pPr/>
          </w:p>
        </w:tc>
        <w:tc>
          <w:tcPr>
            <w:tcW w:w="826" w:type="dxa"/>
            <w:tcBorders>
              <w:top w:val="single" w:sz="8" w:space="0" w:color="000000"/>
              <w:left w:val="single" w:sz="8" w:space="0" w:color="000000"/>
              <w:bottom w:val="single" w:sz="8" w:space="0" w:color="000000"/>
              <w:right w:val="single" w:sz="8" w:space="0" w:color="000000"/>
            </w:tcBorders>
          </w:tcPr>
          <w:p>
            <w:pPr/>
          </w:p>
        </w:tc>
        <w:tc>
          <w:tcPr>
            <w:tcW w:w="1650" w:type="dxa"/>
            <w:tcBorders>
              <w:top w:val="single" w:sz="8" w:space="0" w:color="000000"/>
              <w:left w:val="single" w:sz="8" w:space="0" w:color="000000"/>
              <w:bottom w:val="single" w:sz="8" w:space="0" w:color="000000"/>
              <w:right w:val="single" w:sz="8" w:space="0" w:color="000000"/>
            </w:tcBorders>
          </w:tcPr>
          <w:p>
            <w:pPr/>
          </w:p>
        </w:tc>
        <w:tc>
          <w:tcPr>
            <w:tcW w:w="840" w:type="dxa"/>
            <w:tcBorders>
              <w:top w:val="single" w:sz="8" w:space="0" w:color="000000"/>
              <w:left w:val="single" w:sz="8" w:space="0" w:color="000000"/>
              <w:bottom w:val="single" w:sz="8" w:space="0" w:color="000000"/>
              <w:right w:val="single" w:sz="8" w:space="0" w:color="000000"/>
            </w:tcBorders>
          </w:tcPr>
          <w:p>
            <w:pPr/>
          </w:p>
        </w:tc>
        <w:tc>
          <w:tcPr>
            <w:tcW w:w="1604" w:type="dxa"/>
            <w:tcBorders>
              <w:top w:val="single" w:sz="8" w:space="0" w:color="000000"/>
              <w:left w:val="single" w:sz="8" w:space="0" w:color="000000"/>
              <w:bottom w:val="single" w:sz="8" w:space="0" w:color="000000"/>
              <w:right w:val="single" w:sz="8" w:space="0" w:color="000000"/>
            </w:tcBorders>
          </w:tcPr>
          <w:p>
            <w:pPr/>
          </w:p>
        </w:tc>
        <w:tc>
          <w:tcPr>
            <w:tcW w:w="1786" w:type="dxa"/>
            <w:tcBorders>
              <w:top w:val="single" w:sz="8" w:space="0" w:color="000000"/>
              <w:left w:val="single" w:sz="8" w:space="0" w:color="000000"/>
              <w:bottom w:val="single" w:sz="8" w:space="0" w:color="000000"/>
              <w:right w:val="single" w:sz="8" w:space="0" w:color="000000"/>
            </w:tcBorders>
          </w:tcPr>
          <w:p>
            <w:pPr/>
          </w:p>
        </w:tc>
      </w:tr>
      <w:tr>
        <w:trPr>
          <w:trHeight w:val="565" w:hRule="exact"/>
        </w:trPr>
        <w:tc>
          <w:tcPr>
            <w:tcW w:w="1900" w:type="dxa"/>
            <w:tcBorders>
              <w:top w:val="single" w:sz="8" w:space="0" w:color="000000"/>
              <w:left w:val="single" w:sz="8" w:space="0" w:color="000000"/>
              <w:bottom w:val="single" w:sz="8" w:space="0" w:color="000000"/>
              <w:right w:val="single" w:sz="8" w:space="0" w:color="000000"/>
            </w:tcBorders>
          </w:tcPr>
          <w:p>
            <w:pPr>
              <w:pStyle w:val="TableParagraph"/>
              <w:spacing w:line="247" w:lineRule="exact"/>
              <w:ind w:left="9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pacing w:val="-103"/>
                <w:sz w:val="21"/>
                <w:szCs w:val="21"/>
              </w:rPr>
              <w:t>．</w:t>
            </w:r>
            <w:r>
              <w:rPr>
                <w:rFonts w:ascii="宋体" w:hAnsi="宋体" w:cs="宋体" w:eastAsia="宋体" w:hint="default"/>
                <w:sz w:val="21"/>
                <w:szCs w:val="21"/>
              </w:rPr>
              <w:t>盈余公</w:t>
            </w:r>
            <w:r>
              <w:rPr>
                <w:rFonts w:ascii="宋体" w:hAnsi="宋体" w:cs="宋体" w:eastAsia="宋体" w:hint="default"/>
                <w:spacing w:val="-2"/>
                <w:sz w:val="21"/>
                <w:szCs w:val="21"/>
              </w:rPr>
              <w:t>积</w:t>
            </w:r>
            <w:r>
              <w:rPr>
                <w:rFonts w:ascii="宋体" w:hAnsi="宋体" w:cs="宋体" w:eastAsia="宋体" w:hint="default"/>
                <w:sz w:val="21"/>
                <w:szCs w:val="21"/>
              </w:rPr>
              <w:t>弥补亏</w:t>
            </w:r>
          </w:p>
          <w:p>
            <w:pPr>
              <w:pStyle w:val="TableParagraph"/>
              <w:spacing w:line="266" w:lineRule="exact"/>
              <w:ind w:left="98" w:right="0"/>
              <w:jc w:val="left"/>
              <w:rPr>
                <w:rFonts w:ascii="宋体" w:hAnsi="宋体" w:cs="宋体" w:eastAsia="宋体" w:hint="default"/>
                <w:sz w:val="21"/>
                <w:szCs w:val="21"/>
              </w:rPr>
            </w:pPr>
            <w:r>
              <w:rPr>
                <w:rFonts w:ascii="宋体" w:hAnsi="宋体" w:cs="宋体" w:eastAsia="宋体" w:hint="default"/>
                <w:sz w:val="21"/>
                <w:szCs w:val="21"/>
              </w:rPr>
              <w:t>损</w:t>
            </w:r>
          </w:p>
        </w:tc>
        <w:tc>
          <w:tcPr>
            <w:tcW w:w="1814" w:type="dxa"/>
            <w:tcBorders>
              <w:top w:val="single" w:sz="8" w:space="0" w:color="000000"/>
              <w:left w:val="single" w:sz="8" w:space="0" w:color="000000"/>
              <w:bottom w:val="single" w:sz="8" w:space="0" w:color="000000"/>
              <w:right w:val="single" w:sz="8" w:space="0" w:color="000000"/>
            </w:tcBorders>
          </w:tcPr>
          <w:p>
            <w:pPr/>
          </w:p>
        </w:tc>
        <w:tc>
          <w:tcPr>
            <w:tcW w:w="1726" w:type="dxa"/>
            <w:tcBorders>
              <w:top w:val="single" w:sz="8" w:space="0" w:color="000000"/>
              <w:left w:val="single" w:sz="8" w:space="0" w:color="000000"/>
              <w:bottom w:val="single" w:sz="8" w:space="0" w:color="000000"/>
              <w:right w:val="single" w:sz="8" w:space="0" w:color="000000"/>
            </w:tcBorders>
          </w:tcPr>
          <w:p>
            <w:pPr/>
          </w:p>
        </w:tc>
        <w:tc>
          <w:tcPr>
            <w:tcW w:w="884" w:type="dxa"/>
            <w:tcBorders>
              <w:top w:val="single" w:sz="8" w:space="0" w:color="000000"/>
              <w:left w:val="single" w:sz="8" w:space="0" w:color="000000"/>
              <w:bottom w:val="single" w:sz="8" w:space="0" w:color="000000"/>
              <w:right w:val="single" w:sz="8" w:space="0" w:color="000000"/>
            </w:tcBorders>
          </w:tcPr>
          <w:p>
            <w:pPr/>
          </w:p>
        </w:tc>
        <w:tc>
          <w:tcPr>
            <w:tcW w:w="826" w:type="dxa"/>
            <w:tcBorders>
              <w:top w:val="single" w:sz="8" w:space="0" w:color="000000"/>
              <w:left w:val="single" w:sz="8" w:space="0" w:color="000000"/>
              <w:bottom w:val="single" w:sz="8" w:space="0" w:color="000000"/>
              <w:right w:val="single" w:sz="8" w:space="0" w:color="000000"/>
            </w:tcBorders>
          </w:tcPr>
          <w:p>
            <w:pPr/>
          </w:p>
        </w:tc>
        <w:tc>
          <w:tcPr>
            <w:tcW w:w="1650" w:type="dxa"/>
            <w:tcBorders>
              <w:top w:val="single" w:sz="8" w:space="0" w:color="000000"/>
              <w:left w:val="single" w:sz="8" w:space="0" w:color="000000"/>
              <w:bottom w:val="single" w:sz="8" w:space="0" w:color="000000"/>
              <w:right w:val="single" w:sz="8" w:space="0" w:color="000000"/>
            </w:tcBorders>
          </w:tcPr>
          <w:p>
            <w:pPr/>
          </w:p>
        </w:tc>
        <w:tc>
          <w:tcPr>
            <w:tcW w:w="840" w:type="dxa"/>
            <w:tcBorders>
              <w:top w:val="single" w:sz="8" w:space="0" w:color="000000"/>
              <w:left w:val="single" w:sz="8" w:space="0" w:color="000000"/>
              <w:bottom w:val="single" w:sz="8" w:space="0" w:color="000000"/>
              <w:right w:val="single" w:sz="8" w:space="0" w:color="000000"/>
            </w:tcBorders>
          </w:tcPr>
          <w:p>
            <w:pPr/>
          </w:p>
        </w:tc>
        <w:tc>
          <w:tcPr>
            <w:tcW w:w="1604" w:type="dxa"/>
            <w:tcBorders>
              <w:top w:val="single" w:sz="8" w:space="0" w:color="000000"/>
              <w:left w:val="single" w:sz="8" w:space="0" w:color="000000"/>
              <w:bottom w:val="single" w:sz="8" w:space="0" w:color="000000"/>
              <w:right w:val="single" w:sz="8" w:space="0" w:color="000000"/>
            </w:tcBorders>
          </w:tcPr>
          <w:p>
            <w:pPr/>
          </w:p>
        </w:tc>
        <w:tc>
          <w:tcPr>
            <w:tcW w:w="1786" w:type="dxa"/>
            <w:tcBorders>
              <w:top w:val="single" w:sz="8" w:space="0" w:color="000000"/>
              <w:left w:val="single" w:sz="8" w:space="0" w:color="000000"/>
              <w:bottom w:val="single" w:sz="8" w:space="0" w:color="000000"/>
              <w:right w:val="single" w:sz="8" w:space="0" w:color="000000"/>
            </w:tcBorders>
          </w:tcPr>
          <w:p>
            <w:pPr/>
          </w:p>
        </w:tc>
      </w:tr>
      <w:tr>
        <w:trPr>
          <w:trHeight w:val="293" w:hRule="exact"/>
        </w:trPr>
        <w:tc>
          <w:tcPr>
            <w:tcW w:w="1900" w:type="dxa"/>
            <w:tcBorders>
              <w:top w:val="single" w:sz="8" w:space="0" w:color="000000"/>
              <w:left w:val="single" w:sz="8" w:space="0" w:color="000000"/>
              <w:bottom w:val="single" w:sz="8" w:space="0" w:color="000000"/>
              <w:right w:val="single" w:sz="8" w:space="0" w:color="000000"/>
            </w:tcBorders>
          </w:tcPr>
          <w:p>
            <w:pPr>
              <w:pStyle w:val="TableParagraph"/>
              <w:spacing w:line="257" w:lineRule="exact"/>
              <w:ind w:left="9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．其他</w:t>
            </w:r>
          </w:p>
        </w:tc>
        <w:tc>
          <w:tcPr>
            <w:tcW w:w="1814" w:type="dxa"/>
            <w:tcBorders>
              <w:top w:val="single" w:sz="8" w:space="0" w:color="000000"/>
              <w:left w:val="single" w:sz="8" w:space="0" w:color="000000"/>
              <w:bottom w:val="single" w:sz="8" w:space="0" w:color="000000"/>
              <w:right w:val="single" w:sz="8" w:space="0" w:color="000000"/>
            </w:tcBorders>
          </w:tcPr>
          <w:p>
            <w:pPr/>
          </w:p>
        </w:tc>
        <w:tc>
          <w:tcPr>
            <w:tcW w:w="1726" w:type="dxa"/>
            <w:tcBorders>
              <w:top w:val="single" w:sz="8" w:space="0" w:color="000000"/>
              <w:left w:val="single" w:sz="8" w:space="0" w:color="000000"/>
              <w:bottom w:val="single" w:sz="8" w:space="0" w:color="000000"/>
              <w:right w:val="single" w:sz="8" w:space="0" w:color="000000"/>
            </w:tcBorders>
          </w:tcPr>
          <w:p>
            <w:pPr/>
          </w:p>
        </w:tc>
        <w:tc>
          <w:tcPr>
            <w:tcW w:w="884" w:type="dxa"/>
            <w:tcBorders>
              <w:top w:val="single" w:sz="8" w:space="0" w:color="000000"/>
              <w:left w:val="single" w:sz="8" w:space="0" w:color="000000"/>
              <w:bottom w:val="single" w:sz="8" w:space="0" w:color="000000"/>
              <w:right w:val="single" w:sz="8" w:space="0" w:color="000000"/>
            </w:tcBorders>
          </w:tcPr>
          <w:p>
            <w:pPr/>
          </w:p>
        </w:tc>
        <w:tc>
          <w:tcPr>
            <w:tcW w:w="826" w:type="dxa"/>
            <w:tcBorders>
              <w:top w:val="single" w:sz="8" w:space="0" w:color="000000"/>
              <w:left w:val="single" w:sz="8" w:space="0" w:color="000000"/>
              <w:bottom w:val="single" w:sz="8" w:space="0" w:color="000000"/>
              <w:right w:val="single" w:sz="8" w:space="0" w:color="000000"/>
            </w:tcBorders>
          </w:tcPr>
          <w:p>
            <w:pPr/>
          </w:p>
        </w:tc>
        <w:tc>
          <w:tcPr>
            <w:tcW w:w="1650" w:type="dxa"/>
            <w:tcBorders>
              <w:top w:val="single" w:sz="8" w:space="0" w:color="000000"/>
              <w:left w:val="single" w:sz="8" w:space="0" w:color="000000"/>
              <w:bottom w:val="single" w:sz="8" w:space="0" w:color="000000"/>
              <w:right w:val="single" w:sz="8" w:space="0" w:color="000000"/>
            </w:tcBorders>
          </w:tcPr>
          <w:p>
            <w:pPr/>
          </w:p>
        </w:tc>
        <w:tc>
          <w:tcPr>
            <w:tcW w:w="840" w:type="dxa"/>
            <w:tcBorders>
              <w:top w:val="single" w:sz="8" w:space="0" w:color="000000"/>
              <w:left w:val="single" w:sz="8" w:space="0" w:color="000000"/>
              <w:bottom w:val="single" w:sz="8" w:space="0" w:color="000000"/>
              <w:right w:val="single" w:sz="8" w:space="0" w:color="000000"/>
            </w:tcBorders>
          </w:tcPr>
          <w:p>
            <w:pPr/>
          </w:p>
        </w:tc>
        <w:tc>
          <w:tcPr>
            <w:tcW w:w="1604" w:type="dxa"/>
            <w:tcBorders>
              <w:top w:val="single" w:sz="8" w:space="0" w:color="000000"/>
              <w:left w:val="single" w:sz="8" w:space="0" w:color="000000"/>
              <w:bottom w:val="single" w:sz="8" w:space="0" w:color="000000"/>
              <w:right w:val="single" w:sz="8" w:space="0" w:color="000000"/>
            </w:tcBorders>
          </w:tcPr>
          <w:p>
            <w:pPr/>
          </w:p>
        </w:tc>
        <w:tc>
          <w:tcPr>
            <w:tcW w:w="1786" w:type="dxa"/>
            <w:tcBorders>
              <w:top w:val="single" w:sz="8" w:space="0" w:color="000000"/>
              <w:left w:val="single" w:sz="8" w:space="0" w:color="000000"/>
              <w:bottom w:val="single" w:sz="8" w:space="0" w:color="000000"/>
              <w:right w:val="single" w:sz="8" w:space="0" w:color="000000"/>
            </w:tcBorders>
          </w:tcPr>
          <w:p>
            <w:pPr/>
          </w:p>
        </w:tc>
      </w:tr>
      <w:tr>
        <w:trPr>
          <w:trHeight w:val="292" w:hRule="exact"/>
        </w:trPr>
        <w:tc>
          <w:tcPr>
            <w:tcW w:w="1900"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sz w:val="21"/>
                <w:szCs w:val="21"/>
              </w:rPr>
              <w:t>（六）专项储备</w:t>
            </w:r>
          </w:p>
        </w:tc>
        <w:tc>
          <w:tcPr>
            <w:tcW w:w="1814" w:type="dxa"/>
            <w:tcBorders>
              <w:top w:val="single" w:sz="8" w:space="0" w:color="000000"/>
              <w:left w:val="single" w:sz="8" w:space="0" w:color="000000"/>
              <w:bottom w:val="single" w:sz="8" w:space="0" w:color="000000"/>
              <w:right w:val="single" w:sz="8" w:space="0" w:color="000000"/>
            </w:tcBorders>
          </w:tcPr>
          <w:p>
            <w:pPr/>
          </w:p>
        </w:tc>
        <w:tc>
          <w:tcPr>
            <w:tcW w:w="1726" w:type="dxa"/>
            <w:tcBorders>
              <w:top w:val="single" w:sz="8" w:space="0" w:color="000000"/>
              <w:left w:val="single" w:sz="8" w:space="0" w:color="000000"/>
              <w:bottom w:val="single" w:sz="8" w:space="0" w:color="000000"/>
              <w:right w:val="single" w:sz="8" w:space="0" w:color="000000"/>
            </w:tcBorders>
          </w:tcPr>
          <w:p>
            <w:pPr/>
          </w:p>
        </w:tc>
        <w:tc>
          <w:tcPr>
            <w:tcW w:w="884" w:type="dxa"/>
            <w:tcBorders>
              <w:top w:val="single" w:sz="8" w:space="0" w:color="000000"/>
              <w:left w:val="single" w:sz="8" w:space="0" w:color="000000"/>
              <w:bottom w:val="single" w:sz="8" w:space="0" w:color="000000"/>
              <w:right w:val="single" w:sz="8" w:space="0" w:color="000000"/>
            </w:tcBorders>
          </w:tcPr>
          <w:p>
            <w:pPr/>
          </w:p>
        </w:tc>
        <w:tc>
          <w:tcPr>
            <w:tcW w:w="826" w:type="dxa"/>
            <w:tcBorders>
              <w:top w:val="single" w:sz="8" w:space="0" w:color="000000"/>
              <w:left w:val="single" w:sz="8" w:space="0" w:color="000000"/>
              <w:bottom w:val="single" w:sz="8" w:space="0" w:color="000000"/>
              <w:right w:val="single" w:sz="8" w:space="0" w:color="000000"/>
            </w:tcBorders>
          </w:tcPr>
          <w:p>
            <w:pPr/>
          </w:p>
        </w:tc>
        <w:tc>
          <w:tcPr>
            <w:tcW w:w="1650" w:type="dxa"/>
            <w:tcBorders>
              <w:top w:val="single" w:sz="8" w:space="0" w:color="000000"/>
              <w:left w:val="single" w:sz="8" w:space="0" w:color="000000"/>
              <w:bottom w:val="single" w:sz="8" w:space="0" w:color="000000"/>
              <w:right w:val="single" w:sz="8" w:space="0" w:color="000000"/>
            </w:tcBorders>
          </w:tcPr>
          <w:p>
            <w:pPr/>
          </w:p>
        </w:tc>
        <w:tc>
          <w:tcPr>
            <w:tcW w:w="840" w:type="dxa"/>
            <w:tcBorders>
              <w:top w:val="single" w:sz="8" w:space="0" w:color="000000"/>
              <w:left w:val="single" w:sz="8" w:space="0" w:color="000000"/>
              <w:bottom w:val="single" w:sz="8" w:space="0" w:color="000000"/>
              <w:right w:val="single" w:sz="8" w:space="0" w:color="000000"/>
            </w:tcBorders>
          </w:tcPr>
          <w:p>
            <w:pPr/>
          </w:p>
        </w:tc>
        <w:tc>
          <w:tcPr>
            <w:tcW w:w="1604" w:type="dxa"/>
            <w:tcBorders>
              <w:top w:val="single" w:sz="8" w:space="0" w:color="000000"/>
              <w:left w:val="single" w:sz="8" w:space="0" w:color="000000"/>
              <w:bottom w:val="single" w:sz="8" w:space="0" w:color="000000"/>
              <w:right w:val="single" w:sz="8" w:space="0" w:color="000000"/>
            </w:tcBorders>
          </w:tcPr>
          <w:p>
            <w:pPr/>
          </w:p>
        </w:tc>
        <w:tc>
          <w:tcPr>
            <w:tcW w:w="1786" w:type="dxa"/>
            <w:tcBorders>
              <w:top w:val="single" w:sz="8" w:space="0" w:color="000000"/>
              <w:left w:val="single" w:sz="8" w:space="0" w:color="000000"/>
              <w:bottom w:val="single" w:sz="8" w:space="0" w:color="000000"/>
              <w:right w:val="single" w:sz="8" w:space="0" w:color="000000"/>
            </w:tcBorders>
          </w:tcPr>
          <w:p>
            <w:pPr/>
          </w:p>
        </w:tc>
      </w:tr>
      <w:tr>
        <w:trPr>
          <w:trHeight w:val="293" w:hRule="exact"/>
        </w:trPr>
        <w:tc>
          <w:tcPr>
            <w:tcW w:w="1900" w:type="dxa"/>
            <w:tcBorders>
              <w:top w:val="single" w:sz="8" w:space="0" w:color="000000"/>
              <w:left w:val="single" w:sz="8" w:space="0" w:color="000000"/>
              <w:bottom w:val="single" w:sz="8" w:space="0" w:color="000000"/>
              <w:right w:val="single" w:sz="8" w:space="0" w:color="000000"/>
            </w:tcBorders>
          </w:tcPr>
          <w:p>
            <w:pPr>
              <w:pStyle w:val="TableParagraph"/>
              <w:spacing w:line="257" w:lineRule="exact"/>
              <w:ind w:left="9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．本期提取</w:t>
            </w:r>
          </w:p>
        </w:tc>
        <w:tc>
          <w:tcPr>
            <w:tcW w:w="1814" w:type="dxa"/>
            <w:tcBorders>
              <w:top w:val="single" w:sz="8" w:space="0" w:color="000000"/>
              <w:left w:val="single" w:sz="8" w:space="0" w:color="000000"/>
              <w:bottom w:val="single" w:sz="8" w:space="0" w:color="000000"/>
              <w:right w:val="single" w:sz="8" w:space="0" w:color="000000"/>
            </w:tcBorders>
          </w:tcPr>
          <w:p>
            <w:pPr/>
          </w:p>
        </w:tc>
        <w:tc>
          <w:tcPr>
            <w:tcW w:w="1726" w:type="dxa"/>
            <w:tcBorders>
              <w:top w:val="single" w:sz="8" w:space="0" w:color="000000"/>
              <w:left w:val="single" w:sz="8" w:space="0" w:color="000000"/>
              <w:bottom w:val="single" w:sz="8" w:space="0" w:color="000000"/>
              <w:right w:val="single" w:sz="8" w:space="0" w:color="000000"/>
            </w:tcBorders>
          </w:tcPr>
          <w:p>
            <w:pPr/>
          </w:p>
        </w:tc>
        <w:tc>
          <w:tcPr>
            <w:tcW w:w="884" w:type="dxa"/>
            <w:tcBorders>
              <w:top w:val="single" w:sz="8" w:space="0" w:color="000000"/>
              <w:left w:val="single" w:sz="8" w:space="0" w:color="000000"/>
              <w:bottom w:val="single" w:sz="8" w:space="0" w:color="000000"/>
              <w:right w:val="single" w:sz="8" w:space="0" w:color="000000"/>
            </w:tcBorders>
          </w:tcPr>
          <w:p>
            <w:pPr/>
          </w:p>
        </w:tc>
        <w:tc>
          <w:tcPr>
            <w:tcW w:w="826" w:type="dxa"/>
            <w:tcBorders>
              <w:top w:val="single" w:sz="8" w:space="0" w:color="000000"/>
              <w:left w:val="single" w:sz="8" w:space="0" w:color="000000"/>
              <w:bottom w:val="single" w:sz="8" w:space="0" w:color="000000"/>
              <w:right w:val="single" w:sz="8" w:space="0" w:color="000000"/>
            </w:tcBorders>
          </w:tcPr>
          <w:p>
            <w:pPr/>
          </w:p>
        </w:tc>
        <w:tc>
          <w:tcPr>
            <w:tcW w:w="1650" w:type="dxa"/>
            <w:tcBorders>
              <w:top w:val="single" w:sz="8" w:space="0" w:color="000000"/>
              <w:left w:val="single" w:sz="8" w:space="0" w:color="000000"/>
              <w:bottom w:val="single" w:sz="8" w:space="0" w:color="000000"/>
              <w:right w:val="single" w:sz="8" w:space="0" w:color="000000"/>
            </w:tcBorders>
          </w:tcPr>
          <w:p>
            <w:pPr/>
          </w:p>
        </w:tc>
        <w:tc>
          <w:tcPr>
            <w:tcW w:w="840" w:type="dxa"/>
            <w:tcBorders>
              <w:top w:val="single" w:sz="8" w:space="0" w:color="000000"/>
              <w:left w:val="single" w:sz="8" w:space="0" w:color="000000"/>
              <w:bottom w:val="single" w:sz="8" w:space="0" w:color="000000"/>
              <w:right w:val="single" w:sz="8" w:space="0" w:color="000000"/>
            </w:tcBorders>
          </w:tcPr>
          <w:p>
            <w:pPr/>
          </w:p>
        </w:tc>
        <w:tc>
          <w:tcPr>
            <w:tcW w:w="1604" w:type="dxa"/>
            <w:tcBorders>
              <w:top w:val="single" w:sz="8" w:space="0" w:color="000000"/>
              <w:left w:val="single" w:sz="8" w:space="0" w:color="000000"/>
              <w:bottom w:val="single" w:sz="8" w:space="0" w:color="000000"/>
              <w:right w:val="single" w:sz="8" w:space="0" w:color="000000"/>
            </w:tcBorders>
          </w:tcPr>
          <w:p>
            <w:pPr/>
          </w:p>
        </w:tc>
        <w:tc>
          <w:tcPr>
            <w:tcW w:w="1786" w:type="dxa"/>
            <w:tcBorders>
              <w:top w:val="single" w:sz="8" w:space="0" w:color="000000"/>
              <w:left w:val="single" w:sz="8" w:space="0" w:color="000000"/>
              <w:bottom w:val="single" w:sz="8" w:space="0" w:color="000000"/>
              <w:right w:val="single" w:sz="8" w:space="0" w:color="000000"/>
            </w:tcBorders>
          </w:tcPr>
          <w:p>
            <w:pPr/>
          </w:p>
        </w:tc>
      </w:tr>
      <w:tr>
        <w:trPr>
          <w:trHeight w:val="292" w:hRule="exact"/>
        </w:trPr>
        <w:tc>
          <w:tcPr>
            <w:tcW w:w="1900" w:type="dxa"/>
            <w:tcBorders>
              <w:top w:val="single" w:sz="8" w:space="0" w:color="000000"/>
              <w:left w:val="single" w:sz="8" w:space="0" w:color="000000"/>
              <w:bottom w:val="single" w:sz="8" w:space="0" w:color="000000"/>
              <w:right w:val="single" w:sz="8" w:space="0" w:color="000000"/>
            </w:tcBorders>
          </w:tcPr>
          <w:p>
            <w:pPr>
              <w:pStyle w:val="TableParagraph"/>
              <w:spacing w:line="255" w:lineRule="exact"/>
              <w:ind w:left="9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．本期使用</w:t>
            </w:r>
          </w:p>
        </w:tc>
        <w:tc>
          <w:tcPr>
            <w:tcW w:w="1814" w:type="dxa"/>
            <w:tcBorders>
              <w:top w:val="single" w:sz="8" w:space="0" w:color="000000"/>
              <w:left w:val="single" w:sz="8" w:space="0" w:color="000000"/>
              <w:bottom w:val="single" w:sz="8" w:space="0" w:color="000000"/>
              <w:right w:val="single" w:sz="8" w:space="0" w:color="000000"/>
            </w:tcBorders>
          </w:tcPr>
          <w:p>
            <w:pPr/>
          </w:p>
        </w:tc>
        <w:tc>
          <w:tcPr>
            <w:tcW w:w="1726" w:type="dxa"/>
            <w:tcBorders>
              <w:top w:val="single" w:sz="8" w:space="0" w:color="000000"/>
              <w:left w:val="single" w:sz="8" w:space="0" w:color="000000"/>
              <w:bottom w:val="single" w:sz="8" w:space="0" w:color="000000"/>
              <w:right w:val="single" w:sz="8" w:space="0" w:color="000000"/>
            </w:tcBorders>
          </w:tcPr>
          <w:p>
            <w:pPr/>
          </w:p>
        </w:tc>
        <w:tc>
          <w:tcPr>
            <w:tcW w:w="884" w:type="dxa"/>
            <w:tcBorders>
              <w:top w:val="single" w:sz="8" w:space="0" w:color="000000"/>
              <w:left w:val="single" w:sz="8" w:space="0" w:color="000000"/>
              <w:bottom w:val="single" w:sz="8" w:space="0" w:color="000000"/>
              <w:right w:val="single" w:sz="8" w:space="0" w:color="000000"/>
            </w:tcBorders>
          </w:tcPr>
          <w:p>
            <w:pPr/>
          </w:p>
        </w:tc>
        <w:tc>
          <w:tcPr>
            <w:tcW w:w="826" w:type="dxa"/>
            <w:tcBorders>
              <w:top w:val="single" w:sz="8" w:space="0" w:color="000000"/>
              <w:left w:val="single" w:sz="8" w:space="0" w:color="000000"/>
              <w:bottom w:val="single" w:sz="8" w:space="0" w:color="000000"/>
              <w:right w:val="single" w:sz="8" w:space="0" w:color="000000"/>
            </w:tcBorders>
          </w:tcPr>
          <w:p>
            <w:pPr/>
          </w:p>
        </w:tc>
        <w:tc>
          <w:tcPr>
            <w:tcW w:w="1650" w:type="dxa"/>
            <w:tcBorders>
              <w:top w:val="single" w:sz="8" w:space="0" w:color="000000"/>
              <w:left w:val="single" w:sz="8" w:space="0" w:color="000000"/>
              <w:bottom w:val="single" w:sz="8" w:space="0" w:color="000000"/>
              <w:right w:val="single" w:sz="8" w:space="0" w:color="000000"/>
            </w:tcBorders>
          </w:tcPr>
          <w:p>
            <w:pPr/>
          </w:p>
        </w:tc>
        <w:tc>
          <w:tcPr>
            <w:tcW w:w="840" w:type="dxa"/>
            <w:tcBorders>
              <w:top w:val="single" w:sz="8" w:space="0" w:color="000000"/>
              <w:left w:val="single" w:sz="8" w:space="0" w:color="000000"/>
              <w:bottom w:val="single" w:sz="8" w:space="0" w:color="000000"/>
              <w:right w:val="single" w:sz="8" w:space="0" w:color="000000"/>
            </w:tcBorders>
          </w:tcPr>
          <w:p>
            <w:pPr/>
          </w:p>
        </w:tc>
        <w:tc>
          <w:tcPr>
            <w:tcW w:w="1604" w:type="dxa"/>
            <w:tcBorders>
              <w:top w:val="single" w:sz="8" w:space="0" w:color="000000"/>
              <w:left w:val="single" w:sz="8" w:space="0" w:color="000000"/>
              <w:bottom w:val="single" w:sz="8" w:space="0" w:color="000000"/>
              <w:right w:val="single" w:sz="8" w:space="0" w:color="000000"/>
            </w:tcBorders>
          </w:tcPr>
          <w:p>
            <w:pPr/>
          </w:p>
        </w:tc>
        <w:tc>
          <w:tcPr>
            <w:tcW w:w="1786" w:type="dxa"/>
            <w:tcBorders>
              <w:top w:val="single" w:sz="8" w:space="0" w:color="000000"/>
              <w:left w:val="single" w:sz="8" w:space="0" w:color="000000"/>
              <w:bottom w:val="single" w:sz="8" w:space="0" w:color="000000"/>
              <w:right w:val="single" w:sz="8" w:space="0" w:color="000000"/>
            </w:tcBorders>
          </w:tcPr>
          <w:p>
            <w:pPr/>
          </w:p>
        </w:tc>
      </w:tr>
      <w:tr>
        <w:trPr>
          <w:trHeight w:val="293" w:hRule="exact"/>
        </w:trPr>
        <w:tc>
          <w:tcPr>
            <w:tcW w:w="1900"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（七）其他</w:t>
            </w:r>
          </w:p>
        </w:tc>
        <w:tc>
          <w:tcPr>
            <w:tcW w:w="1814" w:type="dxa"/>
            <w:tcBorders>
              <w:top w:val="single" w:sz="8" w:space="0" w:color="000000"/>
              <w:left w:val="single" w:sz="8" w:space="0" w:color="000000"/>
              <w:bottom w:val="single" w:sz="8" w:space="0" w:color="000000"/>
              <w:right w:val="single" w:sz="8" w:space="0" w:color="000000"/>
            </w:tcBorders>
          </w:tcPr>
          <w:p>
            <w:pPr/>
          </w:p>
        </w:tc>
        <w:tc>
          <w:tcPr>
            <w:tcW w:w="1726" w:type="dxa"/>
            <w:tcBorders>
              <w:top w:val="single" w:sz="8" w:space="0" w:color="000000"/>
              <w:left w:val="single" w:sz="8" w:space="0" w:color="000000"/>
              <w:bottom w:val="single" w:sz="8" w:space="0" w:color="000000"/>
              <w:right w:val="single" w:sz="8" w:space="0" w:color="000000"/>
            </w:tcBorders>
          </w:tcPr>
          <w:p>
            <w:pPr/>
          </w:p>
        </w:tc>
        <w:tc>
          <w:tcPr>
            <w:tcW w:w="884" w:type="dxa"/>
            <w:tcBorders>
              <w:top w:val="single" w:sz="8" w:space="0" w:color="000000"/>
              <w:left w:val="single" w:sz="8" w:space="0" w:color="000000"/>
              <w:bottom w:val="single" w:sz="8" w:space="0" w:color="000000"/>
              <w:right w:val="single" w:sz="8" w:space="0" w:color="000000"/>
            </w:tcBorders>
          </w:tcPr>
          <w:p>
            <w:pPr/>
          </w:p>
        </w:tc>
        <w:tc>
          <w:tcPr>
            <w:tcW w:w="826" w:type="dxa"/>
            <w:tcBorders>
              <w:top w:val="single" w:sz="8" w:space="0" w:color="000000"/>
              <w:left w:val="single" w:sz="8" w:space="0" w:color="000000"/>
              <w:bottom w:val="single" w:sz="8" w:space="0" w:color="000000"/>
              <w:right w:val="single" w:sz="8" w:space="0" w:color="000000"/>
            </w:tcBorders>
          </w:tcPr>
          <w:p>
            <w:pPr/>
          </w:p>
        </w:tc>
        <w:tc>
          <w:tcPr>
            <w:tcW w:w="1650" w:type="dxa"/>
            <w:tcBorders>
              <w:top w:val="single" w:sz="8" w:space="0" w:color="000000"/>
              <w:left w:val="single" w:sz="8" w:space="0" w:color="000000"/>
              <w:bottom w:val="single" w:sz="8" w:space="0" w:color="000000"/>
              <w:right w:val="single" w:sz="8" w:space="0" w:color="000000"/>
            </w:tcBorders>
          </w:tcPr>
          <w:p>
            <w:pPr/>
          </w:p>
        </w:tc>
        <w:tc>
          <w:tcPr>
            <w:tcW w:w="840" w:type="dxa"/>
            <w:tcBorders>
              <w:top w:val="single" w:sz="8" w:space="0" w:color="000000"/>
              <w:left w:val="single" w:sz="8" w:space="0" w:color="000000"/>
              <w:bottom w:val="single" w:sz="8" w:space="0" w:color="000000"/>
              <w:right w:val="single" w:sz="8" w:space="0" w:color="000000"/>
            </w:tcBorders>
          </w:tcPr>
          <w:p>
            <w:pPr/>
          </w:p>
        </w:tc>
        <w:tc>
          <w:tcPr>
            <w:tcW w:w="1604" w:type="dxa"/>
            <w:tcBorders>
              <w:top w:val="single" w:sz="8" w:space="0" w:color="000000"/>
              <w:left w:val="single" w:sz="8" w:space="0" w:color="000000"/>
              <w:bottom w:val="single" w:sz="8" w:space="0" w:color="000000"/>
              <w:right w:val="single" w:sz="8" w:space="0" w:color="000000"/>
            </w:tcBorders>
          </w:tcPr>
          <w:p>
            <w:pPr/>
          </w:p>
        </w:tc>
        <w:tc>
          <w:tcPr>
            <w:tcW w:w="1786" w:type="dxa"/>
            <w:tcBorders>
              <w:top w:val="single" w:sz="8" w:space="0" w:color="000000"/>
              <w:left w:val="single" w:sz="8" w:space="0" w:color="000000"/>
              <w:bottom w:val="single" w:sz="8" w:space="0" w:color="000000"/>
              <w:right w:val="single" w:sz="8" w:space="0" w:color="000000"/>
            </w:tcBorders>
          </w:tcPr>
          <w:p>
            <w:pPr/>
          </w:p>
        </w:tc>
      </w:tr>
      <w:tr>
        <w:trPr>
          <w:trHeight w:val="292" w:hRule="exact"/>
        </w:trPr>
        <w:tc>
          <w:tcPr>
            <w:tcW w:w="1900"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四、本期期末余额</w:t>
            </w:r>
          </w:p>
        </w:tc>
        <w:tc>
          <w:tcPr>
            <w:tcW w:w="181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
              <w:ind w:left="385" w:right="0"/>
              <w:jc w:val="left"/>
              <w:rPr>
                <w:rFonts w:ascii="Times New Roman" w:hAnsi="Times New Roman" w:cs="Times New Roman" w:eastAsia="Times New Roman" w:hint="default"/>
                <w:sz w:val="21"/>
                <w:szCs w:val="21"/>
              </w:rPr>
            </w:pPr>
            <w:r>
              <w:rPr>
                <w:rFonts w:ascii="Times New Roman"/>
                <w:sz w:val="21"/>
              </w:rPr>
              <w:t>400,000,000.00</w:t>
            </w:r>
          </w:p>
        </w:tc>
        <w:tc>
          <w:tcPr>
            <w:tcW w:w="172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
              <w:ind w:left="136" w:right="0"/>
              <w:jc w:val="left"/>
              <w:rPr>
                <w:rFonts w:ascii="Times New Roman" w:hAnsi="Times New Roman" w:cs="Times New Roman" w:eastAsia="Times New Roman" w:hint="default"/>
                <w:sz w:val="21"/>
                <w:szCs w:val="21"/>
              </w:rPr>
            </w:pPr>
            <w:r>
              <w:rPr>
                <w:rFonts w:ascii="Times New Roman"/>
                <w:sz w:val="21"/>
              </w:rPr>
              <w:t>2,340,093,315.98</w:t>
            </w:r>
          </w:p>
        </w:tc>
        <w:tc>
          <w:tcPr>
            <w:tcW w:w="884" w:type="dxa"/>
            <w:tcBorders>
              <w:top w:val="single" w:sz="8" w:space="0" w:color="000000"/>
              <w:left w:val="single" w:sz="8" w:space="0" w:color="000000"/>
              <w:bottom w:val="single" w:sz="8" w:space="0" w:color="000000"/>
              <w:right w:val="single" w:sz="8" w:space="0" w:color="000000"/>
            </w:tcBorders>
          </w:tcPr>
          <w:p>
            <w:pPr/>
          </w:p>
        </w:tc>
        <w:tc>
          <w:tcPr>
            <w:tcW w:w="826" w:type="dxa"/>
            <w:tcBorders>
              <w:top w:val="single" w:sz="8" w:space="0" w:color="000000"/>
              <w:left w:val="single" w:sz="8" w:space="0" w:color="000000"/>
              <w:bottom w:val="single" w:sz="8" w:space="0" w:color="000000"/>
              <w:right w:val="single" w:sz="8" w:space="0" w:color="000000"/>
            </w:tcBorders>
          </w:tcPr>
          <w:p>
            <w:pPr/>
          </w:p>
        </w:tc>
        <w:tc>
          <w:tcPr>
            <w:tcW w:w="165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
              <w:ind w:left="325" w:right="0"/>
              <w:jc w:val="left"/>
              <w:rPr>
                <w:rFonts w:ascii="Times New Roman" w:hAnsi="Times New Roman" w:cs="Times New Roman" w:eastAsia="Times New Roman" w:hint="default"/>
                <w:sz w:val="21"/>
                <w:szCs w:val="21"/>
              </w:rPr>
            </w:pPr>
            <w:r>
              <w:rPr>
                <w:rFonts w:ascii="Times New Roman"/>
                <w:sz w:val="21"/>
              </w:rPr>
              <w:t>81,583,400.60</w:t>
            </w:r>
          </w:p>
        </w:tc>
        <w:tc>
          <w:tcPr>
            <w:tcW w:w="840" w:type="dxa"/>
            <w:tcBorders>
              <w:top w:val="single" w:sz="8" w:space="0" w:color="000000"/>
              <w:left w:val="single" w:sz="8" w:space="0" w:color="000000"/>
              <w:bottom w:val="single" w:sz="8" w:space="0" w:color="000000"/>
              <w:right w:val="single" w:sz="8" w:space="0" w:color="000000"/>
            </w:tcBorders>
          </w:tcPr>
          <w:p>
            <w:pPr/>
          </w:p>
        </w:tc>
        <w:tc>
          <w:tcPr>
            <w:tcW w:w="16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
              <w:ind w:left="175" w:right="0"/>
              <w:jc w:val="left"/>
              <w:rPr>
                <w:rFonts w:ascii="Times New Roman" w:hAnsi="Times New Roman" w:cs="Times New Roman" w:eastAsia="Times New Roman" w:hint="default"/>
                <w:sz w:val="21"/>
                <w:szCs w:val="21"/>
              </w:rPr>
            </w:pPr>
            <w:r>
              <w:rPr>
                <w:rFonts w:ascii="Times New Roman"/>
                <w:sz w:val="21"/>
              </w:rPr>
              <w:t>530,614,533.83</w:t>
            </w:r>
          </w:p>
        </w:tc>
        <w:tc>
          <w:tcPr>
            <w:tcW w:w="178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
              <w:ind w:left="196" w:right="0"/>
              <w:jc w:val="left"/>
              <w:rPr>
                <w:rFonts w:ascii="Times New Roman" w:hAnsi="Times New Roman" w:cs="Times New Roman" w:eastAsia="Times New Roman" w:hint="default"/>
                <w:sz w:val="21"/>
                <w:szCs w:val="21"/>
              </w:rPr>
            </w:pPr>
            <w:r>
              <w:rPr>
                <w:rFonts w:ascii="Times New Roman"/>
                <w:sz w:val="21"/>
              </w:rPr>
              <w:t>3,352,291,250.41</w:t>
            </w:r>
          </w:p>
        </w:tc>
      </w:tr>
    </w:tbl>
    <w:p>
      <w:pPr>
        <w:spacing w:after="0" w:line="240" w:lineRule="auto"/>
        <w:jc w:val="left"/>
        <w:rPr>
          <w:rFonts w:ascii="Times New Roman" w:hAnsi="Times New Roman" w:cs="Times New Roman" w:eastAsia="Times New Roman" w:hint="default"/>
          <w:sz w:val="21"/>
          <w:szCs w:val="21"/>
        </w:rPr>
        <w:sectPr>
          <w:pgSz w:w="15840" w:h="12240" w:orient="landscape"/>
          <w:pgMar w:header="747" w:footer="708" w:top="980" w:bottom="900" w:left="1300" w:right="124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312" w:lineRule="exact" w:before="194"/>
        <w:ind w:left="5340" w:right="6141" w:firstLine="0"/>
        <w:jc w:val="center"/>
        <w:rPr>
          <w:rFonts w:ascii="宋体" w:hAnsi="宋体" w:cs="宋体" w:eastAsia="宋体" w:hint="default"/>
          <w:sz w:val="24"/>
          <w:szCs w:val="24"/>
        </w:rPr>
      </w:pPr>
      <w:r>
        <w:rPr>
          <w:rFonts w:ascii="宋体" w:hAnsi="宋体" w:cs="宋体" w:eastAsia="宋体" w:hint="default"/>
          <w:b/>
          <w:bCs/>
          <w:w w:val="95"/>
          <w:sz w:val="24"/>
          <w:szCs w:val="24"/>
        </w:rPr>
        <w:t>母公司所有者权益变动表</w:t>
      </w:r>
      <w:r>
        <w:rPr>
          <w:rFonts w:ascii="宋体" w:hAnsi="宋体" w:cs="宋体" w:eastAsia="宋体" w:hint="default"/>
          <w:b/>
          <w:bCs/>
          <w:spacing w:val="1"/>
          <w:w w:val="95"/>
          <w:sz w:val="24"/>
          <w:szCs w:val="24"/>
        </w:rPr>
        <w:t> </w:t>
      </w:r>
      <w:r>
        <w:rPr>
          <w:rFonts w:ascii="宋体" w:hAnsi="宋体" w:cs="宋体" w:eastAsia="宋体" w:hint="default"/>
          <w:sz w:val="24"/>
          <w:szCs w:val="24"/>
        </w:rPr>
        <w:t>2012</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w:t>
      </w:r>
      <w:r>
        <w:rPr>
          <w:rFonts w:ascii="宋体" w:hAnsi="宋体" w:cs="宋体" w:eastAsia="宋体" w:hint="default"/>
          <w:sz w:val="24"/>
          <w:szCs w:val="24"/>
        </w:rPr>
        <w:t>—</w:t>
      </w:r>
      <w:r>
        <w:rPr>
          <w:rFonts w:ascii="宋体" w:hAnsi="宋体" w:cs="宋体" w:eastAsia="宋体" w:hint="default"/>
          <w:sz w:val="24"/>
          <w:szCs w:val="24"/>
        </w:rPr>
        <w:t>12</w:t>
      </w:r>
      <w:r>
        <w:rPr>
          <w:rFonts w:ascii="宋体" w:hAnsi="宋体" w:cs="宋体" w:eastAsia="宋体" w:hint="default"/>
          <w:spacing w:val="-60"/>
          <w:sz w:val="24"/>
          <w:szCs w:val="24"/>
        </w:rPr>
        <w:t> </w:t>
      </w:r>
      <w:r>
        <w:rPr>
          <w:rFonts w:ascii="宋体" w:hAnsi="宋体" w:cs="宋体" w:eastAsia="宋体" w:hint="default"/>
          <w:sz w:val="24"/>
          <w:szCs w:val="24"/>
        </w:rPr>
        <w:t>月</w:t>
      </w:r>
    </w:p>
    <w:p>
      <w:pPr>
        <w:pStyle w:val="BodyText"/>
        <w:spacing w:line="282" w:lineRule="exact" w:before="0"/>
        <w:ind w:left="5340" w:right="6137"/>
        <w:jc w:val="center"/>
      </w:pPr>
      <w:r>
        <w:rPr/>
        <w:t>（续）</w:t>
      </w:r>
    </w:p>
    <w:p>
      <w:pPr>
        <w:spacing w:line="240" w:lineRule="auto" w:before="3"/>
        <w:rPr>
          <w:rFonts w:ascii="宋体" w:hAnsi="宋体" w:cs="宋体" w:eastAsia="宋体" w:hint="default"/>
          <w:sz w:val="16"/>
          <w:szCs w:val="16"/>
        </w:rPr>
      </w:pPr>
    </w:p>
    <w:p>
      <w:pPr>
        <w:pStyle w:val="BodyText"/>
        <w:spacing w:line="240" w:lineRule="auto" w:before="26"/>
        <w:ind w:left="0" w:right="937"/>
        <w:jc w:val="right"/>
      </w:pPr>
      <w:r>
        <w:rPr/>
        <w:t>单位</w:t>
      </w:r>
      <w:r>
        <w:rPr>
          <w:rFonts w:ascii="宋体" w:hAnsi="宋体" w:cs="宋体" w:eastAsia="宋体" w:hint="default"/>
        </w:rPr>
        <w:t>:</w:t>
      </w:r>
      <w:r>
        <w:rPr/>
        <w:t>元 币种</w:t>
      </w:r>
      <w:r>
        <w:rPr>
          <w:rFonts w:ascii="宋体" w:hAnsi="宋体" w:cs="宋体" w:eastAsia="宋体" w:hint="default"/>
        </w:rPr>
        <w:t>:</w:t>
      </w:r>
      <w:r>
        <w:rPr/>
        <w:t>人民币</w:t>
      </w:r>
    </w:p>
    <w:p>
      <w:pPr>
        <w:spacing w:line="240" w:lineRule="auto" w:before="10"/>
        <w:rPr>
          <w:rFonts w:ascii="宋体" w:hAnsi="宋体" w:cs="宋体" w:eastAsia="宋体" w:hint="default"/>
          <w:sz w:val="2"/>
          <w:szCs w:val="2"/>
        </w:rPr>
      </w:pPr>
    </w:p>
    <w:tbl>
      <w:tblPr>
        <w:tblW w:w="0" w:type="auto"/>
        <w:jc w:val="left"/>
        <w:tblInd w:w="121" w:type="dxa"/>
        <w:tblLayout w:type="fixed"/>
        <w:tblCellMar>
          <w:top w:w="0" w:type="dxa"/>
          <w:left w:w="0" w:type="dxa"/>
          <w:bottom w:w="0" w:type="dxa"/>
          <w:right w:w="0" w:type="dxa"/>
        </w:tblCellMar>
        <w:tblLook w:val="01E0"/>
      </w:tblPr>
      <w:tblGrid>
        <w:gridCol w:w="2394"/>
        <w:gridCol w:w="1696"/>
        <w:gridCol w:w="1890"/>
        <w:gridCol w:w="584"/>
        <w:gridCol w:w="810"/>
        <w:gridCol w:w="1830"/>
        <w:gridCol w:w="900"/>
        <w:gridCol w:w="1710"/>
        <w:gridCol w:w="1966"/>
      </w:tblGrid>
      <w:tr>
        <w:trPr>
          <w:trHeight w:val="292" w:hRule="exact"/>
        </w:trPr>
        <w:tc>
          <w:tcPr>
            <w:tcW w:w="2394" w:type="dxa"/>
            <w:vMerge w:val="restart"/>
            <w:tcBorders>
              <w:top w:val="single" w:sz="8" w:space="0" w:color="000000"/>
              <w:left w:val="single" w:sz="8" w:space="0" w:color="000000"/>
              <w:right w:val="single" w:sz="8"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11386" w:type="dxa"/>
            <w:gridSpan w:val="8"/>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上年同期金额</w:t>
            </w:r>
          </w:p>
        </w:tc>
      </w:tr>
      <w:tr>
        <w:trPr>
          <w:trHeight w:val="1110" w:hRule="exact"/>
        </w:trPr>
        <w:tc>
          <w:tcPr>
            <w:tcW w:w="2394" w:type="dxa"/>
            <w:vMerge/>
            <w:tcBorders>
              <w:left w:val="single" w:sz="8" w:space="0" w:color="000000"/>
              <w:bottom w:val="single" w:sz="8" w:space="0" w:color="000000"/>
              <w:right w:val="single" w:sz="8" w:space="0" w:color="000000"/>
            </w:tcBorders>
          </w:tcPr>
          <w:p>
            <w:pPr/>
          </w:p>
        </w:tc>
        <w:tc>
          <w:tcPr>
            <w:tcW w:w="16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72" w:lineRule="exact"/>
              <w:ind w:left="627" w:right="102" w:hanging="526"/>
              <w:jc w:val="left"/>
              <w:rPr>
                <w:rFonts w:ascii="宋体" w:hAnsi="宋体" w:cs="宋体" w:eastAsia="宋体" w:hint="default"/>
                <w:sz w:val="21"/>
                <w:szCs w:val="21"/>
              </w:rPr>
            </w:pPr>
            <w:r>
              <w:rPr>
                <w:rFonts w:ascii="宋体" w:hAnsi="宋体" w:cs="宋体" w:eastAsia="宋体" w:hint="default"/>
                <w:sz w:val="21"/>
                <w:szCs w:val="21"/>
              </w:rPr>
              <w:t>实收资本（或股 本）</w:t>
            </w:r>
          </w:p>
        </w:tc>
        <w:tc>
          <w:tcPr>
            <w:tcW w:w="18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28"/>
                <w:szCs w:val="28"/>
              </w:rPr>
            </w:pPr>
          </w:p>
          <w:p>
            <w:pPr>
              <w:pStyle w:val="TableParagraph"/>
              <w:spacing w:line="240" w:lineRule="auto"/>
              <w:ind w:left="514"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584"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177" w:right="0" w:hanging="80"/>
              <w:jc w:val="both"/>
              <w:rPr>
                <w:rFonts w:ascii="宋体" w:hAnsi="宋体" w:cs="宋体" w:eastAsia="宋体" w:hint="default"/>
                <w:sz w:val="21"/>
                <w:szCs w:val="21"/>
              </w:rPr>
            </w:pPr>
            <w:r>
              <w:rPr>
                <w:rFonts w:ascii="宋体" w:hAnsi="宋体" w:cs="宋体" w:eastAsia="宋体" w:hint="default"/>
                <w:sz w:val="21"/>
                <w:szCs w:val="21"/>
              </w:rPr>
              <w:t>减：</w:t>
            </w:r>
          </w:p>
          <w:p>
            <w:pPr>
              <w:pStyle w:val="TableParagraph"/>
              <w:spacing w:line="272" w:lineRule="exact" w:before="26"/>
              <w:ind w:left="177" w:right="175"/>
              <w:jc w:val="both"/>
              <w:rPr>
                <w:rFonts w:ascii="宋体" w:hAnsi="宋体" w:cs="宋体" w:eastAsia="宋体" w:hint="default"/>
                <w:sz w:val="21"/>
                <w:szCs w:val="21"/>
              </w:rPr>
            </w:pPr>
            <w:r>
              <w:rPr>
                <w:rFonts w:ascii="宋体" w:hAnsi="宋体" w:cs="宋体" w:eastAsia="宋体" w:hint="default"/>
                <w:sz w:val="21"/>
                <w:szCs w:val="21"/>
              </w:rPr>
              <w:t>库 存 股</w:t>
            </w:r>
          </w:p>
        </w:tc>
        <w:tc>
          <w:tcPr>
            <w:tcW w:w="81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72" w:lineRule="exact"/>
              <w:ind w:left="184" w:right="184"/>
              <w:jc w:val="left"/>
              <w:rPr>
                <w:rFonts w:ascii="宋体" w:hAnsi="宋体" w:cs="宋体" w:eastAsia="宋体" w:hint="default"/>
                <w:sz w:val="21"/>
                <w:szCs w:val="21"/>
              </w:rPr>
            </w:pPr>
            <w:r>
              <w:rPr>
                <w:rFonts w:ascii="宋体" w:hAnsi="宋体" w:cs="宋体" w:eastAsia="宋体" w:hint="default"/>
                <w:sz w:val="21"/>
                <w:szCs w:val="21"/>
              </w:rPr>
              <w:t>专项 储备</w:t>
            </w:r>
          </w:p>
        </w:tc>
        <w:tc>
          <w:tcPr>
            <w:tcW w:w="18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28"/>
                <w:szCs w:val="28"/>
              </w:rPr>
            </w:pPr>
          </w:p>
          <w:p>
            <w:pPr>
              <w:pStyle w:val="TableParagraph"/>
              <w:spacing w:line="240" w:lineRule="auto"/>
              <w:ind w:left="484" w:right="0"/>
              <w:jc w:val="left"/>
              <w:rPr>
                <w:rFonts w:ascii="宋体" w:hAnsi="宋体" w:cs="宋体" w:eastAsia="宋体" w:hint="default"/>
                <w:sz w:val="21"/>
                <w:szCs w:val="21"/>
              </w:rPr>
            </w:pPr>
            <w:r>
              <w:rPr>
                <w:rFonts w:ascii="宋体" w:hAnsi="宋体" w:cs="宋体" w:eastAsia="宋体" w:hint="default"/>
                <w:sz w:val="21"/>
                <w:szCs w:val="21"/>
              </w:rPr>
              <w:t>盈余公积</w:t>
            </w:r>
          </w:p>
        </w:tc>
        <w:tc>
          <w:tcPr>
            <w:tcW w:w="9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72" w:lineRule="exact"/>
              <w:ind w:left="124" w:right="125"/>
              <w:jc w:val="left"/>
              <w:rPr>
                <w:rFonts w:ascii="宋体" w:hAnsi="宋体" w:cs="宋体" w:eastAsia="宋体" w:hint="default"/>
                <w:sz w:val="21"/>
                <w:szCs w:val="21"/>
              </w:rPr>
            </w:pPr>
            <w:r>
              <w:rPr>
                <w:rFonts w:ascii="宋体" w:hAnsi="宋体" w:cs="宋体" w:eastAsia="宋体" w:hint="default"/>
                <w:sz w:val="21"/>
                <w:szCs w:val="21"/>
              </w:rPr>
              <w:t>一般风 险准备</w:t>
            </w:r>
          </w:p>
        </w:tc>
        <w:tc>
          <w:tcPr>
            <w:tcW w:w="171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28"/>
                <w:szCs w:val="2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未分配利润</w:t>
            </w:r>
          </w:p>
        </w:tc>
        <w:tc>
          <w:tcPr>
            <w:tcW w:w="196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28"/>
                <w:szCs w:val="28"/>
              </w:rPr>
            </w:pPr>
          </w:p>
          <w:p>
            <w:pPr>
              <w:pStyle w:val="TableParagraph"/>
              <w:spacing w:line="240" w:lineRule="auto"/>
              <w:ind w:left="237" w:right="0"/>
              <w:jc w:val="left"/>
              <w:rPr>
                <w:rFonts w:ascii="宋体" w:hAnsi="宋体" w:cs="宋体" w:eastAsia="宋体" w:hint="default"/>
                <w:sz w:val="21"/>
                <w:szCs w:val="21"/>
              </w:rPr>
            </w:pPr>
            <w:r>
              <w:rPr>
                <w:rFonts w:ascii="宋体" w:hAnsi="宋体" w:cs="宋体" w:eastAsia="宋体" w:hint="default"/>
                <w:sz w:val="21"/>
                <w:szCs w:val="21"/>
              </w:rPr>
              <w:t>所有者权益合计</w:t>
            </w:r>
          </w:p>
        </w:tc>
      </w:tr>
      <w:tr>
        <w:trPr>
          <w:trHeight w:val="293" w:hRule="exact"/>
        </w:trPr>
        <w:tc>
          <w:tcPr>
            <w:tcW w:w="2394"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一、上年年末余额</w:t>
            </w:r>
          </w:p>
        </w:tc>
        <w:tc>
          <w:tcPr>
            <w:tcW w:w="1696"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9" w:right="0"/>
              <w:jc w:val="center"/>
              <w:rPr>
                <w:rFonts w:ascii="宋体" w:hAnsi="宋体" w:cs="宋体" w:eastAsia="宋体" w:hint="default"/>
                <w:sz w:val="21"/>
                <w:szCs w:val="21"/>
              </w:rPr>
            </w:pPr>
            <w:r>
              <w:rPr>
                <w:rFonts w:ascii="宋体"/>
                <w:sz w:val="21"/>
              </w:rPr>
              <w:t>300,000,000.00</w:t>
            </w:r>
          </w:p>
        </w:tc>
        <w:tc>
          <w:tcPr>
            <w:tcW w:w="1890"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95"/>
              <w:jc w:val="right"/>
              <w:rPr>
                <w:rFonts w:ascii="宋体" w:hAnsi="宋体" w:cs="宋体" w:eastAsia="宋体" w:hint="default"/>
                <w:sz w:val="21"/>
                <w:szCs w:val="21"/>
              </w:rPr>
            </w:pPr>
            <w:r>
              <w:rPr>
                <w:rFonts w:ascii="宋体"/>
                <w:sz w:val="21"/>
              </w:rPr>
              <w:t>412,515,667.93</w:t>
            </w:r>
          </w:p>
        </w:tc>
        <w:tc>
          <w:tcPr>
            <w:tcW w:w="584" w:type="dxa"/>
            <w:tcBorders>
              <w:top w:val="single" w:sz="8" w:space="0" w:color="000000"/>
              <w:left w:val="single" w:sz="8" w:space="0" w:color="000000"/>
              <w:bottom w:val="single" w:sz="8" w:space="0" w:color="000000"/>
              <w:right w:val="single" w:sz="8" w:space="0" w:color="000000"/>
            </w:tcBorders>
          </w:tcPr>
          <w:p>
            <w:pPr/>
          </w:p>
        </w:tc>
        <w:tc>
          <w:tcPr>
            <w:tcW w:w="810" w:type="dxa"/>
            <w:tcBorders>
              <w:top w:val="single" w:sz="8" w:space="0" w:color="000000"/>
              <w:left w:val="single" w:sz="8" w:space="0" w:color="000000"/>
              <w:bottom w:val="single" w:sz="8" w:space="0" w:color="000000"/>
              <w:right w:val="single" w:sz="8" w:space="0" w:color="000000"/>
            </w:tcBorders>
          </w:tcPr>
          <w:p>
            <w:pPr/>
          </w:p>
        </w:tc>
        <w:tc>
          <w:tcPr>
            <w:tcW w:w="1830"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95"/>
              <w:jc w:val="right"/>
              <w:rPr>
                <w:rFonts w:ascii="宋体" w:hAnsi="宋体" w:cs="宋体" w:eastAsia="宋体" w:hint="default"/>
                <w:sz w:val="21"/>
                <w:szCs w:val="21"/>
              </w:rPr>
            </w:pPr>
            <w:r>
              <w:rPr>
                <w:rFonts w:ascii="宋体"/>
                <w:sz w:val="21"/>
              </w:rPr>
              <w:t>12,593,610.15</w:t>
            </w:r>
          </w:p>
        </w:tc>
        <w:tc>
          <w:tcPr>
            <w:tcW w:w="900" w:type="dxa"/>
            <w:tcBorders>
              <w:top w:val="single" w:sz="8" w:space="0" w:color="000000"/>
              <w:left w:val="single" w:sz="8" w:space="0" w:color="000000"/>
              <w:bottom w:val="single" w:sz="8" w:space="0" w:color="000000"/>
              <w:right w:val="single" w:sz="8" w:space="0" w:color="000000"/>
            </w:tcBorders>
          </w:tcPr>
          <w:p>
            <w:pPr/>
          </w:p>
        </w:tc>
        <w:tc>
          <w:tcPr>
            <w:tcW w:w="1710"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26" w:right="0"/>
              <w:jc w:val="center"/>
              <w:rPr>
                <w:rFonts w:ascii="宋体" w:hAnsi="宋体" w:cs="宋体" w:eastAsia="宋体" w:hint="default"/>
                <w:sz w:val="21"/>
                <w:szCs w:val="21"/>
              </w:rPr>
            </w:pPr>
            <w:r>
              <w:rPr>
                <w:rFonts w:ascii="宋体"/>
                <w:sz w:val="21"/>
              </w:rPr>
              <w:t>109,706,419.77</w:t>
            </w:r>
          </w:p>
        </w:tc>
        <w:tc>
          <w:tcPr>
            <w:tcW w:w="1966"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96"/>
              <w:jc w:val="right"/>
              <w:rPr>
                <w:rFonts w:ascii="宋体" w:hAnsi="宋体" w:cs="宋体" w:eastAsia="宋体" w:hint="default"/>
                <w:sz w:val="21"/>
                <w:szCs w:val="21"/>
              </w:rPr>
            </w:pPr>
            <w:r>
              <w:rPr>
                <w:rFonts w:ascii="宋体"/>
                <w:sz w:val="21"/>
              </w:rPr>
              <w:t>834,815,697.85</w:t>
            </w:r>
          </w:p>
        </w:tc>
      </w:tr>
      <w:tr>
        <w:trPr>
          <w:trHeight w:val="292" w:hRule="exact"/>
        </w:trPr>
        <w:tc>
          <w:tcPr>
            <w:tcW w:w="2394"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sz w:val="21"/>
                <w:szCs w:val="21"/>
              </w:rPr>
              <w:t>二、本年年初余额</w:t>
            </w:r>
          </w:p>
        </w:tc>
        <w:tc>
          <w:tcPr>
            <w:tcW w:w="1696"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 w:right="0"/>
              <w:jc w:val="center"/>
              <w:rPr>
                <w:rFonts w:ascii="宋体" w:hAnsi="宋体" w:cs="宋体" w:eastAsia="宋体" w:hint="default"/>
                <w:sz w:val="21"/>
                <w:szCs w:val="21"/>
              </w:rPr>
            </w:pPr>
            <w:r>
              <w:rPr>
                <w:rFonts w:ascii="宋体"/>
                <w:sz w:val="21"/>
              </w:rPr>
              <w:t>300,000,000.00</w:t>
            </w:r>
          </w:p>
        </w:tc>
        <w:tc>
          <w:tcPr>
            <w:tcW w:w="1890"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95"/>
              <w:jc w:val="right"/>
              <w:rPr>
                <w:rFonts w:ascii="宋体" w:hAnsi="宋体" w:cs="宋体" w:eastAsia="宋体" w:hint="default"/>
                <w:sz w:val="21"/>
                <w:szCs w:val="21"/>
              </w:rPr>
            </w:pPr>
            <w:r>
              <w:rPr>
                <w:rFonts w:ascii="宋体"/>
                <w:sz w:val="21"/>
              </w:rPr>
              <w:t>412,515,667.93</w:t>
            </w:r>
          </w:p>
        </w:tc>
        <w:tc>
          <w:tcPr>
            <w:tcW w:w="584" w:type="dxa"/>
            <w:tcBorders>
              <w:top w:val="single" w:sz="8" w:space="0" w:color="000000"/>
              <w:left w:val="single" w:sz="8" w:space="0" w:color="000000"/>
              <w:bottom w:val="single" w:sz="8" w:space="0" w:color="000000"/>
              <w:right w:val="single" w:sz="8" w:space="0" w:color="000000"/>
            </w:tcBorders>
          </w:tcPr>
          <w:p>
            <w:pPr/>
          </w:p>
        </w:tc>
        <w:tc>
          <w:tcPr>
            <w:tcW w:w="810" w:type="dxa"/>
            <w:tcBorders>
              <w:top w:val="single" w:sz="8" w:space="0" w:color="000000"/>
              <w:left w:val="single" w:sz="8" w:space="0" w:color="000000"/>
              <w:bottom w:val="single" w:sz="8" w:space="0" w:color="000000"/>
              <w:right w:val="single" w:sz="8" w:space="0" w:color="000000"/>
            </w:tcBorders>
          </w:tcPr>
          <w:p>
            <w:pPr/>
          </w:p>
        </w:tc>
        <w:tc>
          <w:tcPr>
            <w:tcW w:w="1830"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95"/>
              <w:jc w:val="right"/>
              <w:rPr>
                <w:rFonts w:ascii="宋体" w:hAnsi="宋体" w:cs="宋体" w:eastAsia="宋体" w:hint="default"/>
                <w:sz w:val="21"/>
                <w:szCs w:val="21"/>
              </w:rPr>
            </w:pPr>
            <w:r>
              <w:rPr>
                <w:rFonts w:ascii="宋体"/>
                <w:sz w:val="21"/>
              </w:rPr>
              <w:t>12,593,610.15</w:t>
            </w:r>
          </w:p>
        </w:tc>
        <w:tc>
          <w:tcPr>
            <w:tcW w:w="900" w:type="dxa"/>
            <w:tcBorders>
              <w:top w:val="single" w:sz="8" w:space="0" w:color="000000"/>
              <w:left w:val="single" w:sz="8" w:space="0" w:color="000000"/>
              <w:bottom w:val="single" w:sz="8" w:space="0" w:color="000000"/>
              <w:right w:val="single" w:sz="8" w:space="0" w:color="000000"/>
            </w:tcBorders>
          </w:tcPr>
          <w:p>
            <w:pPr/>
          </w:p>
        </w:tc>
        <w:tc>
          <w:tcPr>
            <w:tcW w:w="1710"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26" w:right="0"/>
              <w:jc w:val="center"/>
              <w:rPr>
                <w:rFonts w:ascii="宋体" w:hAnsi="宋体" w:cs="宋体" w:eastAsia="宋体" w:hint="default"/>
                <w:sz w:val="21"/>
                <w:szCs w:val="21"/>
              </w:rPr>
            </w:pPr>
            <w:r>
              <w:rPr>
                <w:rFonts w:ascii="宋体"/>
                <w:sz w:val="21"/>
              </w:rPr>
              <w:t>109,706,419.77</w:t>
            </w:r>
          </w:p>
        </w:tc>
        <w:tc>
          <w:tcPr>
            <w:tcW w:w="1966"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96"/>
              <w:jc w:val="right"/>
              <w:rPr>
                <w:rFonts w:ascii="宋体" w:hAnsi="宋体" w:cs="宋体" w:eastAsia="宋体" w:hint="default"/>
                <w:sz w:val="21"/>
                <w:szCs w:val="21"/>
              </w:rPr>
            </w:pPr>
            <w:r>
              <w:rPr>
                <w:rFonts w:ascii="宋体"/>
                <w:sz w:val="21"/>
              </w:rPr>
              <w:t>834,815,697.85</w:t>
            </w:r>
          </w:p>
        </w:tc>
      </w:tr>
      <w:tr>
        <w:trPr>
          <w:trHeight w:val="566" w:hRule="exact"/>
        </w:trPr>
        <w:tc>
          <w:tcPr>
            <w:tcW w:w="2394"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spacing w:val="7"/>
                <w:sz w:val="21"/>
                <w:szCs w:val="21"/>
              </w:rPr>
              <w:t>三、本期增减变动金额</w:t>
            </w:r>
          </w:p>
          <w:p>
            <w:pPr>
              <w:pStyle w:val="TableParagraph"/>
              <w:spacing w:line="274" w:lineRule="exact"/>
              <w:ind w:left="98" w:right="-7"/>
              <w:jc w:val="left"/>
              <w:rPr>
                <w:rFonts w:ascii="宋体" w:hAnsi="宋体" w:cs="宋体" w:eastAsia="宋体" w:hint="default"/>
                <w:sz w:val="21"/>
                <w:szCs w:val="21"/>
              </w:rPr>
            </w:pPr>
            <w:r>
              <w:rPr>
                <w:rFonts w:ascii="宋体" w:hAnsi="宋体" w:cs="宋体" w:eastAsia="宋体" w:hint="default"/>
                <w:spacing w:val="-3"/>
                <w:sz w:val="21"/>
                <w:szCs w:val="21"/>
              </w:rPr>
              <w:t>（减少以“－”号填列）</w:t>
            </w:r>
          </w:p>
        </w:tc>
        <w:tc>
          <w:tcPr>
            <w:tcW w:w="1696" w:type="dxa"/>
            <w:tcBorders>
              <w:top w:val="single" w:sz="8" w:space="0" w:color="000000"/>
              <w:left w:val="single" w:sz="8" w:space="0" w:color="000000"/>
              <w:bottom w:val="single" w:sz="8" w:space="0" w:color="000000"/>
              <w:right w:val="single" w:sz="8" w:space="0" w:color="000000"/>
            </w:tcBorders>
          </w:tcPr>
          <w:p>
            <w:pPr/>
          </w:p>
        </w:tc>
        <w:tc>
          <w:tcPr>
            <w:tcW w:w="1890" w:type="dxa"/>
            <w:tcBorders>
              <w:top w:val="single" w:sz="8" w:space="0" w:color="000000"/>
              <w:left w:val="single" w:sz="8" w:space="0" w:color="000000"/>
              <w:bottom w:val="single" w:sz="8" w:space="0" w:color="000000"/>
              <w:right w:val="single" w:sz="8" w:space="0" w:color="000000"/>
            </w:tcBorders>
          </w:tcPr>
          <w:p>
            <w:pPr/>
          </w:p>
        </w:tc>
        <w:tc>
          <w:tcPr>
            <w:tcW w:w="584" w:type="dxa"/>
            <w:tcBorders>
              <w:top w:val="single" w:sz="8" w:space="0" w:color="000000"/>
              <w:left w:val="single" w:sz="8" w:space="0" w:color="000000"/>
              <w:bottom w:val="single" w:sz="8" w:space="0" w:color="000000"/>
              <w:right w:val="single" w:sz="8" w:space="0" w:color="000000"/>
            </w:tcBorders>
          </w:tcPr>
          <w:p>
            <w:pPr/>
          </w:p>
        </w:tc>
        <w:tc>
          <w:tcPr>
            <w:tcW w:w="810" w:type="dxa"/>
            <w:tcBorders>
              <w:top w:val="single" w:sz="8" w:space="0" w:color="000000"/>
              <w:left w:val="single" w:sz="8" w:space="0" w:color="000000"/>
              <w:bottom w:val="single" w:sz="8" w:space="0" w:color="000000"/>
              <w:right w:val="single" w:sz="8" w:space="0" w:color="000000"/>
            </w:tcBorders>
          </w:tcPr>
          <w:p>
            <w:pPr/>
          </w:p>
        </w:tc>
        <w:tc>
          <w:tcPr>
            <w:tcW w:w="18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2"/>
              <w:ind w:right="95"/>
              <w:jc w:val="right"/>
              <w:rPr>
                <w:rFonts w:ascii="宋体" w:hAnsi="宋体" w:cs="宋体" w:eastAsia="宋体" w:hint="default"/>
                <w:sz w:val="21"/>
                <w:szCs w:val="21"/>
              </w:rPr>
            </w:pPr>
            <w:r>
              <w:rPr>
                <w:rFonts w:ascii="宋体"/>
                <w:sz w:val="21"/>
              </w:rPr>
              <w:t>26,713,008.74</w:t>
            </w:r>
          </w:p>
        </w:tc>
        <w:tc>
          <w:tcPr>
            <w:tcW w:w="900" w:type="dxa"/>
            <w:tcBorders>
              <w:top w:val="single" w:sz="8" w:space="0" w:color="000000"/>
              <w:left w:val="single" w:sz="8" w:space="0" w:color="000000"/>
              <w:bottom w:val="single" w:sz="8" w:space="0" w:color="000000"/>
              <w:right w:val="single" w:sz="8" w:space="0" w:color="000000"/>
            </w:tcBorders>
          </w:tcPr>
          <w:p>
            <w:pPr/>
          </w:p>
        </w:tc>
        <w:tc>
          <w:tcPr>
            <w:tcW w:w="171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2"/>
              <w:ind w:left="26" w:right="0"/>
              <w:jc w:val="center"/>
              <w:rPr>
                <w:rFonts w:ascii="宋体" w:hAnsi="宋体" w:cs="宋体" w:eastAsia="宋体" w:hint="default"/>
                <w:sz w:val="21"/>
                <w:szCs w:val="21"/>
              </w:rPr>
            </w:pPr>
            <w:r>
              <w:rPr>
                <w:rFonts w:ascii="宋体"/>
                <w:sz w:val="21"/>
              </w:rPr>
              <w:t>180,417,078.66</w:t>
            </w:r>
          </w:p>
        </w:tc>
        <w:tc>
          <w:tcPr>
            <w:tcW w:w="196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2"/>
              <w:ind w:right="96"/>
              <w:jc w:val="right"/>
              <w:rPr>
                <w:rFonts w:ascii="宋体" w:hAnsi="宋体" w:cs="宋体" w:eastAsia="宋体" w:hint="default"/>
                <w:sz w:val="21"/>
                <w:szCs w:val="21"/>
              </w:rPr>
            </w:pPr>
            <w:r>
              <w:rPr>
                <w:rFonts w:ascii="宋体"/>
                <w:sz w:val="21"/>
              </w:rPr>
              <w:t>207,130,087.40</w:t>
            </w:r>
          </w:p>
        </w:tc>
      </w:tr>
      <w:tr>
        <w:trPr>
          <w:trHeight w:val="292" w:hRule="exact"/>
        </w:trPr>
        <w:tc>
          <w:tcPr>
            <w:tcW w:w="2394"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sz w:val="21"/>
                <w:szCs w:val="21"/>
              </w:rPr>
              <w:t>（一）净利润</w:t>
            </w:r>
          </w:p>
        </w:tc>
        <w:tc>
          <w:tcPr>
            <w:tcW w:w="1696" w:type="dxa"/>
            <w:tcBorders>
              <w:top w:val="single" w:sz="8" w:space="0" w:color="000000"/>
              <w:left w:val="single" w:sz="8" w:space="0" w:color="000000"/>
              <w:bottom w:val="single" w:sz="8" w:space="0" w:color="000000"/>
              <w:right w:val="single" w:sz="8" w:space="0" w:color="000000"/>
            </w:tcBorders>
          </w:tcPr>
          <w:p>
            <w:pPr/>
          </w:p>
        </w:tc>
        <w:tc>
          <w:tcPr>
            <w:tcW w:w="1890" w:type="dxa"/>
            <w:tcBorders>
              <w:top w:val="single" w:sz="8" w:space="0" w:color="000000"/>
              <w:left w:val="single" w:sz="8" w:space="0" w:color="000000"/>
              <w:bottom w:val="single" w:sz="8" w:space="0" w:color="000000"/>
              <w:right w:val="single" w:sz="8" w:space="0" w:color="000000"/>
            </w:tcBorders>
          </w:tcPr>
          <w:p>
            <w:pPr/>
          </w:p>
        </w:tc>
        <w:tc>
          <w:tcPr>
            <w:tcW w:w="584" w:type="dxa"/>
            <w:tcBorders>
              <w:top w:val="single" w:sz="8" w:space="0" w:color="000000"/>
              <w:left w:val="single" w:sz="8" w:space="0" w:color="000000"/>
              <w:bottom w:val="single" w:sz="8" w:space="0" w:color="000000"/>
              <w:right w:val="single" w:sz="8" w:space="0" w:color="000000"/>
            </w:tcBorders>
          </w:tcPr>
          <w:p>
            <w:pPr/>
          </w:p>
        </w:tc>
        <w:tc>
          <w:tcPr>
            <w:tcW w:w="810" w:type="dxa"/>
            <w:tcBorders>
              <w:top w:val="single" w:sz="8" w:space="0" w:color="000000"/>
              <w:left w:val="single" w:sz="8" w:space="0" w:color="000000"/>
              <w:bottom w:val="single" w:sz="8" w:space="0" w:color="000000"/>
              <w:right w:val="single" w:sz="8" w:space="0" w:color="000000"/>
            </w:tcBorders>
          </w:tcPr>
          <w:p>
            <w:pPr/>
          </w:p>
        </w:tc>
        <w:tc>
          <w:tcPr>
            <w:tcW w:w="1830" w:type="dxa"/>
            <w:tcBorders>
              <w:top w:val="single" w:sz="8" w:space="0" w:color="000000"/>
              <w:left w:val="single" w:sz="8" w:space="0" w:color="000000"/>
              <w:bottom w:val="single" w:sz="8" w:space="0" w:color="000000"/>
              <w:right w:val="single" w:sz="8" w:space="0" w:color="000000"/>
            </w:tcBorders>
          </w:tcPr>
          <w:p>
            <w:pPr/>
          </w:p>
        </w:tc>
        <w:tc>
          <w:tcPr>
            <w:tcW w:w="900" w:type="dxa"/>
            <w:tcBorders>
              <w:top w:val="single" w:sz="8" w:space="0" w:color="000000"/>
              <w:left w:val="single" w:sz="8" w:space="0" w:color="000000"/>
              <w:bottom w:val="single" w:sz="8" w:space="0" w:color="000000"/>
              <w:right w:val="single" w:sz="8" w:space="0" w:color="000000"/>
            </w:tcBorders>
          </w:tcPr>
          <w:p>
            <w:pPr/>
          </w:p>
        </w:tc>
        <w:tc>
          <w:tcPr>
            <w:tcW w:w="1710"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26" w:right="0"/>
              <w:jc w:val="center"/>
              <w:rPr>
                <w:rFonts w:ascii="宋体" w:hAnsi="宋体" w:cs="宋体" w:eastAsia="宋体" w:hint="default"/>
                <w:sz w:val="21"/>
                <w:szCs w:val="21"/>
              </w:rPr>
            </w:pPr>
            <w:r>
              <w:rPr>
                <w:rFonts w:ascii="宋体"/>
                <w:sz w:val="21"/>
              </w:rPr>
              <w:t>267,130,087.40</w:t>
            </w:r>
          </w:p>
        </w:tc>
        <w:tc>
          <w:tcPr>
            <w:tcW w:w="1966"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96"/>
              <w:jc w:val="right"/>
              <w:rPr>
                <w:rFonts w:ascii="宋体" w:hAnsi="宋体" w:cs="宋体" w:eastAsia="宋体" w:hint="default"/>
                <w:sz w:val="21"/>
                <w:szCs w:val="21"/>
              </w:rPr>
            </w:pPr>
            <w:r>
              <w:rPr>
                <w:rFonts w:ascii="宋体"/>
                <w:sz w:val="21"/>
              </w:rPr>
              <w:t>267,130,087.40</w:t>
            </w:r>
          </w:p>
        </w:tc>
      </w:tr>
      <w:tr>
        <w:trPr>
          <w:trHeight w:val="293" w:hRule="exact"/>
        </w:trPr>
        <w:tc>
          <w:tcPr>
            <w:tcW w:w="2394"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（二）其他综合收益</w:t>
            </w:r>
          </w:p>
        </w:tc>
        <w:tc>
          <w:tcPr>
            <w:tcW w:w="1696" w:type="dxa"/>
            <w:tcBorders>
              <w:top w:val="single" w:sz="8" w:space="0" w:color="000000"/>
              <w:left w:val="single" w:sz="8" w:space="0" w:color="000000"/>
              <w:bottom w:val="single" w:sz="8" w:space="0" w:color="000000"/>
              <w:right w:val="single" w:sz="8" w:space="0" w:color="000000"/>
            </w:tcBorders>
          </w:tcPr>
          <w:p>
            <w:pPr/>
          </w:p>
        </w:tc>
        <w:tc>
          <w:tcPr>
            <w:tcW w:w="1890" w:type="dxa"/>
            <w:tcBorders>
              <w:top w:val="single" w:sz="8" w:space="0" w:color="000000"/>
              <w:left w:val="single" w:sz="8" w:space="0" w:color="000000"/>
              <w:bottom w:val="single" w:sz="8" w:space="0" w:color="000000"/>
              <w:right w:val="single" w:sz="8" w:space="0" w:color="000000"/>
            </w:tcBorders>
          </w:tcPr>
          <w:p>
            <w:pPr/>
          </w:p>
        </w:tc>
        <w:tc>
          <w:tcPr>
            <w:tcW w:w="584" w:type="dxa"/>
            <w:tcBorders>
              <w:top w:val="single" w:sz="8" w:space="0" w:color="000000"/>
              <w:left w:val="single" w:sz="8" w:space="0" w:color="000000"/>
              <w:bottom w:val="single" w:sz="8" w:space="0" w:color="000000"/>
              <w:right w:val="single" w:sz="8" w:space="0" w:color="000000"/>
            </w:tcBorders>
          </w:tcPr>
          <w:p>
            <w:pPr/>
          </w:p>
        </w:tc>
        <w:tc>
          <w:tcPr>
            <w:tcW w:w="810" w:type="dxa"/>
            <w:tcBorders>
              <w:top w:val="single" w:sz="8" w:space="0" w:color="000000"/>
              <w:left w:val="single" w:sz="8" w:space="0" w:color="000000"/>
              <w:bottom w:val="single" w:sz="8" w:space="0" w:color="000000"/>
              <w:right w:val="single" w:sz="8" w:space="0" w:color="000000"/>
            </w:tcBorders>
          </w:tcPr>
          <w:p>
            <w:pPr/>
          </w:p>
        </w:tc>
        <w:tc>
          <w:tcPr>
            <w:tcW w:w="1830" w:type="dxa"/>
            <w:tcBorders>
              <w:top w:val="single" w:sz="8" w:space="0" w:color="000000"/>
              <w:left w:val="single" w:sz="8" w:space="0" w:color="000000"/>
              <w:bottom w:val="single" w:sz="8" w:space="0" w:color="000000"/>
              <w:right w:val="single" w:sz="8" w:space="0" w:color="000000"/>
            </w:tcBorders>
          </w:tcPr>
          <w:p>
            <w:pPr/>
          </w:p>
        </w:tc>
        <w:tc>
          <w:tcPr>
            <w:tcW w:w="900" w:type="dxa"/>
            <w:tcBorders>
              <w:top w:val="single" w:sz="8" w:space="0" w:color="000000"/>
              <w:left w:val="single" w:sz="8" w:space="0" w:color="000000"/>
              <w:bottom w:val="single" w:sz="8" w:space="0" w:color="000000"/>
              <w:right w:val="single" w:sz="8" w:space="0" w:color="000000"/>
            </w:tcBorders>
          </w:tcPr>
          <w:p>
            <w:pPr/>
          </w:p>
        </w:tc>
        <w:tc>
          <w:tcPr>
            <w:tcW w:w="1710" w:type="dxa"/>
            <w:tcBorders>
              <w:top w:val="single" w:sz="8" w:space="0" w:color="000000"/>
              <w:left w:val="single" w:sz="8" w:space="0" w:color="000000"/>
              <w:bottom w:val="single" w:sz="8" w:space="0" w:color="000000"/>
              <w:right w:val="single" w:sz="8" w:space="0" w:color="000000"/>
            </w:tcBorders>
          </w:tcPr>
          <w:p>
            <w:pPr/>
          </w:p>
        </w:tc>
        <w:tc>
          <w:tcPr>
            <w:tcW w:w="1966" w:type="dxa"/>
            <w:tcBorders>
              <w:top w:val="single" w:sz="8" w:space="0" w:color="000000"/>
              <w:left w:val="single" w:sz="8" w:space="0" w:color="000000"/>
              <w:bottom w:val="single" w:sz="8" w:space="0" w:color="000000"/>
              <w:right w:val="single" w:sz="8" w:space="0" w:color="000000"/>
            </w:tcBorders>
          </w:tcPr>
          <w:p>
            <w:pPr/>
          </w:p>
        </w:tc>
      </w:tr>
      <w:tr>
        <w:trPr>
          <w:trHeight w:val="565" w:hRule="exact"/>
        </w:trPr>
        <w:tc>
          <w:tcPr>
            <w:tcW w:w="2394"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spacing w:val="7"/>
                <w:sz w:val="21"/>
                <w:szCs w:val="21"/>
              </w:rPr>
              <w:t>上述（一）和（二）小</w:t>
            </w:r>
          </w:p>
          <w:p>
            <w:pPr>
              <w:pStyle w:val="TableParagraph"/>
              <w:spacing w:line="274" w:lineRule="exact"/>
              <w:ind w:left="98" w:right="0"/>
              <w:jc w:val="left"/>
              <w:rPr>
                <w:rFonts w:ascii="宋体" w:hAnsi="宋体" w:cs="宋体" w:eastAsia="宋体" w:hint="default"/>
                <w:sz w:val="21"/>
                <w:szCs w:val="21"/>
              </w:rPr>
            </w:pPr>
            <w:r>
              <w:rPr>
                <w:rFonts w:ascii="宋体" w:hAnsi="宋体" w:cs="宋体" w:eastAsia="宋体" w:hint="default"/>
                <w:sz w:val="21"/>
                <w:szCs w:val="21"/>
              </w:rPr>
              <w:t>计</w:t>
            </w:r>
          </w:p>
        </w:tc>
        <w:tc>
          <w:tcPr>
            <w:tcW w:w="1696" w:type="dxa"/>
            <w:tcBorders>
              <w:top w:val="single" w:sz="8" w:space="0" w:color="000000"/>
              <w:left w:val="single" w:sz="8" w:space="0" w:color="000000"/>
              <w:bottom w:val="single" w:sz="8" w:space="0" w:color="000000"/>
              <w:right w:val="single" w:sz="8" w:space="0" w:color="000000"/>
            </w:tcBorders>
          </w:tcPr>
          <w:p>
            <w:pPr/>
          </w:p>
        </w:tc>
        <w:tc>
          <w:tcPr>
            <w:tcW w:w="1890" w:type="dxa"/>
            <w:tcBorders>
              <w:top w:val="single" w:sz="8" w:space="0" w:color="000000"/>
              <w:left w:val="single" w:sz="8" w:space="0" w:color="000000"/>
              <w:bottom w:val="single" w:sz="8" w:space="0" w:color="000000"/>
              <w:right w:val="single" w:sz="8" w:space="0" w:color="000000"/>
            </w:tcBorders>
          </w:tcPr>
          <w:p>
            <w:pPr/>
          </w:p>
        </w:tc>
        <w:tc>
          <w:tcPr>
            <w:tcW w:w="584" w:type="dxa"/>
            <w:tcBorders>
              <w:top w:val="single" w:sz="8" w:space="0" w:color="000000"/>
              <w:left w:val="single" w:sz="8" w:space="0" w:color="000000"/>
              <w:bottom w:val="single" w:sz="8" w:space="0" w:color="000000"/>
              <w:right w:val="single" w:sz="8" w:space="0" w:color="000000"/>
            </w:tcBorders>
          </w:tcPr>
          <w:p>
            <w:pPr/>
          </w:p>
        </w:tc>
        <w:tc>
          <w:tcPr>
            <w:tcW w:w="810" w:type="dxa"/>
            <w:tcBorders>
              <w:top w:val="single" w:sz="8" w:space="0" w:color="000000"/>
              <w:left w:val="single" w:sz="8" w:space="0" w:color="000000"/>
              <w:bottom w:val="single" w:sz="8" w:space="0" w:color="000000"/>
              <w:right w:val="single" w:sz="8" w:space="0" w:color="000000"/>
            </w:tcBorders>
          </w:tcPr>
          <w:p>
            <w:pPr/>
          </w:p>
        </w:tc>
        <w:tc>
          <w:tcPr>
            <w:tcW w:w="1830" w:type="dxa"/>
            <w:tcBorders>
              <w:top w:val="single" w:sz="8" w:space="0" w:color="000000"/>
              <w:left w:val="single" w:sz="8" w:space="0" w:color="000000"/>
              <w:bottom w:val="single" w:sz="8" w:space="0" w:color="000000"/>
              <w:right w:val="single" w:sz="8" w:space="0" w:color="000000"/>
            </w:tcBorders>
          </w:tcPr>
          <w:p>
            <w:pPr/>
          </w:p>
        </w:tc>
        <w:tc>
          <w:tcPr>
            <w:tcW w:w="900" w:type="dxa"/>
            <w:tcBorders>
              <w:top w:val="single" w:sz="8" w:space="0" w:color="000000"/>
              <w:left w:val="single" w:sz="8" w:space="0" w:color="000000"/>
              <w:bottom w:val="single" w:sz="8" w:space="0" w:color="000000"/>
              <w:right w:val="single" w:sz="8" w:space="0" w:color="000000"/>
            </w:tcBorders>
          </w:tcPr>
          <w:p>
            <w:pPr/>
          </w:p>
        </w:tc>
        <w:tc>
          <w:tcPr>
            <w:tcW w:w="171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1"/>
              <w:ind w:left="26" w:right="0"/>
              <w:jc w:val="center"/>
              <w:rPr>
                <w:rFonts w:ascii="宋体" w:hAnsi="宋体" w:cs="宋体" w:eastAsia="宋体" w:hint="default"/>
                <w:sz w:val="21"/>
                <w:szCs w:val="21"/>
              </w:rPr>
            </w:pPr>
            <w:r>
              <w:rPr>
                <w:rFonts w:ascii="宋体"/>
                <w:sz w:val="21"/>
              </w:rPr>
              <w:t>267,130,087.40</w:t>
            </w:r>
          </w:p>
        </w:tc>
        <w:tc>
          <w:tcPr>
            <w:tcW w:w="196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1"/>
              <w:ind w:right="96"/>
              <w:jc w:val="right"/>
              <w:rPr>
                <w:rFonts w:ascii="宋体" w:hAnsi="宋体" w:cs="宋体" w:eastAsia="宋体" w:hint="default"/>
                <w:sz w:val="21"/>
                <w:szCs w:val="21"/>
              </w:rPr>
            </w:pPr>
            <w:r>
              <w:rPr>
                <w:rFonts w:ascii="宋体"/>
                <w:sz w:val="21"/>
              </w:rPr>
              <w:t>267,130,087.40</w:t>
            </w:r>
          </w:p>
        </w:tc>
      </w:tr>
      <w:tr>
        <w:trPr>
          <w:trHeight w:val="564" w:hRule="exact"/>
        </w:trPr>
        <w:tc>
          <w:tcPr>
            <w:tcW w:w="2394" w:type="dxa"/>
            <w:tcBorders>
              <w:top w:val="single" w:sz="8" w:space="0" w:color="000000"/>
              <w:left w:val="single" w:sz="8" w:space="0" w:color="000000"/>
              <w:bottom w:val="single" w:sz="8" w:space="0" w:color="000000"/>
              <w:right w:val="single" w:sz="8" w:space="0" w:color="000000"/>
            </w:tcBorders>
          </w:tcPr>
          <w:p>
            <w:pPr>
              <w:pStyle w:val="TableParagraph"/>
              <w:spacing w:line="238" w:lineRule="exact"/>
              <w:ind w:left="98" w:right="0"/>
              <w:jc w:val="left"/>
              <w:rPr>
                <w:rFonts w:ascii="宋体" w:hAnsi="宋体" w:cs="宋体" w:eastAsia="宋体" w:hint="default"/>
                <w:sz w:val="21"/>
                <w:szCs w:val="21"/>
              </w:rPr>
            </w:pPr>
            <w:r>
              <w:rPr>
                <w:rFonts w:ascii="宋体" w:hAnsi="宋体" w:cs="宋体" w:eastAsia="宋体" w:hint="default"/>
                <w:spacing w:val="7"/>
                <w:sz w:val="21"/>
                <w:szCs w:val="21"/>
              </w:rPr>
              <w:t>（三）所有者投入和减</w:t>
            </w:r>
          </w:p>
          <w:p>
            <w:pPr>
              <w:pStyle w:val="TableParagraph"/>
              <w:spacing w:line="274" w:lineRule="exact"/>
              <w:ind w:left="98" w:right="0"/>
              <w:jc w:val="left"/>
              <w:rPr>
                <w:rFonts w:ascii="宋体" w:hAnsi="宋体" w:cs="宋体" w:eastAsia="宋体" w:hint="default"/>
                <w:sz w:val="21"/>
                <w:szCs w:val="21"/>
              </w:rPr>
            </w:pPr>
            <w:r>
              <w:rPr>
                <w:rFonts w:ascii="宋体" w:hAnsi="宋体" w:cs="宋体" w:eastAsia="宋体" w:hint="default"/>
                <w:sz w:val="21"/>
                <w:szCs w:val="21"/>
              </w:rPr>
              <w:t>少资本</w:t>
            </w:r>
          </w:p>
        </w:tc>
        <w:tc>
          <w:tcPr>
            <w:tcW w:w="1696" w:type="dxa"/>
            <w:tcBorders>
              <w:top w:val="single" w:sz="8" w:space="0" w:color="000000"/>
              <w:left w:val="single" w:sz="8" w:space="0" w:color="000000"/>
              <w:bottom w:val="single" w:sz="8" w:space="0" w:color="000000"/>
              <w:right w:val="single" w:sz="8" w:space="0" w:color="000000"/>
            </w:tcBorders>
          </w:tcPr>
          <w:p>
            <w:pPr/>
          </w:p>
        </w:tc>
        <w:tc>
          <w:tcPr>
            <w:tcW w:w="1890" w:type="dxa"/>
            <w:tcBorders>
              <w:top w:val="single" w:sz="8" w:space="0" w:color="000000"/>
              <w:left w:val="single" w:sz="8" w:space="0" w:color="000000"/>
              <w:bottom w:val="single" w:sz="8" w:space="0" w:color="000000"/>
              <w:right w:val="single" w:sz="8" w:space="0" w:color="000000"/>
            </w:tcBorders>
          </w:tcPr>
          <w:p>
            <w:pPr/>
          </w:p>
        </w:tc>
        <w:tc>
          <w:tcPr>
            <w:tcW w:w="584" w:type="dxa"/>
            <w:tcBorders>
              <w:top w:val="single" w:sz="8" w:space="0" w:color="000000"/>
              <w:left w:val="single" w:sz="8" w:space="0" w:color="000000"/>
              <w:bottom w:val="single" w:sz="8" w:space="0" w:color="000000"/>
              <w:right w:val="single" w:sz="8" w:space="0" w:color="000000"/>
            </w:tcBorders>
          </w:tcPr>
          <w:p>
            <w:pPr/>
          </w:p>
        </w:tc>
        <w:tc>
          <w:tcPr>
            <w:tcW w:w="810" w:type="dxa"/>
            <w:tcBorders>
              <w:top w:val="single" w:sz="8" w:space="0" w:color="000000"/>
              <w:left w:val="single" w:sz="8" w:space="0" w:color="000000"/>
              <w:bottom w:val="single" w:sz="8" w:space="0" w:color="000000"/>
              <w:right w:val="single" w:sz="8" w:space="0" w:color="000000"/>
            </w:tcBorders>
          </w:tcPr>
          <w:p>
            <w:pPr/>
          </w:p>
        </w:tc>
        <w:tc>
          <w:tcPr>
            <w:tcW w:w="1830" w:type="dxa"/>
            <w:tcBorders>
              <w:top w:val="single" w:sz="8" w:space="0" w:color="000000"/>
              <w:left w:val="single" w:sz="8" w:space="0" w:color="000000"/>
              <w:bottom w:val="single" w:sz="8" w:space="0" w:color="000000"/>
              <w:right w:val="single" w:sz="8" w:space="0" w:color="000000"/>
            </w:tcBorders>
          </w:tcPr>
          <w:p>
            <w:pPr/>
          </w:p>
        </w:tc>
        <w:tc>
          <w:tcPr>
            <w:tcW w:w="900" w:type="dxa"/>
            <w:tcBorders>
              <w:top w:val="single" w:sz="8" w:space="0" w:color="000000"/>
              <w:left w:val="single" w:sz="8" w:space="0" w:color="000000"/>
              <w:bottom w:val="single" w:sz="8" w:space="0" w:color="000000"/>
              <w:right w:val="single" w:sz="8" w:space="0" w:color="000000"/>
            </w:tcBorders>
          </w:tcPr>
          <w:p>
            <w:pPr/>
          </w:p>
        </w:tc>
        <w:tc>
          <w:tcPr>
            <w:tcW w:w="1710" w:type="dxa"/>
            <w:tcBorders>
              <w:top w:val="single" w:sz="8" w:space="0" w:color="000000"/>
              <w:left w:val="single" w:sz="8" w:space="0" w:color="000000"/>
              <w:bottom w:val="single" w:sz="8" w:space="0" w:color="000000"/>
              <w:right w:val="single" w:sz="8" w:space="0" w:color="000000"/>
            </w:tcBorders>
          </w:tcPr>
          <w:p>
            <w:pPr/>
          </w:p>
        </w:tc>
        <w:tc>
          <w:tcPr>
            <w:tcW w:w="1966" w:type="dxa"/>
            <w:tcBorders>
              <w:top w:val="single" w:sz="8" w:space="0" w:color="000000"/>
              <w:left w:val="single" w:sz="8" w:space="0" w:color="000000"/>
              <w:bottom w:val="single" w:sz="8" w:space="0" w:color="000000"/>
              <w:right w:val="single" w:sz="8" w:space="0" w:color="000000"/>
            </w:tcBorders>
          </w:tcPr>
          <w:p>
            <w:pPr/>
          </w:p>
        </w:tc>
      </w:tr>
      <w:tr>
        <w:trPr>
          <w:trHeight w:val="293" w:hRule="exact"/>
        </w:trPr>
        <w:tc>
          <w:tcPr>
            <w:tcW w:w="2394"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．所有者投入资本</w:t>
            </w:r>
          </w:p>
        </w:tc>
        <w:tc>
          <w:tcPr>
            <w:tcW w:w="1696" w:type="dxa"/>
            <w:tcBorders>
              <w:top w:val="single" w:sz="8" w:space="0" w:color="000000"/>
              <w:left w:val="single" w:sz="8" w:space="0" w:color="000000"/>
              <w:bottom w:val="single" w:sz="8" w:space="0" w:color="000000"/>
              <w:right w:val="single" w:sz="8" w:space="0" w:color="000000"/>
            </w:tcBorders>
          </w:tcPr>
          <w:p>
            <w:pPr/>
          </w:p>
        </w:tc>
        <w:tc>
          <w:tcPr>
            <w:tcW w:w="1890" w:type="dxa"/>
            <w:tcBorders>
              <w:top w:val="single" w:sz="8" w:space="0" w:color="000000"/>
              <w:left w:val="single" w:sz="8" w:space="0" w:color="000000"/>
              <w:bottom w:val="single" w:sz="8" w:space="0" w:color="000000"/>
              <w:right w:val="single" w:sz="8" w:space="0" w:color="000000"/>
            </w:tcBorders>
          </w:tcPr>
          <w:p>
            <w:pPr/>
          </w:p>
        </w:tc>
        <w:tc>
          <w:tcPr>
            <w:tcW w:w="584" w:type="dxa"/>
            <w:tcBorders>
              <w:top w:val="single" w:sz="8" w:space="0" w:color="000000"/>
              <w:left w:val="single" w:sz="8" w:space="0" w:color="000000"/>
              <w:bottom w:val="single" w:sz="8" w:space="0" w:color="000000"/>
              <w:right w:val="single" w:sz="8" w:space="0" w:color="000000"/>
            </w:tcBorders>
          </w:tcPr>
          <w:p>
            <w:pPr/>
          </w:p>
        </w:tc>
        <w:tc>
          <w:tcPr>
            <w:tcW w:w="810" w:type="dxa"/>
            <w:tcBorders>
              <w:top w:val="single" w:sz="8" w:space="0" w:color="000000"/>
              <w:left w:val="single" w:sz="8" w:space="0" w:color="000000"/>
              <w:bottom w:val="single" w:sz="8" w:space="0" w:color="000000"/>
              <w:right w:val="single" w:sz="8" w:space="0" w:color="000000"/>
            </w:tcBorders>
          </w:tcPr>
          <w:p>
            <w:pPr/>
          </w:p>
        </w:tc>
        <w:tc>
          <w:tcPr>
            <w:tcW w:w="1830" w:type="dxa"/>
            <w:tcBorders>
              <w:top w:val="single" w:sz="8" w:space="0" w:color="000000"/>
              <w:left w:val="single" w:sz="8" w:space="0" w:color="000000"/>
              <w:bottom w:val="single" w:sz="8" w:space="0" w:color="000000"/>
              <w:right w:val="single" w:sz="8" w:space="0" w:color="000000"/>
            </w:tcBorders>
          </w:tcPr>
          <w:p>
            <w:pPr/>
          </w:p>
        </w:tc>
        <w:tc>
          <w:tcPr>
            <w:tcW w:w="900" w:type="dxa"/>
            <w:tcBorders>
              <w:top w:val="single" w:sz="8" w:space="0" w:color="000000"/>
              <w:left w:val="single" w:sz="8" w:space="0" w:color="000000"/>
              <w:bottom w:val="single" w:sz="8" w:space="0" w:color="000000"/>
              <w:right w:val="single" w:sz="8" w:space="0" w:color="000000"/>
            </w:tcBorders>
          </w:tcPr>
          <w:p>
            <w:pPr/>
          </w:p>
        </w:tc>
        <w:tc>
          <w:tcPr>
            <w:tcW w:w="1710" w:type="dxa"/>
            <w:tcBorders>
              <w:top w:val="single" w:sz="8" w:space="0" w:color="000000"/>
              <w:left w:val="single" w:sz="8" w:space="0" w:color="000000"/>
              <w:bottom w:val="single" w:sz="8" w:space="0" w:color="000000"/>
              <w:right w:val="single" w:sz="8" w:space="0" w:color="000000"/>
            </w:tcBorders>
          </w:tcPr>
          <w:p>
            <w:pPr/>
          </w:p>
        </w:tc>
        <w:tc>
          <w:tcPr>
            <w:tcW w:w="1966" w:type="dxa"/>
            <w:tcBorders>
              <w:top w:val="single" w:sz="8" w:space="0" w:color="000000"/>
              <w:left w:val="single" w:sz="8" w:space="0" w:color="000000"/>
              <w:bottom w:val="single" w:sz="8" w:space="0" w:color="000000"/>
              <w:right w:val="single" w:sz="8" w:space="0" w:color="000000"/>
            </w:tcBorders>
          </w:tcPr>
          <w:p>
            <w:pPr/>
          </w:p>
        </w:tc>
      </w:tr>
      <w:tr>
        <w:trPr>
          <w:trHeight w:val="564" w:hRule="exact"/>
        </w:trPr>
        <w:tc>
          <w:tcPr>
            <w:tcW w:w="2394" w:type="dxa"/>
            <w:tcBorders>
              <w:top w:val="single" w:sz="8" w:space="0" w:color="000000"/>
              <w:left w:val="single" w:sz="8" w:space="0" w:color="000000"/>
              <w:bottom w:val="single" w:sz="8" w:space="0" w:color="000000"/>
              <w:right w:val="single" w:sz="8" w:space="0" w:color="000000"/>
            </w:tcBorders>
          </w:tcPr>
          <w:p>
            <w:pPr>
              <w:pStyle w:val="TableParagraph"/>
              <w:spacing w:line="238" w:lineRule="exact"/>
              <w:ind w:left="98" w:right="0"/>
              <w:jc w:val="left"/>
              <w:rPr>
                <w:rFonts w:ascii="宋体" w:hAnsi="宋体" w:cs="宋体" w:eastAsia="宋体" w:hint="default"/>
                <w:sz w:val="21"/>
                <w:szCs w:val="21"/>
              </w:rPr>
            </w:pPr>
            <w:r>
              <w:rPr>
                <w:rFonts w:ascii="宋体" w:hAnsi="宋体" w:cs="宋体" w:eastAsia="宋体" w:hint="default"/>
                <w:spacing w:val="-3"/>
                <w:sz w:val="21"/>
                <w:szCs w:val="21"/>
              </w:rPr>
              <w:t>2</w:t>
            </w:r>
            <w:r>
              <w:rPr>
                <w:rFonts w:ascii="宋体" w:hAnsi="宋体" w:cs="宋体" w:eastAsia="宋体" w:hint="default"/>
                <w:spacing w:val="-3"/>
                <w:sz w:val="21"/>
                <w:szCs w:val="21"/>
              </w:rPr>
              <w:t>．股份支付计入所有者</w:t>
            </w:r>
          </w:p>
          <w:p>
            <w:pPr>
              <w:pStyle w:val="TableParagraph"/>
              <w:spacing w:line="274" w:lineRule="exact"/>
              <w:ind w:left="98" w:right="0"/>
              <w:jc w:val="left"/>
              <w:rPr>
                <w:rFonts w:ascii="宋体" w:hAnsi="宋体" w:cs="宋体" w:eastAsia="宋体" w:hint="default"/>
                <w:sz w:val="21"/>
                <w:szCs w:val="21"/>
              </w:rPr>
            </w:pPr>
            <w:r>
              <w:rPr>
                <w:rFonts w:ascii="宋体" w:hAnsi="宋体" w:cs="宋体" w:eastAsia="宋体" w:hint="default"/>
                <w:sz w:val="21"/>
                <w:szCs w:val="21"/>
              </w:rPr>
              <w:t>权益的金额</w:t>
            </w:r>
          </w:p>
        </w:tc>
        <w:tc>
          <w:tcPr>
            <w:tcW w:w="1696" w:type="dxa"/>
            <w:tcBorders>
              <w:top w:val="single" w:sz="8" w:space="0" w:color="000000"/>
              <w:left w:val="single" w:sz="8" w:space="0" w:color="000000"/>
              <w:bottom w:val="single" w:sz="8" w:space="0" w:color="000000"/>
              <w:right w:val="single" w:sz="8" w:space="0" w:color="000000"/>
            </w:tcBorders>
          </w:tcPr>
          <w:p>
            <w:pPr/>
          </w:p>
        </w:tc>
        <w:tc>
          <w:tcPr>
            <w:tcW w:w="1890" w:type="dxa"/>
            <w:tcBorders>
              <w:top w:val="single" w:sz="8" w:space="0" w:color="000000"/>
              <w:left w:val="single" w:sz="8" w:space="0" w:color="000000"/>
              <w:bottom w:val="single" w:sz="8" w:space="0" w:color="000000"/>
              <w:right w:val="single" w:sz="8" w:space="0" w:color="000000"/>
            </w:tcBorders>
          </w:tcPr>
          <w:p>
            <w:pPr/>
          </w:p>
        </w:tc>
        <w:tc>
          <w:tcPr>
            <w:tcW w:w="584" w:type="dxa"/>
            <w:tcBorders>
              <w:top w:val="single" w:sz="8" w:space="0" w:color="000000"/>
              <w:left w:val="single" w:sz="8" w:space="0" w:color="000000"/>
              <w:bottom w:val="single" w:sz="8" w:space="0" w:color="000000"/>
              <w:right w:val="single" w:sz="8" w:space="0" w:color="000000"/>
            </w:tcBorders>
          </w:tcPr>
          <w:p>
            <w:pPr/>
          </w:p>
        </w:tc>
        <w:tc>
          <w:tcPr>
            <w:tcW w:w="810" w:type="dxa"/>
            <w:tcBorders>
              <w:top w:val="single" w:sz="8" w:space="0" w:color="000000"/>
              <w:left w:val="single" w:sz="8" w:space="0" w:color="000000"/>
              <w:bottom w:val="single" w:sz="8" w:space="0" w:color="000000"/>
              <w:right w:val="single" w:sz="8" w:space="0" w:color="000000"/>
            </w:tcBorders>
          </w:tcPr>
          <w:p>
            <w:pPr/>
          </w:p>
        </w:tc>
        <w:tc>
          <w:tcPr>
            <w:tcW w:w="1830" w:type="dxa"/>
            <w:tcBorders>
              <w:top w:val="single" w:sz="8" w:space="0" w:color="000000"/>
              <w:left w:val="single" w:sz="8" w:space="0" w:color="000000"/>
              <w:bottom w:val="single" w:sz="8" w:space="0" w:color="000000"/>
              <w:right w:val="single" w:sz="8" w:space="0" w:color="000000"/>
            </w:tcBorders>
          </w:tcPr>
          <w:p>
            <w:pPr/>
          </w:p>
        </w:tc>
        <w:tc>
          <w:tcPr>
            <w:tcW w:w="900" w:type="dxa"/>
            <w:tcBorders>
              <w:top w:val="single" w:sz="8" w:space="0" w:color="000000"/>
              <w:left w:val="single" w:sz="8" w:space="0" w:color="000000"/>
              <w:bottom w:val="single" w:sz="8" w:space="0" w:color="000000"/>
              <w:right w:val="single" w:sz="8" w:space="0" w:color="000000"/>
            </w:tcBorders>
          </w:tcPr>
          <w:p>
            <w:pPr/>
          </w:p>
        </w:tc>
        <w:tc>
          <w:tcPr>
            <w:tcW w:w="1710" w:type="dxa"/>
            <w:tcBorders>
              <w:top w:val="single" w:sz="8" w:space="0" w:color="000000"/>
              <w:left w:val="single" w:sz="8" w:space="0" w:color="000000"/>
              <w:bottom w:val="single" w:sz="8" w:space="0" w:color="000000"/>
              <w:right w:val="single" w:sz="8" w:space="0" w:color="000000"/>
            </w:tcBorders>
          </w:tcPr>
          <w:p>
            <w:pPr/>
          </w:p>
        </w:tc>
        <w:tc>
          <w:tcPr>
            <w:tcW w:w="1966" w:type="dxa"/>
            <w:tcBorders>
              <w:top w:val="single" w:sz="8" w:space="0" w:color="000000"/>
              <w:left w:val="single" w:sz="8" w:space="0" w:color="000000"/>
              <w:bottom w:val="single" w:sz="8" w:space="0" w:color="000000"/>
              <w:right w:val="single" w:sz="8" w:space="0" w:color="000000"/>
            </w:tcBorders>
          </w:tcPr>
          <w:p>
            <w:pPr/>
          </w:p>
        </w:tc>
      </w:tr>
      <w:tr>
        <w:trPr>
          <w:trHeight w:val="293" w:hRule="exact"/>
        </w:trPr>
        <w:tc>
          <w:tcPr>
            <w:tcW w:w="2394"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．其他</w:t>
            </w:r>
          </w:p>
        </w:tc>
        <w:tc>
          <w:tcPr>
            <w:tcW w:w="1696" w:type="dxa"/>
            <w:tcBorders>
              <w:top w:val="single" w:sz="8" w:space="0" w:color="000000"/>
              <w:left w:val="single" w:sz="8" w:space="0" w:color="000000"/>
              <w:bottom w:val="single" w:sz="8" w:space="0" w:color="000000"/>
              <w:right w:val="single" w:sz="8" w:space="0" w:color="000000"/>
            </w:tcBorders>
          </w:tcPr>
          <w:p>
            <w:pPr/>
          </w:p>
        </w:tc>
        <w:tc>
          <w:tcPr>
            <w:tcW w:w="1890" w:type="dxa"/>
            <w:tcBorders>
              <w:top w:val="single" w:sz="8" w:space="0" w:color="000000"/>
              <w:left w:val="single" w:sz="8" w:space="0" w:color="000000"/>
              <w:bottom w:val="single" w:sz="8" w:space="0" w:color="000000"/>
              <w:right w:val="single" w:sz="8" w:space="0" w:color="000000"/>
            </w:tcBorders>
          </w:tcPr>
          <w:p>
            <w:pPr/>
          </w:p>
        </w:tc>
        <w:tc>
          <w:tcPr>
            <w:tcW w:w="584" w:type="dxa"/>
            <w:tcBorders>
              <w:top w:val="single" w:sz="8" w:space="0" w:color="000000"/>
              <w:left w:val="single" w:sz="8" w:space="0" w:color="000000"/>
              <w:bottom w:val="single" w:sz="8" w:space="0" w:color="000000"/>
              <w:right w:val="single" w:sz="8" w:space="0" w:color="000000"/>
            </w:tcBorders>
          </w:tcPr>
          <w:p>
            <w:pPr/>
          </w:p>
        </w:tc>
        <w:tc>
          <w:tcPr>
            <w:tcW w:w="810" w:type="dxa"/>
            <w:tcBorders>
              <w:top w:val="single" w:sz="8" w:space="0" w:color="000000"/>
              <w:left w:val="single" w:sz="8" w:space="0" w:color="000000"/>
              <w:bottom w:val="single" w:sz="8" w:space="0" w:color="000000"/>
              <w:right w:val="single" w:sz="8" w:space="0" w:color="000000"/>
            </w:tcBorders>
          </w:tcPr>
          <w:p>
            <w:pPr/>
          </w:p>
        </w:tc>
        <w:tc>
          <w:tcPr>
            <w:tcW w:w="1830" w:type="dxa"/>
            <w:tcBorders>
              <w:top w:val="single" w:sz="8" w:space="0" w:color="000000"/>
              <w:left w:val="single" w:sz="8" w:space="0" w:color="000000"/>
              <w:bottom w:val="single" w:sz="8" w:space="0" w:color="000000"/>
              <w:right w:val="single" w:sz="8" w:space="0" w:color="000000"/>
            </w:tcBorders>
          </w:tcPr>
          <w:p>
            <w:pPr/>
          </w:p>
        </w:tc>
        <w:tc>
          <w:tcPr>
            <w:tcW w:w="900" w:type="dxa"/>
            <w:tcBorders>
              <w:top w:val="single" w:sz="8" w:space="0" w:color="000000"/>
              <w:left w:val="single" w:sz="8" w:space="0" w:color="000000"/>
              <w:bottom w:val="single" w:sz="8" w:space="0" w:color="000000"/>
              <w:right w:val="single" w:sz="8" w:space="0" w:color="000000"/>
            </w:tcBorders>
          </w:tcPr>
          <w:p>
            <w:pPr/>
          </w:p>
        </w:tc>
        <w:tc>
          <w:tcPr>
            <w:tcW w:w="1710" w:type="dxa"/>
            <w:tcBorders>
              <w:top w:val="single" w:sz="8" w:space="0" w:color="000000"/>
              <w:left w:val="single" w:sz="8" w:space="0" w:color="000000"/>
              <w:bottom w:val="single" w:sz="8" w:space="0" w:color="000000"/>
              <w:right w:val="single" w:sz="8" w:space="0" w:color="000000"/>
            </w:tcBorders>
          </w:tcPr>
          <w:p>
            <w:pPr/>
          </w:p>
        </w:tc>
        <w:tc>
          <w:tcPr>
            <w:tcW w:w="1966" w:type="dxa"/>
            <w:tcBorders>
              <w:top w:val="single" w:sz="8" w:space="0" w:color="000000"/>
              <w:left w:val="single" w:sz="8" w:space="0" w:color="000000"/>
              <w:bottom w:val="single" w:sz="8" w:space="0" w:color="000000"/>
              <w:right w:val="single" w:sz="8" w:space="0" w:color="000000"/>
            </w:tcBorders>
          </w:tcPr>
          <w:p>
            <w:pPr/>
          </w:p>
        </w:tc>
      </w:tr>
      <w:tr>
        <w:trPr>
          <w:trHeight w:val="293" w:hRule="exact"/>
        </w:trPr>
        <w:tc>
          <w:tcPr>
            <w:tcW w:w="2394"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（四）利润分配</w:t>
            </w:r>
          </w:p>
        </w:tc>
        <w:tc>
          <w:tcPr>
            <w:tcW w:w="1696" w:type="dxa"/>
            <w:tcBorders>
              <w:top w:val="single" w:sz="8" w:space="0" w:color="000000"/>
              <w:left w:val="single" w:sz="8" w:space="0" w:color="000000"/>
              <w:bottom w:val="single" w:sz="8" w:space="0" w:color="000000"/>
              <w:right w:val="single" w:sz="8" w:space="0" w:color="000000"/>
            </w:tcBorders>
          </w:tcPr>
          <w:p>
            <w:pPr/>
          </w:p>
        </w:tc>
        <w:tc>
          <w:tcPr>
            <w:tcW w:w="1890" w:type="dxa"/>
            <w:tcBorders>
              <w:top w:val="single" w:sz="8" w:space="0" w:color="000000"/>
              <w:left w:val="single" w:sz="8" w:space="0" w:color="000000"/>
              <w:bottom w:val="single" w:sz="8" w:space="0" w:color="000000"/>
              <w:right w:val="single" w:sz="8" w:space="0" w:color="000000"/>
            </w:tcBorders>
          </w:tcPr>
          <w:p>
            <w:pPr/>
          </w:p>
        </w:tc>
        <w:tc>
          <w:tcPr>
            <w:tcW w:w="584" w:type="dxa"/>
            <w:tcBorders>
              <w:top w:val="single" w:sz="8" w:space="0" w:color="000000"/>
              <w:left w:val="single" w:sz="8" w:space="0" w:color="000000"/>
              <w:bottom w:val="single" w:sz="8" w:space="0" w:color="000000"/>
              <w:right w:val="single" w:sz="8" w:space="0" w:color="000000"/>
            </w:tcBorders>
          </w:tcPr>
          <w:p>
            <w:pPr/>
          </w:p>
        </w:tc>
        <w:tc>
          <w:tcPr>
            <w:tcW w:w="810" w:type="dxa"/>
            <w:tcBorders>
              <w:top w:val="single" w:sz="8" w:space="0" w:color="000000"/>
              <w:left w:val="single" w:sz="8" w:space="0" w:color="000000"/>
              <w:bottom w:val="single" w:sz="8" w:space="0" w:color="000000"/>
              <w:right w:val="single" w:sz="8" w:space="0" w:color="000000"/>
            </w:tcBorders>
          </w:tcPr>
          <w:p>
            <w:pPr/>
          </w:p>
        </w:tc>
        <w:tc>
          <w:tcPr>
            <w:tcW w:w="1830"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95"/>
              <w:jc w:val="right"/>
              <w:rPr>
                <w:rFonts w:ascii="宋体" w:hAnsi="宋体" w:cs="宋体" w:eastAsia="宋体" w:hint="default"/>
                <w:sz w:val="21"/>
                <w:szCs w:val="21"/>
              </w:rPr>
            </w:pPr>
            <w:r>
              <w:rPr>
                <w:rFonts w:ascii="宋体"/>
                <w:sz w:val="21"/>
              </w:rPr>
              <w:t>26,713,008.74</w:t>
            </w:r>
          </w:p>
        </w:tc>
        <w:tc>
          <w:tcPr>
            <w:tcW w:w="900" w:type="dxa"/>
            <w:tcBorders>
              <w:top w:val="single" w:sz="8" w:space="0" w:color="000000"/>
              <w:left w:val="single" w:sz="8" w:space="0" w:color="000000"/>
              <w:bottom w:val="single" w:sz="8" w:space="0" w:color="000000"/>
              <w:right w:val="single" w:sz="8" w:space="0" w:color="000000"/>
            </w:tcBorders>
          </w:tcPr>
          <w:p>
            <w:pPr/>
          </w:p>
        </w:tc>
        <w:tc>
          <w:tcPr>
            <w:tcW w:w="1710"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25" w:right="0"/>
              <w:jc w:val="center"/>
              <w:rPr>
                <w:rFonts w:ascii="宋体" w:hAnsi="宋体" w:cs="宋体" w:eastAsia="宋体" w:hint="default"/>
                <w:sz w:val="21"/>
                <w:szCs w:val="21"/>
              </w:rPr>
            </w:pPr>
            <w:r>
              <w:rPr>
                <w:rFonts w:ascii="宋体"/>
                <w:sz w:val="21"/>
              </w:rPr>
              <w:t>-86,713,008.74</w:t>
            </w:r>
          </w:p>
        </w:tc>
        <w:tc>
          <w:tcPr>
            <w:tcW w:w="1966"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97"/>
              <w:jc w:val="right"/>
              <w:rPr>
                <w:rFonts w:ascii="宋体" w:hAnsi="宋体" w:cs="宋体" w:eastAsia="宋体" w:hint="default"/>
                <w:sz w:val="21"/>
                <w:szCs w:val="21"/>
              </w:rPr>
            </w:pPr>
            <w:r>
              <w:rPr>
                <w:rFonts w:ascii="宋体"/>
                <w:spacing w:val="-1"/>
                <w:sz w:val="21"/>
              </w:rPr>
              <w:t>-60,000,000.00</w:t>
            </w:r>
          </w:p>
        </w:tc>
      </w:tr>
      <w:tr>
        <w:trPr>
          <w:trHeight w:val="292" w:hRule="exact"/>
        </w:trPr>
        <w:tc>
          <w:tcPr>
            <w:tcW w:w="2394"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．提取盈余公积</w:t>
            </w:r>
          </w:p>
        </w:tc>
        <w:tc>
          <w:tcPr>
            <w:tcW w:w="1696" w:type="dxa"/>
            <w:tcBorders>
              <w:top w:val="single" w:sz="8" w:space="0" w:color="000000"/>
              <w:left w:val="single" w:sz="8" w:space="0" w:color="000000"/>
              <w:bottom w:val="single" w:sz="8" w:space="0" w:color="000000"/>
              <w:right w:val="single" w:sz="8" w:space="0" w:color="000000"/>
            </w:tcBorders>
          </w:tcPr>
          <w:p>
            <w:pPr/>
          </w:p>
        </w:tc>
        <w:tc>
          <w:tcPr>
            <w:tcW w:w="1890" w:type="dxa"/>
            <w:tcBorders>
              <w:top w:val="single" w:sz="8" w:space="0" w:color="000000"/>
              <w:left w:val="single" w:sz="8" w:space="0" w:color="000000"/>
              <w:bottom w:val="single" w:sz="8" w:space="0" w:color="000000"/>
              <w:right w:val="single" w:sz="8" w:space="0" w:color="000000"/>
            </w:tcBorders>
          </w:tcPr>
          <w:p>
            <w:pPr/>
          </w:p>
        </w:tc>
        <w:tc>
          <w:tcPr>
            <w:tcW w:w="584" w:type="dxa"/>
            <w:tcBorders>
              <w:top w:val="single" w:sz="8" w:space="0" w:color="000000"/>
              <w:left w:val="single" w:sz="8" w:space="0" w:color="000000"/>
              <w:bottom w:val="single" w:sz="8" w:space="0" w:color="000000"/>
              <w:right w:val="single" w:sz="8" w:space="0" w:color="000000"/>
            </w:tcBorders>
          </w:tcPr>
          <w:p>
            <w:pPr/>
          </w:p>
        </w:tc>
        <w:tc>
          <w:tcPr>
            <w:tcW w:w="810" w:type="dxa"/>
            <w:tcBorders>
              <w:top w:val="single" w:sz="8" w:space="0" w:color="000000"/>
              <w:left w:val="single" w:sz="8" w:space="0" w:color="000000"/>
              <w:bottom w:val="single" w:sz="8" w:space="0" w:color="000000"/>
              <w:right w:val="single" w:sz="8" w:space="0" w:color="000000"/>
            </w:tcBorders>
          </w:tcPr>
          <w:p>
            <w:pPr/>
          </w:p>
        </w:tc>
        <w:tc>
          <w:tcPr>
            <w:tcW w:w="1830"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95"/>
              <w:jc w:val="right"/>
              <w:rPr>
                <w:rFonts w:ascii="宋体" w:hAnsi="宋体" w:cs="宋体" w:eastAsia="宋体" w:hint="default"/>
                <w:sz w:val="21"/>
                <w:szCs w:val="21"/>
              </w:rPr>
            </w:pPr>
            <w:r>
              <w:rPr>
                <w:rFonts w:ascii="宋体"/>
                <w:sz w:val="21"/>
              </w:rPr>
              <w:t>26,713,008.74</w:t>
            </w:r>
          </w:p>
        </w:tc>
        <w:tc>
          <w:tcPr>
            <w:tcW w:w="900" w:type="dxa"/>
            <w:tcBorders>
              <w:top w:val="single" w:sz="8" w:space="0" w:color="000000"/>
              <w:left w:val="single" w:sz="8" w:space="0" w:color="000000"/>
              <w:bottom w:val="single" w:sz="8" w:space="0" w:color="000000"/>
              <w:right w:val="single" w:sz="8" w:space="0" w:color="000000"/>
            </w:tcBorders>
          </w:tcPr>
          <w:p>
            <w:pPr/>
          </w:p>
        </w:tc>
        <w:tc>
          <w:tcPr>
            <w:tcW w:w="1710"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25" w:right="0"/>
              <w:jc w:val="center"/>
              <w:rPr>
                <w:rFonts w:ascii="宋体" w:hAnsi="宋体" w:cs="宋体" w:eastAsia="宋体" w:hint="default"/>
                <w:sz w:val="21"/>
                <w:szCs w:val="21"/>
              </w:rPr>
            </w:pPr>
            <w:r>
              <w:rPr>
                <w:rFonts w:ascii="宋体"/>
                <w:sz w:val="21"/>
              </w:rPr>
              <w:t>-26,713,008.74</w:t>
            </w:r>
          </w:p>
        </w:tc>
        <w:tc>
          <w:tcPr>
            <w:tcW w:w="1966" w:type="dxa"/>
            <w:tcBorders>
              <w:top w:val="single" w:sz="8" w:space="0" w:color="000000"/>
              <w:left w:val="single" w:sz="8" w:space="0" w:color="000000"/>
              <w:bottom w:val="single" w:sz="8" w:space="0" w:color="000000"/>
              <w:right w:val="single" w:sz="8" w:space="0" w:color="000000"/>
            </w:tcBorders>
          </w:tcPr>
          <w:p>
            <w:pPr/>
          </w:p>
        </w:tc>
      </w:tr>
      <w:tr>
        <w:trPr>
          <w:trHeight w:val="293" w:hRule="exact"/>
        </w:trPr>
        <w:tc>
          <w:tcPr>
            <w:tcW w:w="2394"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提取一般风险准备</w:t>
            </w:r>
          </w:p>
        </w:tc>
        <w:tc>
          <w:tcPr>
            <w:tcW w:w="1696" w:type="dxa"/>
            <w:tcBorders>
              <w:top w:val="single" w:sz="8" w:space="0" w:color="000000"/>
              <w:left w:val="single" w:sz="8" w:space="0" w:color="000000"/>
              <w:bottom w:val="single" w:sz="8" w:space="0" w:color="000000"/>
              <w:right w:val="single" w:sz="8" w:space="0" w:color="000000"/>
            </w:tcBorders>
          </w:tcPr>
          <w:p>
            <w:pPr/>
          </w:p>
        </w:tc>
        <w:tc>
          <w:tcPr>
            <w:tcW w:w="1890" w:type="dxa"/>
            <w:tcBorders>
              <w:top w:val="single" w:sz="8" w:space="0" w:color="000000"/>
              <w:left w:val="single" w:sz="8" w:space="0" w:color="000000"/>
              <w:bottom w:val="single" w:sz="8" w:space="0" w:color="000000"/>
              <w:right w:val="single" w:sz="8" w:space="0" w:color="000000"/>
            </w:tcBorders>
          </w:tcPr>
          <w:p>
            <w:pPr/>
          </w:p>
        </w:tc>
        <w:tc>
          <w:tcPr>
            <w:tcW w:w="584" w:type="dxa"/>
            <w:tcBorders>
              <w:top w:val="single" w:sz="8" w:space="0" w:color="000000"/>
              <w:left w:val="single" w:sz="8" w:space="0" w:color="000000"/>
              <w:bottom w:val="single" w:sz="8" w:space="0" w:color="000000"/>
              <w:right w:val="single" w:sz="8" w:space="0" w:color="000000"/>
            </w:tcBorders>
          </w:tcPr>
          <w:p>
            <w:pPr/>
          </w:p>
        </w:tc>
        <w:tc>
          <w:tcPr>
            <w:tcW w:w="810" w:type="dxa"/>
            <w:tcBorders>
              <w:top w:val="single" w:sz="8" w:space="0" w:color="000000"/>
              <w:left w:val="single" w:sz="8" w:space="0" w:color="000000"/>
              <w:bottom w:val="single" w:sz="8" w:space="0" w:color="000000"/>
              <w:right w:val="single" w:sz="8" w:space="0" w:color="000000"/>
            </w:tcBorders>
          </w:tcPr>
          <w:p>
            <w:pPr/>
          </w:p>
        </w:tc>
        <w:tc>
          <w:tcPr>
            <w:tcW w:w="1830" w:type="dxa"/>
            <w:tcBorders>
              <w:top w:val="single" w:sz="8" w:space="0" w:color="000000"/>
              <w:left w:val="single" w:sz="8" w:space="0" w:color="000000"/>
              <w:bottom w:val="single" w:sz="8" w:space="0" w:color="000000"/>
              <w:right w:val="single" w:sz="8" w:space="0" w:color="000000"/>
            </w:tcBorders>
          </w:tcPr>
          <w:p>
            <w:pPr/>
          </w:p>
        </w:tc>
        <w:tc>
          <w:tcPr>
            <w:tcW w:w="900" w:type="dxa"/>
            <w:tcBorders>
              <w:top w:val="single" w:sz="8" w:space="0" w:color="000000"/>
              <w:left w:val="single" w:sz="8" w:space="0" w:color="000000"/>
              <w:bottom w:val="single" w:sz="8" w:space="0" w:color="000000"/>
              <w:right w:val="single" w:sz="8" w:space="0" w:color="000000"/>
            </w:tcBorders>
          </w:tcPr>
          <w:p>
            <w:pPr/>
          </w:p>
        </w:tc>
        <w:tc>
          <w:tcPr>
            <w:tcW w:w="1710" w:type="dxa"/>
            <w:tcBorders>
              <w:top w:val="single" w:sz="8" w:space="0" w:color="000000"/>
              <w:left w:val="single" w:sz="8" w:space="0" w:color="000000"/>
              <w:bottom w:val="single" w:sz="8" w:space="0" w:color="000000"/>
              <w:right w:val="single" w:sz="8" w:space="0" w:color="000000"/>
            </w:tcBorders>
          </w:tcPr>
          <w:p>
            <w:pPr/>
          </w:p>
        </w:tc>
        <w:tc>
          <w:tcPr>
            <w:tcW w:w="1966" w:type="dxa"/>
            <w:tcBorders>
              <w:top w:val="single" w:sz="8" w:space="0" w:color="000000"/>
              <w:left w:val="single" w:sz="8" w:space="0" w:color="000000"/>
              <w:bottom w:val="single" w:sz="8" w:space="0" w:color="000000"/>
              <w:right w:val="single" w:sz="8" w:space="0" w:color="000000"/>
            </w:tcBorders>
          </w:tcPr>
          <w:p>
            <w:pPr/>
          </w:p>
        </w:tc>
      </w:tr>
      <w:tr>
        <w:trPr>
          <w:trHeight w:val="292" w:hRule="exact"/>
        </w:trPr>
        <w:tc>
          <w:tcPr>
            <w:tcW w:w="2394"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．对所有者（或股东）</w:t>
            </w:r>
          </w:p>
        </w:tc>
        <w:tc>
          <w:tcPr>
            <w:tcW w:w="1696" w:type="dxa"/>
            <w:tcBorders>
              <w:top w:val="single" w:sz="8" w:space="0" w:color="000000"/>
              <w:left w:val="single" w:sz="8" w:space="0" w:color="000000"/>
              <w:bottom w:val="single" w:sz="8" w:space="0" w:color="000000"/>
              <w:right w:val="single" w:sz="8" w:space="0" w:color="000000"/>
            </w:tcBorders>
          </w:tcPr>
          <w:p>
            <w:pPr/>
          </w:p>
        </w:tc>
        <w:tc>
          <w:tcPr>
            <w:tcW w:w="1890" w:type="dxa"/>
            <w:tcBorders>
              <w:top w:val="single" w:sz="8" w:space="0" w:color="000000"/>
              <w:left w:val="single" w:sz="8" w:space="0" w:color="000000"/>
              <w:bottom w:val="single" w:sz="8" w:space="0" w:color="000000"/>
              <w:right w:val="single" w:sz="8" w:space="0" w:color="000000"/>
            </w:tcBorders>
          </w:tcPr>
          <w:p>
            <w:pPr/>
          </w:p>
        </w:tc>
        <w:tc>
          <w:tcPr>
            <w:tcW w:w="584" w:type="dxa"/>
            <w:tcBorders>
              <w:top w:val="single" w:sz="8" w:space="0" w:color="000000"/>
              <w:left w:val="single" w:sz="8" w:space="0" w:color="000000"/>
              <w:bottom w:val="single" w:sz="8" w:space="0" w:color="000000"/>
              <w:right w:val="single" w:sz="8" w:space="0" w:color="000000"/>
            </w:tcBorders>
          </w:tcPr>
          <w:p>
            <w:pPr/>
          </w:p>
        </w:tc>
        <w:tc>
          <w:tcPr>
            <w:tcW w:w="810" w:type="dxa"/>
            <w:tcBorders>
              <w:top w:val="single" w:sz="8" w:space="0" w:color="000000"/>
              <w:left w:val="single" w:sz="8" w:space="0" w:color="000000"/>
              <w:bottom w:val="single" w:sz="8" w:space="0" w:color="000000"/>
              <w:right w:val="single" w:sz="8" w:space="0" w:color="000000"/>
            </w:tcBorders>
          </w:tcPr>
          <w:p>
            <w:pPr/>
          </w:p>
        </w:tc>
        <w:tc>
          <w:tcPr>
            <w:tcW w:w="1830" w:type="dxa"/>
            <w:tcBorders>
              <w:top w:val="single" w:sz="8" w:space="0" w:color="000000"/>
              <w:left w:val="single" w:sz="8" w:space="0" w:color="000000"/>
              <w:bottom w:val="single" w:sz="8" w:space="0" w:color="000000"/>
              <w:right w:val="single" w:sz="8" w:space="0" w:color="000000"/>
            </w:tcBorders>
          </w:tcPr>
          <w:p>
            <w:pPr/>
          </w:p>
        </w:tc>
        <w:tc>
          <w:tcPr>
            <w:tcW w:w="900" w:type="dxa"/>
            <w:tcBorders>
              <w:top w:val="single" w:sz="8" w:space="0" w:color="000000"/>
              <w:left w:val="single" w:sz="8" w:space="0" w:color="000000"/>
              <w:bottom w:val="single" w:sz="8" w:space="0" w:color="000000"/>
              <w:right w:val="single" w:sz="8" w:space="0" w:color="000000"/>
            </w:tcBorders>
          </w:tcPr>
          <w:p>
            <w:pPr/>
          </w:p>
        </w:tc>
        <w:tc>
          <w:tcPr>
            <w:tcW w:w="1710"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25" w:right="0"/>
              <w:jc w:val="center"/>
              <w:rPr>
                <w:rFonts w:ascii="宋体" w:hAnsi="宋体" w:cs="宋体" w:eastAsia="宋体" w:hint="default"/>
                <w:sz w:val="21"/>
                <w:szCs w:val="21"/>
              </w:rPr>
            </w:pPr>
            <w:r>
              <w:rPr>
                <w:rFonts w:ascii="宋体"/>
                <w:sz w:val="21"/>
              </w:rPr>
              <w:t>-60,000,000.00</w:t>
            </w:r>
          </w:p>
        </w:tc>
        <w:tc>
          <w:tcPr>
            <w:tcW w:w="1966"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97"/>
              <w:jc w:val="right"/>
              <w:rPr>
                <w:rFonts w:ascii="宋体" w:hAnsi="宋体" w:cs="宋体" w:eastAsia="宋体" w:hint="default"/>
                <w:sz w:val="21"/>
                <w:szCs w:val="21"/>
              </w:rPr>
            </w:pPr>
            <w:r>
              <w:rPr>
                <w:rFonts w:ascii="宋体"/>
                <w:spacing w:val="-1"/>
                <w:sz w:val="21"/>
              </w:rPr>
              <w:t>-60,000,000.00</w:t>
            </w:r>
          </w:p>
        </w:tc>
      </w:tr>
    </w:tbl>
    <w:p>
      <w:pPr>
        <w:spacing w:after="0" w:line="241" w:lineRule="exact"/>
        <w:jc w:val="right"/>
        <w:rPr>
          <w:rFonts w:ascii="宋体" w:hAnsi="宋体" w:cs="宋体" w:eastAsia="宋体" w:hint="default"/>
          <w:sz w:val="21"/>
          <w:szCs w:val="21"/>
        </w:rPr>
        <w:sectPr>
          <w:pgSz w:w="15840" w:h="12240" w:orient="landscape"/>
          <w:pgMar w:header="747" w:footer="708" w:top="980" w:bottom="900" w:left="1300" w:right="5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1"/>
          <w:szCs w:val="21"/>
        </w:rPr>
      </w:pPr>
    </w:p>
    <w:tbl>
      <w:tblPr>
        <w:tblW w:w="0" w:type="auto"/>
        <w:jc w:val="left"/>
        <w:tblInd w:w="121" w:type="dxa"/>
        <w:tblLayout w:type="fixed"/>
        <w:tblCellMar>
          <w:top w:w="0" w:type="dxa"/>
          <w:left w:w="0" w:type="dxa"/>
          <w:bottom w:w="0" w:type="dxa"/>
          <w:right w:w="0" w:type="dxa"/>
        </w:tblCellMar>
        <w:tblLook w:val="01E0"/>
      </w:tblPr>
      <w:tblGrid>
        <w:gridCol w:w="2394"/>
        <w:gridCol w:w="1696"/>
        <w:gridCol w:w="1890"/>
        <w:gridCol w:w="584"/>
        <w:gridCol w:w="810"/>
        <w:gridCol w:w="1830"/>
        <w:gridCol w:w="900"/>
        <w:gridCol w:w="1710"/>
        <w:gridCol w:w="1966"/>
      </w:tblGrid>
      <w:tr>
        <w:trPr>
          <w:trHeight w:val="293" w:hRule="exact"/>
        </w:trPr>
        <w:tc>
          <w:tcPr>
            <w:tcW w:w="2394"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的分配</w:t>
            </w:r>
          </w:p>
        </w:tc>
        <w:tc>
          <w:tcPr>
            <w:tcW w:w="1696" w:type="dxa"/>
            <w:tcBorders>
              <w:top w:val="single" w:sz="8" w:space="0" w:color="000000"/>
              <w:left w:val="single" w:sz="8" w:space="0" w:color="000000"/>
              <w:bottom w:val="single" w:sz="8" w:space="0" w:color="000000"/>
              <w:right w:val="single" w:sz="8" w:space="0" w:color="000000"/>
            </w:tcBorders>
          </w:tcPr>
          <w:p>
            <w:pPr/>
          </w:p>
        </w:tc>
        <w:tc>
          <w:tcPr>
            <w:tcW w:w="1890" w:type="dxa"/>
            <w:tcBorders>
              <w:top w:val="single" w:sz="8" w:space="0" w:color="000000"/>
              <w:left w:val="single" w:sz="8" w:space="0" w:color="000000"/>
              <w:bottom w:val="single" w:sz="8" w:space="0" w:color="000000"/>
              <w:right w:val="single" w:sz="8" w:space="0" w:color="000000"/>
            </w:tcBorders>
          </w:tcPr>
          <w:p>
            <w:pPr/>
          </w:p>
        </w:tc>
        <w:tc>
          <w:tcPr>
            <w:tcW w:w="584" w:type="dxa"/>
            <w:tcBorders>
              <w:top w:val="single" w:sz="8" w:space="0" w:color="000000"/>
              <w:left w:val="single" w:sz="8" w:space="0" w:color="000000"/>
              <w:bottom w:val="single" w:sz="8" w:space="0" w:color="000000"/>
              <w:right w:val="single" w:sz="8" w:space="0" w:color="000000"/>
            </w:tcBorders>
          </w:tcPr>
          <w:p>
            <w:pPr/>
          </w:p>
        </w:tc>
        <w:tc>
          <w:tcPr>
            <w:tcW w:w="810" w:type="dxa"/>
            <w:tcBorders>
              <w:top w:val="single" w:sz="8" w:space="0" w:color="000000"/>
              <w:left w:val="single" w:sz="8" w:space="0" w:color="000000"/>
              <w:bottom w:val="single" w:sz="8" w:space="0" w:color="000000"/>
              <w:right w:val="single" w:sz="8" w:space="0" w:color="000000"/>
            </w:tcBorders>
          </w:tcPr>
          <w:p>
            <w:pPr/>
          </w:p>
        </w:tc>
        <w:tc>
          <w:tcPr>
            <w:tcW w:w="1830" w:type="dxa"/>
            <w:tcBorders>
              <w:top w:val="single" w:sz="8" w:space="0" w:color="000000"/>
              <w:left w:val="single" w:sz="8" w:space="0" w:color="000000"/>
              <w:bottom w:val="single" w:sz="8" w:space="0" w:color="000000"/>
              <w:right w:val="single" w:sz="8" w:space="0" w:color="000000"/>
            </w:tcBorders>
          </w:tcPr>
          <w:p>
            <w:pPr/>
          </w:p>
        </w:tc>
        <w:tc>
          <w:tcPr>
            <w:tcW w:w="900" w:type="dxa"/>
            <w:tcBorders>
              <w:top w:val="single" w:sz="8" w:space="0" w:color="000000"/>
              <w:left w:val="single" w:sz="8" w:space="0" w:color="000000"/>
              <w:bottom w:val="single" w:sz="8" w:space="0" w:color="000000"/>
              <w:right w:val="single" w:sz="8" w:space="0" w:color="000000"/>
            </w:tcBorders>
          </w:tcPr>
          <w:p>
            <w:pPr/>
          </w:p>
        </w:tc>
        <w:tc>
          <w:tcPr>
            <w:tcW w:w="1710" w:type="dxa"/>
            <w:tcBorders>
              <w:top w:val="single" w:sz="8" w:space="0" w:color="000000"/>
              <w:left w:val="single" w:sz="8" w:space="0" w:color="000000"/>
              <w:bottom w:val="single" w:sz="8" w:space="0" w:color="000000"/>
              <w:right w:val="single" w:sz="8" w:space="0" w:color="000000"/>
            </w:tcBorders>
          </w:tcPr>
          <w:p>
            <w:pPr/>
          </w:p>
        </w:tc>
        <w:tc>
          <w:tcPr>
            <w:tcW w:w="1966" w:type="dxa"/>
            <w:tcBorders>
              <w:top w:val="single" w:sz="8" w:space="0" w:color="000000"/>
              <w:left w:val="single" w:sz="8" w:space="0" w:color="000000"/>
              <w:bottom w:val="single" w:sz="8" w:space="0" w:color="000000"/>
              <w:right w:val="single" w:sz="8" w:space="0" w:color="000000"/>
            </w:tcBorders>
          </w:tcPr>
          <w:p>
            <w:pPr/>
          </w:p>
        </w:tc>
      </w:tr>
      <w:tr>
        <w:trPr>
          <w:trHeight w:val="292" w:hRule="exact"/>
        </w:trPr>
        <w:tc>
          <w:tcPr>
            <w:tcW w:w="2394"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z w:val="21"/>
                <w:szCs w:val="21"/>
              </w:rPr>
              <w:t>．其他</w:t>
            </w:r>
          </w:p>
        </w:tc>
        <w:tc>
          <w:tcPr>
            <w:tcW w:w="1696" w:type="dxa"/>
            <w:tcBorders>
              <w:top w:val="single" w:sz="8" w:space="0" w:color="000000"/>
              <w:left w:val="single" w:sz="8" w:space="0" w:color="000000"/>
              <w:bottom w:val="single" w:sz="8" w:space="0" w:color="000000"/>
              <w:right w:val="single" w:sz="8" w:space="0" w:color="000000"/>
            </w:tcBorders>
          </w:tcPr>
          <w:p>
            <w:pPr/>
          </w:p>
        </w:tc>
        <w:tc>
          <w:tcPr>
            <w:tcW w:w="1890" w:type="dxa"/>
            <w:tcBorders>
              <w:top w:val="single" w:sz="8" w:space="0" w:color="000000"/>
              <w:left w:val="single" w:sz="8" w:space="0" w:color="000000"/>
              <w:bottom w:val="single" w:sz="8" w:space="0" w:color="000000"/>
              <w:right w:val="single" w:sz="8" w:space="0" w:color="000000"/>
            </w:tcBorders>
          </w:tcPr>
          <w:p>
            <w:pPr/>
          </w:p>
        </w:tc>
        <w:tc>
          <w:tcPr>
            <w:tcW w:w="584" w:type="dxa"/>
            <w:tcBorders>
              <w:top w:val="single" w:sz="8" w:space="0" w:color="000000"/>
              <w:left w:val="single" w:sz="8" w:space="0" w:color="000000"/>
              <w:bottom w:val="single" w:sz="8" w:space="0" w:color="000000"/>
              <w:right w:val="single" w:sz="8" w:space="0" w:color="000000"/>
            </w:tcBorders>
          </w:tcPr>
          <w:p>
            <w:pPr/>
          </w:p>
        </w:tc>
        <w:tc>
          <w:tcPr>
            <w:tcW w:w="810" w:type="dxa"/>
            <w:tcBorders>
              <w:top w:val="single" w:sz="8" w:space="0" w:color="000000"/>
              <w:left w:val="single" w:sz="8" w:space="0" w:color="000000"/>
              <w:bottom w:val="single" w:sz="8" w:space="0" w:color="000000"/>
              <w:right w:val="single" w:sz="8" w:space="0" w:color="000000"/>
            </w:tcBorders>
          </w:tcPr>
          <w:p>
            <w:pPr/>
          </w:p>
        </w:tc>
        <w:tc>
          <w:tcPr>
            <w:tcW w:w="1830" w:type="dxa"/>
            <w:tcBorders>
              <w:top w:val="single" w:sz="8" w:space="0" w:color="000000"/>
              <w:left w:val="single" w:sz="8" w:space="0" w:color="000000"/>
              <w:bottom w:val="single" w:sz="8" w:space="0" w:color="000000"/>
              <w:right w:val="single" w:sz="8" w:space="0" w:color="000000"/>
            </w:tcBorders>
          </w:tcPr>
          <w:p>
            <w:pPr/>
          </w:p>
        </w:tc>
        <w:tc>
          <w:tcPr>
            <w:tcW w:w="900" w:type="dxa"/>
            <w:tcBorders>
              <w:top w:val="single" w:sz="8" w:space="0" w:color="000000"/>
              <w:left w:val="single" w:sz="8" w:space="0" w:color="000000"/>
              <w:bottom w:val="single" w:sz="8" w:space="0" w:color="000000"/>
              <w:right w:val="single" w:sz="8" w:space="0" w:color="000000"/>
            </w:tcBorders>
          </w:tcPr>
          <w:p>
            <w:pPr/>
          </w:p>
        </w:tc>
        <w:tc>
          <w:tcPr>
            <w:tcW w:w="1710" w:type="dxa"/>
            <w:tcBorders>
              <w:top w:val="single" w:sz="8" w:space="0" w:color="000000"/>
              <w:left w:val="single" w:sz="8" w:space="0" w:color="000000"/>
              <w:bottom w:val="single" w:sz="8" w:space="0" w:color="000000"/>
              <w:right w:val="single" w:sz="8" w:space="0" w:color="000000"/>
            </w:tcBorders>
          </w:tcPr>
          <w:p>
            <w:pPr/>
          </w:p>
        </w:tc>
        <w:tc>
          <w:tcPr>
            <w:tcW w:w="1966" w:type="dxa"/>
            <w:tcBorders>
              <w:top w:val="single" w:sz="8" w:space="0" w:color="000000"/>
              <w:left w:val="single" w:sz="8" w:space="0" w:color="000000"/>
              <w:bottom w:val="single" w:sz="8" w:space="0" w:color="000000"/>
              <w:right w:val="single" w:sz="8" w:space="0" w:color="000000"/>
            </w:tcBorders>
          </w:tcPr>
          <w:p>
            <w:pPr/>
          </w:p>
        </w:tc>
      </w:tr>
      <w:tr>
        <w:trPr>
          <w:trHeight w:val="565" w:hRule="exact"/>
        </w:trPr>
        <w:tc>
          <w:tcPr>
            <w:tcW w:w="2394"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spacing w:val="7"/>
                <w:sz w:val="21"/>
                <w:szCs w:val="21"/>
              </w:rPr>
              <w:t>（五）所有者权益内部</w:t>
            </w:r>
          </w:p>
          <w:p>
            <w:pPr>
              <w:pStyle w:val="TableParagraph"/>
              <w:spacing w:line="274" w:lineRule="exact"/>
              <w:ind w:left="98" w:right="0"/>
              <w:jc w:val="left"/>
              <w:rPr>
                <w:rFonts w:ascii="宋体" w:hAnsi="宋体" w:cs="宋体" w:eastAsia="宋体" w:hint="default"/>
                <w:sz w:val="21"/>
                <w:szCs w:val="21"/>
              </w:rPr>
            </w:pPr>
            <w:r>
              <w:rPr>
                <w:rFonts w:ascii="宋体" w:hAnsi="宋体" w:cs="宋体" w:eastAsia="宋体" w:hint="default"/>
                <w:sz w:val="21"/>
                <w:szCs w:val="21"/>
              </w:rPr>
              <w:t>结转</w:t>
            </w:r>
          </w:p>
        </w:tc>
        <w:tc>
          <w:tcPr>
            <w:tcW w:w="1696" w:type="dxa"/>
            <w:tcBorders>
              <w:top w:val="single" w:sz="8" w:space="0" w:color="000000"/>
              <w:left w:val="single" w:sz="8" w:space="0" w:color="000000"/>
              <w:bottom w:val="single" w:sz="8" w:space="0" w:color="000000"/>
              <w:right w:val="single" w:sz="8" w:space="0" w:color="000000"/>
            </w:tcBorders>
          </w:tcPr>
          <w:p>
            <w:pPr/>
          </w:p>
        </w:tc>
        <w:tc>
          <w:tcPr>
            <w:tcW w:w="1890" w:type="dxa"/>
            <w:tcBorders>
              <w:top w:val="single" w:sz="8" w:space="0" w:color="000000"/>
              <w:left w:val="single" w:sz="8" w:space="0" w:color="000000"/>
              <w:bottom w:val="single" w:sz="8" w:space="0" w:color="000000"/>
              <w:right w:val="single" w:sz="8" w:space="0" w:color="000000"/>
            </w:tcBorders>
          </w:tcPr>
          <w:p>
            <w:pPr/>
          </w:p>
        </w:tc>
        <w:tc>
          <w:tcPr>
            <w:tcW w:w="584" w:type="dxa"/>
            <w:tcBorders>
              <w:top w:val="single" w:sz="8" w:space="0" w:color="000000"/>
              <w:left w:val="single" w:sz="8" w:space="0" w:color="000000"/>
              <w:bottom w:val="single" w:sz="8" w:space="0" w:color="000000"/>
              <w:right w:val="single" w:sz="8" w:space="0" w:color="000000"/>
            </w:tcBorders>
          </w:tcPr>
          <w:p>
            <w:pPr/>
          </w:p>
        </w:tc>
        <w:tc>
          <w:tcPr>
            <w:tcW w:w="810" w:type="dxa"/>
            <w:tcBorders>
              <w:top w:val="single" w:sz="8" w:space="0" w:color="000000"/>
              <w:left w:val="single" w:sz="8" w:space="0" w:color="000000"/>
              <w:bottom w:val="single" w:sz="8" w:space="0" w:color="000000"/>
              <w:right w:val="single" w:sz="8" w:space="0" w:color="000000"/>
            </w:tcBorders>
          </w:tcPr>
          <w:p>
            <w:pPr/>
          </w:p>
        </w:tc>
        <w:tc>
          <w:tcPr>
            <w:tcW w:w="1830" w:type="dxa"/>
            <w:tcBorders>
              <w:top w:val="single" w:sz="8" w:space="0" w:color="000000"/>
              <w:left w:val="single" w:sz="8" w:space="0" w:color="000000"/>
              <w:bottom w:val="single" w:sz="8" w:space="0" w:color="000000"/>
              <w:right w:val="single" w:sz="8" w:space="0" w:color="000000"/>
            </w:tcBorders>
          </w:tcPr>
          <w:p>
            <w:pPr/>
          </w:p>
        </w:tc>
        <w:tc>
          <w:tcPr>
            <w:tcW w:w="900" w:type="dxa"/>
            <w:tcBorders>
              <w:top w:val="single" w:sz="8" w:space="0" w:color="000000"/>
              <w:left w:val="single" w:sz="8" w:space="0" w:color="000000"/>
              <w:bottom w:val="single" w:sz="8" w:space="0" w:color="000000"/>
              <w:right w:val="single" w:sz="8" w:space="0" w:color="000000"/>
            </w:tcBorders>
          </w:tcPr>
          <w:p>
            <w:pPr/>
          </w:p>
        </w:tc>
        <w:tc>
          <w:tcPr>
            <w:tcW w:w="1710" w:type="dxa"/>
            <w:tcBorders>
              <w:top w:val="single" w:sz="8" w:space="0" w:color="000000"/>
              <w:left w:val="single" w:sz="8" w:space="0" w:color="000000"/>
              <w:bottom w:val="single" w:sz="8" w:space="0" w:color="000000"/>
              <w:right w:val="single" w:sz="8" w:space="0" w:color="000000"/>
            </w:tcBorders>
          </w:tcPr>
          <w:p>
            <w:pPr/>
          </w:p>
        </w:tc>
        <w:tc>
          <w:tcPr>
            <w:tcW w:w="1966" w:type="dxa"/>
            <w:tcBorders>
              <w:top w:val="single" w:sz="8" w:space="0" w:color="000000"/>
              <w:left w:val="single" w:sz="8" w:space="0" w:color="000000"/>
              <w:bottom w:val="single" w:sz="8" w:space="0" w:color="000000"/>
              <w:right w:val="single" w:sz="8" w:space="0" w:color="000000"/>
            </w:tcBorders>
          </w:tcPr>
          <w:p>
            <w:pPr/>
          </w:p>
        </w:tc>
      </w:tr>
      <w:tr>
        <w:trPr>
          <w:trHeight w:val="564" w:hRule="exact"/>
        </w:trPr>
        <w:tc>
          <w:tcPr>
            <w:tcW w:w="2394" w:type="dxa"/>
            <w:tcBorders>
              <w:top w:val="single" w:sz="8" w:space="0" w:color="000000"/>
              <w:left w:val="single" w:sz="8" w:space="0" w:color="000000"/>
              <w:bottom w:val="single" w:sz="8" w:space="0" w:color="000000"/>
              <w:right w:val="single" w:sz="8" w:space="0" w:color="000000"/>
            </w:tcBorders>
          </w:tcPr>
          <w:p>
            <w:pPr>
              <w:pStyle w:val="TableParagraph"/>
              <w:spacing w:line="238" w:lineRule="exact"/>
              <w:ind w:left="98"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83"/>
                <w:sz w:val="21"/>
                <w:szCs w:val="21"/>
              </w:rPr>
              <w:t> </w:t>
            </w:r>
            <w:r>
              <w:rPr>
                <w:rFonts w:ascii="宋体" w:hAnsi="宋体" w:cs="宋体" w:eastAsia="宋体" w:hint="default"/>
                <w:sz w:val="21"/>
                <w:szCs w:val="21"/>
              </w:rPr>
              <w:t>．</w:t>
            </w:r>
            <w:r>
              <w:rPr>
                <w:rFonts w:ascii="宋体" w:hAnsi="宋体" w:cs="宋体" w:eastAsia="宋体" w:hint="default"/>
                <w:spacing w:val="-85"/>
                <w:sz w:val="21"/>
                <w:szCs w:val="21"/>
              </w:rPr>
              <w:t> </w:t>
            </w:r>
            <w:r>
              <w:rPr>
                <w:rFonts w:ascii="宋体" w:hAnsi="宋体" w:cs="宋体" w:eastAsia="宋体" w:hint="default"/>
                <w:spacing w:val="17"/>
                <w:sz w:val="21"/>
                <w:szCs w:val="21"/>
              </w:rPr>
              <w:t>资本公积转增资本</w:t>
            </w:r>
          </w:p>
          <w:p>
            <w:pPr>
              <w:pStyle w:val="TableParagraph"/>
              <w:spacing w:line="274" w:lineRule="exact"/>
              <w:ind w:left="98" w:right="0"/>
              <w:jc w:val="left"/>
              <w:rPr>
                <w:rFonts w:ascii="宋体" w:hAnsi="宋体" w:cs="宋体" w:eastAsia="宋体" w:hint="default"/>
                <w:sz w:val="21"/>
                <w:szCs w:val="21"/>
              </w:rPr>
            </w:pPr>
            <w:r>
              <w:rPr>
                <w:rFonts w:ascii="宋体" w:hAnsi="宋体" w:cs="宋体" w:eastAsia="宋体" w:hint="default"/>
                <w:sz w:val="21"/>
                <w:szCs w:val="21"/>
              </w:rPr>
              <w:t>（或股本）</w:t>
            </w:r>
          </w:p>
        </w:tc>
        <w:tc>
          <w:tcPr>
            <w:tcW w:w="1696" w:type="dxa"/>
            <w:tcBorders>
              <w:top w:val="single" w:sz="8" w:space="0" w:color="000000"/>
              <w:left w:val="single" w:sz="8" w:space="0" w:color="000000"/>
              <w:bottom w:val="single" w:sz="8" w:space="0" w:color="000000"/>
              <w:right w:val="single" w:sz="8" w:space="0" w:color="000000"/>
            </w:tcBorders>
          </w:tcPr>
          <w:p>
            <w:pPr/>
          </w:p>
        </w:tc>
        <w:tc>
          <w:tcPr>
            <w:tcW w:w="1890" w:type="dxa"/>
            <w:tcBorders>
              <w:top w:val="single" w:sz="8" w:space="0" w:color="000000"/>
              <w:left w:val="single" w:sz="8" w:space="0" w:color="000000"/>
              <w:bottom w:val="single" w:sz="8" w:space="0" w:color="000000"/>
              <w:right w:val="single" w:sz="8" w:space="0" w:color="000000"/>
            </w:tcBorders>
          </w:tcPr>
          <w:p>
            <w:pPr/>
          </w:p>
        </w:tc>
        <w:tc>
          <w:tcPr>
            <w:tcW w:w="584" w:type="dxa"/>
            <w:tcBorders>
              <w:top w:val="single" w:sz="8" w:space="0" w:color="000000"/>
              <w:left w:val="single" w:sz="8" w:space="0" w:color="000000"/>
              <w:bottom w:val="single" w:sz="8" w:space="0" w:color="000000"/>
              <w:right w:val="single" w:sz="8" w:space="0" w:color="000000"/>
            </w:tcBorders>
          </w:tcPr>
          <w:p>
            <w:pPr/>
          </w:p>
        </w:tc>
        <w:tc>
          <w:tcPr>
            <w:tcW w:w="810" w:type="dxa"/>
            <w:tcBorders>
              <w:top w:val="single" w:sz="8" w:space="0" w:color="000000"/>
              <w:left w:val="single" w:sz="8" w:space="0" w:color="000000"/>
              <w:bottom w:val="single" w:sz="8" w:space="0" w:color="000000"/>
              <w:right w:val="single" w:sz="8" w:space="0" w:color="000000"/>
            </w:tcBorders>
          </w:tcPr>
          <w:p>
            <w:pPr/>
          </w:p>
        </w:tc>
        <w:tc>
          <w:tcPr>
            <w:tcW w:w="1830" w:type="dxa"/>
            <w:tcBorders>
              <w:top w:val="single" w:sz="8" w:space="0" w:color="000000"/>
              <w:left w:val="single" w:sz="8" w:space="0" w:color="000000"/>
              <w:bottom w:val="single" w:sz="8" w:space="0" w:color="000000"/>
              <w:right w:val="single" w:sz="8" w:space="0" w:color="000000"/>
            </w:tcBorders>
          </w:tcPr>
          <w:p>
            <w:pPr/>
          </w:p>
        </w:tc>
        <w:tc>
          <w:tcPr>
            <w:tcW w:w="900" w:type="dxa"/>
            <w:tcBorders>
              <w:top w:val="single" w:sz="8" w:space="0" w:color="000000"/>
              <w:left w:val="single" w:sz="8" w:space="0" w:color="000000"/>
              <w:bottom w:val="single" w:sz="8" w:space="0" w:color="000000"/>
              <w:right w:val="single" w:sz="8" w:space="0" w:color="000000"/>
            </w:tcBorders>
          </w:tcPr>
          <w:p>
            <w:pPr/>
          </w:p>
        </w:tc>
        <w:tc>
          <w:tcPr>
            <w:tcW w:w="1710" w:type="dxa"/>
            <w:tcBorders>
              <w:top w:val="single" w:sz="8" w:space="0" w:color="000000"/>
              <w:left w:val="single" w:sz="8" w:space="0" w:color="000000"/>
              <w:bottom w:val="single" w:sz="8" w:space="0" w:color="000000"/>
              <w:right w:val="single" w:sz="8" w:space="0" w:color="000000"/>
            </w:tcBorders>
          </w:tcPr>
          <w:p>
            <w:pPr/>
          </w:p>
        </w:tc>
        <w:tc>
          <w:tcPr>
            <w:tcW w:w="1966" w:type="dxa"/>
            <w:tcBorders>
              <w:top w:val="single" w:sz="8" w:space="0" w:color="000000"/>
              <w:left w:val="single" w:sz="8" w:space="0" w:color="000000"/>
              <w:bottom w:val="single" w:sz="8" w:space="0" w:color="000000"/>
              <w:right w:val="single" w:sz="8" w:space="0" w:color="000000"/>
            </w:tcBorders>
          </w:tcPr>
          <w:p>
            <w:pPr/>
          </w:p>
        </w:tc>
      </w:tr>
      <w:tr>
        <w:trPr>
          <w:trHeight w:val="565" w:hRule="exact"/>
        </w:trPr>
        <w:tc>
          <w:tcPr>
            <w:tcW w:w="2394"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83"/>
                <w:sz w:val="21"/>
                <w:szCs w:val="21"/>
              </w:rPr>
              <w:t> </w:t>
            </w:r>
            <w:r>
              <w:rPr>
                <w:rFonts w:ascii="宋体" w:hAnsi="宋体" w:cs="宋体" w:eastAsia="宋体" w:hint="default"/>
                <w:sz w:val="21"/>
                <w:szCs w:val="21"/>
              </w:rPr>
              <w:t>．</w:t>
            </w:r>
            <w:r>
              <w:rPr>
                <w:rFonts w:ascii="宋体" w:hAnsi="宋体" w:cs="宋体" w:eastAsia="宋体" w:hint="default"/>
                <w:spacing w:val="-85"/>
                <w:sz w:val="21"/>
                <w:szCs w:val="21"/>
              </w:rPr>
              <w:t> </w:t>
            </w:r>
            <w:r>
              <w:rPr>
                <w:rFonts w:ascii="宋体" w:hAnsi="宋体" w:cs="宋体" w:eastAsia="宋体" w:hint="default"/>
                <w:spacing w:val="17"/>
                <w:sz w:val="21"/>
                <w:szCs w:val="21"/>
              </w:rPr>
              <w:t>盈余公积转增资本</w:t>
            </w:r>
          </w:p>
          <w:p>
            <w:pPr>
              <w:pStyle w:val="TableParagraph"/>
              <w:spacing w:line="274" w:lineRule="exact"/>
              <w:ind w:left="98" w:right="0"/>
              <w:jc w:val="left"/>
              <w:rPr>
                <w:rFonts w:ascii="宋体" w:hAnsi="宋体" w:cs="宋体" w:eastAsia="宋体" w:hint="default"/>
                <w:sz w:val="21"/>
                <w:szCs w:val="21"/>
              </w:rPr>
            </w:pPr>
            <w:r>
              <w:rPr>
                <w:rFonts w:ascii="宋体" w:hAnsi="宋体" w:cs="宋体" w:eastAsia="宋体" w:hint="default"/>
                <w:sz w:val="21"/>
                <w:szCs w:val="21"/>
              </w:rPr>
              <w:t>（或股本）</w:t>
            </w:r>
          </w:p>
        </w:tc>
        <w:tc>
          <w:tcPr>
            <w:tcW w:w="1696" w:type="dxa"/>
            <w:tcBorders>
              <w:top w:val="single" w:sz="8" w:space="0" w:color="000000"/>
              <w:left w:val="single" w:sz="8" w:space="0" w:color="000000"/>
              <w:bottom w:val="single" w:sz="8" w:space="0" w:color="000000"/>
              <w:right w:val="single" w:sz="8" w:space="0" w:color="000000"/>
            </w:tcBorders>
          </w:tcPr>
          <w:p>
            <w:pPr/>
          </w:p>
        </w:tc>
        <w:tc>
          <w:tcPr>
            <w:tcW w:w="1890" w:type="dxa"/>
            <w:tcBorders>
              <w:top w:val="single" w:sz="8" w:space="0" w:color="000000"/>
              <w:left w:val="single" w:sz="8" w:space="0" w:color="000000"/>
              <w:bottom w:val="single" w:sz="8" w:space="0" w:color="000000"/>
              <w:right w:val="single" w:sz="8" w:space="0" w:color="000000"/>
            </w:tcBorders>
          </w:tcPr>
          <w:p>
            <w:pPr/>
          </w:p>
        </w:tc>
        <w:tc>
          <w:tcPr>
            <w:tcW w:w="584" w:type="dxa"/>
            <w:tcBorders>
              <w:top w:val="single" w:sz="8" w:space="0" w:color="000000"/>
              <w:left w:val="single" w:sz="8" w:space="0" w:color="000000"/>
              <w:bottom w:val="single" w:sz="8" w:space="0" w:color="000000"/>
              <w:right w:val="single" w:sz="8" w:space="0" w:color="000000"/>
            </w:tcBorders>
          </w:tcPr>
          <w:p>
            <w:pPr/>
          </w:p>
        </w:tc>
        <w:tc>
          <w:tcPr>
            <w:tcW w:w="810" w:type="dxa"/>
            <w:tcBorders>
              <w:top w:val="single" w:sz="8" w:space="0" w:color="000000"/>
              <w:left w:val="single" w:sz="8" w:space="0" w:color="000000"/>
              <w:bottom w:val="single" w:sz="8" w:space="0" w:color="000000"/>
              <w:right w:val="single" w:sz="8" w:space="0" w:color="000000"/>
            </w:tcBorders>
          </w:tcPr>
          <w:p>
            <w:pPr/>
          </w:p>
        </w:tc>
        <w:tc>
          <w:tcPr>
            <w:tcW w:w="1830" w:type="dxa"/>
            <w:tcBorders>
              <w:top w:val="single" w:sz="8" w:space="0" w:color="000000"/>
              <w:left w:val="single" w:sz="8" w:space="0" w:color="000000"/>
              <w:bottom w:val="single" w:sz="8" w:space="0" w:color="000000"/>
              <w:right w:val="single" w:sz="8" w:space="0" w:color="000000"/>
            </w:tcBorders>
          </w:tcPr>
          <w:p>
            <w:pPr/>
          </w:p>
        </w:tc>
        <w:tc>
          <w:tcPr>
            <w:tcW w:w="900" w:type="dxa"/>
            <w:tcBorders>
              <w:top w:val="single" w:sz="8" w:space="0" w:color="000000"/>
              <w:left w:val="single" w:sz="8" w:space="0" w:color="000000"/>
              <w:bottom w:val="single" w:sz="8" w:space="0" w:color="000000"/>
              <w:right w:val="single" w:sz="8" w:space="0" w:color="000000"/>
            </w:tcBorders>
          </w:tcPr>
          <w:p>
            <w:pPr/>
          </w:p>
        </w:tc>
        <w:tc>
          <w:tcPr>
            <w:tcW w:w="1710" w:type="dxa"/>
            <w:tcBorders>
              <w:top w:val="single" w:sz="8" w:space="0" w:color="000000"/>
              <w:left w:val="single" w:sz="8" w:space="0" w:color="000000"/>
              <w:bottom w:val="single" w:sz="8" w:space="0" w:color="000000"/>
              <w:right w:val="single" w:sz="8" w:space="0" w:color="000000"/>
            </w:tcBorders>
          </w:tcPr>
          <w:p>
            <w:pPr/>
          </w:p>
        </w:tc>
        <w:tc>
          <w:tcPr>
            <w:tcW w:w="1966" w:type="dxa"/>
            <w:tcBorders>
              <w:top w:val="single" w:sz="8" w:space="0" w:color="000000"/>
              <w:left w:val="single" w:sz="8" w:space="0" w:color="000000"/>
              <w:bottom w:val="single" w:sz="8" w:space="0" w:color="000000"/>
              <w:right w:val="single" w:sz="8" w:space="0" w:color="000000"/>
            </w:tcBorders>
          </w:tcPr>
          <w:p>
            <w:pPr/>
          </w:p>
        </w:tc>
      </w:tr>
      <w:tr>
        <w:trPr>
          <w:trHeight w:val="293" w:hRule="exact"/>
        </w:trPr>
        <w:tc>
          <w:tcPr>
            <w:tcW w:w="2394"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．盈余公积弥补亏损</w:t>
            </w:r>
          </w:p>
        </w:tc>
        <w:tc>
          <w:tcPr>
            <w:tcW w:w="1696" w:type="dxa"/>
            <w:tcBorders>
              <w:top w:val="single" w:sz="8" w:space="0" w:color="000000"/>
              <w:left w:val="single" w:sz="8" w:space="0" w:color="000000"/>
              <w:bottom w:val="single" w:sz="8" w:space="0" w:color="000000"/>
              <w:right w:val="single" w:sz="8" w:space="0" w:color="000000"/>
            </w:tcBorders>
          </w:tcPr>
          <w:p>
            <w:pPr/>
          </w:p>
        </w:tc>
        <w:tc>
          <w:tcPr>
            <w:tcW w:w="1890" w:type="dxa"/>
            <w:tcBorders>
              <w:top w:val="single" w:sz="8" w:space="0" w:color="000000"/>
              <w:left w:val="single" w:sz="8" w:space="0" w:color="000000"/>
              <w:bottom w:val="single" w:sz="8" w:space="0" w:color="000000"/>
              <w:right w:val="single" w:sz="8" w:space="0" w:color="000000"/>
            </w:tcBorders>
          </w:tcPr>
          <w:p>
            <w:pPr/>
          </w:p>
        </w:tc>
        <w:tc>
          <w:tcPr>
            <w:tcW w:w="584" w:type="dxa"/>
            <w:tcBorders>
              <w:top w:val="single" w:sz="8" w:space="0" w:color="000000"/>
              <w:left w:val="single" w:sz="8" w:space="0" w:color="000000"/>
              <w:bottom w:val="single" w:sz="8" w:space="0" w:color="000000"/>
              <w:right w:val="single" w:sz="8" w:space="0" w:color="000000"/>
            </w:tcBorders>
          </w:tcPr>
          <w:p>
            <w:pPr/>
          </w:p>
        </w:tc>
        <w:tc>
          <w:tcPr>
            <w:tcW w:w="810" w:type="dxa"/>
            <w:tcBorders>
              <w:top w:val="single" w:sz="8" w:space="0" w:color="000000"/>
              <w:left w:val="single" w:sz="8" w:space="0" w:color="000000"/>
              <w:bottom w:val="single" w:sz="8" w:space="0" w:color="000000"/>
              <w:right w:val="single" w:sz="8" w:space="0" w:color="000000"/>
            </w:tcBorders>
          </w:tcPr>
          <w:p>
            <w:pPr/>
          </w:p>
        </w:tc>
        <w:tc>
          <w:tcPr>
            <w:tcW w:w="1830" w:type="dxa"/>
            <w:tcBorders>
              <w:top w:val="single" w:sz="8" w:space="0" w:color="000000"/>
              <w:left w:val="single" w:sz="8" w:space="0" w:color="000000"/>
              <w:bottom w:val="single" w:sz="8" w:space="0" w:color="000000"/>
              <w:right w:val="single" w:sz="8" w:space="0" w:color="000000"/>
            </w:tcBorders>
          </w:tcPr>
          <w:p>
            <w:pPr/>
          </w:p>
        </w:tc>
        <w:tc>
          <w:tcPr>
            <w:tcW w:w="900" w:type="dxa"/>
            <w:tcBorders>
              <w:top w:val="single" w:sz="8" w:space="0" w:color="000000"/>
              <w:left w:val="single" w:sz="8" w:space="0" w:color="000000"/>
              <w:bottom w:val="single" w:sz="8" w:space="0" w:color="000000"/>
              <w:right w:val="single" w:sz="8" w:space="0" w:color="000000"/>
            </w:tcBorders>
          </w:tcPr>
          <w:p>
            <w:pPr/>
          </w:p>
        </w:tc>
        <w:tc>
          <w:tcPr>
            <w:tcW w:w="1710" w:type="dxa"/>
            <w:tcBorders>
              <w:top w:val="single" w:sz="8" w:space="0" w:color="000000"/>
              <w:left w:val="single" w:sz="8" w:space="0" w:color="000000"/>
              <w:bottom w:val="single" w:sz="8" w:space="0" w:color="000000"/>
              <w:right w:val="single" w:sz="8" w:space="0" w:color="000000"/>
            </w:tcBorders>
          </w:tcPr>
          <w:p>
            <w:pPr/>
          </w:p>
        </w:tc>
        <w:tc>
          <w:tcPr>
            <w:tcW w:w="1966" w:type="dxa"/>
            <w:tcBorders>
              <w:top w:val="single" w:sz="8" w:space="0" w:color="000000"/>
              <w:left w:val="single" w:sz="8" w:space="0" w:color="000000"/>
              <w:bottom w:val="single" w:sz="8" w:space="0" w:color="000000"/>
              <w:right w:val="single" w:sz="8" w:space="0" w:color="000000"/>
            </w:tcBorders>
          </w:tcPr>
          <w:p>
            <w:pPr/>
          </w:p>
        </w:tc>
      </w:tr>
      <w:tr>
        <w:trPr>
          <w:trHeight w:val="292" w:hRule="exact"/>
        </w:trPr>
        <w:tc>
          <w:tcPr>
            <w:tcW w:w="2394"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z w:val="21"/>
                <w:szCs w:val="21"/>
              </w:rPr>
              <w:t>．其他</w:t>
            </w:r>
          </w:p>
        </w:tc>
        <w:tc>
          <w:tcPr>
            <w:tcW w:w="1696" w:type="dxa"/>
            <w:tcBorders>
              <w:top w:val="single" w:sz="8" w:space="0" w:color="000000"/>
              <w:left w:val="single" w:sz="8" w:space="0" w:color="000000"/>
              <w:bottom w:val="single" w:sz="8" w:space="0" w:color="000000"/>
              <w:right w:val="single" w:sz="8" w:space="0" w:color="000000"/>
            </w:tcBorders>
          </w:tcPr>
          <w:p>
            <w:pPr/>
          </w:p>
        </w:tc>
        <w:tc>
          <w:tcPr>
            <w:tcW w:w="1890" w:type="dxa"/>
            <w:tcBorders>
              <w:top w:val="single" w:sz="8" w:space="0" w:color="000000"/>
              <w:left w:val="single" w:sz="8" w:space="0" w:color="000000"/>
              <w:bottom w:val="single" w:sz="8" w:space="0" w:color="000000"/>
              <w:right w:val="single" w:sz="8" w:space="0" w:color="000000"/>
            </w:tcBorders>
          </w:tcPr>
          <w:p>
            <w:pPr/>
          </w:p>
        </w:tc>
        <w:tc>
          <w:tcPr>
            <w:tcW w:w="584" w:type="dxa"/>
            <w:tcBorders>
              <w:top w:val="single" w:sz="8" w:space="0" w:color="000000"/>
              <w:left w:val="single" w:sz="8" w:space="0" w:color="000000"/>
              <w:bottom w:val="single" w:sz="8" w:space="0" w:color="000000"/>
              <w:right w:val="single" w:sz="8" w:space="0" w:color="000000"/>
            </w:tcBorders>
          </w:tcPr>
          <w:p>
            <w:pPr/>
          </w:p>
        </w:tc>
        <w:tc>
          <w:tcPr>
            <w:tcW w:w="810" w:type="dxa"/>
            <w:tcBorders>
              <w:top w:val="single" w:sz="8" w:space="0" w:color="000000"/>
              <w:left w:val="single" w:sz="8" w:space="0" w:color="000000"/>
              <w:bottom w:val="single" w:sz="8" w:space="0" w:color="000000"/>
              <w:right w:val="single" w:sz="8" w:space="0" w:color="000000"/>
            </w:tcBorders>
          </w:tcPr>
          <w:p>
            <w:pPr/>
          </w:p>
        </w:tc>
        <w:tc>
          <w:tcPr>
            <w:tcW w:w="1830" w:type="dxa"/>
            <w:tcBorders>
              <w:top w:val="single" w:sz="8" w:space="0" w:color="000000"/>
              <w:left w:val="single" w:sz="8" w:space="0" w:color="000000"/>
              <w:bottom w:val="single" w:sz="8" w:space="0" w:color="000000"/>
              <w:right w:val="single" w:sz="8" w:space="0" w:color="000000"/>
            </w:tcBorders>
          </w:tcPr>
          <w:p>
            <w:pPr/>
          </w:p>
        </w:tc>
        <w:tc>
          <w:tcPr>
            <w:tcW w:w="900" w:type="dxa"/>
            <w:tcBorders>
              <w:top w:val="single" w:sz="8" w:space="0" w:color="000000"/>
              <w:left w:val="single" w:sz="8" w:space="0" w:color="000000"/>
              <w:bottom w:val="single" w:sz="8" w:space="0" w:color="000000"/>
              <w:right w:val="single" w:sz="8" w:space="0" w:color="000000"/>
            </w:tcBorders>
          </w:tcPr>
          <w:p>
            <w:pPr/>
          </w:p>
        </w:tc>
        <w:tc>
          <w:tcPr>
            <w:tcW w:w="1710" w:type="dxa"/>
            <w:tcBorders>
              <w:top w:val="single" w:sz="8" w:space="0" w:color="000000"/>
              <w:left w:val="single" w:sz="8" w:space="0" w:color="000000"/>
              <w:bottom w:val="single" w:sz="8" w:space="0" w:color="000000"/>
              <w:right w:val="single" w:sz="8" w:space="0" w:color="000000"/>
            </w:tcBorders>
          </w:tcPr>
          <w:p>
            <w:pPr/>
          </w:p>
        </w:tc>
        <w:tc>
          <w:tcPr>
            <w:tcW w:w="1966" w:type="dxa"/>
            <w:tcBorders>
              <w:top w:val="single" w:sz="8" w:space="0" w:color="000000"/>
              <w:left w:val="single" w:sz="8" w:space="0" w:color="000000"/>
              <w:bottom w:val="single" w:sz="8" w:space="0" w:color="000000"/>
              <w:right w:val="single" w:sz="8" w:space="0" w:color="000000"/>
            </w:tcBorders>
          </w:tcPr>
          <w:p>
            <w:pPr/>
          </w:p>
        </w:tc>
      </w:tr>
      <w:tr>
        <w:trPr>
          <w:trHeight w:val="293" w:hRule="exact"/>
        </w:trPr>
        <w:tc>
          <w:tcPr>
            <w:tcW w:w="2394"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（六）专项储备</w:t>
            </w:r>
          </w:p>
        </w:tc>
        <w:tc>
          <w:tcPr>
            <w:tcW w:w="1696" w:type="dxa"/>
            <w:tcBorders>
              <w:top w:val="single" w:sz="8" w:space="0" w:color="000000"/>
              <w:left w:val="single" w:sz="8" w:space="0" w:color="000000"/>
              <w:bottom w:val="single" w:sz="8" w:space="0" w:color="000000"/>
              <w:right w:val="single" w:sz="8" w:space="0" w:color="000000"/>
            </w:tcBorders>
          </w:tcPr>
          <w:p>
            <w:pPr/>
          </w:p>
        </w:tc>
        <w:tc>
          <w:tcPr>
            <w:tcW w:w="1890" w:type="dxa"/>
            <w:tcBorders>
              <w:top w:val="single" w:sz="8" w:space="0" w:color="000000"/>
              <w:left w:val="single" w:sz="8" w:space="0" w:color="000000"/>
              <w:bottom w:val="single" w:sz="8" w:space="0" w:color="000000"/>
              <w:right w:val="single" w:sz="8" w:space="0" w:color="000000"/>
            </w:tcBorders>
          </w:tcPr>
          <w:p>
            <w:pPr/>
          </w:p>
        </w:tc>
        <w:tc>
          <w:tcPr>
            <w:tcW w:w="584" w:type="dxa"/>
            <w:tcBorders>
              <w:top w:val="single" w:sz="8" w:space="0" w:color="000000"/>
              <w:left w:val="single" w:sz="8" w:space="0" w:color="000000"/>
              <w:bottom w:val="single" w:sz="8" w:space="0" w:color="000000"/>
              <w:right w:val="single" w:sz="8" w:space="0" w:color="000000"/>
            </w:tcBorders>
          </w:tcPr>
          <w:p>
            <w:pPr/>
          </w:p>
        </w:tc>
        <w:tc>
          <w:tcPr>
            <w:tcW w:w="810" w:type="dxa"/>
            <w:tcBorders>
              <w:top w:val="single" w:sz="8" w:space="0" w:color="000000"/>
              <w:left w:val="single" w:sz="8" w:space="0" w:color="000000"/>
              <w:bottom w:val="single" w:sz="8" w:space="0" w:color="000000"/>
              <w:right w:val="single" w:sz="8" w:space="0" w:color="000000"/>
            </w:tcBorders>
          </w:tcPr>
          <w:p>
            <w:pPr/>
          </w:p>
        </w:tc>
        <w:tc>
          <w:tcPr>
            <w:tcW w:w="1830" w:type="dxa"/>
            <w:tcBorders>
              <w:top w:val="single" w:sz="8" w:space="0" w:color="000000"/>
              <w:left w:val="single" w:sz="8" w:space="0" w:color="000000"/>
              <w:bottom w:val="single" w:sz="8" w:space="0" w:color="000000"/>
              <w:right w:val="single" w:sz="8" w:space="0" w:color="000000"/>
            </w:tcBorders>
          </w:tcPr>
          <w:p>
            <w:pPr/>
          </w:p>
        </w:tc>
        <w:tc>
          <w:tcPr>
            <w:tcW w:w="900" w:type="dxa"/>
            <w:tcBorders>
              <w:top w:val="single" w:sz="8" w:space="0" w:color="000000"/>
              <w:left w:val="single" w:sz="8" w:space="0" w:color="000000"/>
              <w:bottom w:val="single" w:sz="8" w:space="0" w:color="000000"/>
              <w:right w:val="single" w:sz="8" w:space="0" w:color="000000"/>
            </w:tcBorders>
          </w:tcPr>
          <w:p>
            <w:pPr/>
          </w:p>
        </w:tc>
        <w:tc>
          <w:tcPr>
            <w:tcW w:w="1710" w:type="dxa"/>
            <w:tcBorders>
              <w:top w:val="single" w:sz="8" w:space="0" w:color="000000"/>
              <w:left w:val="single" w:sz="8" w:space="0" w:color="000000"/>
              <w:bottom w:val="single" w:sz="8" w:space="0" w:color="000000"/>
              <w:right w:val="single" w:sz="8" w:space="0" w:color="000000"/>
            </w:tcBorders>
          </w:tcPr>
          <w:p>
            <w:pPr/>
          </w:p>
        </w:tc>
        <w:tc>
          <w:tcPr>
            <w:tcW w:w="1966" w:type="dxa"/>
            <w:tcBorders>
              <w:top w:val="single" w:sz="8" w:space="0" w:color="000000"/>
              <w:left w:val="single" w:sz="8" w:space="0" w:color="000000"/>
              <w:bottom w:val="single" w:sz="8" w:space="0" w:color="000000"/>
              <w:right w:val="single" w:sz="8" w:space="0" w:color="000000"/>
            </w:tcBorders>
          </w:tcPr>
          <w:p>
            <w:pPr/>
          </w:p>
        </w:tc>
      </w:tr>
      <w:tr>
        <w:trPr>
          <w:trHeight w:val="292" w:hRule="exact"/>
        </w:trPr>
        <w:tc>
          <w:tcPr>
            <w:tcW w:w="2394"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．本期提取</w:t>
            </w:r>
          </w:p>
        </w:tc>
        <w:tc>
          <w:tcPr>
            <w:tcW w:w="1696" w:type="dxa"/>
            <w:tcBorders>
              <w:top w:val="single" w:sz="8" w:space="0" w:color="000000"/>
              <w:left w:val="single" w:sz="8" w:space="0" w:color="000000"/>
              <w:bottom w:val="single" w:sz="8" w:space="0" w:color="000000"/>
              <w:right w:val="single" w:sz="8" w:space="0" w:color="000000"/>
            </w:tcBorders>
          </w:tcPr>
          <w:p>
            <w:pPr/>
          </w:p>
        </w:tc>
        <w:tc>
          <w:tcPr>
            <w:tcW w:w="1890" w:type="dxa"/>
            <w:tcBorders>
              <w:top w:val="single" w:sz="8" w:space="0" w:color="000000"/>
              <w:left w:val="single" w:sz="8" w:space="0" w:color="000000"/>
              <w:bottom w:val="single" w:sz="8" w:space="0" w:color="000000"/>
              <w:right w:val="single" w:sz="8" w:space="0" w:color="000000"/>
            </w:tcBorders>
          </w:tcPr>
          <w:p>
            <w:pPr/>
          </w:p>
        </w:tc>
        <w:tc>
          <w:tcPr>
            <w:tcW w:w="584" w:type="dxa"/>
            <w:tcBorders>
              <w:top w:val="single" w:sz="8" w:space="0" w:color="000000"/>
              <w:left w:val="single" w:sz="8" w:space="0" w:color="000000"/>
              <w:bottom w:val="single" w:sz="8" w:space="0" w:color="000000"/>
              <w:right w:val="single" w:sz="8" w:space="0" w:color="000000"/>
            </w:tcBorders>
          </w:tcPr>
          <w:p>
            <w:pPr/>
          </w:p>
        </w:tc>
        <w:tc>
          <w:tcPr>
            <w:tcW w:w="810" w:type="dxa"/>
            <w:tcBorders>
              <w:top w:val="single" w:sz="8" w:space="0" w:color="000000"/>
              <w:left w:val="single" w:sz="8" w:space="0" w:color="000000"/>
              <w:bottom w:val="single" w:sz="8" w:space="0" w:color="000000"/>
              <w:right w:val="single" w:sz="8" w:space="0" w:color="000000"/>
            </w:tcBorders>
          </w:tcPr>
          <w:p>
            <w:pPr/>
          </w:p>
        </w:tc>
        <w:tc>
          <w:tcPr>
            <w:tcW w:w="1830" w:type="dxa"/>
            <w:tcBorders>
              <w:top w:val="single" w:sz="8" w:space="0" w:color="000000"/>
              <w:left w:val="single" w:sz="8" w:space="0" w:color="000000"/>
              <w:bottom w:val="single" w:sz="8" w:space="0" w:color="000000"/>
              <w:right w:val="single" w:sz="8" w:space="0" w:color="000000"/>
            </w:tcBorders>
          </w:tcPr>
          <w:p>
            <w:pPr/>
          </w:p>
        </w:tc>
        <w:tc>
          <w:tcPr>
            <w:tcW w:w="900" w:type="dxa"/>
            <w:tcBorders>
              <w:top w:val="single" w:sz="8" w:space="0" w:color="000000"/>
              <w:left w:val="single" w:sz="8" w:space="0" w:color="000000"/>
              <w:bottom w:val="single" w:sz="8" w:space="0" w:color="000000"/>
              <w:right w:val="single" w:sz="8" w:space="0" w:color="000000"/>
            </w:tcBorders>
          </w:tcPr>
          <w:p>
            <w:pPr/>
          </w:p>
        </w:tc>
        <w:tc>
          <w:tcPr>
            <w:tcW w:w="1710" w:type="dxa"/>
            <w:tcBorders>
              <w:top w:val="single" w:sz="8" w:space="0" w:color="000000"/>
              <w:left w:val="single" w:sz="8" w:space="0" w:color="000000"/>
              <w:bottom w:val="single" w:sz="8" w:space="0" w:color="000000"/>
              <w:right w:val="single" w:sz="8" w:space="0" w:color="000000"/>
            </w:tcBorders>
          </w:tcPr>
          <w:p>
            <w:pPr/>
          </w:p>
        </w:tc>
        <w:tc>
          <w:tcPr>
            <w:tcW w:w="1966" w:type="dxa"/>
            <w:tcBorders>
              <w:top w:val="single" w:sz="8" w:space="0" w:color="000000"/>
              <w:left w:val="single" w:sz="8" w:space="0" w:color="000000"/>
              <w:bottom w:val="single" w:sz="8" w:space="0" w:color="000000"/>
              <w:right w:val="single" w:sz="8" w:space="0" w:color="000000"/>
            </w:tcBorders>
          </w:tcPr>
          <w:p>
            <w:pPr/>
          </w:p>
        </w:tc>
      </w:tr>
      <w:tr>
        <w:trPr>
          <w:trHeight w:val="293" w:hRule="exact"/>
        </w:trPr>
        <w:tc>
          <w:tcPr>
            <w:tcW w:w="2394"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．本期使用</w:t>
            </w:r>
          </w:p>
        </w:tc>
        <w:tc>
          <w:tcPr>
            <w:tcW w:w="1696" w:type="dxa"/>
            <w:tcBorders>
              <w:top w:val="single" w:sz="8" w:space="0" w:color="000000"/>
              <w:left w:val="single" w:sz="8" w:space="0" w:color="000000"/>
              <w:bottom w:val="single" w:sz="8" w:space="0" w:color="000000"/>
              <w:right w:val="single" w:sz="8" w:space="0" w:color="000000"/>
            </w:tcBorders>
          </w:tcPr>
          <w:p>
            <w:pPr/>
          </w:p>
        </w:tc>
        <w:tc>
          <w:tcPr>
            <w:tcW w:w="1890" w:type="dxa"/>
            <w:tcBorders>
              <w:top w:val="single" w:sz="8" w:space="0" w:color="000000"/>
              <w:left w:val="single" w:sz="8" w:space="0" w:color="000000"/>
              <w:bottom w:val="single" w:sz="8" w:space="0" w:color="000000"/>
              <w:right w:val="single" w:sz="8" w:space="0" w:color="000000"/>
            </w:tcBorders>
          </w:tcPr>
          <w:p>
            <w:pPr/>
          </w:p>
        </w:tc>
        <w:tc>
          <w:tcPr>
            <w:tcW w:w="584" w:type="dxa"/>
            <w:tcBorders>
              <w:top w:val="single" w:sz="8" w:space="0" w:color="000000"/>
              <w:left w:val="single" w:sz="8" w:space="0" w:color="000000"/>
              <w:bottom w:val="single" w:sz="8" w:space="0" w:color="000000"/>
              <w:right w:val="single" w:sz="8" w:space="0" w:color="000000"/>
            </w:tcBorders>
          </w:tcPr>
          <w:p>
            <w:pPr/>
          </w:p>
        </w:tc>
        <w:tc>
          <w:tcPr>
            <w:tcW w:w="810" w:type="dxa"/>
            <w:tcBorders>
              <w:top w:val="single" w:sz="8" w:space="0" w:color="000000"/>
              <w:left w:val="single" w:sz="8" w:space="0" w:color="000000"/>
              <w:bottom w:val="single" w:sz="8" w:space="0" w:color="000000"/>
              <w:right w:val="single" w:sz="8" w:space="0" w:color="000000"/>
            </w:tcBorders>
          </w:tcPr>
          <w:p>
            <w:pPr/>
          </w:p>
        </w:tc>
        <w:tc>
          <w:tcPr>
            <w:tcW w:w="1830" w:type="dxa"/>
            <w:tcBorders>
              <w:top w:val="single" w:sz="8" w:space="0" w:color="000000"/>
              <w:left w:val="single" w:sz="8" w:space="0" w:color="000000"/>
              <w:bottom w:val="single" w:sz="8" w:space="0" w:color="000000"/>
              <w:right w:val="single" w:sz="8" w:space="0" w:color="000000"/>
            </w:tcBorders>
          </w:tcPr>
          <w:p>
            <w:pPr/>
          </w:p>
        </w:tc>
        <w:tc>
          <w:tcPr>
            <w:tcW w:w="900" w:type="dxa"/>
            <w:tcBorders>
              <w:top w:val="single" w:sz="8" w:space="0" w:color="000000"/>
              <w:left w:val="single" w:sz="8" w:space="0" w:color="000000"/>
              <w:bottom w:val="single" w:sz="8" w:space="0" w:color="000000"/>
              <w:right w:val="single" w:sz="8" w:space="0" w:color="000000"/>
            </w:tcBorders>
          </w:tcPr>
          <w:p>
            <w:pPr/>
          </w:p>
        </w:tc>
        <w:tc>
          <w:tcPr>
            <w:tcW w:w="1710" w:type="dxa"/>
            <w:tcBorders>
              <w:top w:val="single" w:sz="8" w:space="0" w:color="000000"/>
              <w:left w:val="single" w:sz="8" w:space="0" w:color="000000"/>
              <w:bottom w:val="single" w:sz="8" w:space="0" w:color="000000"/>
              <w:right w:val="single" w:sz="8" w:space="0" w:color="000000"/>
            </w:tcBorders>
          </w:tcPr>
          <w:p>
            <w:pPr/>
          </w:p>
        </w:tc>
        <w:tc>
          <w:tcPr>
            <w:tcW w:w="1966" w:type="dxa"/>
            <w:tcBorders>
              <w:top w:val="single" w:sz="8" w:space="0" w:color="000000"/>
              <w:left w:val="single" w:sz="8" w:space="0" w:color="000000"/>
              <w:bottom w:val="single" w:sz="8" w:space="0" w:color="000000"/>
              <w:right w:val="single" w:sz="8" w:space="0" w:color="000000"/>
            </w:tcBorders>
          </w:tcPr>
          <w:p>
            <w:pPr/>
          </w:p>
        </w:tc>
      </w:tr>
      <w:tr>
        <w:trPr>
          <w:trHeight w:val="293" w:hRule="exact"/>
        </w:trPr>
        <w:tc>
          <w:tcPr>
            <w:tcW w:w="2394"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（七）其他</w:t>
            </w:r>
          </w:p>
        </w:tc>
        <w:tc>
          <w:tcPr>
            <w:tcW w:w="1696" w:type="dxa"/>
            <w:tcBorders>
              <w:top w:val="single" w:sz="8" w:space="0" w:color="000000"/>
              <w:left w:val="single" w:sz="8" w:space="0" w:color="000000"/>
              <w:bottom w:val="single" w:sz="8" w:space="0" w:color="000000"/>
              <w:right w:val="single" w:sz="8" w:space="0" w:color="000000"/>
            </w:tcBorders>
          </w:tcPr>
          <w:p>
            <w:pPr/>
          </w:p>
        </w:tc>
        <w:tc>
          <w:tcPr>
            <w:tcW w:w="1890" w:type="dxa"/>
            <w:tcBorders>
              <w:top w:val="single" w:sz="8" w:space="0" w:color="000000"/>
              <w:left w:val="single" w:sz="8" w:space="0" w:color="000000"/>
              <w:bottom w:val="single" w:sz="8" w:space="0" w:color="000000"/>
              <w:right w:val="single" w:sz="8" w:space="0" w:color="000000"/>
            </w:tcBorders>
          </w:tcPr>
          <w:p>
            <w:pPr/>
          </w:p>
        </w:tc>
        <w:tc>
          <w:tcPr>
            <w:tcW w:w="584" w:type="dxa"/>
            <w:tcBorders>
              <w:top w:val="single" w:sz="8" w:space="0" w:color="000000"/>
              <w:left w:val="single" w:sz="8" w:space="0" w:color="000000"/>
              <w:bottom w:val="single" w:sz="8" w:space="0" w:color="000000"/>
              <w:right w:val="single" w:sz="8" w:space="0" w:color="000000"/>
            </w:tcBorders>
          </w:tcPr>
          <w:p>
            <w:pPr/>
          </w:p>
        </w:tc>
        <w:tc>
          <w:tcPr>
            <w:tcW w:w="810" w:type="dxa"/>
            <w:tcBorders>
              <w:top w:val="single" w:sz="8" w:space="0" w:color="000000"/>
              <w:left w:val="single" w:sz="8" w:space="0" w:color="000000"/>
              <w:bottom w:val="single" w:sz="8" w:space="0" w:color="000000"/>
              <w:right w:val="single" w:sz="8" w:space="0" w:color="000000"/>
            </w:tcBorders>
          </w:tcPr>
          <w:p>
            <w:pPr/>
          </w:p>
        </w:tc>
        <w:tc>
          <w:tcPr>
            <w:tcW w:w="1830" w:type="dxa"/>
            <w:tcBorders>
              <w:top w:val="single" w:sz="8" w:space="0" w:color="000000"/>
              <w:left w:val="single" w:sz="8" w:space="0" w:color="000000"/>
              <w:bottom w:val="single" w:sz="8" w:space="0" w:color="000000"/>
              <w:right w:val="single" w:sz="8" w:space="0" w:color="000000"/>
            </w:tcBorders>
          </w:tcPr>
          <w:p>
            <w:pPr/>
          </w:p>
        </w:tc>
        <w:tc>
          <w:tcPr>
            <w:tcW w:w="900" w:type="dxa"/>
            <w:tcBorders>
              <w:top w:val="single" w:sz="8" w:space="0" w:color="000000"/>
              <w:left w:val="single" w:sz="8" w:space="0" w:color="000000"/>
              <w:bottom w:val="single" w:sz="8" w:space="0" w:color="000000"/>
              <w:right w:val="single" w:sz="8" w:space="0" w:color="000000"/>
            </w:tcBorders>
          </w:tcPr>
          <w:p>
            <w:pPr/>
          </w:p>
        </w:tc>
        <w:tc>
          <w:tcPr>
            <w:tcW w:w="1710" w:type="dxa"/>
            <w:tcBorders>
              <w:top w:val="single" w:sz="8" w:space="0" w:color="000000"/>
              <w:left w:val="single" w:sz="8" w:space="0" w:color="000000"/>
              <w:bottom w:val="single" w:sz="8" w:space="0" w:color="000000"/>
              <w:right w:val="single" w:sz="8" w:space="0" w:color="000000"/>
            </w:tcBorders>
          </w:tcPr>
          <w:p>
            <w:pPr/>
          </w:p>
        </w:tc>
        <w:tc>
          <w:tcPr>
            <w:tcW w:w="1966" w:type="dxa"/>
            <w:tcBorders>
              <w:top w:val="single" w:sz="8" w:space="0" w:color="000000"/>
              <w:left w:val="single" w:sz="8" w:space="0" w:color="000000"/>
              <w:bottom w:val="single" w:sz="8" w:space="0" w:color="000000"/>
              <w:right w:val="single" w:sz="8" w:space="0" w:color="000000"/>
            </w:tcBorders>
          </w:tcPr>
          <w:p>
            <w:pPr/>
          </w:p>
        </w:tc>
      </w:tr>
      <w:tr>
        <w:trPr>
          <w:trHeight w:val="292" w:hRule="exact"/>
        </w:trPr>
        <w:tc>
          <w:tcPr>
            <w:tcW w:w="2394"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98" w:right="0"/>
              <w:jc w:val="left"/>
              <w:rPr>
                <w:rFonts w:ascii="宋体" w:hAnsi="宋体" w:cs="宋体" w:eastAsia="宋体" w:hint="default"/>
                <w:sz w:val="21"/>
                <w:szCs w:val="21"/>
              </w:rPr>
            </w:pPr>
            <w:r>
              <w:rPr>
                <w:rFonts w:ascii="宋体" w:hAnsi="宋体" w:cs="宋体" w:eastAsia="宋体" w:hint="default"/>
                <w:sz w:val="21"/>
                <w:szCs w:val="21"/>
              </w:rPr>
              <w:t>四、本期期末余额</w:t>
            </w:r>
          </w:p>
        </w:tc>
        <w:tc>
          <w:tcPr>
            <w:tcW w:w="1696"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107" w:right="0"/>
              <w:jc w:val="left"/>
              <w:rPr>
                <w:rFonts w:ascii="宋体" w:hAnsi="宋体" w:cs="宋体" w:eastAsia="宋体" w:hint="default"/>
                <w:sz w:val="21"/>
                <w:szCs w:val="21"/>
              </w:rPr>
            </w:pPr>
            <w:r>
              <w:rPr>
                <w:rFonts w:ascii="宋体"/>
                <w:sz w:val="21"/>
              </w:rPr>
              <w:t>300,000,000.00</w:t>
            </w:r>
          </w:p>
        </w:tc>
        <w:tc>
          <w:tcPr>
            <w:tcW w:w="1890"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303" w:right="0"/>
              <w:jc w:val="left"/>
              <w:rPr>
                <w:rFonts w:ascii="宋体" w:hAnsi="宋体" w:cs="宋体" w:eastAsia="宋体" w:hint="default"/>
                <w:sz w:val="21"/>
                <w:szCs w:val="21"/>
              </w:rPr>
            </w:pPr>
            <w:r>
              <w:rPr>
                <w:rFonts w:ascii="宋体"/>
                <w:sz w:val="21"/>
              </w:rPr>
              <w:t>412,515,667.93</w:t>
            </w:r>
          </w:p>
        </w:tc>
        <w:tc>
          <w:tcPr>
            <w:tcW w:w="584" w:type="dxa"/>
            <w:tcBorders>
              <w:top w:val="single" w:sz="8" w:space="0" w:color="000000"/>
              <w:left w:val="single" w:sz="8" w:space="0" w:color="000000"/>
              <w:bottom w:val="single" w:sz="8" w:space="0" w:color="000000"/>
              <w:right w:val="single" w:sz="8" w:space="0" w:color="000000"/>
            </w:tcBorders>
          </w:tcPr>
          <w:p>
            <w:pPr/>
          </w:p>
        </w:tc>
        <w:tc>
          <w:tcPr>
            <w:tcW w:w="810" w:type="dxa"/>
            <w:tcBorders>
              <w:top w:val="single" w:sz="8" w:space="0" w:color="000000"/>
              <w:left w:val="single" w:sz="8" w:space="0" w:color="000000"/>
              <w:bottom w:val="single" w:sz="8" w:space="0" w:color="000000"/>
              <w:right w:val="single" w:sz="8" w:space="0" w:color="000000"/>
            </w:tcBorders>
          </w:tcPr>
          <w:p>
            <w:pPr/>
          </w:p>
        </w:tc>
        <w:tc>
          <w:tcPr>
            <w:tcW w:w="1830"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348" w:right="0"/>
              <w:jc w:val="left"/>
              <w:rPr>
                <w:rFonts w:ascii="宋体" w:hAnsi="宋体" w:cs="宋体" w:eastAsia="宋体" w:hint="default"/>
                <w:sz w:val="21"/>
                <w:szCs w:val="21"/>
              </w:rPr>
            </w:pPr>
            <w:r>
              <w:rPr>
                <w:rFonts w:ascii="宋体"/>
                <w:sz w:val="21"/>
              </w:rPr>
              <w:t>39,306,618.89</w:t>
            </w:r>
          </w:p>
        </w:tc>
        <w:tc>
          <w:tcPr>
            <w:tcW w:w="900" w:type="dxa"/>
            <w:tcBorders>
              <w:top w:val="single" w:sz="8" w:space="0" w:color="000000"/>
              <w:left w:val="single" w:sz="8" w:space="0" w:color="000000"/>
              <w:bottom w:val="single" w:sz="8" w:space="0" w:color="000000"/>
              <w:right w:val="single" w:sz="8" w:space="0" w:color="000000"/>
            </w:tcBorders>
          </w:tcPr>
          <w:p>
            <w:pPr/>
          </w:p>
        </w:tc>
        <w:tc>
          <w:tcPr>
            <w:tcW w:w="1710"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123" w:right="0"/>
              <w:jc w:val="left"/>
              <w:rPr>
                <w:rFonts w:ascii="宋体" w:hAnsi="宋体" w:cs="宋体" w:eastAsia="宋体" w:hint="default"/>
                <w:sz w:val="21"/>
                <w:szCs w:val="21"/>
              </w:rPr>
            </w:pPr>
            <w:r>
              <w:rPr>
                <w:rFonts w:ascii="宋体"/>
                <w:sz w:val="21"/>
              </w:rPr>
              <w:t>290,123,498.43</w:t>
            </w:r>
          </w:p>
        </w:tc>
        <w:tc>
          <w:tcPr>
            <w:tcW w:w="1966"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left="167" w:right="0"/>
              <w:jc w:val="left"/>
              <w:rPr>
                <w:rFonts w:ascii="宋体" w:hAnsi="宋体" w:cs="宋体" w:eastAsia="宋体" w:hint="default"/>
                <w:sz w:val="21"/>
                <w:szCs w:val="21"/>
              </w:rPr>
            </w:pPr>
            <w:r>
              <w:rPr>
                <w:rFonts w:ascii="宋体"/>
                <w:sz w:val="21"/>
              </w:rPr>
              <w:t>1,041,945,785.25</w:t>
            </w:r>
          </w:p>
        </w:tc>
      </w:tr>
    </w:tbl>
    <w:p>
      <w:pPr>
        <w:tabs>
          <w:tab w:pos="3710" w:val="left" w:leader="none"/>
          <w:tab w:pos="9903" w:val="left" w:leader="none"/>
        </w:tabs>
        <w:spacing w:line="241" w:lineRule="exact" w:before="0"/>
        <w:ind w:left="140" w:right="0" w:firstLine="0"/>
        <w:jc w:val="left"/>
        <w:rPr>
          <w:rFonts w:ascii="宋体" w:hAnsi="宋体" w:cs="宋体" w:eastAsia="宋体" w:hint="default"/>
          <w:sz w:val="21"/>
          <w:szCs w:val="21"/>
        </w:rPr>
      </w:pPr>
      <w:r>
        <w:rPr>
          <w:rFonts w:ascii="宋体" w:hAnsi="宋体" w:cs="宋体" w:eastAsia="宋体" w:hint="default"/>
          <w:sz w:val="21"/>
          <w:szCs w:val="21"/>
        </w:rPr>
        <w:t>法定代表人：徐新建</w:t>
        <w:tab/>
      </w:r>
      <w:r>
        <w:rPr>
          <w:rFonts w:ascii="宋体" w:hAnsi="宋体" w:cs="宋体" w:eastAsia="宋体" w:hint="default"/>
          <w:spacing w:val="-1"/>
          <w:sz w:val="21"/>
          <w:szCs w:val="21"/>
        </w:rPr>
        <w:t>主管会计工作负责人：李立干</w:t>
        <w:tab/>
        <w:t>会计机构负责人：戴乐祥</w:t>
      </w:r>
    </w:p>
    <w:p>
      <w:pPr>
        <w:spacing w:after="0" w:line="241" w:lineRule="exact"/>
        <w:jc w:val="left"/>
        <w:rPr>
          <w:rFonts w:ascii="宋体" w:hAnsi="宋体" w:cs="宋体" w:eastAsia="宋体" w:hint="default"/>
          <w:sz w:val="21"/>
          <w:szCs w:val="21"/>
        </w:rPr>
        <w:sectPr>
          <w:pgSz w:w="15840" w:h="12240" w:orient="landscape"/>
          <w:pgMar w:header="747" w:footer="708" w:top="980" w:bottom="900" w:left="1300" w:right="5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7"/>
          <w:szCs w:val="17"/>
        </w:rPr>
      </w:pPr>
    </w:p>
    <w:p>
      <w:pPr>
        <w:pStyle w:val="Heading1"/>
        <w:spacing w:line="240" w:lineRule="auto"/>
        <w:ind w:left="4204" w:right="3267"/>
        <w:jc w:val="center"/>
        <w:rPr>
          <w:b w:val="0"/>
          <w:bCs w:val="0"/>
        </w:rPr>
      </w:pPr>
      <w:r>
        <w:rPr/>
        <w:t>财务报表附注</w:t>
      </w:r>
      <w:r>
        <w:rPr>
          <w:b w:val="0"/>
          <w:bCs w:val="0"/>
        </w:rPr>
      </w:r>
    </w:p>
    <w:p>
      <w:pPr>
        <w:pStyle w:val="BodyText"/>
        <w:spacing w:line="357" w:lineRule="auto" w:before="227"/>
        <w:ind w:left="621" w:right="222" w:firstLine="2"/>
        <w:jc w:val="left"/>
      </w:pPr>
      <w:r>
        <w:rPr>
          <w:rFonts w:ascii="宋体" w:hAnsi="宋体" w:cs="宋体" w:eastAsia="宋体" w:hint="default"/>
          <w:b/>
          <w:bCs/>
        </w:rPr>
        <w:t>一、公司基本情况</w:t>
      </w:r>
      <w:r>
        <w:rPr>
          <w:rFonts w:ascii="宋体" w:hAnsi="宋体" w:cs="宋体" w:eastAsia="宋体" w:hint="default"/>
          <w:b/>
          <w:bCs/>
          <w:w w:val="99"/>
        </w:rPr>
        <w:t> </w:t>
      </w:r>
      <w:r>
        <w:rPr>
          <w:spacing w:val="-2"/>
        </w:rPr>
        <w:t>日出东方太阳能股份有限公司（以下简称本公司）是一家在江苏省连云港市注册的</w:t>
      </w:r>
    </w:p>
    <w:p>
      <w:pPr>
        <w:pStyle w:val="BodyText"/>
        <w:spacing w:line="357" w:lineRule="auto"/>
        <w:ind w:left="0" w:right="176"/>
        <w:jc w:val="right"/>
      </w:pPr>
      <w:r>
        <w:rPr/>
        <w:t>股份有限公司，于</w:t>
      </w:r>
      <w:r>
        <w:rPr>
          <w:spacing w:val="-49"/>
        </w:rPr>
        <w:t> </w:t>
      </w:r>
      <w:r>
        <w:rPr>
          <w:rFonts w:ascii="宋体" w:hAnsi="宋体" w:cs="宋体" w:eastAsia="宋体" w:hint="default"/>
        </w:rPr>
        <w:t>1997</w:t>
      </w:r>
      <w:r>
        <w:rPr>
          <w:rFonts w:ascii="宋体" w:hAnsi="宋体" w:cs="宋体" w:eastAsia="宋体" w:hint="default"/>
          <w:spacing w:val="-50"/>
        </w:rPr>
        <w:t> </w:t>
      </w:r>
      <w:r>
        <w:rPr/>
        <w:t>年</w:t>
      </w:r>
      <w:r>
        <w:rPr>
          <w:spacing w:val="-50"/>
        </w:rPr>
        <w:t> </w:t>
      </w:r>
      <w:r>
        <w:rPr>
          <w:rFonts w:ascii="宋体" w:hAnsi="宋体" w:cs="宋体" w:eastAsia="宋体" w:hint="default"/>
        </w:rPr>
        <w:t>4</w:t>
      </w:r>
      <w:r>
        <w:rPr>
          <w:rFonts w:ascii="宋体" w:hAnsi="宋体" w:cs="宋体" w:eastAsia="宋体" w:hint="default"/>
          <w:spacing w:val="-50"/>
        </w:rPr>
        <w:t> </w:t>
      </w:r>
      <w:r>
        <w:rPr/>
        <w:t>月</w:t>
      </w:r>
      <w:r>
        <w:rPr>
          <w:spacing w:val="-50"/>
        </w:rPr>
        <w:t> </w:t>
      </w:r>
      <w:r>
        <w:rPr>
          <w:rFonts w:ascii="宋体" w:hAnsi="宋体" w:cs="宋体" w:eastAsia="宋体" w:hint="default"/>
        </w:rPr>
        <w:t>1</w:t>
      </w:r>
      <w:r>
        <w:rPr>
          <w:rFonts w:ascii="宋体" w:hAnsi="宋体" w:cs="宋体" w:eastAsia="宋体" w:hint="default"/>
          <w:spacing w:val="-50"/>
        </w:rPr>
        <w:t> </w:t>
      </w:r>
      <w:r>
        <w:rPr/>
        <w:t>日由徐新建、徐长军共同发起设立，并经连云港市工 商行政管理局核准登记，企业法人营业执照注册号：</w:t>
      </w:r>
      <w:r>
        <w:rPr>
          <w:rFonts w:ascii="宋体" w:hAnsi="宋体" w:cs="宋体" w:eastAsia="宋体" w:hint="default"/>
        </w:rPr>
        <w:t>320700000015701</w:t>
      </w:r>
      <w:r>
        <w:rPr/>
        <w:t>。本公司所发行 人民币普通股</w:t>
      </w:r>
      <w:r>
        <w:rPr>
          <w:spacing w:val="-60"/>
        </w:rPr>
        <w:t> </w:t>
      </w:r>
      <w:r>
        <w:rPr>
          <w:rFonts w:ascii="宋体" w:hAnsi="宋体" w:cs="宋体" w:eastAsia="宋体" w:hint="default"/>
        </w:rPr>
        <w:t>A</w:t>
      </w:r>
      <w:r>
        <w:rPr>
          <w:rFonts w:ascii="宋体" w:hAnsi="宋体" w:cs="宋体" w:eastAsia="宋体" w:hint="default"/>
          <w:spacing w:val="-60"/>
        </w:rPr>
        <w:t> </w:t>
      </w:r>
      <w:r>
        <w:rPr/>
        <w:t>股</w:t>
      </w:r>
      <w:r>
        <w:rPr>
          <w:rFonts w:ascii="宋体" w:hAnsi="宋体" w:cs="宋体" w:eastAsia="宋体" w:hint="default"/>
        </w:rPr>
        <w:t>, </w:t>
      </w:r>
      <w:r>
        <w:rPr/>
        <w:t>已在上海证券交易所上市。本公司总部位于连云港市海宁工贸园。 </w:t>
      </w:r>
      <w:r>
        <w:rPr>
          <w:spacing w:val="-2"/>
        </w:rPr>
        <w:t>本公司的前身系江苏太阳雨太阳能有限公司（原名连云港市太阳雨热水器制造有限</w:t>
      </w:r>
      <w:r>
        <w:rPr/>
        <w:t> </w:t>
      </w:r>
      <w:r>
        <w:rPr>
          <w:spacing w:val="-12"/>
        </w:rPr>
        <w:t>公司），注册资本为人民币</w:t>
      </w:r>
      <w:r>
        <w:rPr>
          <w:spacing w:val="-54"/>
        </w:rPr>
        <w:t> </w:t>
      </w:r>
      <w:r>
        <w:rPr>
          <w:rFonts w:ascii="宋体" w:hAnsi="宋体" w:cs="宋体" w:eastAsia="宋体" w:hint="default"/>
        </w:rPr>
        <w:t>108</w:t>
      </w:r>
      <w:r>
        <w:rPr>
          <w:rFonts w:ascii="宋体" w:hAnsi="宋体" w:cs="宋体" w:eastAsia="宋体" w:hint="default"/>
          <w:spacing w:val="-54"/>
        </w:rPr>
        <w:t> </w:t>
      </w:r>
      <w:r>
        <w:rPr>
          <w:spacing w:val="-3"/>
        </w:rPr>
        <w:t>万元，其中，徐新建出资</w:t>
      </w:r>
      <w:r>
        <w:rPr>
          <w:spacing w:val="-54"/>
        </w:rPr>
        <w:t> </w:t>
      </w:r>
      <w:r>
        <w:rPr>
          <w:rFonts w:ascii="宋体" w:hAnsi="宋体" w:cs="宋体" w:eastAsia="宋体" w:hint="default"/>
        </w:rPr>
        <w:t>78</w:t>
      </w:r>
      <w:r>
        <w:rPr>
          <w:rFonts w:ascii="宋体" w:hAnsi="宋体" w:cs="宋体" w:eastAsia="宋体" w:hint="default"/>
          <w:spacing w:val="-54"/>
        </w:rPr>
        <w:t> </w:t>
      </w:r>
      <w:r>
        <w:rPr>
          <w:spacing w:val="-2"/>
        </w:rPr>
        <w:t>万元，占注册资本的比例为</w:t>
      </w:r>
    </w:p>
    <w:p>
      <w:pPr>
        <w:pStyle w:val="BodyText"/>
        <w:spacing w:line="240" w:lineRule="auto"/>
        <w:ind w:left="141" w:right="0"/>
        <w:jc w:val="both"/>
      </w:pPr>
      <w:r>
        <w:rPr>
          <w:rFonts w:ascii="宋体" w:hAnsi="宋体" w:cs="宋体" w:eastAsia="宋体" w:hint="default"/>
        </w:rPr>
        <w:t>72.22%</w:t>
      </w:r>
      <w:r>
        <w:rPr/>
        <w:t>。</w:t>
      </w:r>
    </w:p>
    <w:p>
      <w:pPr>
        <w:pStyle w:val="BodyText"/>
        <w:spacing w:line="357" w:lineRule="auto" w:before="152"/>
        <w:ind w:left="141" w:right="222" w:firstLine="480"/>
        <w:jc w:val="left"/>
      </w:pPr>
      <w:r>
        <w:rPr>
          <w:rFonts w:ascii="宋体" w:hAnsi="宋体" w:cs="宋体" w:eastAsia="宋体" w:hint="default"/>
        </w:rPr>
        <w:t>2002</w:t>
      </w:r>
      <w:r>
        <w:rPr>
          <w:rFonts w:ascii="宋体" w:hAnsi="宋体" w:cs="宋体" w:eastAsia="宋体" w:hint="default"/>
          <w:spacing w:val="-38"/>
        </w:rPr>
        <w:t> </w:t>
      </w:r>
      <w:r>
        <w:rPr/>
        <w:t>年</w:t>
      </w:r>
      <w:r>
        <w:rPr>
          <w:spacing w:val="-38"/>
        </w:rPr>
        <w:t> </w:t>
      </w:r>
      <w:r>
        <w:rPr>
          <w:rFonts w:ascii="宋体" w:hAnsi="宋体" w:cs="宋体" w:eastAsia="宋体" w:hint="default"/>
        </w:rPr>
        <w:t>12</w:t>
      </w:r>
      <w:r>
        <w:rPr>
          <w:rFonts w:ascii="宋体" w:hAnsi="宋体" w:cs="宋体" w:eastAsia="宋体" w:hint="default"/>
          <w:spacing w:val="-38"/>
        </w:rPr>
        <w:t> </w:t>
      </w:r>
      <w:r>
        <w:rPr/>
        <w:t>月</w:t>
      </w:r>
      <w:r>
        <w:rPr>
          <w:spacing w:val="-38"/>
        </w:rPr>
        <w:t> </w:t>
      </w:r>
      <w:r>
        <w:rPr>
          <w:rFonts w:ascii="宋体" w:hAnsi="宋体" w:cs="宋体" w:eastAsia="宋体" w:hint="default"/>
        </w:rPr>
        <w:t>16</w:t>
      </w:r>
      <w:r>
        <w:rPr>
          <w:rFonts w:ascii="宋体" w:hAnsi="宋体" w:cs="宋体" w:eastAsia="宋体" w:hint="default"/>
          <w:spacing w:val="-38"/>
        </w:rPr>
        <w:t> </w:t>
      </w:r>
      <w:r>
        <w:rPr/>
        <w:t>日，本公司注册资本变更为</w:t>
      </w:r>
      <w:r>
        <w:rPr>
          <w:spacing w:val="-37"/>
        </w:rPr>
        <w:t> </w:t>
      </w:r>
      <w:r>
        <w:rPr>
          <w:rFonts w:ascii="宋体" w:hAnsi="宋体" w:cs="宋体" w:eastAsia="宋体" w:hint="default"/>
        </w:rPr>
        <w:t>608</w:t>
      </w:r>
      <w:r>
        <w:rPr>
          <w:rFonts w:ascii="宋体" w:hAnsi="宋体" w:cs="宋体" w:eastAsia="宋体" w:hint="default"/>
          <w:spacing w:val="-38"/>
        </w:rPr>
        <w:t> </w:t>
      </w:r>
      <w:r>
        <w:rPr/>
        <w:t>万元，变更后，徐新建出资</w:t>
      </w:r>
      <w:r>
        <w:rPr>
          <w:spacing w:val="-38"/>
        </w:rPr>
        <w:t> </w:t>
      </w:r>
      <w:r>
        <w:rPr>
          <w:rFonts w:ascii="宋体" w:hAnsi="宋体" w:cs="宋体" w:eastAsia="宋体" w:hint="default"/>
        </w:rPr>
        <w:t>528 </w:t>
      </w:r>
      <w:r>
        <w:rPr/>
        <w:t>万元，占注册资本的比例为</w:t>
      </w:r>
      <w:r>
        <w:rPr>
          <w:spacing w:val="-60"/>
        </w:rPr>
        <w:t> </w:t>
      </w:r>
      <w:r>
        <w:rPr>
          <w:rFonts w:ascii="宋体" w:hAnsi="宋体" w:cs="宋体" w:eastAsia="宋体" w:hint="default"/>
        </w:rPr>
        <w:t>86.84%</w:t>
      </w:r>
      <w:r>
        <w:rPr/>
        <w:t>。</w:t>
      </w:r>
    </w:p>
    <w:p>
      <w:pPr>
        <w:pStyle w:val="BodyText"/>
        <w:spacing w:line="357" w:lineRule="auto"/>
        <w:ind w:left="141" w:right="99"/>
        <w:jc w:val="left"/>
      </w:pPr>
      <w:r>
        <w:rPr>
          <w:rFonts w:ascii="宋体" w:hAnsi="宋体" w:cs="宋体" w:eastAsia="宋体" w:hint="default"/>
        </w:rPr>
        <w:t>2004</w:t>
      </w:r>
      <w:r>
        <w:rPr>
          <w:rFonts w:ascii="宋体" w:hAnsi="宋体" w:cs="宋体" w:eastAsia="宋体" w:hint="default"/>
          <w:spacing w:val="-60"/>
        </w:rPr>
        <w:t> </w:t>
      </w:r>
      <w:r>
        <w:rPr/>
        <w:t>年</w:t>
      </w:r>
      <w:r>
        <w:rPr>
          <w:spacing w:val="-60"/>
        </w:rPr>
        <w:t> </w:t>
      </w:r>
      <w:r>
        <w:rPr>
          <w:rFonts w:ascii="宋体" w:hAnsi="宋体" w:cs="宋体" w:eastAsia="宋体" w:hint="default"/>
        </w:rPr>
        <w:t>10</w:t>
      </w:r>
      <w:r>
        <w:rPr>
          <w:rFonts w:ascii="宋体" w:hAnsi="宋体" w:cs="宋体" w:eastAsia="宋体" w:hint="default"/>
          <w:spacing w:val="-60"/>
        </w:rPr>
        <w:t> </w:t>
      </w:r>
      <w:r>
        <w:rPr/>
        <w:t>月</w:t>
      </w:r>
      <w:r>
        <w:rPr>
          <w:spacing w:val="-60"/>
        </w:rPr>
        <w:t> </w:t>
      </w:r>
      <w:r>
        <w:rPr>
          <w:rFonts w:ascii="宋体" w:hAnsi="宋体" w:cs="宋体" w:eastAsia="宋体" w:hint="default"/>
        </w:rPr>
        <w:t>13</w:t>
      </w:r>
      <w:r>
        <w:rPr>
          <w:rFonts w:ascii="宋体" w:hAnsi="宋体" w:cs="宋体" w:eastAsia="宋体" w:hint="default"/>
          <w:spacing w:val="-60"/>
        </w:rPr>
        <w:t> </w:t>
      </w:r>
      <w:r>
        <w:rPr/>
        <w:t>日，本公司注册资本变更为</w:t>
      </w:r>
      <w:r>
        <w:rPr>
          <w:spacing w:val="-60"/>
        </w:rPr>
        <w:t> </w:t>
      </w:r>
      <w:r>
        <w:rPr>
          <w:rFonts w:ascii="宋体" w:hAnsi="宋体" w:cs="宋体" w:eastAsia="宋体" w:hint="default"/>
        </w:rPr>
        <w:t>2,000</w:t>
      </w:r>
      <w:r>
        <w:rPr>
          <w:rFonts w:ascii="宋体" w:hAnsi="宋体" w:cs="宋体" w:eastAsia="宋体" w:hint="default"/>
          <w:spacing w:val="-60"/>
        </w:rPr>
        <w:t> </w:t>
      </w:r>
      <w:r>
        <w:rPr/>
        <w:t>万元，同时增加自然人股东吴典华， 变更后，徐新建出资</w:t>
      </w:r>
      <w:r>
        <w:rPr>
          <w:spacing w:val="-60"/>
        </w:rPr>
        <w:t> </w:t>
      </w:r>
      <w:r>
        <w:rPr>
          <w:rFonts w:ascii="宋体" w:hAnsi="宋体" w:cs="宋体" w:eastAsia="宋体" w:hint="default"/>
        </w:rPr>
        <w:t>1,400</w:t>
      </w:r>
      <w:r>
        <w:rPr>
          <w:rFonts w:ascii="宋体" w:hAnsi="宋体" w:cs="宋体" w:eastAsia="宋体" w:hint="default"/>
          <w:spacing w:val="-60"/>
        </w:rPr>
        <w:t> </w:t>
      </w:r>
      <w:r>
        <w:rPr/>
        <w:t>万元，占注册资本的比例为</w:t>
      </w:r>
      <w:r>
        <w:rPr>
          <w:spacing w:val="-60"/>
        </w:rPr>
        <w:t> </w:t>
      </w:r>
      <w:r>
        <w:rPr>
          <w:rFonts w:ascii="宋体" w:hAnsi="宋体" w:cs="宋体" w:eastAsia="宋体" w:hint="default"/>
        </w:rPr>
        <w:t>70%</w:t>
      </w:r>
      <w:r>
        <w:rPr/>
        <w:t>。</w:t>
      </w:r>
    </w:p>
    <w:p>
      <w:pPr>
        <w:pStyle w:val="BodyText"/>
        <w:spacing w:line="357" w:lineRule="auto"/>
        <w:ind w:left="141" w:right="231" w:firstLine="360"/>
        <w:jc w:val="both"/>
      </w:pPr>
      <w:r>
        <w:rPr>
          <w:rFonts w:ascii="宋体" w:hAnsi="宋体" w:cs="宋体" w:eastAsia="宋体" w:hint="default"/>
        </w:rPr>
        <w:t>2005</w:t>
      </w:r>
      <w:r>
        <w:rPr>
          <w:rFonts w:ascii="宋体" w:hAnsi="宋体" w:cs="宋体" w:eastAsia="宋体" w:hint="default"/>
          <w:spacing w:val="-60"/>
        </w:rPr>
        <w:t> </w:t>
      </w:r>
      <w:r>
        <w:rPr/>
        <w:t>年</w:t>
      </w:r>
      <w:r>
        <w:rPr>
          <w:spacing w:val="-60"/>
        </w:rPr>
        <w:t> </w:t>
      </w:r>
      <w:r>
        <w:rPr>
          <w:rFonts w:ascii="宋体" w:hAnsi="宋体" w:cs="宋体" w:eastAsia="宋体" w:hint="default"/>
        </w:rPr>
        <w:t>12</w:t>
      </w:r>
      <w:r>
        <w:rPr>
          <w:rFonts w:ascii="宋体" w:hAnsi="宋体" w:cs="宋体" w:eastAsia="宋体" w:hint="default"/>
          <w:spacing w:val="-60"/>
        </w:rPr>
        <w:t> </w:t>
      </w:r>
      <w:r>
        <w:rPr/>
        <w:t>月</w:t>
      </w:r>
      <w:r>
        <w:rPr>
          <w:spacing w:val="-60"/>
        </w:rPr>
        <w:t> </w:t>
      </w:r>
      <w:r>
        <w:rPr>
          <w:rFonts w:ascii="宋体" w:hAnsi="宋体" w:cs="宋体" w:eastAsia="宋体" w:hint="default"/>
        </w:rPr>
        <w:t>23</w:t>
      </w:r>
      <w:r>
        <w:rPr>
          <w:rFonts w:ascii="宋体" w:hAnsi="宋体" w:cs="宋体" w:eastAsia="宋体" w:hint="default"/>
          <w:spacing w:val="-60"/>
        </w:rPr>
        <w:t> </w:t>
      </w:r>
      <w:r>
        <w:rPr/>
        <w:t>日，连云港市太阳雨热水器制造有限公司更名为江苏太阳雨太阳能 有限公司。</w:t>
      </w:r>
    </w:p>
    <w:p>
      <w:pPr>
        <w:pStyle w:val="BodyText"/>
        <w:spacing w:line="240" w:lineRule="auto"/>
        <w:ind w:left="501" w:right="99"/>
        <w:jc w:val="left"/>
      </w:pPr>
      <w:r>
        <w:rPr>
          <w:rFonts w:ascii="宋体" w:hAnsi="宋体" w:cs="宋体" w:eastAsia="宋体" w:hint="default"/>
        </w:rPr>
        <w:t>2006</w:t>
      </w:r>
      <w:r>
        <w:rPr>
          <w:rFonts w:ascii="宋体" w:hAnsi="宋体" w:cs="宋体" w:eastAsia="宋体" w:hint="default"/>
          <w:spacing w:val="-60"/>
        </w:rPr>
        <w:t> </w:t>
      </w:r>
      <w:r>
        <w:rPr/>
        <w:t>年</w:t>
      </w:r>
      <w:r>
        <w:rPr>
          <w:spacing w:val="-60"/>
        </w:rPr>
        <w:t> </w:t>
      </w:r>
      <w:r>
        <w:rPr>
          <w:rFonts w:ascii="宋体" w:hAnsi="宋体" w:cs="宋体" w:eastAsia="宋体" w:hint="default"/>
        </w:rPr>
        <w:t>6</w:t>
      </w:r>
      <w:r>
        <w:rPr>
          <w:rFonts w:ascii="宋体" w:hAnsi="宋体" w:cs="宋体" w:eastAsia="宋体" w:hint="default"/>
          <w:spacing w:val="-60"/>
        </w:rPr>
        <w:t> </w:t>
      </w:r>
      <w:r>
        <w:rPr/>
        <w:t>月</w:t>
      </w:r>
      <w:r>
        <w:rPr>
          <w:spacing w:val="-60"/>
        </w:rPr>
        <w:t> </w:t>
      </w:r>
      <w:r>
        <w:rPr>
          <w:rFonts w:ascii="宋体" w:hAnsi="宋体" w:cs="宋体" w:eastAsia="宋体" w:hint="default"/>
        </w:rPr>
        <w:t>8</w:t>
      </w:r>
      <w:r>
        <w:rPr>
          <w:rFonts w:ascii="宋体" w:hAnsi="宋体" w:cs="宋体" w:eastAsia="宋体" w:hint="default"/>
          <w:spacing w:val="-60"/>
        </w:rPr>
        <w:t> </w:t>
      </w:r>
      <w:r>
        <w:rPr/>
        <w:t>日，徐新建、徐长军和吴典华将所持本公司全部股份转让给江苏太阳</w:t>
      </w:r>
    </w:p>
    <w:p>
      <w:pPr>
        <w:pStyle w:val="BodyText"/>
        <w:spacing w:line="357" w:lineRule="auto" w:before="152"/>
        <w:ind w:left="141" w:right="219"/>
        <w:jc w:val="left"/>
      </w:pPr>
      <w:r>
        <w:rPr/>
        <w:t>雨新能源集团有限公司（</w:t>
      </w:r>
      <w:r>
        <w:rPr>
          <w:rFonts w:ascii="宋体" w:hAnsi="宋体" w:cs="宋体" w:eastAsia="宋体" w:hint="default"/>
        </w:rPr>
        <w:t>2012</w:t>
      </w:r>
      <w:r>
        <w:rPr>
          <w:rFonts w:ascii="宋体" w:hAnsi="宋体" w:cs="宋体" w:eastAsia="宋体" w:hint="default"/>
          <w:spacing w:val="-60"/>
        </w:rPr>
        <w:t> </w:t>
      </w:r>
      <w:r>
        <w:rPr/>
        <w:t>年</w:t>
      </w:r>
      <w:r>
        <w:rPr>
          <w:spacing w:val="-60"/>
        </w:rPr>
        <w:t> </w:t>
      </w:r>
      <w:r>
        <w:rPr>
          <w:rFonts w:ascii="宋体" w:hAnsi="宋体" w:cs="宋体" w:eastAsia="宋体" w:hint="default"/>
        </w:rPr>
        <w:t>9</w:t>
      </w:r>
      <w:r>
        <w:rPr>
          <w:rFonts w:ascii="宋体" w:hAnsi="宋体" w:cs="宋体" w:eastAsia="宋体" w:hint="default"/>
          <w:spacing w:val="-60"/>
        </w:rPr>
        <w:t> </w:t>
      </w:r>
      <w:r>
        <w:rPr/>
        <w:t>月</w:t>
      </w:r>
      <w:r>
        <w:rPr>
          <w:spacing w:val="-60"/>
        </w:rPr>
        <w:t> </w:t>
      </w:r>
      <w:r>
        <w:rPr>
          <w:rFonts w:ascii="宋体" w:hAnsi="宋体" w:cs="宋体" w:eastAsia="宋体" w:hint="default"/>
        </w:rPr>
        <w:t>21</w:t>
      </w:r>
      <w:r>
        <w:rPr>
          <w:rFonts w:ascii="宋体" w:hAnsi="宋体" w:cs="宋体" w:eastAsia="宋体" w:hint="default"/>
          <w:spacing w:val="-60"/>
        </w:rPr>
        <w:t> </w:t>
      </w:r>
      <w:r>
        <w:rPr/>
        <w:t>日更名为太阳雨控股集团有限公司，以下简称 </w:t>
      </w:r>
      <w:r>
        <w:rPr>
          <w:spacing w:val="-4"/>
        </w:rPr>
        <w:t>太阳雨控股集团），股权转让后，本公司为太阳雨控股集团的全资子公司。</w:t>
      </w:r>
    </w:p>
    <w:p>
      <w:pPr>
        <w:pStyle w:val="BodyText"/>
        <w:spacing w:line="357" w:lineRule="auto"/>
        <w:ind w:left="141" w:right="231" w:firstLine="360"/>
        <w:jc w:val="both"/>
      </w:pPr>
      <w:r>
        <w:rPr>
          <w:rFonts w:ascii="宋体" w:hAnsi="宋体" w:cs="宋体" w:eastAsia="宋体" w:hint="default"/>
        </w:rPr>
        <w:t>2009</w:t>
      </w:r>
      <w:r>
        <w:rPr>
          <w:rFonts w:ascii="宋体" w:hAnsi="宋体" w:cs="宋体" w:eastAsia="宋体" w:hint="default"/>
          <w:spacing w:val="-66"/>
        </w:rPr>
        <w:t> </w:t>
      </w:r>
      <w:r>
        <w:rPr/>
        <w:t>年</w:t>
      </w:r>
      <w:r>
        <w:rPr>
          <w:spacing w:val="-65"/>
        </w:rPr>
        <w:t> </w:t>
      </w:r>
      <w:r>
        <w:rPr>
          <w:rFonts w:ascii="宋体" w:hAnsi="宋体" w:cs="宋体" w:eastAsia="宋体" w:hint="default"/>
        </w:rPr>
        <w:t>6</w:t>
      </w:r>
      <w:r>
        <w:rPr>
          <w:rFonts w:ascii="宋体" w:hAnsi="宋体" w:cs="宋体" w:eastAsia="宋体" w:hint="default"/>
          <w:spacing w:val="-68"/>
        </w:rPr>
        <w:t> </w:t>
      </w:r>
      <w:r>
        <w:rPr/>
        <w:t>月</w:t>
      </w:r>
      <w:r>
        <w:rPr>
          <w:spacing w:val="-68"/>
        </w:rPr>
        <w:t> </w:t>
      </w:r>
      <w:r>
        <w:rPr>
          <w:rFonts w:ascii="宋体" w:hAnsi="宋体" w:cs="宋体" w:eastAsia="宋体" w:hint="default"/>
        </w:rPr>
        <w:t>16</w:t>
      </w:r>
      <w:r>
        <w:rPr>
          <w:rFonts w:ascii="宋体" w:hAnsi="宋体" w:cs="宋体" w:eastAsia="宋体" w:hint="default"/>
          <w:spacing w:val="-68"/>
        </w:rPr>
        <w:t> </w:t>
      </w:r>
      <w:r>
        <w:rPr>
          <w:spacing w:val="-11"/>
        </w:rPr>
        <w:t>日，本公司以未分配利润</w:t>
      </w:r>
      <w:r>
        <w:rPr>
          <w:spacing w:val="-68"/>
        </w:rPr>
        <w:t> </w:t>
      </w:r>
      <w:r>
        <w:rPr>
          <w:rFonts w:ascii="宋体" w:hAnsi="宋体" w:cs="宋体" w:eastAsia="宋体" w:hint="default"/>
        </w:rPr>
        <w:t>3,000</w:t>
      </w:r>
      <w:r>
        <w:rPr>
          <w:rFonts w:ascii="宋体" w:hAnsi="宋体" w:cs="宋体" w:eastAsia="宋体" w:hint="default"/>
          <w:spacing w:val="-66"/>
        </w:rPr>
        <w:t> </w:t>
      </w:r>
      <w:r>
        <w:rPr>
          <w:spacing w:val="-9"/>
        </w:rPr>
        <w:t>万元转增资本，注册资本变更为</w:t>
      </w:r>
      <w:r>
        <w:rPr>
          <w:spacing w:val="-68"/>
        </w:rPr>
        <w:t> </w:t>
      </w:r>
      <w:r>
        <w:rPr>
          <w:rFonts w:ascii="宋体" w:hAnsi="宋体" w:cs="宋体" w:eastAsia="宋体" w:hint="default"/>
        </w:rPr>
        <w:t>5,000 </w:t>
      </w:r>
      <w:r>
        <w:rPr/>
        <w:t>万元。</w:t>
      </w:r>
    </w:p>
    <w:p>
      <w:pPr>
        <w:pStyle w:val="BodyText"/>
        <w:spacing w:line="240" w:lineRule="auto"/>
        <w:ind w:left="501" w:right="99"/>
        <w:jc w:val="left"/>
      </w:pPr>
      <w:r>
        <w:rPr>
          <w:rFonts w:ascii="宋体" w:hAnsi="宋体" w:cs="宋体" w:eastAsia="宋体" w:hint="default"/>
        </w:rPr>
        <w:t>2010</w:t>
      </w:r>
      <w:r>
        <w:rPr>
          <w:rFonts w:ascii="宋体" w:hAnsi="宋体" w:cs="宋体" w:eastAsia="宋体" w:hint="default"/>
          <w:spacing w:val="-25"/>
        </w:rPr>
        <w:t> </w:t>
      </w:r>
      <w:r>
        <w:rPr/>
        <w:t>年</w:t>
      </w:r>
      <w:r>
        <w:rPr>
          <w:spacing w:val="-26"/>
        </w:rPr>
        <w:t> </w:t>
      </w:r>
      <w:r>
        <w:rPr>
          <w:rFonts w:ascii="宋体" w:hAnsi="宋体" w:cs="宋体" w:eastAsia="宋体" w:hint="default"/>
        </w:rPr>
        <w:t>4</w:t>
      </w:r>
      <w:r>
        <w:rPr>
          <w:rFonts w:ascii="宋体" w:hAnsi="宋体" w:cs="宋体" w:eastAsia="宋体" w:hint="default"/>
          <w:spacing w:val="-26"/>
        </w:rPr>
        <w:t> </w:t>
      </w:r>
      <w:r>
        <w:rPr/>
        <w:t>月</w:t>
      </w:r>
      <w:r>
        <w:rPr>
          <w:spacing w:val="-26"/>
        </w:rPr>
        <w:t> </w:t>
      </w:r>
      <w:r>
        <w:rPr>
          <w:rFonts w:ascii="宋体" w:hAnsi="宋体" w:cs="宋体" w:eastAsia="宋体" w:hint="default"/>
        </w:rPr>
        <w:t>23</w:t>
      </w:r>
      <w:r>
        <w:rPr>
          <w:rFonts w:ascii="宋体" w:hAnsi="宋体" w:cs="宋体" w:eastAsia="宋体" w:hint="default"/>
          <w:spacing w:val="-24"/>
        </w:rPr>
        <w:t> </w:t>
      </w:r>
      <w:r>
        <w:rPr/>
        <w:t>日，本公司以未分配利润</w:t>
      </w:r>
      <w:r>
        <w:rPr>
          <w:spacing w:val="-25"/>
        </w:rPr>
        <w:t> </w:t>
      </w:r>
      <w:r>
        <w:rPr>
          <w:rFonts w:ascii="宋体" w:hAnsi="宋体" w:cs="宋体" w:eastAsia="宋体" w:hint="default"/>
        </w:rPr>
        <w:t>10,000</w:t>
      </w:r>
      <w:r>
        <w:rPr>
          <w:rFonts w:ascii="宋体" w:hAnsi="宋体" w:cs="宋体" w:eastAsia="宋体" w:hint="default"/>
          <w:spacing w:val="-26"/>
        </w:rPr>
        <w:t> </w:t>
      </w:r>
      <w:r>
        <w:rPr/>
        <w:t>万元转增资本，注册资本变更为</w:t>
      </w:r>
    </w:p>
    <w:p>
      <w:pPr>
        <w:pStyle w:val="BodyText"/>
        <w:spacing w:line="240" w:lineRule="auto" w:before="152"/>
        <w:ind w:left="141" w:right="0"/>
        <w:jc w:val="both"/>
      </w:pPr>
      <w:r>
        <w:rPr>
          <w:rFonts w:ascii="宋体" w:hAnsi="宋体" w:cs="宋体" w:eastAsia="宋体" w:hint="default"/>
        </w:rPr>
        <w:t>15,000</w:t>
      </w:r>
      <w:r>
        <w:rPr>
          <w:rFonts w:ascii="宋体" w:hAnsi="宋体" w:cs="宋体" w:eastAsia="宋体" w:hint="default"/>
          <w:spacing w:val="-60"/>
        </w:rPr>
        <w:t> </w:t>
      </w:r>
      <w:r>
        <w:rPr/>
        <w:t>万元。</w:t>
      </w:r>
    </w:p>
    <w:p>
      <w:pPr>
        <w:pStyle w:val="BodyText"/>
        <w:spacing w:line="357" w:lineRule="auto" w:before="152"/>
        <w:ind w:left="141" w:right="231" w:firstLine="360"/>
        <w:jc w:val="both"/>
      </w:pPr>
      <w:r>
        <w:rPr>
          <w:rFonts w:ascii="宋体" w:hAnsi="宋体" w:cs="宋体" w:eastAsia="宋体" w:hint="default"/>
        </w:rPr>
        <w:t>2010</w:t>
      </w:r>
      <w:r>
        <w:rPr>
          <w:rFonts w:ascii="宋体" w:hAnsi="宋体" w:cs="宋体" w:eastAsia="宋体" w:hint="default"/>
          <w:spacing w:val="-49"/>
        </w:rPr>
        <w:t> </w:t>
      </w:r>
      <w:r>
        <w:rPr/>
        <w:t>年</w:t>
      </w:r>
      <w:r>
        <w:rPr>
          <w:spacing w:val="-50"/>
        </w:rPr>
        <w:t> </w:t>
      </w:r>
      <w:r>
        <w:rPr>
          <w:rFonts w:ascii="宋体" w:hAnsi="宋体" w:cs="宋体" w:eastAsia="宋体" w:hint="default"/>
        </w:rPr>
        <w:t>5</w:t>
      </w:r>
      <w:r>
        <w:rPr>
          <w:rFonts w:ascii="宋体" w:hAnsi="宋体" w:cs="宋体" w:eastAsia="宋体" w:hint="default"/>
          <w:spacing w:val="-50"/>
        </w:rPr>
        <w:t> </w:t>
      </w:r>
      <w:r>
        <w:rPr/>
        <w:t>月</w:t>
      </w:r>
      <w:r>
        <w:rPr>
          <w:spacing w:val="-50"/>
        </w:rPr>
        <w:t> </w:t>
      </w:r>
      <w:r>
        <w:rPr>
          <w:rFonts w:ascii="宋体" w:hAnsi="宋体" w:cs="宋体" w:eastAsia="宋体" w:hint="default"/>
        </w:rPr>
        <w:t>21</w:t>
      </w:r>
      <w:r>
        <w:rPr>
          <w:rFonts w:ascii="宋体" w:hAnsi="宋体" w:cs="宋体" w:eastAsia="宋体" w:hint="default"/>
          <w:spacing w:val="-50"/>
        </w:rPr>
        <w:t> </w:t>
      </w:r>
      <w:r>
        <w:rPr/>
        <w:t>日，太阳雨控股集团将其持有的本公司</w:t>
      </w:r>
      <w:r>
        <w:rPr>
          <w:spacing w:val="-49"/>
        </w:rPr>
        <w:t> </w:t>
      </w:r>
      <w:r>
        <w:rPr>
          <w:rFonts w:ascii="宋体" w:hAnsi="宋体" w:cs="宋体" w:eastAsia="宋体" w:hint="default"/>
        </w:rPr>
        <w:t>13.4830%</w:t>
      </w:r>
      <w:r>
        <w:rPr/>
        <w:t>股权转让给江苏新 </w:t>
      </w:r>
      <w:r>
        <w:rPr>
          <w:spacing w:val="-2"/>
        </w:rPr>
        <w:t>典管理咨询有限公司、江苏太阳神管理咨询有限公司、江苏月亮神管理咨询有限公司以</w:t>
      </w:r>
      <w:r>
        <w:rPr>
          <w:spacing w:val="-100"/>
        </w:rPr>
        <w:t> </w:t>
      </w:r>
      <w:r>
        <w:rPr>
          <w:spacing w:val="-100"/>
        </w:rPr>
      </w:r>
      <w:r>
        <w:rPr/>
        <w:t>及吴典华等</w:t>
      </w:r>
      <w:r>
        <w:rPr>
          <w:spacing w:val="-60"/>
        </w:rPr>
        <w:t> </w:t>
      </w:r>
      <w:r>
        <w:rPr>
          <w:rFonts w:ascii="宋体" w:hAnsi="宋体" w:cs="宋体" w:eastAsia="宋体" w:hint="default"/>
        </w:rPr>
        <w:t>22</w:t>
      </w:r>
      <w:r>
        <w:rPr>
          <w:rFonts w:ascii="宋体" w:hAnsi="宋体" w:cs="宋体" w:eastAsia="宋体" w:hint="default"/>
          <w:spacing w:val="-60"/>
        </w:rPr>
        <w:t> </w:t>
      </w:r>
      <w:r>
        <w:rPr/>
        <w:t>位自然人，转让后，太阳雨控股集团持有本公司</w:t>
      </w:r>
      <w:r>
        <w:rPr>
          <w:spacing w:val="-60"/>
        </w:rPr>
        <w:t> </w:t>
      </w:r>
      <w:r>
        <w:rPr>
          <w:rFonts w:ascii="宋体" w:hAnsi="宋体" w:cs="宋体" w:eastAsia="宋体" w:hint="default"/>
        </w:rPr>
        <w:t>86.5170%</w:t>
      </w:r>
      <w:r>
        <w:rPr/>
        <w:t>股权。</w:t>
      </w:r>
    </w:p>
    <w:p>
      <w:pPr>
        <w:pStyle w:val="BodyText"/>
        <w:spacing w:line="240" w:lineRule="auto"/>
        <w:ind w:left="621" w:right="99"/>
        <w:jc w:val="left"/>
      </w:pPr>
      <w:r>
        <w:rPr>
          <w:rFonts w:ascii="宋体" w:hAnsi="宋体" w:cs="宋体" w:eastAsia="宋体" w:hint="default"/>
        </w:rPr>
        <w:t>2010 </w:t>
      </w:r>
      <w:r>
        <w:rPr/>
        <w:t>年 </w:t>
      </w:r>
      <w:r>
        <w:rPr>
          <w:rFonts w:ascii="宋体" w:hAnsi="宋体" w:cs="宋体" w:eastAsia="宋体" w:hint="default"/>
        </w:rPr>
        <w:t>6 </w:t>
      </w:r>
      <w:r>
        <w:rPr/>
        <w:t>月 </w:t>
      </w:r>
      <w:r>
        <w:rPr>
          <w:rFonts w:ascii="宋体" w:hAnsi="宋体" w:cs="宋体" w:eastAsia="宋体" w:hint="default"/>
        </w:rPr>
        <w:t>30 </w:t>
      </w:r>
      <w:r>
        <w:rPr/>
        <w:t>日，本公司注册资本变更为 </w:t>
      </w:r>
      <w:r>
        <w:rPr>
          <w:rFonts w:ascii="宋体" w:hAnsi="宋体" w:cs="宋体" w:eastAsia="宋体" w:hint="default"/>
        </w:rPr>
        <w:t>16,853.9326</w:t>
      </w:r>
      <w:r>
        <w:rPr>
          <w:rFonts w:ascii="宋体" w:hAnsi="宋体" w:cs="宋体" w:eastAsia="宋体" w:hint="default"/>
          <w:spacing w:val="52"/>
        </w:rPr>
        <w:t> </w:t>
      </w:r>
      <w:r>
        <w:rPr/>
        <w:t>万元，新增注册资本</w:t>
      </w:r>
    </w:p>
    <w:p>
      <w:pPr>
        <w:pStyle w:val="BodyText"/>
        <w:spacing w:line="357" w:lineRule="auto" w:before="152"/>
        <w:ind w:left="141" w:right="176"/>
        <w:jc w:val="both"/>
      </w:pPr>
      <w:r>
        <w:rPr>
          <w:rFonts w:ascii="宋体" w:hAnsi="宋体" w:cs="宋体" w:eastAsia="宋体" w:hint="default"/>
        </w:rPr>
        <w:t>1,853.9326</w:t>
      </w:r>
      <w:r>
        <w:rPr>
          <w:rFonts w:ascii="宋体" w:hAnsi="宋体" w:cs="宋体" w:eastAsia="宋体" w:hint="default"/>
          <w:spacing w:val="-53"/>
        </w:rPr>
        <w:t> </w:t>
      </w:r>
      <w:r>
        <w:rPr>
          <w:spacing w:val="-4"/>
        </w:rPr>
        <w:t>万元由连云港中科黄海创业投资有限公司、广发信德投资管理有限公司、上</w:t>
      </w:r>
      <w:r>
        <w:rPr>
          <w:spacing w:val="-112"/>
        </w:rPr>
        <w:t> </w:t>
      </w:r>
      <w:r>
        <w:rPr>
          <w:spacing w:val="-112"/>
        </w:rPr>
      </w:r>
      <w:r>
        <w:rPr/>
        <w:t>海复星谱润股权投资企业（有限合伙）以及上海谱润股权投资企业（有限合伙）认缴， 本次增资后，太阳雨控股集团持有本公司</w:t>
      </w:r>
      <w:r>
        <w:rPr>
          <w:spacing w:val="-60"/>
        </w:rPr>
        <w:t> </w:t>
      </w:r>
      <w:r>
        <w:rPr>
          <w:rFonts w:ascii="宋体" w:hAnsi="宋体" w:cs="宋体" w:eastAsia="宋体" w:hint="default"/>
        </w:rPr>
        <w:t>77.0001%</w:t>
      </w:r>
      <w:r>
        <w:rPr/>
        <w:t>股权。</w:t>
      </w:r>
    </w:p>
    <w:p>
      <w:pPr>
        <w:spacing w:after="0" w:line="357" w:lineRule="auto"/>
        <w:jc w:val="both"/>
        <w:sectPr>
          <w:headerReference w:type="default" r:id="rId41"/>
          <w:footerReference w:type="default" r:id="rId42"/>
          <w:pgSz w:w="11910" w:h="16840"/>
          <w:pgMar w:header="763" w:footer="724" w:top="1000" w:bottom="920" w:left="1560" w:right="900"/>
          <w:pgNumType w:start="89"/>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6"/>
          <w:szCs w:val="16"/>
        </w:rPr>
      </w:pPr>
    </w:p>
    <w:p>
      <w:pPr>
        <w:pStyle w:val="BodyText"/>
        <w:spacing w:line="240" w:lineRule="auto" w:before="26"/>
        <w:ind w:left="621" w:right="99"/>
        <w:jc w:val="left"/>
      </w:pPr>
      <w:r>
        <w:rPr>
          <w:rFonts w:ascii="宋体" w:hAnsi="宋体" w:cs="宋体" w:eastAsia="宋体" w:hint="default"/>
        </w:rPr>
        <w:t>2010</w:t>
      </w:r>
      <w:r>
        <w:rPr>
          <w:rFonts w:ascii="宋体" w:hAnsi="宋体" w:cs="宋体" w:eastAsia="宋体" w:hint="default"/>
          <w:spacing w:val="-59"/>
        </w:rPr>
        <w:t> </w:t>
      </w:r>
      <w:r>
        <w:rPr/>
        <w:t>年</w:t>
      </w:r>
      <w:r>
        <w:rPr>
          <w:spacing w:val="-59"/>
        </w:rPr>
        <w:t> </w:t>
      </w:r>
      <w:r>
        <w:rPr>
          <w:rFonts w:ascii="宋体" w:hAnsi="宋体" w:cs="宋体" w:eastAsia="宋体" w:hint="default"/>
        </w:rPr>
        <w:t>9</w:t>
      </w:r>
      <w:r>
        <w:rPr>
          <w:rFonts w:ascii="宋体" w:hAnsi="宋体" w:cs="宋体" w:eastAsia="宋体" w:hint="default"/>
          <w:spacing w:val="-59"/>
        </w:rPr>
        <w:t> </w:t>
      </w:r>
      <w:r>
        <w:rPr/>
        <w:t>月</w:t>
      </w:r>
      <w:r>
        <w:rPr>
          <w:spacing w:val="-59"/>
        </w:rPr>
        <w:t> </w:t>
      </w:r>
      <w:r>
        <w:rPr>
          <w:rFonts w:ascii="宋体" w:hAnsi="宋体" w:cs="宋体" w:eastAsia="宋体" w:hint="default"/>
        </w:rPr>
        <w:t>16</w:t>
      </w:r>
      <w:r>
        <w:rPr>
          <w:rFonts w:ascii="宋体" w:hAnsi="宋体" w:cs="宋体" w:eastAsia="宋体" w:hint="default"/>
          <w:spacing w:val="-60"/>
        </w:rPr>
        <w:t> </w:t>
      </w:r>
      <w:r>
        <w:rPr/>
        <w:t>日，江苏太阳雨太阳能有限公司整体变更为股份有限公司，更名为</w:t>
      </w:r>
    </w:p>
    <w:p>
      <w:pPr>
        <w:pStyle w:val="BodyText"/>
        <w:spacing w:line="357" w:lineRule="auto" w:before="152"/>
        <w:ind w:left="141" w:right="229"/>
        <w:jc w:val="both"/>
      </w:pPr>
      <w:r>
        <w:rPr/>
        <w:t>日出东方太阳能股份有限公司，发起人认购全部股份并以其各自拥有的截至 </w:t>
      </w:r>
      <w:r>
        <w:rPr>
          <w:rFonts w:ascii="宋体" w:hAnsi="宋体" w:cs="宋体" w:eastAsia="宋体" w:hint="default"/>
        </w:rPr>
        <w:t>2010 </w:t>
      </w:r>
      <w:r>
        <w:rPr/>
        <w:t>年</w:t>
      </w:r>
      <w:r>
        <w:rPr>
          <w:spacing w:val="-54"/>
        </w:rPr>
        <w:t> </w:t>
      </w:r>
      <w:r>
        <w:rPr>
          <w:rFonts w:ascii="宋体" w:hAnsi="宋体" w:cs="宋体" w:eastAsia="宋体" w:hint="default"/>
        </w:rPr>
        <w:t>6 </w:t>
      </w:r>
      <w:r>
        <w:rPr/>
        <w:t>月 </w:t>
      </w:r>
      <w:r>
        <w:rPr>
          <w:rFonts w:ascii="宋体" w:hAnsi="宋体" w:cs="宋体" w:eastAsia="宋体" w:hint="default"/>
        </w:rPr>
        <w:t>30 </w:t>
      </w:r>
      <w:r>
        <w:rPr>
          <w:spacing w:val="23"/>
        </w:rPr>
        <w:t>日止经审计后的本公司净资产人民币 </w:t>
      </w:r>
      <w:r>
        <w:rPr>
          <w:rFonts w:ascii="宋体" w:hAnsi="宋体" w:cs="宋体" w:eastAsia="宋体" w:hint="default"/>
        </w:rPr>
        <w:t>702,741,405.23</w:t>
      </w:r>
      <w:r>
        <w:rPr>
          <w:rFonts w:ascii="宋体" w:hAnsi="宋体" w:cs="宋体" w:eastAsia="宋体" w:hint="default"/>
          <w:spacing w:val="84"/>
        </w:rPr>
        <w:t> </w:t>
      </w:r>
      <w:r>
        <w:rPr>
          <w:spacing w:val="21"/>
        </w:rPr>
        <w:t>元折为股本人民币</w:t>
      </w:r>
      <w:r>
        <w:rPr/>
        <w:t> </w:t>
      </w:r>
      <w:r>
        <w:rPr>
          <w:rFonts w:ascii="宋体" w:hAnsi="宋体" w:cs="宋体" w:eastAsia="宋体" w:hint="default"/>
        </w:rPr>
        <w:t>300,000,000.00</w:t>
      </w:r>
      <w:r>
        <w:rPr>
          <w:rFonts w:ascii="宋体" w:hAnsi="宋体" w:cs="宋体" w:eastAsia="宋体" w:hint="default"/>
          <w:spacing w:val="-59"/>
        </w:rPr>
        <w:t> </w:t>
      </w:r>
      <w:r>
        <w:rPr/>
        <w:t>元，余额人民币</w:t>
      </w:r>
      <w:r>
        <w:rPr>
          <w:spacing w:val="-59"/>
        </w:rPr>
        <w:t> </w:t>
      </w:r>
      <w:r>
        <w:rPr>
          <w:rFonts w:ascii="宋体" w:hAnsi="宋体" w:cs="宋体" w:eastAsia="宋体" w:hint="default"/>
        </w:rPr>
        <w:t>402,741,405.23</w:t>
      </w:r>
      <w:r>
        <w:rPr>
          <w:rFonts w:ascii="宋体" w:hAnsi="宋体" w:cs="宋体" w:eastAsia="宋体" w:hint="default"/>
          <w:spacing w:val="-59"/>
        </w:rPr>
        <w:t> </w:t>
      </w:r>
      <w:r>
        <w:rPr/>
        <w:t>元计入资本公积，本次增资后，太阳 雨控股集团持有本公司</w:t>
      </w:r>
      <w:r>
        <w:rPr>
          <w:spacing w:val="-60"/>
        </w:rPr>
        <w:t> </w:t>
      </w:r>
      <w:r>
        <w:rPr>
          <w:rFonts w:ascii="宋体" w:hAnsi="宋体" w:cs="宋体" w:eastAsia="宋体" w:hint="default"/>
        </w:rPr>
        <w:t>77.0001%</w:t>
      </w:r>
      <w:r>
        <w:rPr/>
        <w:t>股权。</w:t>
      </w:r>
    </w:p>
    <w:p>
      <w:pPr>
        <w:pStyle w:val="BodyText"/>
        <w:spacing w:line="357" w:lineRule="auto"/>
        <w:ind w:left="141" w:right="231" w:firstLine="480"/>
        <w:jc w:val="both"/>
        <w:rPr>
          <w:rFonts w:ascii="宋体" w:hAnsi="宋体" w:cs="宋体" w:eastAsia="宋体" w:hint="default"/>
        </w:rPr>
      </w:pPr>
      <w:r>
        <w:rPr>
          <w:rFonts w:ascii="宋体" w:hAnsi="宋体" w:cs="宋体" w:eastAsia="宋体" w:hint="default"/>
        </w:rPr>
        <w:t>2012</w:t>
      </w:r>
      <w:r>
        <w:rPr>
          <w:rFonts w:ascii="宋体" w:hAnsi="宋体" w:cs="宋体" w:eastAsia="宋体" w:hint="default"/>
          <w:spacing w:val="-60"/>
        </w:rPr>
        <w:t> </w:t>
      </w:r>
      <w:r>
        <w:rPr/>
        <w:t>年</w:t>
      </w:r>
      <w:r>
        <w:rPr>
          <w:spacing w:val="-60"/>
        </w:rPr>
        <w:t> </w:t>
      </w:r>
      <w:r>
        <w:rPr>
          <w:rFonts w:ascii="宋体" w:hAnsi="宋体" w:cs="宋体" w:eastAsia="宋体" w:hint="default"/>
        </w:rPr>
        <w:t>5</w:t>
      </w:r>
      <w:r>
        <w:rPr>
          <w:rFonts w:ascii="宋体" w:hAnsi="宋体" w:cs="宋体" w:eastAsia="宋体" w:hint="default"/>
          <w:spacing w:val="-60"/>
        </w:rPr>
        <w:t> </w:t>
      </w:r>
      <w:r>
        <w:rPr/>
        <w:t>月</w:t>
      </w:r>
      <w:r>
        <w:rPr>
          <w:spacing w:val="-60"/>
        </w:rPr>
        <w:t> </w:t>
      </w:r>
      <w:r>
        <w:rPr>
          <w:rFonts w:ascii="宋体" w:hAnsi="宋体" w:cs="宋体" w:eastAsia="宋体" w:hint="default"/>
        </w:rPr>
        <w:t>21</w:t>
      </w:r>
      <w:r>
        <w:rPr>
          <w:rFonts w:ascii="宋体" w:hAnsi="宋体" w:cs="宋体" w:eastAsia="宋体" w:hint="default"/>
          <w:spacing w:val="-59"/>
        </w:rPr>
        <w:t> </w:t>
      </w:r>
      <w:r>
        <w:rPr/>
        <w:t>日，根据本公司</w:t>
      </w:r>
      <w:r>
        <w:rPr>
          <w:spacing w:val="-60"/>
        </w:rPr>
        <w:t> </w:t>
      </w:r>
      <w:r>
        <w:rPr>
          <w:rFonts w:ascii="宋体" w:hAnsi="宋体" w:cs="宋体" w:eastAsia="宋体" w:hint="default"/>
        </w:rPr>
        <w:t>2011</w:t>
      </w:r>
      <w:r>
        <w:rPr>
          <w:rFonts w:ascii="宋体" w:hAnsi="宋体" w:cs="宋体" w:eastAsia="宋体" w:hint="default"/>
          <w:spacing w:val="-59"/>
        </w:rPr>
        <w:t> </w:t>
      </w:r>
      <w:r>
        <w:rPr/>
        <w:t>年</w:t>
      </w:r>
      <w:r>
        <w:rPr>
          <w:spacing w:val="-60"/>
        </w:rPr>
        <w:t> </w:t>
      </w:r>
      <w:r>
        <w:rPr>
          <w:rFonts w:ascii="宋体" w:hAnsi="宋体" w:cs="宋体" w:eastAsia="宋体" w:hint="default"/>
        </w:rPr>
        <w:t>3</w:t>
      </w:r>
      <w:r>
        <w:rPr>
          <w:rFonts w:ascii="宋体" w:hAnsi="宋体" w:cs="宋体" w:eastAsia="宋体" w:hint="default"/>
          <w:spacing w:val="-60"/>
        </w:rPr>
        <w:t> </w:t>
      </w:r>
      <w:r>
        <w:rPr/>
        <w:t>月</w:t>
      </w:r>
      <w:r>
        <w:rPr>
          <w:spacing w:val="-60"/>
        </w:rPr>
        <w:t> </w:t>
      </w:r>
      <w:r>
        <w:rPr>
          <w:rFonts w:ascii="宋体" w:hAnsi="宋体" w:cs="宋体" w:eastAsia="宋体" w:hint="default"/>
        </w:rPr>
        <w:t>2</w:t>
      </w:r>
      <w:r>
        <w:rPr>
          <w:rFonts w:ascii="宋体" w:hAnsi="宋体" w:cs="宋体" w:eastAsia="宋体" w:hint="default"/>
          <w:spacing w:val="-60"/>
        </w:rPr>
        <w:t> </w:t>
      </w:r>
      <w:r>
        <w:rPr/>
        <w:t>日召开的</w:t>
      </w:r>
      <w:r>
        <w:rPr>
          <w:spacing w:val="-60"/>
        </w:rPr>
        <w:t> </w:t>
      </w:r>
      <w:r>
        <w:rPr>
          <w:rFonts w:ascii="宋体" w:hAnsi="宋体" w:cs="宋体" w:eastAsia="宋体" w:hint="default"/>
        </w:rPr>
        <w:t>2010</w:t>
      </w:r>
      <w:r>
        <w:rPr>
          <w:rFonts w:ascii="宋体" w:hAnsi="宋体" w:cs="宋体" w:eastAsia="宋体" w:hint="default"/>
          <w:spacing w:val="-60"/>
        </w:rPr>
        <w:t> </w:t>
      </w:r>
      <w:r>
        <w:rPr/>
        <w:t>年度股东大会决议以 及经中国证券监督管理委员会证监许可</w:t>
      </w:r>
      <w:r>
        <w:rPr>
          <w:rFonts w:ascii="宋体" w:hAnsi="宋体" w:cs="宋体" w:eastAsia="宋体" w:hint="default"/>
        </w:rPr>
        <w:t>[2012]386</w:t>
      </w:r>
      <w:r>
        <w:rPr>
          <w:rFonts w:ascii="宋体" w:hAnsi="宋体" w:cs="宋体" w:eastAsia="宋体" w:hint="default"/>
          <w:spacing w:val="7"/>
        </w:rPr>
        <w:t> </w:t>
      </w:r>
      <w:r>
        <w:rPr>
          <w:spacing w:val="-4"/>
        </w:rPr>
        <w:t>号“关于核准日出东方太阳能股份有</w:t>
      </w:r>
      <w:r>
        <w:rPr/>
        <w:t> </w:t>
      </w:r>
      <w:r>
        <w:rPr>
          <w:spacing w:val="-12"/>
        </w:rPr>
        <w:t>限公司首次公开发行股票的批复”核准，本公司</w:t>
      </w:r>
      <w:r>
        <w:rPr>
          <w:spacing w:val="-55"/>
        </w:rPr>
        <w:t> </w:t>
      </w:r>
      <w:r>
        <w:rPr>
          <w:rFonts w:ascii="宋体" w:hAnsi="宋体" w:cs="宋体" w:eastAsia="宋体" w:hint="default"/>
        </w:rPr>
        <w:t>2012</w:t>
      </w:r>
      <w:r>
        <w:rPr>
          <w:rFonts w:ascii="宋体" w:hAnsi="宋体" w:cs="宋体" w:eastAsia="宋体" w:hint="default"/>
          <w:spacing w:val="-55"/>
        </w:rPr>
        <w:t> </w:t>
      </w:r>
      <w:r>
        <w:rPr/>
        <w:t>年度向社会公众股股东发行</w:t>
      </w:r>
      <w:r>
        <w:rPr>
          <w:spacing w:val="-55"/>
        </w:rPr>
        <w:t> </w:t>
      </w:r>
      <w:r>
        <w:rPr>
          <w:rFonts w:ascii="宋体" w:hAnsi="宋体" w:cs="宋体" w:eastAsia="宋体" w:hint="default"/>
        </w:rPr>
        <w:t>10,000</w:t>
      </w:r>
    </w:p>
    <w:p>
      <w:pPr>
        <w:pStyle w:val="BodyText"/>
        <w:spacing w:line="240" w:lineRule="auto"/>
        <w:ind w:left="141" w:right="0"/>
        <w:jc w:val="left"/>
      </w:pPr>
      <w:r>
        <w:rPr>
          <w:spacing w:val="-7"/>
        </w:rPr>
        <w:t>万股，本次增资后，注册资本变更为人民币</w:t>
      </w:r>
      <w:r>
        <w:rPr>
          <w:spacing w:val="-56"/>
        </w:rPr>
        <w:t> </w:t>
      </w:r>
      <w:r>
        <w:rPr>
          <w:rFonts w:ascii="宋体" w:hAnsi="宋体" w:cs="宋体" w:eastAsia="宋体" w:hint="default"/>
        </w:rPr>
        <w:t>40,000.00</w:t>
      </w:r>
      <w:r>
        <w:rPr>
          <w:rFonts w:ascii="宋体" w:hAnsi="宋体" w:cs="宋体" w:eastAsia="宋体" w:hint="default"/>
          <w:spacing w:val="-56"/>
        </w:rPr>
        <w:t> </w:t>
      </w:r>
      <w:r>
        <w:rPr>
          <w:spacing w:val="-9"/>
        </w:rPr>
        <w:t>万元，股本总数</w:t>
      </w:r>
      <w:r>
        <w:rPr>
          <w:spacing w:val="-56"/>
        </w:rPr>
        <w:t> </w:t>
      </w:r>
      <w:r>
        <w:rPr>
          <w:rFonts w:ascii="宋体" w:hAnsi="宋体" w:cs="宋体" w:eastAsia="宋体" w:hint="default"/>
        </w:rPr>
        <w:t>40,000.00</w:t>
      </w:r>
      <w:r>
        <w:rPr>
          <w:rFonts w:ascii="宋体" w:hAnsi="宋体" w:cs="宋体" w:eastAsia="宋体" w:hint="default"/>
          <w:spacing w:val="-56"/>
        </w:rPr>
        <w:t> </w:t>
      </w:r>
      <w:r>
        <w:rPr/>
        <w:t>万股，</w:t>
      </w:r>
    </w:p>
    <w:p>
      <w:pPr>
        <w:pStyle w:val="BodyText"/>
        <w:spacing w:line="240" w:lineRule="auto" w:before="152"/>
        <w:ind w:left="141" w:right="99"/>
        <w:jc w:val="left"/>
      </w:pPr>
      <w:r>
        <w:rPr/>
        <w:t>其中有限售条件的流通股持有</w:t>
      </w:r>
      <w:r>
        <w:rPr>
          <w:spacing w:val="-44"/>
        </w:rPr>
        <w:t> </w:t>
      </w:r>
      <w:r>
        <w:rPr>
          <w:rFonts w:ascii="宋体" w:hAnsi="宋体" w:cs="宋体" w:eastAsia="宋体" w:hint="default"/>
        </w:rPr>
        <w:t>30,000.00</w:t>
      </w:r>
      <w:r>
        <w:rPr>
          <w:rFonts w:ascii="宋体" w:hAnsi="宋体" w:cs="宋体" w:eastAsia="宋体" w:hint="default"/>
          <w:spacing w:val="-45"/>
        </w:rPr>
        <w:t> </w:t>
      </w:r>
      <w:r>
        <w:rPr/>
        <w:t>万股，社会公众持有</w:t>
      </w:r>
      <w:r>
        <w:rPr>
          <w:spacing w:val="-44"/>
        </w:rPr>
        <w:t> </w:t>
      </w:r>
      <w:r>
        <w:rPr>
          <w:rFonts w:ascii="宋体" w:hAnsi="宋体" w:cs="宋体" w:eastAsia="宋体" w:hint="default"/>
        </w:rPr>
        <w:t>10,000</w:t>
      </w:r>
      <w:r>
        <w:rPr>
          <w:rFonts w:ascii="宋体" w:hAnsi="宋体" w:cs="宋体" w:eastAsia="宋体" w:hint="default"/>
          <w:spacing w:val="-45"/>
        </w:rPr>
        <w:t> </w:t>
      </w:r>
      <w:r>
        <w:rPr/>
        <w:t>万股，本公司股</w:t>
      </w:r>
    </w:p>
    <w:p>
      <w:pPr>
        <w:pStyle w:val="BodyText"/>
        <w:spacing w:line="357" w:lineRule="auto" w:before="152"/>
        <w:ind w:left="621" w:right="222" w:hanging="481"/>
        <w:jc w:val="left"/>
      </w:pPr>
      <w:r>
        <w:rPr/>
        <w:t>票面值为每股人民币</w:t>
      </w:r>
      <w:r>
        <w:rPr>
          <w:spacing w:val="-60"/>
        </w:rPr>
        <w:t> </w:t>
      </w:r>
      <w:r>
        <w:rPr>
          <w:rFonts w:ascii="宋体" w:hAnsi="宋体" w:cs="宋体" w:eastAsia="宋体" w:hint="default"/>
        </w:rPr>
        <w:t>1</w:t>
      </w:r>
      <w:r>
        <w:rPr>
          <w:rFonts w:ascii="宋体" w:hAnsi="宋体" w:cs="宋体" w:eastAsia="宋体" w:hint="default"/>
          <w:spacing w:val="-60"/>
        </w:rPr>
        <w:t> </w:t>
      </w:r>
      <w:r>
        <w:rPr/>
        <w:t>元。 </w:t>
      </w:r>
      <w:r>
        <w:rPr>
          <w:spacing w:val="-2"/>
        </w:rPr>
        <w:t>本公司经营范围：太阳能热水器、太阳能热利用产品、太阳能采暖系统、太阳能空</w:t>
      </w:r>
    </w:p>
    <w:p>
      <w:pPr>
        <w:pStyle w:val="BodyText"/>
        <w:spacing w:line="357" w:lineRule="auto"/>
        <w:ind w:left="141" w:right="176"/>
        <w:jc w:val="both"/>
      </w:pPr>
      <w:r>
        <w:rPr>
          <w:spacing w:val="-2"/>
        </w:rPr>
        <w:t>调系统、热泵及相关产品的研发、制造、销售及技术服务；机电设备安装；自营和代理</w:t>
      </w:r>
      <w:r>
        <w:rPr>
          <w:spacing w:val="-99"/>
        </w:rPr>
        <w:t> </w:t>
      </w:r>
      <w:r>
        <w:rPr>
          <w:spacing w:val="-99"/>
        </w:rPr>
      </w:r>
      <w:r>
        <w:rPr/>
        <w:t>各类商品和技术的进出口业务，但国家限定企业经营或禁止进出口的商品和技术除外。</w:t>
      </w:r>
    </w:p>
    <w:p>
      <w:pPr>
        <w:spacing w:line="357" w:lineRule="auto" w:before="36"/>
        <w:ind w:left="621" w:right="3978" w:firstLine="2"/>
        <w:jc w:val="left"/>
        <w:rPr>
          <w:rFonts w:ascii="宋体" w:hAnsi="宋体" w:cs="宋体" w:eastAsia="宋体" w:hint="default"/>
          <w:sz w:val="24"/>
          <w:szCs w:val="24"/>
        </w:rPr>
      </w:pPr>
      <w:r>
        <w:rPr>
          <w:rFonts w:ascii="宋体" w:hAnsi="宋体" w:cs="宋体" w:eastAsia="宋体" w:hint="default"/>
          <w:b/>
          <w:bCs/>
          <w:sz w:val="24"/>
          <w:szCs w:val="24"/>
        </w:rPr>
        <w:t>二、公司主要会计政策、会计估计和前期差错</w:t>
      </w:r>
      <w:r>
        <w:rPr>
          <w:rFonts w:ascii="宋体" w:hAnsi="宋体" w:cs="宋体" w:eastAsia="宋体" w:hint="default"/>
          <w:b/>
          <w:bCs/>
          <w:w w:val="99"/>
          <w:sz w:val="24"/>
          <w:szCs w:val="24"/>
        </w:rPr>
        <w:t> </w:t>
      </w:r>
      <w:r>
        <w:rPr>
          <w:rFonts w:ascii="宋体" w:hAnsi="宋体" w:cs="宋体" w:eastAsia="宋体" w:hint="default"/>
          <w:sz w:val="24"/>
          <w:szCs w:val="24"/>
        </w:rPr>
        <w:t>1. </w:t>
      </w:r>
      <w:r>
        <w:rPr>
          <w:rFonts w:ascii="宋体" w:hAnsi="宋体" w:cs="宋体" w:eastAsia="宋体" w:hint="default"/>
          <w:sz w:val="24"/>
          <w:szCs w:val="24"/>
        </w:rPr>
        <w:t>财务报表的编制基础</w:t>
      </w:r>
    </w:p>
    <w:p>
      <w:pPr>
        <w:pStyle w:val="BodyText"/>
        <w:spacing w:line="357" w:lineRule="auto"/>
        <w:ind w:left="141" w:right="99" w:firstLine="480"/>
        <w:jc w:val="left"/>
      </w:pPr>
      <w:r>
        <w:rPr/>
        <w:t>本财务报表按照财政部</w:t>
      </w:r>
      <w:r>
        <w:rPr>
          <w:spacing w:val="-59"/>
        </w:rPr>
        <w:t> </w:t>
      </w:r>
      <w:r>
        <w:rPr>
          <w:rFonts w:ascii="宋体" w:hAnsi="宋体" w:cs="宋体" w:eastAsia="宋体" w:hint="default"/>
        </w:rPr>
        <w:t>2006</w:t>
      </w:r>
      <w:r>
        <w:rPr>
          <w:rFonts w:ascii="宋体" w:hAnsi="宋体" w:cs="宋体" w:eastAsia="宋体" w:hint="default"/>
          <w:spacing w:val="-59"/>
        </w:rPr>
        <w:t> </w:t>
      </w:r>
      <w:r>
        <w:rPr/>
        <w:t>年</w:t>
      </w:r>
      <w:r>
        <w:rPr>
          <w:spacing w:val="-59"/>
        </w:rPr>
        <w:t> </w:t>
      </w:r>
      <w:r>
        <w:rPr>
          <w:rFonts w:ascii="宋体" w:hAnsi="宋体" w:cs="宋体" w:eastAsia="宋体" w:hint="default"/>
        </w:rPr>
        <w:t>2</w:t>
      </w:r>
      <w:r>
        <w:rPr>
          <w:rFonts w:ascii="宋体" w:hAnsi="宋体" w:cs="宋体" w:eastAsia="宋体" w:hint="default"/>
          <w:spacing w:val="-59"/>
        </w:rPr>
        <w:t> </w:t>
      </w:r>
      <w:r>
        <w:rPr>
          <w:spacing w:val="-4"/>
        </w:rPr>
        <w:t>月颁布的《企业会计准则—基本准则》和</w:t>
      </w:r>
      <w:r>
        <w:rPr>
          <w:spacing w:val="-59"/>
        </w:rPr>
        <w:t> </w:t>
      </w:r>
      <w:r>
        <w:rPr>
          <w:rFonts w:ascii="宋体" w:hAnsi="宋体" w:cs="宋体" w:eastAsia="宋体" w:hint="default"/>
        </w:rPr>
        <w:t>38</w:t>
      </w:r>
      <w:r>
        <w:rPr>
          <w:rFonts w:ascii="宋体" w:hAnsi="宋体" w:cs="宋体" w:eastAsia="宋体" w:hint="default"/>
          <w:spacing w:val="-59"/>
        </w:rPr>
        <w:t> </w:t>
      </w:r>
      <w:r>
        <w:rPr/>
        <w:t>项具 </w:t>
      </w:r>
      <w:r>
        <w:rPr>
          <w:spacing w:val="-5"/>
        </w:rPr>
        <w:t>体会计准则及其应用指南、解释及其他有关规定（统称“企业会计准则”）编制。此外，</w:t>
      </w:r>
      <w:r>
        <w:rPr>
          <w:spacing w:val="-100"/>
        </w:rPr>
        <w:t> </w:t>
      </w:r>
      <w:r>
        <w:rPr>
          <w:spacing w:val="-100"/>
        </w:rPr>
      </w:r>
      <w:r>
        <w:rPr/>
        <w:t>本公司还按照中国证监会《公开发行证券的公司信息披露编报规则第 </w:t>
      </w:r>
      <w:r>
        <w:rPr>
          <w:rFonts w:ascii="宋体" w:hAnsi="宋体" w:cs="宋体" w:eastAsia="宋体" w:hint="default"/>
        </w:rPr>
        <w:t>15</w:t>
      </w:r>
      <w:r>
        <w:rPr>
          <w:rFonts w:ascii="宋体" w:hAnsi="宋体" w:cs="宋体" w:eastAsia="宋体" w:hint="default"/>
          <w:spacing w:val="-55"/>
        </w:rPr>
        <w:t> </w:t>
      </w:r>
      <w:r>
        <w:rPr/>
        <w:t>号—财务报告 </w:t>
      </w:r>
      <w:r>
        <w:rPr>
          <w:spacing w:val="-11"/>
        </w:rPr>
        <w:t>的一般规定》（</w:t>
      </w:r>
      <w:r>
        <w:rPr>
          <w:rFonts w:ascii="宋体" w:hAnsi="宋体" w:cs="宋体" w:eastAsia="宋体" w:hint="default"/>
          <w:spacing w:val="-11"/>
        </w:rPr>
        <w:t>2010</w:t>
      </w:r>
      <w:r>
        <w:rPr>
          <w:rFonts w:ascii="宋体" w:hAnsi="宋体" w:cs="宋体" w:eastAsia="宋体" w:hint="default"/>
          <w:spacing w:val="-59"/>
        </w:rPr>
        <w:t> </w:t>
      </w:r>
      <w:r>
        <w:rPr/>
        <w:t>年修订）披露有关财务信息。</w:t>
      </w:r>
    </w:p>
    <w:p>
      <w:pPr>
        <w:pStyle w:val="BodyText"/>
        <w:spacing w:line="357" w:lineRule="auto"/>
        <w:ind w:left="621" w:right="222"/>
        <w:jc w:val="left"/>
      </w:pPr>
      <w:r>
        <w:rPr/>
        <w:t>本财务报表以持续经营为基础列报。 </w:t>
      </w:r>
      <w:r>
        <w:rPr>
          <w:spacing w:val="-2"/>
        </w:rPr>
        <w:t>本公司会计核算以权责发生制为基础。本财务报表均以历史成本为计量基础。资产</w:t>
      </w:r>
    </w:p>
    <w:p>
      <w:pPr>
        <w:pStyle w:val="BodyText"/>
        <w:spacing w:line="357" w:lineRule="auto"/>
        <w:ind w:left="621" w:right="3520" w:hanging="481"/>
        <w:jc w:val="left"/>
      </w:pPr>
      <w:r>
        <w:rPr/>
        <w:t>如果发生减值，则按照相关规定计提相应的减值准备。 </w:t>
      </w:r>
      <w:r>
        <w:rPr>
          <w:rFonts w:ascii="宋体" w:hAnsi="宋体" w:cs="宋体" w:eastAsia="宋体" w:hint="default"/>
        </w:rPr>
        <w:t>2. </w:t>
      </w:r>
      <w:r>
        <w:rPr/>
        <w:t>遵循企业会计准则的声明</w:t>
      </w:r>
    </w:p>
    <w:p>
      <w:pPr>
        <w:pStyle w:val="BodyText"/>
        <w:spacing w:line="240" w:lineRule="auto"/>
        <w:ind w:left="621" w:right="99"/>
        <w:jc w:val="left"/>
        <w:rPr>
          <w:rFonts w:ascii="宋体" w:hAnsi="宋体" w:cs="宋体" w:eastAsia="宋体" w:hint="default"/>
        </w:rPr>
      </w:pPr>
      <w:r>
        <w:rPr>
          <w:spacing w:val="-4"/>
        </w:rPr>
        <w:t>本财务报表符合企业会计准则的要求，真实、完整地反映了本公司</w:t>
      </w:r>
      <w:r>
        <w:rPr>
          <w:spacing w:val="-60"/>
        </w:rPr>
        <w:t> </w:t>
      </w:r>
      <w:r>
        <w:rPr>
          <w:rFonts w:ascii="宋体" w:hAnsi="宋体" w:cs="宋体" w:eastAsia="宋体" w:hint="default"/>
        </w:rPr>
        <w:t>2012</w:t>
      </w:r>
      <w:r>
        <w:rPr>
          <w:rFonts w:ascii="宋体" w:hAnsi="宋体" w:cs="宋体" w:eastAsia="宋体" w:hint="default"/>
          <w:spacing w:val="-60"/>
        </w:rPr>
        <w:t> </w:t>
      </w:r>
      <w:r>
        <w:rPr/>
        <w:t>年</w:t>
      </w:r>
      <w:r>
        <w:rPr>
          <w:spacing w:val="-60"/>
        </w:rPr>
        <w:t> </w:t>
      </w:r>
      <w:r>
        <w:rPr>
          <w:rFonts w:ascii="宋体" w:hAnsi="宋体" w:cs="宋体" w:eastAsia="宋体" w:hint="default"/>
        </w:rPr>
        <w:t>12</w:t>
      </w:r>
      <w:r>
        <w:rPr>
          <w:rFonts w:ascii="宋体" w:hAnsi="宋体" w:cs="宋体" w:eastAsia="宋体" w:hint="default"/>
          <w:spacing w:val="-60"/>
        </w:rPr>
        <w:t> </w:t>
      </w:r>
      <w:r>
        <w:rPr/>
        <w:t>月</w:t>
      </w:r>
      <w:r>
        <w:rPr>
          <w:spacing w:val="-60"/>
        </w:rPr>
        <w:t> </w:t>
      </w:r>
      <w:r>
        <w:rPr>
          <w:rFonts w:ascii="宋体" w:hAnsi="宋体" w:cs="宋体" w:eastAsia="宋体" w:hint="default"/>
        </w:rPr>
        <w:t>31</w:t>
      </w:r>
    </w:p>
    <w:p>
      <w:pPr>
        <w:pStyle w:val="BodyText"/>
        <w:spacing w:line="357" w:lineRule="auto" w:before="153"/>
        <w:ind w:left="141" w:right="231"/>
        <w:jc w:val="both"/>
      </w:pPr>
      <w:r>
        <w:rPr/>
        <w:t>日的合并及公司财务状况以及 </w:t>
      </w:r>
      <w:r>
        <w:rPr>
          <w:rFonts w:ascii="宋体" w:hAnsi="宋体" w:cs="宋体" w:eastAsia="宋体" w:hint="default"/>
        </w:rPr>
        <w:t>2012</w:t>
      </w:r>
      <w:r>
        <w:rPr>
          <w:rFonts w:ascii="宋体" w:hAnsi="宋体" w:cs="宋体" w:eastAsia="宋体" w:hint="default"/>
          <w:spacing w:val="-56"/>
        </w:rPr>
        <w:t> </w:t>
      </w:r>
      <w:r>
        <w:rPr/>
        <w:t>年度的合并及公司经营成果和合并及公司现金流量 等有关信息。</w:t>
      </w:r>
    </w:p>
    <w:p>
      <w:pPr>
        <w:pStyle w:val="BodyText"/>
        <w:spacing w:line="240" w:lineRule="auto"/>
        <w:ind w:left="621" w:right="222"/>
        <w:jc w:val="left"/>
      </w:pPr>
      <w:r>
        <w:rPr>
          <w:rFonts w:ascii="宋体" w:hAnsi="宋体" w:cs="宋体" w:eastAsia="宋体" w:hint="default"/>
        </w:rPr>
        <w:t>3. </w:t>
      </w:r>
      <w:r>
        <w:rPr/>
        <w:t>会计期间</w:t>
      </w:r>
    </w:p>
    <w:p>
      <w:pPr>
        <w:pStyle w:val="BodyText"/>
        <w:spacing w:line="240" w:lineRule="auto" w:before="152"/>
        <w:ind w:left="621" w:right="222"/>
        <w:jc w:val="left"/>
      </w:pPr>
      <w:r>
        <w:rPr/>
        <w:t>本公司会计期间采用公历年度，即每年自</w:t>
      </w:r>
      <w:r>
        <w:rPr>
          <w:spacing w:val="-60"/>
        </w:rPr>
        <w:t> </w:t>
      </w:r>
      <w:r>
        <w:rPr>
          <w:rFonts w:ascii="宋体" w:hAnsi="宋体" w:cs="宋体" w:eastAsia="宋体" w:hint="default"/>
        </w:rPr>
        <w:t>1</w:t>
      </w:r>
      <w:r>
        <w:rPr>
          <w:rFonts w:ascii="宋体" w:hAnsi="宋体" w:cs="宋体" w:eastAsia="宋体" w:hint="default"/>
          <w:spacing w:val="-60"/>
        </w:rPr>
        <w:t> </w:t>
      </w:r>
      <w:r>
        <w:rPr/>
        <w:t>月</w:t>
      </w:r>
      <w:r>
        <w:rPr>
          <w:spacing w:val="-60"/>
        </w:rPr>
        <w:t> </w:t>
      </w:r>
      <w:r>
        <w:rPr>
          <w:rFonts w:ascii="宋体" w:hAnsi="宋体" w:cs="宋体" w:eastAsia="宋体" w:hint="default"/>
        </w:rPr>
        <w:t>1</w:t>
      </w:r>
      <w:r>
        <w:rPr>
          <w:rFonts w:ascii="宋体" w:hAnsi="宋体" w:cs="宋体" w:eastAsia="宋体" w:hint="default"/>
          <w:spacing w:val="-60"/>
        </w:rPr>
        <w:t> </w:t>
      </w:r>
      <w:r>
        <w:rPr/>
        <w:t>日起至</w:t>
      </w:r>
      <w:r>
        <w:rPr>
          <w:spacing w:val="-60"/>
        </w:rPr>
        <w:t> </w:t>
      </w:r>
      <w:r>
        <w:rPr>
          <w:rFonts w:ascii="宋体" w:hAnsi="宋体" w:cs="宋体" w:eastAsia="宋体" w:hint="default"/>
        </w:rPr>
        <w:t>12</w:t>
      </w:r>
      <w:r>
        <w:rPr>
          <w:rFonts w:ascii="宋体" w:hAnsi="宋体" w:cs="宋体" w:eastAsia="宋体" w:hint="default"/>
          <w:spacing w:val="-60"/>
        </w:rPr>
        <w:t> </w:t>
      </w:r>
      <w:r>
        <w:rPr/>
        <w:t>月</w:t>
      </w:r>
      <w:r>
        <w:rPr>
          <w:spacing w:val="-60"/>
        </w:rPr>
        <w:t> </w:t>
      </w:r>
      <w:r>
        <w:rPr>
          <w:rFonts w:ascii="宋体" w:hAnsi="宋体" w:cs="宋体" w:eastAsia="宋体" w:hint="default"/>
        </w:rPr>
        <w:t>31</w:t>
      </w:r>
      <w:r>
        <w:rPr>
          <w:rFonts w:ascii="宋体" w:hAnsi="宋体" w:cs="宋体" w:eastAsia="宋体" w:hint="default"/>
          <w:spacing w:val="-60"/>
        </w:rPr>
        <w:t> </w:t>
      </w:r>
      <w:r>
        <w:rPr/>
        <w:t>日止。</w:t>
      </w:r>
    </w:p>
    <w:p>
      <w:pPr>
        <w:pStyle w:val="BodyText"/>
        <w:spacing w:line="240" w:lineRule="auto" w:before="152"/>
        <w:ind w:left="621" w:right="222"/>
        <w:jc w:val="left"/>
      </w:pPr>
      <w:r>
        <w:rPr>
          <w:rFonts w:ascii="宋体" w:hAnsi="宋体" w:cs="宋体" w:eastAsia="宋体" w:hint="default"/>
        </w:rPr>
        <w:t>4. </w:t>
      </w:r>
      <w:r>
        <w:rPr/>
        <w:t>记账本位币</w:t>
      </w:r>
    </w:p>
    <w:p>
      <w:pPr>
        <w:spacing w:after="0" w:line="240" w:lineRule="auto"/>
        <w:jc w:val="left"/>
        <w:sectPr>
          <w:pgSz w:w="11910" w:h="16840"/>
          <w:pgMar w:header="763" w:footer="724" w:top="1000" w:bottom="920" w:left="1560" w:right="9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6"/>
          <w:szCs w:val="16"/>
        </w:rPr>
      </w:pPr>
    </w:p>
    <w:p>
      <w:pPr>
        <w:pStyle w:val="BodyText"/>
        <w:spacing w:line="240" w:lineRule="auto" w:before="26"/>
        <w:ind w:left="621" w:right="222"/>
        <w:jc w:val="left"/>
      </w:pPr>
      <w:r>
        <w:rPr/>
        <w:t>本公司以人民币为记账本位币。</w:t>
      </w:r>
    </w:p>
    <w:p>
      <w:pPr>
        <w:pStyle w:val="BodyText"/>
        <w:spacing w:line="357" w:lineRule="auto" w:before="152"/>
        <w:ind w:left="621" w:right="219"/>
        <w:jc w:val="left"/>
      </w:pPr>
      <w:r>
        <w:rPr/>
        <w:t>本公司的子公司 </w:t>
      </w:r>
      <w:r>
        <w:rPr>
          <w:rFonts w:ascii="宋体" w:hAnsi="宋体" w:cs="宋体" w:eastAsia="宋体" w:hint="default"/>
        </w:rPr>
        <w:t>Sunrain (Korea) Solar Energy</w:t>
      </w:r>
      <w:r>
        <w:rPr>
          <w:rFonts w:ascii="宋体" w:hAnsi="宋体" w:cs="宋体" w:eastAsia="宋体" w:hint="default"/>
          <w:spacing w:val="-60"/>
        </w:rPr>
        <w:t> </w:t>
      </w:r>
      <w:r>
        <w:rPr>
          <w:rFonts w:ascii="宋体" w:hAnsi="宋体" w:cs="宋体" w:eastAsia="宋体" w:hint="default"/>
        </w:rPr>
        <w:t>Co.,Ltd.</w:t>
      </w:r>
      <w:r>
        <w:rPr/>
        <w:t>以韩元为记账本位币。 </w:t>
      </w:r>
      <w:r>
        <w:rPr>
          <w:rFonts w:ascii="宋体" w:hAnsi="宋体" w:cs="宋体" w:eastAsia="宋体" w:hint="default"/>
        </w:rPr>
        <w:t>5. </w:t>
      </w:r>
      <w:r>
        <w:rPr/>
        <w:t>同一控制下和非同一控制下企业合并的会计处理方法</w:t>
      </w:r>
    </w:p>
    <w:p>
      <w:pPr>
        <w:pStyle w:val="BodyText"/>
        <w:spacing w:line="357" w:lineRule="auto"/>
        <w:ind w:left="621" w:right="222"/>
        <w:jc w:val="left"/>
      </w:pPr>
      <w:r>
        <w:rPr/>
        <w:t>（</w:t>
      </w:r>
      <w:r>
        <w:rPr>
          <w:rFonts w:ascii="宋体" w:hAnsi="宋体" w:cs="宋体" w:eastAsia="宋体" w:hint="default"/>
        </w:rPr>
        <w:t>1</w:t>
      </w:r>
      <w:r>
        <w:rPr/>
        <w:t>）同一控制下的企业合并 </w:t>
      </w:r>
      <w:r>
        <w:rPr>
          <w:spacing w:val="-2"/>
        </w:rPr>
        <w:t>对于同一控制下的企业合并，合并方在合并中取得的被合并方的资产、负债，除因</w:t>
      </w:r>
    </w:p>
    <w:p>
      <w:pPr>
        <w:pStyle w:val="BodyText"/>
        <w:spacing w:line="357" w:lineRule="auto"/>
        <w:ind w:left="141" w:right="231"/>
        <w:jc w:val="both"/>
      </w:pPr>
      <w:r>
        <w:rPr>
          <w:spacing w:val="-2"/>
        </w:rPr>
        <w:t>会计政策不同而进行的调整以外，按合并日被合并方的原账面价值计量。合并对价的账</w:t>
      </w:r>
      <w:r>
        <w:rPr>
          <w:spacing w:val="-100"/>
        </w:rPr>
        <w:t> </w:t>
      </w:r>
      <w:r>
        <w:rPr>
          <w:spacing w:val="-100"/>
        </w:rPr>
      </w:r>
      <w:r>
        <w:rPr>
          <w:spacing w:val="-2"/>
        </w:rPr>
        <w:t>面价值与合并中取得的净资产账面价值的差额调整资本公积，资本公积不足冲减的，调</w:t>
      </w:r>
      <w:r>
        <w:rPr>
          <w:spacing w:val="-100"/>
        </w:rPr>
        <w:t> </w:t>
      </w:r>
      <w:r>
        <w:rPr>
          <w:spacing w:val="-100"/>
        </w:rPr>
      </w:r>
      <w:r>
        <w:rPr/>
        <w:t>整留存收益。为进行企业合并发生的直接相关费用于发生时计入当期损益。</w:t>
      </w:r>
    </w:p>
    <w:p>
      <w:pPr>
        <w:pStyle w:val="BodyText"/>
        <w:spacing w:line="357" w:lineRule="auto"/>
        <w:ind w:left="621" w:right="222"/>
        <w:jc w:val="left"/>
      </w:pPr>
      <w:r>
        <w:rPr/>
        <w:t>（</w:t>
      </w:r>
      <w:r>
        <w:rPr>
          <w:rFonts w:ascii="宋体" w:hAnsi="宋体" w:cs="宋体" w:eastAsia="宋体" w:hint="default"/>
        </w:rPr>
        <w:t>2</w:t>
      </w:r>
      <w:r>
        <w:rPr/>
        <w:t>）非同一控制下的企业合并 </w:t>
      </w:r>
      <w:r>
        <w:rPr>
          <w:spacing w:val="-2"/>
        </w:rPr>
        <w:t>对于非同一控制下的企业合并，合并成本为本公司在购买日为取得对被购买方的控</w:t>
      </w:r>
    </w:p>
    <w:p>
      <w:pPr>
        <w:pStyle w:val="BodyText"/>
        <w:spacing w:line="357" w:lineRule="auto"/>
        <w:ind w:left="141" w:right="176"/>
        <w:jc w:val="both"/>
      </w:pPr>
      <w:r>
        <w:rPr/>
        <w:t>制权而付出的资产、发生或承担的负债以及发行的权益性证券的公允价值。在购买日， 本公司取得的被购买方的资产、负债及或有负债按公允价值确认。</w:t>
      </w:r>
    </w:p>
    <w:p>
      <w:pPr>
        <w:pStyle w:val="BodyText"/>
        <w:spacing w:line="357" w:lineRule="auto"/>
        <w:ind w:left="141" w:right="99" w:firstLine="480"/>
        <w:jc w:val="left"/>
      </w:pPr>
      <w:r>
        <w:rPr/>
        <w:t>为进行企业合并发生的审计、法律服务、评估咨询等中介费用以及其他相关管理费 </w:t>
      </w:r>
      <w:r>
        <w:rPr>
          <w:spacing w:val="-5"/>
        </w:rPr>
        <w:t>用，于发生时计入当期损益。作为合并对价发行的权益性证券或债务性证券的交易费用，</w:t>
      </w:r>
      <w:r>
        <w:rPr>
          <w:spacing w:val="-101"/>
        </w:rPr>
        <w:t> </w:t>
      </w:r>
      <w:r>
        <w:rPr>
          <w:spacing w:val="-101"/>
        </w:rPr>
      </w:r>
      <w:r>
        <w:rPr/>
        <w:t>计入权益性证券或债务性证券的初始确认金额。</w:t>
      </w:r>
    </w:p>
    <w:p>
      <w:pPr>
        <w:pStyle w:val="BodyText"/>
        <w:spacing w:line="357" w:lineRule="auto"/>
        <w:ind w:left="141" w:right="176" w:firstLine="480"/>
        <w:jc w:val="both"/>
      </w:pPr>
      <w:r>
        <w:rPr/>
        <w:t>本公司对合并成本大于合并中取得的被购买方可辨认净资产公允价值份额的差额， </w:t>
      </w:r>
      <w:r>
        <w:rPr>
          <w:spacing w:val="-2"/>
        </w:rPr>
        <w:t>确认为商誉，按成本扣除累计减值准备进行后续计量；对合并成本小于合并中取得的被</w:t>
      </w:r>
      <w:r>
        <w:rPr>
          <w:spacing w:val="-100"/>
        </w:rPr>
        <w:t> </w:t>
      </w:r>
      <w:r>
        <w:rPr>
          <w:spacing w:val="-100"/>
        </w:rPr>
      </w:r>
      <w:r>
        <w:rPr/>
        <w:t>购买方可辨认净资产公允价值份额的差额，经复核后计入当期损益。</w:t>
      </w:r>
    </w:p>
    <w:p>
      <w:pPr>
        <w:pStyle w:val="BodyText"/>
        <w:spacing w:line="357" w:lineRule="auto"/>
        <w:ind w:left="621" w:right="3279"/>
        <w:jc w:val="left"/>
      </w:pPr>
      <w:r>
        <w:rPr>
          <w:rFonts w:ascii="宋体" w:hAnsi="宋体" w:cs="宋体" w:eastAsia="宋体" w:hint="default"/>
        </w:rPr>
        <w:t>6. </w:t>
      </w:r>
      <w:r>
        <w:rPr/>
        <w:t>合并财务报表编制方法 合并财务报表的合并范围包括本公司及全部子公司。</w:t>
      </w:r>
    </w:p>
    <w:p>
      <w:pPr>
        <w:pStyle w:val="BodyText"/>
        <w:spacing w:line="357" w:lineRule="auto"/>
        <w:ind w:left="141" w:right="230" w:firstLine="480"/>
        <w:jc w:val="both"/>
      </w:pPr>
      <w:r>
        <w:rPr>
          <w:spacing w:val="-2"/>
        </w:rPr>
        <w:t>本公司合并财务报表以本公司和子公司的财务报表为基础，根据其他有关资料，按</w:t>
      </w:r>
      <w:r>
        <w:rPr/>
        <w:t> </w:t>
      </w:r>
      <w:r>
        <w:rPr>
          <w:spacing w:val="-2"/>
        </w:rPr>
        <w:t>照权益法调整对子公司的长期股权投资后，由本公司编制。在编制合并财务报表时，本</w:t>
      </w:r>
      <w:r>
        <w:rPr>
          <w:spacing w:val="-98"/>
        </w:rPr>
        <w:t> </w:t>
      </w:r>
      <w:r>
        <w:rPr>
          <w:spacing w:val="-98"/>
        </w:rPr>
      </w:r>
      <w:r>
        <w:rPr>
          <w:spacing w:val="-2"/>
        </w:rPr>
        <w:t>公司和子公司的会计政策和会计期间要求保持一致，公司间的重大交易和往来余额予以</w:t>
      </w:r>
      <w:r>
        <w:rPr>
          <w:spacing w:val="-100"/>
        </w:rPr>
        <w:t> </w:t>
      </w:r>
      <w:r>
        <w:rPr>
          <w:spacing w:val="-100"/>
        </w:rPr>
      </w:r>
      <w:r>
        <w:rPr/>
        <w:t>抵销。</w:t>
      </w:r>
    </w:p>
    <w:p>
      <w:pPr>
        <w:pStyle w:val="BodyText"/>
        <w:spacing w:line="357" w:lineRule="auto"/>
        <w:ind w:left="621" w:right="222"/>
        <w:jc w:val="left"/>
      </w:pPr>
      <w:r>
        <w:rPr>
          <w:rFonts w:ascii="宋体" w:hAnsi="宋体" w:cs="宋体" w:eastAsia="宋体" w:hint="default"/>
        </w:rPr>
        <w:t>7. </w:t>
      </w:r>
      <w:r>
        <w:rPr/>
        <w:t>现金及现金等价物的确定标准 </w:t>
      </w:r>
      <w:r>
        <w:rPr>
          <w:spacing w:val="-2"/>
        </w:rPr>
        <w:t>现金是指库存现金以及可以随时用于支付的存款。现金等价物，是指本公司持有的</w:t>
      </w:r>
    </w:p>
    <w:p>
      <w:pPr>
        <w:pStyle w:val="BodyText"/>
        <w:spacing w:line="357" w:lineRule="auto"/>
        <w:ind w:left="621" w:right="1360" w:hanging="481"/>
        <w:jc w:val="left"/>
      </w:pPr>
      <w:r>
        <w:rPr/>
        <w:t>期限短、流动性强、易于转换为已知金额现金、价值变动风险很小的投资。 </w:t>
      </w:r>
      <w:r>
        <w:rPr>
          <w:rFonts w:ascii="宋体" w:hAnsi="宋体" w:cs="宋体" w:eastAsia="宋体" w:hint="default"/>
        </w:rPr>
        <w:t>8. </w:t>
      </w:r>
      <w:r>
        <w:rPr/>
        <w:t>外币业务和外币报表折算</w:t>
      </w:r>
    </w:p>
    <w:p>
      <w:pPr>
        <w:pStyle w:val="BodyText"/>
        <w:spacing w:line="240" w:lineRule="auto"/>
        <w:ind w:left="621" w:right="222"/>
        <w:jc w:val="left"/>
      </w:pPr>
      <w:r>
        <w:rPr/>
        <w:t>（</w:t>
      </w:r>
      <w:r>
        <w:rPr>
          <w:rFonts w:ascii="宋体" w:hAnsi="宋体" w:cs="宋体" w:eastAsia="宋体" w:hint="default"/>
        </w:rPr>
        <w:t>1</w:t>
      </w:r>
      <w:r>
        <w:rPr/>
        <w:t>）外币业务</w:t>
      </w:r>
    </w:p>
    <w:p>
      <w:pPr>
        <w:pStyle w:val="BodyText"/>
        <w:spacing w:line="240" w:lineRule="auto" w:before="152"/>
        <w:ind w:left="621" w:right="99"/>
        <w:jc w:val="left"/>
      </w:pPr>
      <w:r>
        <w:rPr>
          <w:spacing w:val="-4"/>
        </w:rPr>
        <w:t>本公司发生外币业务，采用业务发生当月</w:t>
      </w:r>
      <w:r>
        <w:rPr>
          <w:spacing w:val="-52"/>
        </w:rPr>
        <w:t> </w:t>
      </w:r>
      <w:r>
        <w:rPr>
          <w:rFonts w:ascii="宋体" w:hAnsi="宋体" w:cs="宋体" w:eastAsia="宋体" w:hint="default"/>
        </w:rPr>
        <w:t>1</w:t>
      </w:r>
      <w:r>
        <w:rPr>
          <w:rFonts w:ascii="宋体" w:hAnsi="宋体" w:cs="宋体" w:eastAsia="宋体" w:hint="default"/>
          <w:spacing w:val="-52"/>
        </w:rPr>
        <w:t> </w:t>
      </w:r>
      <w:r>
        <w:rPr/>
        <w:t>日中国人民银行授权中国外汇交易中心</w:t>
      </w:r>
    </w:p>
    <w:p>
      <w:pPr>
        <w:spacing w:after="0" w:line="240" w:lineRule="auto"/>
        <w:jc w:val="left"/>
        <w:sectPr>
          <w:footerReference w:type="default" r:id="rId43"/>
          <w:pgSz w:w="11910" w:h="16840"/>
          <w:pgMar w:footer="724" w:header="763" w:top="1000" w:bottom="920" w:left="1560" w:right="900"/>
          <w:pgNumType w:start="91"/>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6"/>
          <w:szCs w:val="16"/>
        </w:rPr>
      </w:pPr>
    </w:p>
    <w:p>
      <w:pPr>
        <w:pStyle w:val="BodyText"/>
        <w:spacing w:line="357" w:lineRule="auto" w:before="26"/>
        <w:ind w:left="621" w:right="0" w:hanging="481"/>
        <w:jc w:val="left"/>
      </w:pPr>
      <w:r>
        <w:rPr/>
        <w:t>公布的人民币汇率中间价折合为人民币记账。 </w:t>
      </w:r>
      <w:r>
        <w:rPr>
          <w:spacing w:val="-2"/>
        </w:rPr>
        <w:t>资产负债表日，外币货币性项目按中国人民银行授权中国外汇交易中心公布的人民</w:t>
      </w:r>
    </w:p>
    <w:p>
      <w:pPr>
        <w:pStyle w:val="BodyText"/>
        <w:spacing w:line="357" w:lineRule="auto"/>
        <w:ind w:left="141" w:right="150"/>
        <w:jc w:val="both"/>
      </w:pPr>
      <w:r>
        <w:rPr>
          <w:spacing w:val="-2"/>
        </w:rPr>
        <w:t>币汇率中间价折算，由此产生的汇兑损益，除属于符合资本化条件的资产的购建的，应</w:t>
      </w:r>
      <w:r>
        <w:rPr>
          <w:spacing w:val="-98"/>
        </w:rPr>
        <w:t> </w:t>
      </w:r>
      <w:r>
        <w:rPr>
          <w:spacing w:val="-98"/>
        </w:rPr>
      </w:r>
      <w:r>
        <w:rPr>
          <w:spacing w:val="-2"/>
        </w:rPr>
        <w:t>当予以资本化计入相关资产成本外，其余计入当期损益。以历史成本计量的外币非货币</w:t>
      </w:r>
      <w:r>
        <w:rPr>
          <w:spacing w:val="-100"/>
        </w:rPr>
        <w:t> </w:t>
      </w:r>
      <w:r>
        <w:rPr>
          <w:spacing w:val="-100"/>
        </w:rPr>
      </w:r>
      <w:r>
        <w:rPr>
          <w:spacing w:val="-2"/>
        </w:rPr>
        <w:t>性项目，仍采用交易发生日中国人民银行授权中国外汇交易中心公布的人民币汇率中间</w:t>
      </w:r>
      <w:r>
        <w:rPr>
          <w:spacing w:val="-100"/>
        </w:rPr>
        <w:t> </w:t>
      </w:r>
      <w:r>
        <w:rPr>
          <w:spacing w:val="-100"/>
        </w:rPr>
      </w:r>
      <w:r>
        <w:rPr/>
        <w:t>价折算，不改变其记账本位币金额。</w:t>
      </w:r>
    </w:p>
    <w:p>
      <w:pPr>
        <w:pStyle w:val="BodyText"/>
        <w:spacing w:line="357" w:lineRule="auto"/>
        <w:ind w:left="621" w:right="0"/>
        <w:jc w:val="left"/>
      </w:pPr>
      <w:r>
        <w:rPr/>
        <w:t>（</w:t>
      </w:r>
      <w:r>
        <w:rPr>
          <w:rFonts w:ascii="宋体" w:hAnsi="宋体" w:cs="宋体" w:eastAsia="宋体" w:hint="default"/>
        </w:rPr>
        <w:t>2</w:t>
      </w:r>
      <w:r>
        <w:rPr/>
        <w:t>）外币财务报表的折算 </w:t>
      </w:r>
      <w:r>
        <w:rPr>
          <w:spacing w:val="-2"/>
        </w:rPr>
        <w:t>资产负债表日，本公司对境外子公司外币财务报表进行折算时，资产负债表中的资</w:t>
      </w:r>
    </w:p>
    <w:p>
      <w:pPr>
        <w:pStyle w:val="BodyText"/>
        <w:spacing w:line="357" w:lineRule="auto"/>
        <w:ind w:left="141" w:right="150"/>
        <w:jc w:val="both"/>
      </w:pPr>
      <w:r>
        <w:rPr>
          <w:spacing w:val="-2"/>
        </w:rPr>
        <w:t>产和负债项目，采用资产负债表日中国人民银行授权中国外汇交易中心公布的中间价折</w:t>
      </w:r>
      <w:r>
        <w:rPr>
          <w:spacing w:val="-100"/>
        </w:rPr>
        <w:t> </w:t>
      </w:r>
      <w:r>
        <w:rPr>
          <w:spacing w:val="-100"/>
        </w:rPr>
      </w:r>
      <w:r>
        <w:rPr>
          <w:spacing w:val="-2"/>
        </w:rPr>
        <w:t>算，所有者权益项目除“未分配利润”项目外，其他项目采用发生时中国人民银行授权</w:t>
      </w:r>
      <w:r>
        <w:rPr>
          <w:spacing w:val="-102"/>
        </w:rPr>
        <w:t> </w:t>
      </w:r>
      <w:r>
        <w:rPr>
          <w:spacing w:val="-102"/>
        </w:rPr>
      </w:r>
      <w:r>
        <w:rPr>
          <w:spacing w:val="-2"/>
        </w:rPr>
        <w:t>中国外汇交易中心公布的中间价折算。利润表中的收入和费用项目，采用交易发生日中</w:t>
      </w:r>
      <w:r>
        <w:rPr>
          <w:spacing w:val="-100"/>
        </w:rPr>
        <w:t> </w:t>
      </w:r>
      <w:r>
        <w:rPr>
          <w:spacing w:val="-100"/>
        </w:rPr>
      </w:r>
      <w:r>
        <w:rPr>
          <w:spacing w:val="-2"/>
        </w:rPr>
        <w:t>国人民银行授权中国外汇交易中心公布的中间价折算。折算产生的外币财务报表折算差</w:t>
      </w:r>
      <w:r>
        <w:rPr>
          <w:spacing w:val="-100"/>
        </w:rPr>
        <w:t> </w:t>
      </w:r>
      <w:r>
        <w:rPr>
          <w:spacing w:val="-100"/>
        </w:rPr>
      </w:r>
      <w:r>
        <w:rPr>
          <w:spacing w:val="-2"/>
        </w:rPr>
        <w:t>额，在资产负债表中所有者权益项目下单独列示。外币现金流量采用现金流量发生日中</w:t>
      </w:r>
      <w:r>
        <w:rPr>
          <w:spacing w:val="-100"/>
        </w:rPr>
        <w:t> </w:t>
      </w:r>
      <w:r>
        <w:rPr>
          <w:spacing w:val="-100"/>
        </w:rPr>
      </w:r>
      <w:r>
        <w:rPr>
          <w:spacing w:val="-2"/>
        </w:rPr>
        <w:t>国人民银行授权中国外汇交易中心公布的中间价折算。汇率变动对现金的影响额，在现</w:t>
      </w:r>
      <w:r>
        <w:rPr>
          <w:spacing w:val="-100"/>
        </w:rPr>
        <w:t> </w:t>
      </w:r>
      <w:r>
        <w:rPr>
          <w:spacing w:val="-100"/>
        </w:rPr>
      </w:r>
      <w:r>
        <w:rPr/>
        <w:t>金流量表中单独列示。</w:t>
      </w:r>
    </w:p>
    <w:p>
      <w:pPr>
        <w:pStyle w:val="BodyText"/>
        <w:spacing w:line="240" w:lineRule="auto"/>
        <w:ind w:left="621" w:right="0"/>
        <w:jc w:val="left"/>
      </w:pPr>
      <w:r>
        <w:rPr/>
        <w:t>处置境外经营时，与该境外经营有关的外币报表折算差额，按比例转入处置当期损</w:t>
      </w:r>
    </w:p>
    <w:p>
      <w:pPr>
        <w:spacing w:line="240" w:lineRule="auto" w:before="9"/>
        <w:rPr>
          <w:rFonts w:ascii="宋体" w:hAnsi="宋体" w:cs="宋体" w:eastAsia="宋体" w:hint="default"/>
          <w:sz w:val="9"/>
          <w:szCs w:val="9"/>
        </w:rPr>
      </w:pPr>
    </w:p>
    <w:p>
      <w:pPr>
        <w:pStyle w:val="BodyText"/>
        <w:spacing w:line="240" w:lineRule="auto" w:before="26"/>
        <w:ind w:left="141" w:right="0"/>
        <w:jc w:val="left"/>
      </w:pPr>
      <w:r>
        <w:rPr/>
        <w:t>益。</w:t>
      </w:r>
    </w:p>
    <w:p>
      <w:pPr>
        <w:pStyle w:val="BodyText"/>
        <w:spacing w:line="357" w:lineRule="auto" w:before="152"/>
        <w:ind w:left="621" w:right="4639"/>
        <w:jc w:val="left"/>
      </w:pPr>
      <w:r>
        <w:rPr>
          <w:rFonts w:ascii="宋体" w:hAnsi="宋体" w:cs="宋体" w:eastAsia="宋体" w:hint="default"/>
        </w:rPr>
        <w:t>9. </w:t>
      </w:r>
      <w:r>
        <w:rPr/>
        <w:t>应收款项 应收款项包括应收账款、其他应收款。</w:t>
      </w:r>
    </w:p>
    <w:p>
      <w:pPr>
        <w:pStyle w:val="BodyText"/>
        <w:spacing w:line="357" w:lineRule="auto"/>
        <w:ind w:left="621" w:right="135"/>
        <w:jc w:val="left"/>
      </w:pPr>
      <w:r>
        <w:rPr/>
        <w:t>（</w:t>
      </w:r>
      <w:r>
        <w:rPr>
          <w:rFonts w:ascii="宋体" w:hAnsi="宋体" w:cs="宋体" w:eastAsia="宋体" w:hint="default"/>
        </w:rPr>
        <w:t>1</w:t>
      </w:r>
      <w:r>
        <w:rPr/>
        <w:t>）单项金额重大并单项计提坏账准备的应收款项 单项金额重大的判断依据或金额标准：期末余额达到</w:t>
      </w:r>
      <w:r>
        <w:rPr>
          <w:spacing w:val="-64"/>
        </w:rPr>
        <w:t> </w:t>
      </w:r>
      <w:r>
        <w:rPr>
          <w:rFonts w:ascii="宋体" w:hAnsi="宋体" w:cs="宋体" w:eastAsia="宋体" w:hint="default"/>
        </w:rPr>
        <w:t>500</w:t>
      </w:r>
      <w:r>
        <w:rPr>
          <w:rFonts w:ascii="宋体" w:hAnsi="宋体" w:cs="宋体" w:eastAsia="宋体" w:hint="default"/>
          <w:spacing w:val="-64"/>
        </w:rPr>
        <w:t> </w:t>
      </w:r>
      <w:r>
        <w:rPr>
          <w:spacing w:val="-5"/>
        </w:rPr>
        <w:t>万元（含</w:t>
      </w:r>
      <w:r>
        <w:rPr>
          <w:spacing w:val="-64"/>
        </w:rPr>
        <w:t> </w:t>
      </w:r>
      <w:r>
        <w:rPr>
          <w:rFonts w:ascii="宋体" w:hAnsi="宋体" w:cs="宋体" w:eastAsia="宋体" w:hint="default"/>
        </w:rPr>
        <w:t>500</w:t>
      </w:r>
      <w:r>
        <w:rPr>
          <w:rFonts w:ascii="宋体" w:hAnsi="宋体" w:cs="宋体" w:eastAsia="宋体" w:hint="default"/>
          <w:spacing w:val="-64"/>
        </w:rPr>
        <w:t> </w:t>
      </w:r>
      <w:r>
        <w:rPr>
          <w:spacing w:val="-4"/>
        </w:rPr>
        <w:t>万元）以上</w:t>
      </w:r>
    </w:p>
    <w:p>
      <w:pPr>
        <w:pStyle w:val="BodyText"/>
        <w:spacing w:line="357" w:lineRule="auto"/>
        <w:ind w:left="621" w:right="0" w:hanging="481"/>
        <w:jc w:val="left"/>
      </w:pPr>
      <w:r>
        <w:rPr/>
        <w:t>的应收款项为单项金额重大的应收款项。 </w:t>
      </w:r>
      <w:r>
        <w:rPr>
          <w:spacing w:val="-2"/>
        </w:rPr>
        <w:t>单项金额重大并单项计提坏账准备的计提方法：对于单项金额重大的应收款项单独</w:t>
      </w:r>
    </w:p>
    <w:p>
      <w:pPr>
        <w:pStyle w:val="BodyText"/>
        <w:spacing w:line="357" w:lineRule="auto"/>
        <w:ind w:left="141" w:right="0"/>
        <w:jc w:val="left"/>
      </w:pPr>
      <w:r>
        <w:rPr>
          <w:spacing w:val="-2"/>
        </w:rPr>
        <w:t>进行减值测试，有客观证据表明发生了减值，根据其未来现金流量现值低于其账面价值</w:t>
      </w:r>
      <w:r>
        <w:rPr>
          <w:spacing w:val="-100"/>
        </w:rPr>
        <w:t> </w:t>
      </w:r>
      <w:r>
        <w:rPr>
          <w:spacing w:val="-100"/>
        </w:rPr>
      </w:r>
      <w:r>
        <w:rPr/>
        <w:t>的差额计提坏账准备。</w:t>
      </w:r>
    </w:p>
    <w:p>
      <w:pPr>
        <w:pStyle w:val="BodyText"/>
        <w:spacing w:line="240" w:lineRule="auto"/>
        <w:ind w:left="621" w:right="0"/>
        <w:jc w:val="left"/>
      </w:pPr>
      <w:r>
        <w:rPr/>
        <w:t>单项金额重大经单独测试未发生减值的应收款项，再按组合计提坏账准备。</w:t>
      </w:r>
    </w:p>
    <w:p>
      <w:pPr>
        <w:pStyle w:val="BodyText"/>
        <w:spacing w:line="240" w:lineRule="auto" w:before="152"/>
        <w:ind w:left="621" w:right="0"/>
        <w:jc w:val="left"/>
      </w:pPr>
      <w:r>
        <w:rPr/>
        <w:t>（</w:t>
      </w:r>
      <w:r>
        <w:rPr>
          <w:rFonts w:ascii="宋体" w:hAnsi="宋体" w:cs="宋体" w:eastAsia="宋体" w:hint="default"/>
        </w:rPr>
        <w:t>2</w:t>
      </w:r>
      <w:r>
        <w:rPr/>
        <w:t>）单项金额虽不重大但单项计提坏账准备的应收款项</w:t>
      </w:r>
    </w:p>
    <w:p>
      <w:pPr>
        <w:spacing w:line="240" w:lineRule="auto" w:before="9"/>
        <w:rPr>
          <w:rFonts w:ascii="宋体" w:hAnsi="宋体" w:cs="宋体" w:eastAsia="宋体" w:hint="default"/>
          <w:sz w:val="14"/>
          <w:szCs w:val="14"/>
        </w:rPr>
      </w:pPr>
    </w:p>
    <w:tbl>
      <w:tblPr>
        <w:tblW w:w="0" w:type="auto"/>
        <w:jc w:val="left"/>
        <w:tblInd w:w="141" w:type="dxa"/>
        <w:tblLayout w:type="fixed"/>
        <w:tblCellMar>
          <w:top w:w="0" w:type="dxa"/>
          <w:left w:w="0" w:type="dxa"/>
          <w:bottom w:w="0" w:type="dxa"/>
          <w:right w:w="0" w:type="dxa"/>
        </w:tblCellMar>
        <w:tblLook w:val="01E0"/>
      </w:tblPr>
      <w:tblGrid>
        <w:gridCol w:w="3329"/>
        <w:gridCol w:w="5735"/>
      </w:tblGrid>
      <w:tr>
        <w:trPr>
          <w:trHeight w:val="955" w:hRule="exact"/>
        </w:trPr>
        <w:tc>
          <w:tcPr>
            <w:tcW w:w="3329" w:type="dxa"/>
            <w:tcBorders>
              <w:top w:val="single" w:sz="8" w:space="0" w:color="000000"/>
              <w:left w:val="nil" w:sz="6" w:space="0" w:color="auto"/>
              <w:bottom w:val="single" w:sz="8" w:space="0" w:color="000000"/>
              <w:right w:val="nil" w:sz="6" w:space="0" w:color="auto"/>
            </w:tcBorders>
          </w:tcPr>
          <w:p>
            <w:pPr>
              <w:pStyle w:val="TableParagraph"/>
              <w:spacing w:line="276" w:lineRule="exact"/>
              <w:ind w:left="587" w:right="0"/>
              <w:jc w:val="left"/>
              <w:rPr>
                <w:rFonts w:ascii="宋体" w:hAnsi="宋体" w:cs="宋体" w:eastAsia="宋体" w:hint="default"/>
                <w:sz w:val="24"/>
                <w:szCs w:val="24"/>
              </w:rPr>
            </w:pPr>
            <w:r>
              <w:rPr>
                <w:rFonts w:ascii="宋体" w:hAnsi="宋体" w:cs="宋体" w:eastAsia="宋体" w:hint="default"/>
                <w:spacing w:val="25"/>
                <w:sz w:val="24"/>
                <w:szCs w:val="24"/>
              </w:rPr>
              <w:t>单项计提坏账准备的</w:t>
            </w:r>
          </w:p>
          <w:p>
            <w:pPr>
              <w:pStyle w:val="TableParagraph"/>
              <w:spacing w:line="240" w:lineRule="auto" w:before="152"/>
              <w:ind w:left="106" w:right="0"/>
              <w:jc w:val="left"/>
              <w:rPr>
                <w:rFonts w:ascii="宋体" w:hAnsi="宋体" w:cs="宋体" w:eastAsia="宋体" w:hint="default"/>
                <w:sz w:val="24"/>
                <w:szCs w:val="24"/>
              </w:rPr>
            </w:pPr>
            <w:r>
              <w:rPr>
                <w:rFonts w:ascii="宋体" w:hAnsi="宋体" w:cs="宋体" w:eastAsia="宋体" w:hint="default"/>
                <w:sz w:val="24"/>
                <w:szCs w:val="24"/>
              </w:rPr>
              <w:t>理由</w:t>
            </w:r>
          </w:p>
        </w:tc>
        <w:tc>
          <w:tcPr>
            <w:tcW w:w="5735" w:type="dxa"/>
            <w:tcBorders>
              <w:top w:val="single" w:sz="8" w:space="0" w:color="000000"/>
              <w:left w:val="nil" w:sz="6" w:space="0" w:color="auto"/>
              <w:bottom w:val="single" w:sz="8" w:space="0" w:color="000000"/>
              <w:right w:val="nil" w:sz="6" w:space="0" w:color="auto"/>
            </w:tcBorders>
          </w:tcPr>
          <w:p>
            <w:pPr>
              <w:pStyle w:val="TableParagraph"/>
              <w:spacing w:line="240" w:lineRule="auto" w:before="196"/>
              <w:ind w:left="348" w:right="0"/>
              <w:jc w:val="left"/>
              <w:rPr>
                <w:rFonts w:ascii="宋体" w:hAnsi="宋体" w:cs="宋体" w:eastAsia="宋体" w:hint="default"/>
                <w:sz w:val="24"/>
                <w:szCs w:val="24"/>
              </w:rPr>
            </w:pPr>
            <w:r>
              <w:rPr>
                <w:rFonts w:ascii="宋体" w:hAnsi="宋体" w:cs="宋体" w:eastAsia="宋体" w:hint="default"/>
                <w:sz w:val="24"/>
                <w:szCs w:val="24"/>
              </w:rPr>
              <w:t>涉诉款项、客户信用状况恶化的应收款项</w:t>
            </w:r>
          </w:p>
        </w:tc>
      </w:tr>
    </w:tbl>
    <w:p>
      <w:pPr>
        <w:spacing w:after="0" w:line="240" w:lineRule="auto"/>
        <w:jc w:val="left"/>
        <w:rPr>
          <w:rFonts w:ascii="宋体" w:hAnsi="宋体" w:cs="宋体" w:eastAsia="宋体" w:hint="default"/>
          <w:sz w:val="24"/>
          <w:szCs w:val="24"/>
        </w:rPr>
        <w:sectPr>
          <w:pgSz w:w="11910" w:h="16840"/>
          <w:pgMar w:header="763" w:footer="724" w:top="1000" w:bottom="920" w:left="156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1"/>
          <w:szCs w:val="21"/>
        </w:rPr>
      </w:pPr>
    </w:p>
    <w:tbl>
      <w:tblPr>
        <w:tblW w:w="0" w:type="auto"/>
        <w:jc w:val="left"/>
        <w:tblInd w:w="141" w:type="dxa"/>
        <w:tblLayout w:type="fixed"/>
        <w:tblCellMar>
          <w:top w:w="0" w:type="dxa"/>
          <w:left w:w="0" w:type="dxa"/>
          <w:bottom w:w="0" w:type="dxa"/>
          <w:right w:w="0" w:type="dxa"/>
        </w:tblCellMar>
        <w:tblLook w:val="01E0"/>
      </w:tblPr>
      <w:tblGrid>
        <w:gridCol w:w="2973"/>
        <w:gridCol w:w="6092"/>
      </w:tblGrid>
      <w:tr>
        <w:trPr>
          <w:trHeight w:val="954" w:hRule="exact"/>
        </w:trPr>
        <w:tc>
          <w:tcPr>
            <w:tcW w:w="2973" w:type="dxa"/>
            <w:tcBorders>
              <w:top w:val="single" w:sz="8" w:space="0" w:color="000000"/>
              <w:left w:val="nil" w:sz="6" w:space="0" w:color="auto"/>
              <w:bottom w:val="single" w:sz="8" w:space="0" w:color="000000"/>
              <w:right w:val="nil" w:sz="6" w:space="0" w:color="auto"/>
            </w:tcBorders>
          </w:tcPr>
          <w:p>
            <w:pPr>
              <w:pStyle w:val="TableParagraph"/>
              <w:spacing w:line="240" w:lineRule="auto" w:before="195"/>
              <w:ind w:left="587" w:right="0"/>
              <w:jc w:val="left"/>
              <w:rPr>
                <w:rFonts w:ascii="宋体" w:hAnsi="宋体" w:cs="宋体" w:eastAsia="宋体" w:hint="default"/>
                <w:sz w:val="24"/>
                <w:szCs w:val="24"/>
              </w:rPr>
            </w:pPr>
            <w:r>
              <w:rPr>
                <w:rFonts w:ascii="宋体" w:hAnsi="宋体" w:cs="宋体" w:eastAsia="宋体" w:hint="default"/>
                <w:sz w:val="24"/>
                <w:szCs w:val="24"/>
              </w:rPr>
              <w:t>坏账准备的计提方法</w:t>
            </w:r>
          </w:p>
        </w:tc>
        <w:tc>
          <w:tcPr>
            <w:tcW w:w="6092" w:type="dxa"/>
            <w:tcBorders>
              <w:top w:val="single" w:sz="8" w:space="0" w:color="000000"/>
              <w:left w:val="nil" w:sz="6" w:space="0" w:color="auto"/>
              <w:bottom w:val="single" w:sz="8" w:space="0" w:color="000000"/>
              <w:right w:val="nil" w:sz="6" w:space="0" w:color="auto"/>
            </w:tcBorders>
          </w:tcPr>
          <w:p>
            <w:pPr>
              <w:pStyle w:val="TableParagraph"/>
              <w:spacing w:line="275" w:lineRule="exact"/>
              <w:ind w:left="705" w:right="0"/>
              <w:jc w:val="left"/>
              <w:rPr>
                <w:rFonts w:ascii="宋体" w:hAnsi="宋体" w:cs="宋体" w:eastAsia="宋体" w:hint="default"/>
                <w:sz w:val="24"/>
                <w:szCs w:val="24"/>
              </w:rPr>
            </w:pPr>
            <w:r>
              <w:rPr>
                <w:rFonts w:ascii="宋体" w:hAnsi="宋体" w:cs="宋体" w:eastAsia="宋体" w:hint="default"/>
                <w:spacing w:val="10"/>
                <w:sz w:val="24"/>
                <w:szCs w:val="24"/>
              </w:rPr>
              <w:t>根据其未来现金流量现值低于其账面价值的差额</w:t>
            </w:r>
          </w:p>
          <w:p>
            <w:pPr>
              <w:pStyle w:val="TableParagraph"/>
              <w:spacing w:line="240" w:lineRule="auto" w:before="152"/>
              <w:ind w:left="225" w:right="0"/>
              <w:jc w:val="left"/>
              <w:rPr>
                <w:rFonts w:ascii="宋体" w:hAnsi="宋体" w:cs="宋体" w:eastAsia="宋体" w:hint="default"/>
                <w:sz w:val="24"/>
                <w:szCs w:val="24"/>
              </w:rPr>
            </w:pPr>
            <w:r>
              <w:rPr>
                <w:rFonts w:ascii="宋体" w:hAnsi="宋体" w:cs="宋体" w:eastAsia="宋体" w:hint="default"/>
                <w:sz w:val="24"/>
                <w:szCs w:val="24"/>
              </w:rPr>
              <w:t>计提坏账准备</w:t>
            </w:r>
          </w:p>
        </w:tc>
      </w:tr>
    </w:tbl>
    <w:p>
      <w:pPr>
        <w:pStyle w:val="BodyText"/>
        <w:spacing w:line="275" w:lineRule="exact" w:before="0"/>
        <w:ind w:left="621" w:right="222"/>
        <w:jc w:val="left"/>
      </w:pPr>
      <w:r>
        <w:rPr/>
        <w:t>（</w:t>
      </w:r>
      <w:r>
        <w:rPr>
          <w:rFonts w:ascii="宋体" w:hAnsi="宋体" w:cs="宋体" w:eastAsia="宋体" w:hint="default"/>
        </w:rPr>
        <w:t>3</w:t>
      </w:r>
      <w:r>
        <w:rPr/>
        <w:t>）按组合计提坏账准备应收款项</w:t>
      </w:r>
    </w:p>
    <w:p>
      <w:pPr>
        <w:pStyle w:val="BodyText"/>
        <w:spacing w:line="357" w:lineRule="auto" w:before="152"/>
        <w:ind w:left="141" w:right="222" w:firstLine="480"/>
        <w:jc w:val="left"/>
      </w:pPr>
      <w:r>
        <w:rPr>
          <w:spacing w:val="-2"/>
        </w:rPr>
        <w:t>经单独测试后未减值的应收款项（包括单项金额重大和不重大的应收款项）以及未</w:t>
      </w:r>
      <w:r>
        <w:rPr/>
        <w:t> 单独测试的单项金额不重大的应收款项，按账龄分析法计提坏账准备：</w:t>
      </w:r>
    </w:p>
    <w:p>
      <w:pPr>
        <w:spacing w:line="240" w:lineRule="auto" w:before="9"/>
        <w:rPr>
          <w:rFonts w:ascii="宋体" w:hAnsi="宋体" w:cs="宋体" w:eastAsia="宋体" w:hint="default"/>
          <w:sz w:val="5"/>
          <w:szCs w:val="5"/>
        </w:rPr>
      </w:pPr>
    </w:p>
    <w:tbl>
      <w:tblPr>
        <w:tblW w:w="0" w:type="auto"/>
        <w:jc w:val="left"/>
        <w:tblInd w:w="209" w:type="dxa"/>
        <w:tblLayout w:type="fixed"/>
        <w:tblCellMar>
          <w:top w:w="0" w:type="dxa"/>
          <w:left w:w="0" w:type="dxa"/>
          <w:bottom w:w="0" w:type="dxa"/>
          <w:right w:w="0" w:type="dxa"/>
        </w:tblCellMar>
        <w:tblLook w:val="01E0"/>
      </w:tblPr>
      <w:tblGrid>
        <w:gridCol w:w="2972"/>
        <w:gridCol w:w="2957"/>
        <w:gridCol w:w="2957"/>
      </w:tblGrid>
      <w:tr>
        <w:trPr>
          <w:trHeight w:val="389" w:hRule="exact"/>
        </w:trPr>
        <w:tc>
          <w:tcPr>
            <w:tcW w:w="2972" w:type="dxa"/>
            <w:tcBorders>
              <w:top w:val="single" w:sz="12" w:space="0" w:color="000000"/>
              <w:left w:val="nil" w:sz="6" w:space="0" w:color="auto"/>
              <w:bottom w:val="single" w:sz="6" w:space="0" w:color="000000"/>
              <w:right w:val="single" w:sz="6" w:space="0" w:color="000000"/>
            </w:tcBorders>
          </w:tcPr>
          <w:p>
            <w:pPr>
              <w:pStyle w:val="TableParagraph"/>
              <w:spacing w:line="275" w:lineRule="exact"/>
              <w:ind w:left="499" w:right="0"/>
              <w:jc w:val="center"/>
              <w:rPr>
                <w:rFonts w:ascii="宋体" w:hAnsi="宋体" w:cs="宋体" w:eastAsia="宋体" w:hint="default"/>
                <w:sz w:val="24"/>
                <w:szCs w:val="24"/>
              </w:rPr>
            </w:pPr>
            <w:r>
              <w:rPr>
                <w:rFonts w:ascii="宋体" w:hAnsi="宋体" w:cs="宋体" w:eastAsia="宋体" w:hint="default"/>
                <w:sz w:val="24"/>
                <w:szCs w:val="24"/>
              </w:rPr>
              <w:t>账龄</w:t>
            </w:r>
          </w:p>
        </w:tc>
        <w:tc>
          <w:tcPr>
            <w:tcW w:w="2957" w:type="dxa"/>
            <w:tcBorders>
              <w:top w:val="single" w:sz="12" w:space="0" w:color="000000"/>
              <w:left w:val="single" w:sz="6" w:space="0" w:color="000000"/>
              <w:bottom w:val="single" w:sz="6" w:space="0" w:color="000000"/>
              <w:right w:val="single" w:sz="6" w:space="0" w:color="000000"/>
            </w:tcBorders>
          </w:tcPr>
          <w:p>
            <w:pPr>
              <w:pStyle w:val="TableParagraph"/>
              <w:spacing w:line="275" w:lineRule="exact"/>
              <w:ind w:left="751" w:right="0"/>
              <w:jc w:val="left"/>
              <w:rPr>
                <w:rFonts w:ascii="宋体" w:hAnsi="宋体" w:cs="宋体" w:eastAsia="宋体" w:hint="default"/>
                <w:sz w:val="24"/>
                <w:szCs w:val="24"/>
              </w:rPr>
            </w:pPr>
            <w:r>
              <w:rPr>
                <w:rFonts w:ascii="宋体" w:hAnsi="宋体" w:cs="宋体" w:eastAsia="宋体" w:hint="default"/>
                <w:sz w:val="24"/>
                <w:szCs w:val="24"/>
              </w:rPr>
              <w:t>应收账款计提比例</w:t>
            </w:r>
          </w:p>
        </w:tc>
        <w:tc>
          <w:tcPr>
            <w:tcW w:w="2957" w:type="dxa"/>
            <w:tcBorders>
              <w:top w:val="single" w:sz="12" w:space="0" w:color="000000"/>
              <w:left w:val="single" w:sz="6" w:space="0" w:color="000000"/>
              <w:bottom w:val="single" w:sz="6" w:space="0" w:color="000000"/>
              <w:right w:val="nil" w:sz="6" w:space="0" w:color="auto"/>
            </w:tcBorders>
          </w:tcPr>
          <w:p>
            <w:pPr>
              <w:pStyle w:val="TableParagraph"/>
              <w:spacing w:line="275" w:lineRule="exact"/>
              <w:ind w:right="156"/>
              <w:jc w:val="right"/>
              <w:rPr>
                <w:rFonts w:ascii="宋体" w:hAnsi="宋体" w:cs="宋体" w:eastAsia="宋体" w:hint="default"/>
                <w:sz w:val="24"/>
                <w:szCs w:val="24"/>
              </w:rPr>
            </w:pPr>
            <w:r>
              <w:rPr>
                <w:rFonts w:ascii="宋体" w:hAnsi="宋体" w:cs="宋体" w:eastAsia="宋体" w:hint="default"/>
                <w:sz w:val="24"/>
                <w:szCs w:val="24"/>
              </w:rPr>
              <w:t>其他应收款计提比例</w:t>
            </w:r>
          </w:p>
        </w:tc>
      </w:tr>
      <w:tr>
        <w:trPr>
          <w:trHeight w:val="397" w:hRule="exact"/>
        </w:trPr>
        <w:tc>
          <w:tcPr>
            <w:tcW w:w="2972" w:type="dxa"/>
            <w:tcBorders>
              <w:top w:val="single" w:sz="6" w:space="0" w:color="000000"/>
              <w:left w:val="nil" w:sz="6" w:space="0" w:color="auto"/>
              <w:bottom w:val="single" w:sz="6" w:space="0" w:color="000000"/>
              <w:right w:val="single" w:sz="6" w:space="0" w:color="000000"/>
            </w:tcBorders>
          </w:tcPr>
          <w:p>
            <w:pPr>
              <w:pStyle w:val="TableParagraph"/>
              <w:spacing w:line="276" w:lineRule="exact"/>
              <w:ind w:left="601" w:right="0"/>
              <w:jc w:val="left"/>
              <w:rPr>
                <w:rFonts w:ascii="宋体" w:hAnsi="宋体" w:cs="宋体" w:eastAsia="宋体" w:hint="default"/>
                <w:sz w:val="24"/>
                <w:szCs w:val="24"/>
              </w:rPr>
            </w:pPr>
            <w:r>
              <w:rPr>
                <w:rFonts w:ascii="宋体" w:hAnsi="宋体" w:cs="宋体" w:eastAsia="宋体" w:hint="default"/>
                <w:sz w:val="24"/>
                <w:szCs w:val="24"/>
              </w:rPr>
              <w:t>1</w:t>
            </w:r>
            <w:r>
              <w:rPr>
                <w:rFonts w:ascii="宋体" w:hAnsi="宋体" w:cs="宋体" w:eastAsia="宋体" w:hint="default"/>
                <w:spacing w:val="-60"/>
                <w:sz w:val="24"/>
                <w:szCs w:val="24"/>
              </w:rPr>
              <w:t> </w:t>
            </w:r>
            <w:r>
              <w:rPr>
                <w:rFonts w:ascii="宋体" w:hAnsi="宋体" w:cs="宋体" w:eastAsia="宋体" w:hint="default"/>
                <w:sz w:val="24"/>
                <w:szCs w:val="24"/>
              </w:rPr>
              <w:t>年以内（含</w:t>
            </w:r>
            <w:r>
              <w:rPr>
                <w:rFonts w:ascii="宋体" w:hAnsi="宋体" w:cs="宋体" w:eastAsia="宋体" w:hint="default"/>
                <w:spacing w:val="-60"/>
                <w:sz w:val="24"/>
                <w:szCs w:val="24"/>
              </w:rPr>
              <w:t> </w:t>
            </w:r>
            <w:r>
              <w:rPr>
                <w:rFonts w:ascii="宋体" w:hAnsi="宋体" w:cs="宋体" w:eastAsia="宋体" w:hint="default"/>
                <w:sz w:val="24"/>
                <w:szCs w:val="24"/>
              </w:rPr>
              <w:t>1</w:t>
            </w:r>
            <w:r>
              <w:rPr>
                <w:rFonts w:ascii="宋体" w:hAnsi="宋体" w:cs="宋体" w:eastAsia="宋体" w:hint="default"/>
                <w:spacing w:val="-60"/>
                <w:sz w:val="24"/>
                <w:szCs w:val="24"/>
              </w:rPr>
              <w:t> </w:t>
            </w:r>
            <w:r>
              <w:rPr>
                <w:rFonts w:ascii="宋体" w:hAnsi="宋体" w:cs="宋体" w:eastAsia="宋体" w:hint="default"/>
                <w:sz w:val="24"/>
                <w:szCs w:val="24"/>
              </w:rPr>
              <w:t>年）</w:t>
            </w:r>
          </w:p>
        </w:tc>
        <w:tc>
          <w:tcPr>
            <w:tcW w:w="2957"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98"/>
              <w:jc w:val="right"/>
              <w:rPr>
                <w:rFonts w:ascii="宋体" w:hAnsi="宋体" w:cs="宋体" w:eastAsia="宋体" w:hint="default"/>
                <w:sz w:val="24"/>
                <w:szCs w:val="24"/>
              </w:rPr>
            </w:pPr>
            <w:r>
              <w:rPr>
                <w:rFonts w:ascii="宋体"/>
                <w:sz w:val="24"/>
              </w:rPr>
              <w:t>10%</w:t>
            </w:r>
          </w:p>
        </w:tc>
        <w:tc>
          <w:tcPr>
            <w:tcW w:w="2957" w:type="dxa"/>
            <w:tcBorders>
              <w:top w:val="single" w:sz="6" w:space="0" w:color="000000"/>
              <w:left w:val="single" w:sz="6" w:space="0" w:color="000000"/>
              <w:bottom w:val="single" w:sz="6" w:space="0" w:color="000000"/>
              <w:right w:val="nil" w:sz="6" w:space="0" w:color="auto"/>
            </w:tcBorders>
          </w:tcPr>
          <w:p>
            <w:pPr>
              <w:pStyle w:val="TableParagraph"/>
              <w:spacing w:line="276" w:lineRule="exact"/>
              <w:ind w:right="106"/>
              <w:jc w:val="right"/>
              <w:rPr>
                <w:rFonts w:ascii="宋体" w:hAnsi="宋体" w:cs="宋体" w:eastAsia="宋体" w:hint="default"/>
                <w:sz w:val="24"/>
                <w:szCs w:val="24"/>
              </w:rPr>
            </w:pPr>
            <w:r>
              <w:rPr>
                <w:rFonts w:ascii="宋体"/>
                <w:sz w:val="24"/>
              </w:rPr>
              <w:t>10%</w:t>
            </w:r>
          </w:p>
        </w:tc>
      </w:tr>
      <w:tr>
        <w:trPr>
          <w:trHeight w:val="397" w:hRule="exact"/>
        </w:trPr>
        <w:tc>
          <w:tcPr>
            <w:tcW w:w="2972" w:type="dxa"/>
            <w:tcBorders>
              <w:top w:val="single" w:sz="6" w:space="0" w:color="000000"/>
              <w:left w:val="nil" w:sz="6" w:space="0" w:color="auto"/>
              <w:bottom w:val="single" w:sz="6" w:space="0" w:color="000000"/>
              <w:right w:val="single" w:sz="6" w:space="0" w:color="000000"/>
            </w:tcBorders>
          </w:tcPr>
          <w:p>
            <w:pPr>
              <w:pStyle w:val="TableParagraph"/>
              <w:spacing w:line="275" w:lineRule="exact"/>
              <w:ind w:left="601" w:right="0"/>
              <w:jc w:val="left"/>
              <w:rPr>
                <w:rFonts w:ascii="宋体" w:hAnsi="宋体" w:cs="宋体" w:eastAsia="宋体" w:hint="default"/>
                <w:sz w:val="24"/>
                <w:szCs w:val="24"/>
              </w:rPr>
            </w:pPr>
            <w:r>
              <w:rPr>
                <w:rFonts w:ascii="宋体" w:hAnsi="宋体" w:cs="宋体" w:eastAsia="宋体" w:hint="default"/>
                <w:sz w:val="24"/>
                <w:szCs w:val="24"/>
              </w:rPr>
              <w:t>1-2</w:t>
            </w:r>
            <w:r>
              <w:rPr>
                <w:rFonts w:ascii="宋体" w:hAnsi="宋体" w:cs="宋体" w:eastAsia="宋体" w:hint="default"/>
                <w:spacing w:val="-60"/>
                <w:sz w:val="24"/>
                <w:szCs w:val="24"/>
              </w:rPr>
              <w:t> </w:t>
            </w:r>
            <w:r>
              <w:rPr>
                <w:rFonts w:ascii="宋体" w:hAnsi="宋体" w:cs="宋体" w:eastAsia="宋体" w:hint="default"/>
                <w:sz w:val="24"/>
                <w:szCs w:val="24"/>
              </w:rPr>
              <w:t>年</w:t>
            </w:r>
          </w:p>
        </w:tc>
        <w:tc>
          <w:tcPr>
            <w:tcW w:w="2957" w:type="dxa"/>
            <w:tcBorders>
              <w:top w:val="single" w:sz="6" w:space="0" w:color="000000"/>
              <w:left w:val="single" w:sz="6" w:space="0" w:color="000000"/>
              <w:bottom w:val="single" w:sz="6" w:space="0" w:color="000000"/>
              <w:right w:val="single" w:sz="6" w:space="0" w:color="000000"/>
            </w:tcBorders>
          </w:tcPr>
          <w:p>
            <w:pPr>
              <w:pStyle w:val="TableParagraph"/>
              <w:spacing w:line="275" w:lineRule="exact"/>
              <w:ind w:right="98"/>
              <w:jc w:val="right"/>
              <w:rPr>
                <w:rFonts w:ascii="宋体" w:hAnsi="宋体" w:cs="宋体" w:eastAsia="宋体" w:hint="default"/>
                <w:sz w:val="24"/>
                <w:szCs w:val="24"/>
              </w:rPr>
            </w:pPr>
            <w:r>
              <w:rPr>
                <w:rFonts w:ascii="宋体"/>
                <w:sz w:val="24"/>
              </w:rPr>
              <w:t>30%</w:t>
            </w:r>
          </w:p>
        </w:tc>
        <w:tc>
          <w:tcPr>
            <w:tcW w:w="2957" w:type="dxa"/>
            <w:tcBorders>
              <w:top w:val="single" w:sz="6" w:space="0" w:color="000000"/>
              <w:left w:val="single" w:sz="6" w:space="0" w:color="000000"/>
              <w:bottom w:val="single" w:sz="6" w:space="0" w:color="000000"/>
              <w:right w:val="nil" w:sz="6" w:space="0" w:color="auto"/>
            </w:tcBorders>
          </w:tcPr>
          <w:p>
            <w:pPr>
              <w:pStyle w:val="TableParagraph"/>
              <w:spacing w:line="275" w:lineRule="exact"/>
              <w:ind w:right="106"/>
              <w:jc w:val="right"/>
              <w:rPr>
                <w:rFonts w:ascii="宋体" w:hAnsi="宋体" w:cs="宋体" w:eastAsia="宋体" w:hint="default"/>
                <w:sz w:val="24"/>
                <w:szCs w:val="24"/>
              </w:rPr>
            </w:pPr>
            <w:r>
              <w:rPr>
                <w:rFonts w:ascii="宋体"/>
                <w:sz w:val="24"/>
              </w:rPr>
              <w:t>30%</w:t>
            </w:r>
          </w:p>
        </w:tc>
      </w:tr>
      <w:tr>
        <w:trPr>
          <w:trHeight w:val="397" w:hRule="exact"/>
        </w:trPr>
        <w:tc>
          <w:tcPr>
            <w:tcW w:w="2972" w:type="dxa"/>
            <w:tcBorders>
              <w:top w:val="single" w:sz="6" w:space="0" w:color="000000"/>
              <w:left w:val="nil" w:sz="6" w:space="0" w:color="auto"/>
              <w:bottom w:val="single" w:sz="6" w:space="0" w:color="000000"/>
              <w:right w:val="single" w:sz="6" w:space="0" w:color="000000"/>
            </w:tcBorders>
          </w:tcPr>
          <w:p>
            <w:pPr>
              <w:pStyle w:val="TableParagraph"/>
              <w:spacing w:line="275" w:lineRule="exact"/>
              <w:ind w:left="601" w:right="0"/>
              <w:jc w:val="left"/>
              <w:rPr>
                <w:rFonts w:ascii="宋体" w:hAnsi="宋体" w:cs="宋体" w:eastAsia="宋体" w:hint="default"/>
                <w:sz w:val="24"/>
                <w:szCs w:val="24"/>
              </w:rPr>
            </w:pPr>
            <w:r>
              <w:rPr>
                <w:rFonts w:ascii="宋体" w:hAnsi="宋体" w:cs="宋体" w:eastAsia="宋体" w:hint="default"/>
                <w:sz w:val="24"/>
                <w:szCs w:val="24"/>
              </w:rPr>
              <w:t>2-3</w:t>
            </w:r>
            <w:r>
              <w:rPr>
                <w:rFonts w:ascii="宋体" w:hAnsi="宋体" w:cs="宋体" w:eastAsia="宋体" w:hint="default"/>
                <w:spacing w:val="-60"/>
                <w:sz w:val="24"/>
                <w:szCs w:val="24"/>
              </w:rPr>
              <w:t> </w:t>
            </w:r>
            <w:r>
              <w:rPr>
                <w:rFonts w:ascii="宋体" w:hAnsi="宋体" w:cs="宋体" w:eastAsia="宋体" w:hint="default"/>
                <w:sz w:val="24"/>
                <w:szCs w:val="24"/>
              </w:rPr>
              <w:t>年</w:t>
            </w:r>
          </w:p>
        </w:tc>
        <w:tc>
          <w:tcPr>
            <w:tcW w:w="2957" w:type="dxa"/>
            <w:tcBorders>
              <w:top w:val="single" w:sz="6" w:space="0" w:color="000000"/>
              <w:left w:val="single" w:sz="6" w:space="0" w:color="000000"/>
              <w:bottom w:val="single" w:sz="6" w:space="0" w:color="000000"/>
              <w:right w:val="single" w:sz="6" w:space="0" w:color="000000"/>
            </w:tcBorders>
          </w:tcPr>
          <w:p>
            <w:pPr>
              <w:pStyle w:val="TableParagraph"/>
              <w:spacing w:line="275" w:lineRule="exact"/>
              <w:ind w:right="98"/>
              <w:jc w:val="right"/>
              <w:rPr>
                <w:rFonts w:ascii="宋体" w:hAnsi="宋体" w:cs="宋体" w:eastAsia="宋体" w:hint="default"/>
                <w:sz w:val="24"/>
                <w:szCs w:val="24"/>
              </w:rPr>
            </w:pPr>
            <w:r>
              <w:rPr>
                <w:rFonts w:ascii="宋体"/>
                <w:sz w:val="24"/>
              </w:rPr>
              <w:t>50%</w:t>
            </w:r>
          </w:p>
        </w:tc>
        <w:tc>
          <w:tcPr>
            <w:tcW w:w="2957" w:type="dxa"/>
            <w:tcBorders>
              <w:top w:val="single" w:sz="6" w:space="0" w:color="000000"/>
              <w:left w:val="single" w:sz="6" w:space="0" w:color="000000"/>
              <w:bottom w:val="single" w:sz="6" w:space="0" w:color="000000"/>
              <w:right w:val="nil" w:sz="6" w:space="0" w:color="auto"/>
            </w:tcBorders>
          </w:tcPr>
          <w:p>
            <w:pPr>
              <w:pStyle w:val="TableParagraph"/>
              <w:spacing w:line="275" w:lineRule="exact"/>
              <w:ind w:right="106"/>
              <w:jc w:val="right"/>
              <w:rPr>
                <w:rFonts w:ascii="宋体" w:hAnsi="宋体" w:cs="宋体" w:eastAsia="宋体" w:hint="default"/>
                <w:sz w:val="24"/>
                <w:szCs w:val="24"/>
              </w:rPr>
            </w:pPr>
            <w:r>
              <w:rPr>
                <w:rFonts w:ascii="宋体"/>
                <w:sz w:val="24"/>
              </w:rPr>
              <w:t>50%</w:t>
            </w:r>
          </w:p>
        </w:tc>
      </w:tr>
      <w:tr>
        <w:trPr>
          <w:trHeight w:val="404" w:hRule="exact"/>
        </w:trPr>
        <w:tc>
          <w:tcPr>
            <w:tcW w:w="2972" w:type="dxa"/>
            <w:tcBorders>
              <w:top w:val="single" w:sz="6" w:space="0" w:color="000000"/>
              <w:left w:val="nil" w:sz="6" w:space="0" w:color="auto"/>
              <w:bottom w:val="single" w:sz="12" w:space="0" w:color="000000"/>
              <w:right w:val="single" w:sz="6" w:space="0" w:color="000000"/>
            </w:tcBorders>
          </w:tcPr>
          <w:p>
            <w:pPr>
              <w:pStyle w:val="TableParagraph"/>
              <w:spacing w:line="275" w:lineRule="exact"/>
              <w:ind w:left="601" w:right="0"/>
              <w:jc w:val="left"/>
              <w:rPr>
                <w:rFonts w:ascii="宋体" w:hAnsi="宋体" w:cs="宋体" w:eastAsia="宋体" w:hint="default"/>
                <w:sz w:val="24"/>
                <w:szCs w:val="24"/>
              </w:rPr>
            </w:pPr>
            <w:r>
              <w:rPr>
                <w:rFonts w:ascii="宋体" w:hAnsi="宋体" w:cs="宋体" w:eastAsia="宋体" w:hint="default"/>
                <w:sz w:val="24"/>
                <w:szCs w:val="24"/>
              </w:rPr>
              <w:t>3</w:t>
            </w:r>
            <w:r>
              <w:rPr>
                <w:rFonts w:ascii="宋体" w:hAnsi="宋体" w:cs="宋体" w:eastAsia="宋体" w:hint="default"/>
                <w:spacing w:val="-60"/>
                <w:sz w:val="24"/>
                <w:szCs w:val="24"/>
              </w:rPr>
              <w:t> </w:t>
            </w:r>
            <w:r>
              <w:rPr>
                <w:rFonts w:ascii="宋体" w:hAnsi="宋体" w:cs="宋体" w:eastAsia="宋体" w:hint="default"/>
                <w:sz w:val="24"/>
                <w:szCs w:val="24"/>
              </w:rPr>
              <w:t>年以上</w:t>
            </w:r>
          </w:p>
        </w:tc>
        <w:tc>
          <w:tcPr>
            <w:tcW w:w="2957" w:type="dxa"/>
            <w:tcBorders>
              <w:top w:val="single" w:sz="6" w:space="0" w:color="000000"/>
              <w:left w:val="single" w:sz="6" w:space="0" w:color="000000"/>
              <w:bottom w:val="single" w:sz="12" w:space="0" w:color="000000"/>
              <w:right w:val="single" w:sz="6" w:space="0" w:color="000000"/>
            </w:tcBorders>
          </w:tcPr>
          <w:p>
            <w:pPr>
              <w:pStyle w:val="TableParagraph"/>
              <w:spacing w:line="275" w:lineRule="exact"/>
              <w:ind w:right="98"/>
              <w:jc w:val="right"/>
              <w:rPr>
                <w:rFonts w:ascii="宋体" w:hAnsi="宋体" w:cs="宋体" w:eastAsia="宋体" w:hint="default"/>
                <w:sz w:val="24"/>
                <w:szCs w:val="24"/>
              </w:rPr>
            </w:pPr>
            <w:r>
              <w:rPr>
                <w:rFonts w:ascii="宋体"/>
                <w:sz w:val="24"/>
              </w:rPr>
              <w:t>100%</w:t>
            </w:r>
          </w:p>
        </w:tc>
        <w:tc>
          <w:tcPr>
            <w:tcW w:w="2957" w:type="dxa"/>
            <w:tcBorders>
              <w:top w:val="single" w:sz="6" w:space="0" w:color="000000"/>
              <w:left w:val="single" w:sz="6" w:space="0" w:color="000000"/>
              <w:bottom w:val="single" w:sz="12" w:space="0" w:color="000000"/>
              <w:right w:val="nil" w:sz="6" w:space="0" w:color="auto"/>
            </w:tcBorders>
          </w:tcPr>
          <w:p>
            <w:pPr>
              <w:pStyle w:val="TableParagraph"/>
              <w:spacing w:line="275" w:lineRule="exact"/>
              <w:ind w:right="106"/>
              <w:jc w:val="right"/>
              <w:rPr>
                <w:rFonts w:ascii="宋体" w:hAnsi="宋体" w:cs="宋体" w:eastAsia="宋体" w:hint="default"/>
                <w:sz w:val="24"/>
                <w:szCs w:val="24"/>
              </w:rPr>
            </w:pPr>
            <w:r>
              <w:rPr>
                <w:rFonts w:ascii="宋体"/>
                <w:sz w:val="24"/>
              </w:rPr>
              <w:t>100%</w:t>
            </w:r>
          </w:p>
        </w:tc>
      </w:tr>
    </w:tbl>
    <w:p>
      <w:pPr>
        <w:pStyle w:val="BodyText"/>
        <w:tabs>
          <w:tab w:pos="1401" w:val="left" w:leader="none"/>
        </w:tabs>
        <w:spacing w:line="275" w:lineRule="exact" w:before="0"/>
        <w:ind w:left="621" w:right="222"/>
        <w:jc w:val="left"/>
      </w:pPr>
      <w:r>
        <w:rPr>
          <w:rFonts w:ascii="宋体" w:hAnsi="宋体" w:cs="宋体" w:eastAsia="宋体" w:hint="default"/>
        </w:rPr>
        <w:t>10.</w:t>
        <w:tab/>
      </w:r>
      <w:r>
        <w:rPr/>
        <w:t>存货</w:t>
      </w:r>
    </w:p>
    <w:p>
      <w:pPr>
        <w:pStyle w:val="BodyText"/>
        <w:spacing w:line="357" w:lineRule="auto" w:before="154"/>
        <w:ind w:left="621" w:right="1359"/>
        <w:jc w:val="left"/>
      </w:pPr>
      <w:r>
        <w:rPr/>
        <w:t>（</w:t>
      </w:r>
      <w:r>
        <w:rPr>
          <w:rFonts w:ascii="宋体" w:hAnsi="宋体" w:cs="宋体" w:eastAsia="宋体" w:hint="default"/>
        </w:rPr>
        <w:t>1</w:t>
      </w:r>
      <w:r>
        <w:rPr/>
        <w:t>）存货的分类 本公司存货分为原材料、低值易耗品、包装物、在产品、库存商品等。</w:t>
      </w:r>
    </w:p>
    <w:p>
      <w:pPr>
        <w:pStyle w:val="BodyText"/>
        <w:spacing w:line="357" w:lineRule="auto"/>
        <w:ind w:left="621" w:right="222"/>
        <w:jc w:val="left"/>
      </w:pPr>
      <w:r>
        <w:rPr/>
        <w:t>（</w:t>
      </w:r>
      <w:r>
        <w:rPr>
          <w:rFonts w:ascii="宋体" w:hAnsi="宋体" w:cs="宋体" w:eastAsia="宋体" w:hint="default"/>
        </w:rPr>
        <w:t>2</w:t>
      </w:r>
      <w:r>
        <w:rPr/>
        <w:t>）发出存货的计价方法 </w:t>
      </w:r>
      <w:r>
        <w:rPr>
          <w:spacing w:val="-2"/>
        </w:rPr>
        <w:t>本公司存货取得时按实际成本计价。原材料、在产品、库存商品、发出商品等发出</w:t>
      </w:r>
    </w:p>
    <w:p>
      <w:pPr>
        <w:pStyle w:val="BodyText"/>
        <w:spacing w:line="240" w:lineRule="auto"/>
        <w:ind w:left="141" w:right="222"/>
        <w:jc w:val="left"/>
      </w:pPr>
      <w:r>
        <w:rPr/>
        <w:t>时采用加权平均法计价。</w:t>
      </w:r>
    </w:p>
    <w:p>
      <w:pPr>
        <w:pStyle w:val="BodyText"/>
        <w:spacing w:line="357" w:lineRule="auto" w:before="152"/>
        <w:ind w:left="621" w:right="222"/>
        <w:jc w:val="left"/>
      </w:pPr>
      <w:r>
        <w:rPr/>
        <w:t>（</w:t>
      </w:r>
      <w:r>
        <w:rPr>
          <w:rFonts w:ascii="宋体" w:hAnsi="宋体" w:cs="宋体" w:eastAsia="宋体" w:hint="default"/>
        </w:rPr>
        <w:t>3</w:t>
      </w:r>
      <w:r>
        <w:rPr/>
        <w:t>）存货可变现净值的确定依据及存货跌价准备的计提方法 </w:t>
      </w:r>
      <w:r>
        <w:rPr>
          <w:spacing w:val="-2"/>
        </w:rPr>
        <w:t>存货可变现净值是按存货的估计售价减去至完工时估计将要发生的成本、估计的销</w:t>
      </w:r>
    </w:p>
    <w:p>
      <w:pPr>
        <w:pStyle w:val="BodyText"/>
        <w:spacing w:line="357" w:lineRule="auto"/>
        <w:ind w:left="141" w:right="99"/>
        <w:jc w:val="left"/>
      </w:pPr>
      <w:r>
        <w:rPr>
          <w:spacing w:val="-5"/>
        </w:rPr>
        <w:t>售费用以及相关税费后的金额。在确定存货的可变现净值时，以取得的确凿证据为基础，</w:t>
      </w:r>
      <w:r>
        <w:rPr>
          <w:spacing w:val="-101"/>
        </w:rPr>
        <w:t> </w:t>
      </w:r>
      <w:r>
        <w:rPr>
          <w:spacing w:val="-101"/>
        </w:rPr>
      </w:r>
      <w:r>
        <w:rPr/>
        <w:t>同时考虑持有存货的目的以及资产负债表日后事项的影响。</w:t>
      </w:r>
    </w:p>
    <w:p>
      <w:pPr>
        <w:pStyle w:val="BodyText"/>
        <w:spacing w:line="357" w:lineRule="auto"/>
        <w:ind w:left="141" w:right="230" w:firstLine="480"/>
        <w:jc w:val="both"/>
      </w:pPr>
      <w:r>
        <w:rPr>
          <w:spacing w:val="-2"/>
        </w:rPr>
        <w:t>资产负债表日，存货成本高于其可变现净值的，计提存货跌价准备。本公司通常按</w:t>
      </w:r>
      <w:r>
        <w:rPr/>
        <w:t> </w:t>
      </w:r>
      <w:r>
        <w:rPr>
          <w:spacing w:val="-2"/>
        </w:rPr>
        <w:t>照单个存货项目计提存货跌价准备，资产负债表日，以前减记存货价值的影响因素已经</w:t>
      </w:r>
      <w:r>
        <w:rPr>
          <w:spacing w:val="-100"/>
        </w:rPr>
        <w:t> </w:t>
      </w:r>
      <w:r>
        <w:rPr>
          <w:spacing w:val="-100"/>
        </w:rPr>
      </w:r>
      <w:r>
        <w:rPr/>
        <w:t>消失的，存货跌价准备在原已计提的金额内转回。</w:t>
      </w:r>
    </w:p>
    <w:p>
      <w:pPr>
        <w:pStyle w:val="BodyText"/>
        <w:spacing w:line="357" w:lineRule="auto"/>
        <w:ind w:left="621" w:right="4719"/>
        <w:jc w:val="left"/>
      </w:pPr>
      <w:r>
        <w:rPr/>
        <w:t>（</w:t>
      </w:r>
      <w:r>
        <w:rPr>
          <w:rFonts w:ascii="宋体" w:hAnsi="宋体" w:cs="宋体" w:eastAsia="宋体" w:hint="default"/>
        </w:rPr>
        <w:t>4</w:t>
      </w:r>
      <w:r>
        <w:rPr/>
        <w:t>）存货的盘存制度 本公司存货盘存制度采用永续盘存制。</w:t>
      </w:r>
    </w:p>
    <w:p>
      <w:pPr>
        <w:pStyle w:val="BodyText"/>
        <w:tabs>
          <w:tab w:pos="1401" w:val="left" w:leader="none"/>
        </w:tabs>
        <w:spacing w:line="357" w:lineRule="auto"/>
        <w:ind w:left="621" w:right="2096"/>
        <w:jc w:val="left"/>
      </w:pPr>
      <w:r>
        <w:rPr/>
        <w:t>（</w:t>
      </w:r>
      <w:r>
        <w:rPr>
          <w:rFonts w:ascii="宋体" w:hAnsi="宋体" w:cs="宋体" w:eastAsia="宋体" w:hint="default"/>
        </w:rPr>
        <w:t>5</w:t>
      </w:r>
      <w:r>
        <w:rPr/>
        <w:t>）低值易耗品和包装物的摊销方法 本公司低值易耗品及周转用包装物领用时采用一次转销法摊销。 </w:t>
      </w:r>
      <w:r>
        <w:rPr>
          <w:rFonts w:ascii="宋体" w:hAnsi="宋体" w:cs="宋体" w:eastAsia="宋体" w:hint="default"/>
        </w:rPr>
        <w:t>11.</w:t>
        <w:tab/>
      </w:r>
      <w:r>
        <w:rPr/>
        <w:t>长期股权投资</w:t>
      </w:r>
    </w:p>
    <w:p>
      <w:pPr>
        <w:pStyle w:val="BodyText"/>
        <w:spacing w:line="357" w:lineRule="auto"/>
        <w:ind w:left="621" w:right="222"/>
        <w:jc w:val="left"/>
      </w:pPr>
      <w:r>
        <w:rPr/>
        <w:t>（</w:t>
      </w:r>
      <w:r>
        <w:rPr>
          <w:rFonts w:ascii="宋体" w:hAnsi="宋体" w:cs="宋体" w:eastAsia="宋体" w:hint="default"/>
        </w:rPr>
        <w:t>1</w:t>
      </w:r>
      <w:r>
        <w:rPr/>
        <w:t>）投资成本确定 </w:t>
      </w:r>
      <w:r>
        <w:rPr>
          <w:spacing w:val="-2"/>
        </w:rPr>
        <w:t>本公司长期股权投资在取得时按投资成本计量。投资成本一般为取得该项投资而付</w:t>
      </w:r>
    </w:p>
    <w:p>
      <w:pPr>
        <w:spacing w:after="0" w:line="357" w:lineRule="auto"/>
        <w:jc w:val="left"/>
        <w:sectPr>
          <w:pgSz w:w="11910" w:h="16840"/>
          <w:pgMar w:header="763" w:footer="724" w:top="1000" w:bottom="920" w:left="1560" w:right="9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6"/>
          <w:szCs w:val="16"/>
        </w:rPr>
      </w:pPr>
    </w:p>
    <w:p>
      <w:pPr>
        <w:pStyle w:val="BodyText"/>
        <w:spacing w:line="357" w:lineRule="auto" w:before="26"/>
        <w:ind w:left="221" w:right="0"/>
        <w:jc w:val="left"/>
      </w:pPr>
      <w:r>
        <w:rPr>
          <w:spacing w:val="-5"/>
        </w:rPr>
        <w:t>出的资产、发生或承担的负债以及发行的权益性证券的公允价值，并包括直接相关费用。</w:t>
      </w:r>
      <w:r>
        <w:rPr>
          <w:spacing w:val="-101"/>
        </w:rPr>
        <w:t> </w:t>
      </w:r>
      <w:r>
        <w:rPr>
          <w:spacing w:val="-101"/>
        </w:rPr>
      </w:r>
      <w:r>
        <w:rPr/>
        <w:t>但同一控制下的企业合并形成的长期股权投资，其投资成本为合并日取得的被合并方所</w:t>
      </w:r>
      <w:r>
        <w:rPr/>
        <w:t> 有者权益的账面价值份额。</w:t>
      </w:r>
    </w:p>
    <w:p>
      <w:pPr>
        <w:pStyle w:val="BodyText"/>
        <w:spacing w:line="357" w:lineRule="auto"/>
        <w:ind w:left="701" w:right="0"/>
        <w:jc w:val="left"/>
      </w:pPr>
      <w:r>
        <w:rPr/>
        <w:t>（</w:t>
      </w:r>
      <w:r>
        <w:rPr>
          <w:rFonts w:ascii="宋体" w:hAnsi="宋体" w:cs="宋体" w:eastAsia="宋体" w:hint="default"/>
        </w:rPr>
        <w:t>2</w:t>
      </w:r>
      <w:r>
        <w:rPr/>
        <w:t>）后续计量及损益确认方法 </w:t>
      </w:r>
      <w:r>
        <w:rPr>
          <w:spacing w:val="-2"/>
        </w:rPr>
        <w:t>本公司长期股权投资包括能够对被投资单位实施控制的长期股权投资，以及对被投</w:t>
      </w:r>
    </w:p>
    <w:p>
      <w:pPr>
        <w:pStyle w:val="BodyText"/>
        <w:spacing w:line="357" w:lineRule="auto"/>
        <w:ind w:left="221" w:right="233"/>
        <w:jc w:val="both"/>
      </w:pPr>
      <w:r>
        <w:rPr>
          <w:spacing w:val="-2"/>
        </w:rPr>
        <w:t>资单位不具有共同控制或重大影响，且在活跃市场中没有报价、公允价值不能可靠计量</w:t>
      </w:r>
      <w:r>
        <w:rPr>
          <w:spacing w:val="-100"/>
        </w:rPr>
        <w:t> </w:t>
      </w:r>
      <w:r>
        <w:rPr>
          <w:spacing w:val="-100"/>
        </w:rPr>
      </w:r>
      <w:r>
        <w:rPr/>
        <w:t>的长期股权投资采用成本法核算。</w:t>
      </w:r>
    </w:p>
    <w:p>
      <w:pPr>
        <w:pStyle w:val="BodyText"/>
        <w:spacing w:line="357" w:lineRule="auto"/>
        <w:ind w:left="221" w:right="231" w:firstLine="480"/>
        <w:jc w:val="both"/>
      </w:pPr>
      <w:r>
        <w:rPr>
          <w:spacing w:val="-2"/>
        </w:rPr>
        <w:t>采用成本法核算的长期股权投资，除取得投资时实际支付的价款或对价中包含的已</w:t>
      </w:r>
      <w:r>
        <w:rPr/>
        <w:t> </w:t>
      </w:r>
      <w:r>
        <w:rPr>
          <w:spacing w:val="-2"/>
        </w:rPr>
        <w:t>宣告但尚未发放的现金股利或利润外，被投资单位宣告分派的现金股利或利润，确认为</w:t>
      </w:r>
      <w:r>
        <w:rPr>
          <w:spacing w:val="-100"/>
        </w:rPr>
        <w:t> </w:t>
      </w:r>
      <w:r>
        <w:rPr>
          <w:spacing w:val="-100"/>
        </w:rPr>
      </w:r>
      <w:r>
        <w:rPr/>
        <w:t>投资收益计入当期损益。</w:t>
      </w:r>
    </w:p>
    <w:p>
      <w:pPr>
        <w:pStyle w:val="BodyText"/>
        <w:spacing w:line="357" w:lineRule="auto"/>
        <w:ind w:left="701" w:right="0"/>
        <w:jc w:val="left"/>
      </w:pPr>
      <w:r>
        <w:rPr/>
        <w:t>（</w:t>
      </w:r>
      <w:r>
        <w:rPr>
          <w:rFonts w:ascii="宋体" w:hAnsi="宋体" w:cs="宋体" w:eastAsia="宋体" w:hint="default"/>
        </w:rPr>
        <w:t>3</w:t>
      </w:r>
      <w:r>
        <w:rPr/>
        <w:t>）减值测试方法及减值准备计提方法 对子公司的投资，本公司计提资产减值的方法见附注二、</w:t>
      </w:r>
      <w:r>
        <w:rPr>
          <w:rFonts w:ascii="宋体" w:hAnsi="宋体" w:cs="宋体" w:eastAsia="宋体" w:hint="default"/>
        </w:rPr>
        <w:t>23</w:t>
      </w:r>
      <w:r>
        <w:rPr/>
        <w:t>。 </w:t>
      </w:r>
      <w:r>
        <w:rPr>
          <w:spacing w:val="-2"/>
        </w:rPr>
        <w:t>持有的对被投资单位不具有共同控制或重大影响、在活跃市场中没有报价、公允价</w:t>
      </w:r>
    </w:p>
    <w:p>
      <w:pPr>
        <w:pStyle w:val="BodyText"/>
        <w:spacing w:line="357" w:lineRule="auto"/>
        <w:ind w:left="221" w:right="230"/>
        <w:jc w:val="both"/>
      </w:pPr>
      <w:r>
        <w:rPr>
          <w:spacing w:val="-2"/>
        </w:rPr>
        <w:t>值不能可靠计量的长期股权投资，在该资产发生减值时，将该金融资产的账面价值，与</w:t>
      </w:r>
      <w:r>
        <w:rPr>
          <w:spacing w:val="-98"/>
        </w:rPr>
        <w:t> </w:t>
      </w:r>
      <w:r>
        <w:rPr>
          <w:spacing w:val="-98"/>
        </w:rPr>
      </w:r>
      <w:r>
        <w:rPr>
          <w:spacing w:val="-2"/>
        </w:rPr>
        <w:t>按照类似金融资产当时市场收益率对未来现金流量折现确定的现值之间的差额，确认为</w:t>
      </w:r>
      <w:r>
        <w:rPr>
          <w:spacing w:val="-100"/>
        </w:rPr>
        <w:t> </w:t>
      </w:r>
      <w:r>
        <w:rPr>
          <w:spacing w:val="-100"/>
        </w:rPr>
      </w:r>
      <w:r>
        <w:rPr/>
        <w:t>减值损失，计入当期损益。发生的减值损失一经确认，不得转回。</w:t>
      </w:r>
    </w:p>
    <w:p>
      <w:pPr>
        <w:pStyle w:val="BodyText"/>
        <w:tabs>
          <w:tab w:pos="1481" w:val="left" w:leader="none"/>
        </w:tabs>
        <w:spacing w:line="240" w:lineRule="auto"/>
        <w:ind w:left="701" w:right="0"/>
        <w:jc w:val="left"/>
      </w:pPr>
      <w:r>
        <w:rPr>
          <w:rFonts w:ascii="宋体" w:hAnsi="宋体" w:cs="宋体" w:eastAsia="宋体" w:hint="default"/>
        </w:rPr>
        <w:t>12.</w:t>
        <w:tab/>
      </w:r>
      <w:r>
        <w:rPr/>
        <w:t>固定资产</w:t>
      </w:r>
    </w:p>
    <w:p>
      <w:pPr>
        <w:pStyle w:val="BodyText"/>
        <w:spacing w:line="357" w:lineRule="auto" w:before="152"/>
        <w:ind w:left="701" w:right="0"/>
        <w:jc w:val="left"/>
      </w:pPr>
      <w:r>
        <w:rPr/>
        <w:t>（</w:t>
      </w:r>
      <w:r>
        <w:rPr>
          <w:rFonts w:ascii="宋体" w:hAnsi="宋体" w:cs="宋体" w:eastAsia="宋体" w:hint="default"/>
        </w:rPr>
        <w:t>1</w:t>
      </w:r>
      <w:r>
        <w:rPr/>
        <w:t>）固定资产确认条件 </w:t>
      </w:r>
      <w:r>
        <w:rPr>
          <w:spacing w:val="-2"/>
        </w:rPr>
        <w:t>本公司固定资产是指为生产商品、提供劳务、出租或经营管理而持有的，使用寿命</w:t>
      </w:r>
    </w:p>
    <w:p>
      <w:pPr>
        <w:pStyle w:val="BodyText"/>
        <w:spacing w:line="357" w:lineRule="auto"/>
        <w:ind w:left="701" w:right="0" w:hanging="481"/>
        <w:jc w:val="left"/>
      </w:pPr>
      <w:r>
        <w:rPr/>
        <w:t>超过一个会计年度的有形资产。 </w:t>
      </w:r>
      <w:r>
        <w:rPr>
          <w:spacing w:val="-2"/>
        </w:rPr>
        <w:t>与该固定资产有关的经济利益很可能流入企业，并且该固定资产的成本能够可靠地</w:t>
      </w:r>
    </w:p>
    <w:p>
      <w:pPr>
        <w:pStyle w:val="BodyText"/>
        <w:spacing w:line="357" w:lineRule="auto"/>
        <w:ind w:left="701" w:right="3039" w:hanging="481"/>
        <w:jc w:val="left"/>
      </w:pPr>
      <w:r>
        <w:rPr/>
        <w:t>计量时，固定资产才能予以确认。 本公司固定资产按照取得时的实际成本进行初始计量。</w:t>
      </w:r>
    </w:p>
    <w:p>
      <w:pPr>
        <w:pStyle w:val="BodyText"/>
        <w:spacing w:line="357" w:lineRule="auto"/>
        <w:ind w:left="701" w:right="0"/>
        <w:jc w:val="left"/>
      </w:pPr>
      <w:r>
        <w:rPr/>
        <w:t>（</w:t>
      </w:r>
      <w:r>
        <w:rPr>
          <w:rFonts w:ascii="宋体" w:hAnsi="宋体" w:cs="宋体" w:eastAsia="宋体" w:hint="default"/>
        </w:rPr>
        <w:t>2</w:t>
      </w:r>
      <w:r>
        <w:rPr/>
        <w:t>）各类固定资产的折旧方法 </w:t>
      </w:r>
      <w:r>
        <w:rPr>
          <w:spacing w:val="4"/>
        </w:rPr>
        <w:t>本公司采用年限平均法计提折旧。固定资产自达到预定可使用状态时开始计提折</w:t>
      </w:r>
    </w:p>
    <w:p>
      <w:pPr>
        <w:pStyle w:val="BodyText"/>
        <w:spacing w:line="357" w:lineRule="auto"/>
        <w:ind w:left="221" w:right="230"/>
        <w:jc w:val="both"/>
      </w:pPr>
      <w:r>
        <w:rPr>
          <w:spacing w:val="-2"/>
        </w:rPr>
        <w:t>旧，终止确认时或划分为持有待售非流动资产时停止计提折旧。在不考虑减值准备的情</w:t>
      </w:r>
      <w:r>
        <w:rPr>
          <w:spacing w:val="-100"/>
        </w:rPr>
        <w:t> </w:t>
      </w:r>
      <w:r>
        <w:rPr>
          <w:spacing w:val="-100"/>
        </w:rPr>
      </w:r>
      <w:r>
        <w:rPr>
          <w:spacing w:val="-2"/>
        </w:rPr>
        <w:t>况下，按固定资产类别、预计使用寿命和预计残值，本公司确定各类固定资产的年折旧</w:t>
      </w:r>
      <w:r>
        <w:rPr>
          <w:spacing w:val="-98"/>
        </w:rPr>
        <w:t> </w:t>
      </w:r>
      <w:r>
        <w:rPr>
          <w:spacing w:val="-98"/>
        </w:rPr>
      </w:r>
      <w:r>
        <w:rPr/>
        <w:t>率如下：</w:t>
      </w:r>
    </w:p>
    <w:p>
      <w:pPr>
        <w:spacing w:line="240" w:lineRule="auto" w:before="9"/>
        <w:rPr>
          <w:rFonts w:ascii="宋体" w:hAnsi="宋体" w:cs="宋体" w:eastAsia="宋体" w:hint="default"/>
          <w:sz w:val="5"/>
          <w:szCs w:val="5"/>
        </w:rPr>
      </w:pPr>
    </w:p>
    <w:tbl>
      <w:tblPr>
        <w:tblW w:w="0" w:type="auto"/>
        <w:jc w:val="left"/>
        <w:tblInd w:w="116" w:type="dxa"/>
        <w:tblLayout w:type="fixed"/>
        <w:tblCellMar>
          <w:top w:w="0" w:type="dxa"/>
          <w:left w:w="0" w:type="dxa"/>
          <w:bottom w:w="0" w:type="dxa"/>
          <w:right w:w="0" w:type="dxa"/>
        </w:tblCellMar>
        <w:tblLook w:val="01E0"/>
      </w:tblPr>
      <w:tblGrid>
        <w:gridCol w:w="2435"/>
        <w:gridCol w:w="2733"/>
        <w:gridCol w:w="2021"/>
        <w:gridCol w:w="1966"/>
      </w:tblGrid>
      <w:tr>
        <w:trPr>
          <w:trHeight w:val="482" w:hRule="exact"/>
        </w:trPr>
        <w:tc>
          <w:tcPr>
            <w:tcW w:w="2435" w:type="dxa"/>
            <w:tcBorders>
              <w:top w:val="single" w:sz="8" w:space="0" w:color="000000"/>
              <w:left w:val="nil" w:sz="6" w:space="0" w:color="auto"/>
              <w:bottom w:val="single" w:sz="4" w:space="0" w:color="000000"/>
              <w:right w:val="nil" w:sz="6" w:space="0" w:color="auto"/>
            </w:tcBorders>
          </w:tcPr>
          <w:p>
            <w:pPr>
              <w:pStyle w:val="TableParagraph"/>
              <w:tabs>
                <w:tab w:pos="1073" w:val="left" w:leader="none"/>
              </w:tabs>
              <w:spacing w:line="276" w:lineRule="exact"/>
              <w:ind w:left="590" w:right="0"/>
              <w:jc w:val="left"/>
              <w:rPr>
                <w:rFonts w:ascii="宋体" w:hAnsi="宋体" w:cs="宋体" w:eastAsia="宋体" w:hint="default"/>
                <w:sz w:val="24"/>
                <w:szCs w:val="24"/>
              </w:rPr>
            </w:pPr>
            <w:r>
              <w:rPr>
                <w:rFonts w:ascii="宋体" w:hAnsi="宋体" w:cs="宋体" w:eastAsia="宋体" w:hint="default"/>
                <w:b/>
                <w:bCs/>
                <w:w w:val="95"/>
                <w:sz w:val="24"/>
                <w:szCs w:val="24"/>
              </w:rPr>
              <w:t>类</w:t>
              <w:tab/>
            </w:r>
            <w:r>
              <w:rPr>
                <w:rFonts w:ascii="宋体" w:hAnsi="宋体" w:cs="宋体" w:eastAsia="宋体" w:hint="default"/>
                <w:b/>
                <w:bCs/>
                <w:sz w:val="24"/>
                <w:szCs w:val="24"/>
              </w:rPr>
              <w:t>别</w:t>
            </w:r>
            <w:r>
              <w:rPr>
                <w:rFonts w:ascii="宋体" w:hAnsi="宋体" w:cs="宋体" w:eastAsia="宋体" w:hint="default"/>
                <w:sz w:val="24"/>
                <w:szCs w:val="24"/>
              </w:rPr>
            </w:r>
          </w:p>
        </w:tc>
        <w:tc>
          <w:tcPr>
            <w:tcW w:w="2733" w:type="dxa"/>
            <w:tcBorders>
              <w:top w:val="single" w:sz="8" w:space="0" w:color="000000"/>
              <w:left w:val="nil" w:sz="6" w:space="0" w:color="auto"/>
              <w:bottom w:val="single" w:sz="4" w:space="0" w:color="000000"/>
              <w:right w:val="nil" w:sz="6" w:space="0" w:color="auto"/>
            </w:tcBorders>
          </w:tcPr>
          <w:p>
            <w:pPr>
              <w:pStyle w:val="TableParagraph"/>
              <w:spacing w:line="276" w:lineRule="exact"/>
              <w:ind w:left="1121" w:right="0"/>
              <w:jc w:val="left"/>
              <w:rPr>
                <w:rFonts w:ascii="宋体" w:hAnsi="宋体" w:cs="宋体" w:eastAsia="宋体" w:hint="default"/>
                <w:sz w:val="24"/>
                <w:szCs w:val="24"/>
              </w:rPr>
            </w:pPr>
            <w:r>
              <w:rPr>
                <w:rFonts w:ascii="宋体" w:hAnsi="宋体" w:cs="宋体" w:eastAsia="宋体" w:hint="default"/>
                <w:b/>
                <w:bCs/>
                <w:sz w:val="24"/>
                <w:szCs w:val="24"/>
              </w:rPr>
              <w:t>使用年限</w:t>
            </w:r>
            <w:r>
              <w:rPr>
                <w:rFonts w:ascii="宋体" w:hAnsi="宋体" w:cs="宋体" w:eastAsia="宋体" w:hint="default"/>
                <w:sz w:val="24"/>
                <w:szCs w:val="24"/>
              </w:rPr>
            </w:r>
          </w:p>
        </w:tc>
        <w:tc>
          <w:tcPr>
            <w:tcW w:w="2021" w:type="dxa"/>
            <w:tcBorders>
              <w:top w:val="single" w:sz="8" w:space="0" w:color="000000"/>
              <w:left w:val="nil" w:sz="6" w:space="0" w:color="auto"/>
              <w:bottom w:val="single" w:sz="4" w:space="0" w:color="000000"/>
              <w:right w:val="nil" w:sz="6" w:space="0" w:color="auto"/>
            </w:tcBorders>
          </w:tcPr>
          <w:p>
            <w:pPr>
              <w:pStyle w:val="TableParagraph"/>
              <w:spacing w:line="276" w:lineRule="exact"/>
              <w:ind w:left="646" w:right="0"/>
              <w:jc w:val="left"/>
              <w:rPr>
                <w:rFonts w:ascii="宋体" w:hAnsi="宋体" w:cs="宋体" w:eastAsia="宋体" w:hint="default"/>
                <w:sz w:val="24"/>
                <w:szCs w:val="24"/>
              </w:rPr>
            </w:pPr>
            <w:r>
              <w:rPr>
                <w:rFonts w:ascii="宋体" w:hAnsi="宋体" w:cs="宋体" w:eastAsia="宋体" w:hint="default"/>
                <w:b/>
                <w:bCs/>
                <w:sz w:val="24"/>
                <w:szCs w:val="24"/>
              </w:rPr>
              <w:t>残值率</w:t>
            </w:r>
            <w:r>
              <w:rPr>
                <w:rFonts w:ascii="宋体" w:hAnsi="宋体" w:cs="宋体" w:eastAsia="宋体" w:hint="default"/>
                <w:sz w:val="24"/>
                <w:szCs w:val="24"/>
              </w:rPr>
            </w:r>
          </w:p>
        </w:tc>
        <w:tc>
          <w:tcPr>
            <w:tcW w:w="1966" w:type="dxa"/>
            <w:tcBorders>
              <w:top w:val="single" w:sz="8" w:space="0" w:color="000000"/>
              <w:left w:val="nil" w:sz="6" w:space="0" w:color="auto"/>
              <w:bottom w:val="single" w:sz="4" w:space="0" w:color="000000"/>
              <w:right w:val="nil" w:sz="6" w:space="0" w:color="auto"/>
            </w:tcBorders>
          </w:tcPr>
          <w:p>
            <w:pPr>
              <w:pStyle w:val="TableParagraph"/>
              <w:spacing w:line="276" w:lineRule="exact"/>
              <w:ind w:left="650" w:right="0"/>
              <w:jc w:val="left"/>
              <w:rPr>
                <w:rFonts w:ascii="宋体" w:hAnsi="宋体" w:cs="宋体" w:eastAsia="宋体" w:hint="default"/>
                <w:sz w:val="24"/>
                <w:szCs w:val="24"/>
              </w:rPr>
            </w:pPr>
            <w:r>
              <w:rPr>
                <w:rFonts w:ascii="宋体" w:hAnsi="宋体" w:cs="宋体" w:eastAsia="宋体" w:hint="default"/>
                <w:b/>
                <w:bCs/>
                <w:sz w:val="24"/>
                <w:szCs w:val="24"/>
              </w:rPr>
              <w:t>年折旧率</w:t>
            </w:r>
            <w:r>
              <w:rPr>
                <w:rFonts w:ascii="宋体" w:hAnsi="宋体" w:cs="宋体" w:eastAsia="宋体" w:hint="default"/>
                <w:sz w:val="24"/>
                <w:szCs w:val="24"/>
              </w:rPr>
            </w:r>
          </w:p>
        </w:tc>
      </w:tr>
    </w:tbl>
    <w:p>
      <w:pPr>
        <w:spacing w:after="0" w:line="276" w:lineRule="exact"/>
        <w:jc w:val="left"/>
        <w:rPr>
          <w:rFonts w:ascii="宋体" w:hAnsi="宋体" w:cs="宋体" w:eastAsia="宋体" w:hint="default"/>
          <w:sz w:val="24"/>
          <w:szCs w:val="24"/>
        </w:rPr>
        <w:sectPr>
          <w:pgSz w:w="11910" w:h="16840"/>
          <w:pgMar w:header="763" w:footer="724" w:top="1000" w:bottom="920" w:left="1480" w:right="9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1"/>
          <w:szCs w:val="21"/>
        </w:rPr>
      </w:pPr>
    </w:p>
    <w:tbl>
      <w:tblPr>
        <w:tblW w:w="0" w:type="auto"/>
        <w:jc w:val="left"/>
        <w:tblInd w:w="101" w:type="dxa"/>
        <w:tblLayout w:type="fixed"/>
        <w:tblCellMar>
          <w:top w:w="0" w:type="dxa"/>
          <w:left w:w="0" w:type="dxa"/>
          <w:bottom w:w="0" w:type="dxa"/>
          <w:right w:w="0" w:type="dxa"/>
        </w:tblCellMar>
        <w:tblLook w:val="01E0"/>
      </w:tblPr>
      <w:tblGrid>
        <w:gridCol w:w="2747"/>
        <w:gridCol w:w="2493"/>
        <w:gridCol w:w="1722"/>
        <w:gridCol w:w="2207"/>
      </w:tblGrid>
      <w:tr>
        <w:trPr>
          <w:trHeight w:val="481" w:hRule="exact"/>
        </w:trPr>
        <w:tc>
          <w:tcPr>
            <w:tcW w:w="2747" w:type="dxa"/>
            <w:tcBorders>
              <w:top w:val="single" w:sz="8" w:space="0" w:color="000000"/>
              <w:left w:val="nil" w:sz="6" w:space="0" w:color="auto"/>
              <w:bottom w:val="single" w:sz="4" w:space="0" w:color="000000"/>
              <w:right w:val="nil" w:sz="6" w:space="0" w:color="auto"/>
            </w:tcBorders>
          </w:tcPr>
          <w:p>
            <w:pPr/>
          </w:p>
        </w:tc>
        <w:tc>
          <w:tcPr>
            <w:tcW w:w="2493" w:type="dxa"/>
            <w:tcBorders>
              <w:top w:val="single" w:sz="8" w:space="0" w:color="000000"/>
              <w:left w:val="nil" w:sz="6" w:space="0" w:color="auto"/>
              <w:bottom w:val="single" w:sz="4" w:space="0" w:color="000000"/>
              <w:right w:val="nil" w:sz="6" w:space="0" w:color="auto"/>
            </w:tcBorders>
          </w:tcPr>
          <w:p>
            <w:pPr>
              <w:pStyle w:val="TableParagraph"/>
              <w:spacing w:line="275" w:lineRule="exact"/>
              <w:ind w:left="702" w:right="0"/>
              <w:jc w:val="left"/>
              <w:rPr>
                <w:rFonts w:ascii="宋体" w:hAnsi="宋体" w:cs="宋体" w:eastAsia="宋体" w:hint="default"/>
                <w:sz w:val="24"/>
                <w:szCs w:val="24"/>
              </w:rPr>
            </w:pPr>
            <w:r>
              <w:rPr>
                <w:rFonts w:ascii="宋体" w:hAnsi="宋体" w:cs="宋体" w:eastAsia="宋体" w:hint="default"/>
                <w:b/>
                <w:bCs/>
                <w:sz w:val="24"/>
                <w:szCs w:val="24"/>
              </w:rPr>
              <w:t>（年）</w:t>
            </w:r>
            <w:r>
              <w:rPr>
                <w:rFonts w:ascii="宋体" w:hAnsi="宋体" w:cs="宋体" w:eastAsia="宋体" w:hint="default"/>
                <w:sz w:val="24"/>
                <w:szCs w:val="24"/>
              </w:rPr>
            </w:r>
          </w:p>
        </w:tc>
        <w:tc>
          <w:tcPr>
            <w:tcW w:w="1722" w:type="dxa"/>
            <w:tcBorders>
              <w:top w:val="single" w:sz="8" w:space="0" w:color="000000"/>
              <w:left w:val="nil" w:sz="6" w:space="0" w:color="auto"/>
              <w:bottom w:val="single" w:sz="4" w:space="0" w:color="000000"/>
              <w:right w:val="nil" w:sz="6" w:space="0" w:color="auto"/>
            </w:tcBorders>
          </w:tcPr>
          <w:p>
            <w:pPr/>
          </w:p>
        </w:tc>
        <w:tc>
          <w:tcPr>
            <w:tcW w:w="2207" w:type="dxa"/>
            <w:tcBorders>
              <w:top w:val="single" w:sz="8" w:space="0" w:color="000000"/>
              <w:left w:val="nil" w:sz="6" w:space="0" w:color="auto"/>
              <w:bottom w:val="single" w:sz="4" w:space="0" w:color="000000"/>
              <w:right w:val="nil" w:sz="6" w:space="0" w:color="auto"/>
            </w:tcBorders>
          </w:tcPr>
          <w:p>
            <w:pPr/>
          </w:p>
        </w:tc>
      </w:tr>
      <w:tr>
        <w:trPr>
          <w:trHeight w:val="395" w:hRule="exact"/>
        </w:trPr>
        <w:tc>
          <w:tcPr>
            <w:tcW w:w="2747" w:type="dxa"/>
            <w:tcBorders>
              <w:top w:val="single" w:sz="4" w:space="0" w:color="000000"/>
              <w:left w:val="nil" w:sz="6" w:space="0" w:color="auto"/>
              <w:bottom w:val="nil" w:sz="6" w:space="0" w:color="auto"/>
              <w:right w:val="nil" w:sz="6" w:space="0" w:color="auto"/>
            </w:tcBorders>
          </w:tcPr>
          <w:p>
            <w:pPr>
              <w:pStyle w:val="TableParagraph"/>
              <w:spacing w:line="276" w:lineRule="exact"/>
              <w:ind w:left="602" w:right="0"/>
              <w:jc w:val="left"/>
              <w:rPr>
                <w:rFonts w:ascii="宋体" w:hAnsi="宋体" w:cs="宋体" w:eastAsia="宋体" w:hint="default"/>
                <w:sz w:val="24"/>
                <w:szCs w:val="24"/>
              </w:rPr>
            </w:pPr>
            <w:r>
              <w:rPr>
                <w:rFonts w:ascii="宋体" w:hAnsi="宋体" w:cs="宋体" w:eastAsia="宋体" w:hint="default"/>
                <w:sz w:val="24"/>
                <w:szCs w:val="24"/>
              </w:rPr>
              <w:t>房屋建筑物</w:t>
            </w:r>
          </w:p>
        </w:tc>
        <w:tc>
          <w:tcPr>
            <w:tcW w:w="2493" w:type="dxa"/>
            <w:tcBorders>
              <w:top w:val="single" w:sz="4" w:space="0" w:color="000000"/>
              <w:left w:val="nil" w:sz="6" w:space="0" w:color="auto"/>
              <w:bottom w:val="nil" w:sz="6" w:space="0" w:color="auto"/>
              <w:right w:val="nil" w:sz="6" w:space="0" w:color="auto"/>
            </w:tcBorders>
          </w:tcPr>
          <w:p>
            <w:pPr>
              <w:pStyle w:val="TableParagraph"/>
              <w:spacing w:line="276" w:lineRule="exact"/>
              <w:ind w:right="827"/>
              <w:jc w:val="right"/>
              <w:rPr>
                <w:rFonts w:ascii="宋体" w:hAnsi="宋体" w:cs="宋体" w:eastAsia="宋体" w:hint="default"/>
                <w:sz w:val="24"/>
                <w:szCs w:val="24"/>
              </w:rPr>
            </w:pPr>
            <w:r>
              <w:rPr>
                <w:rFonts w:ascii="宋体" w:hAnsi="宋体" w:cs="宋体" w:eastAsia="宋体" w:hint="default"/>
                <w:sz w:val="24"/>
                <w:szCs w:val="24"/>
              </w:rPr>
              <w:t>10</w:t>
            </w:r>
            <w:r>
              <w:rPr>
                <w:rFonts w:ascii="宋体" w:hAnsi="宋体" w:cs="宋体" w:eastAsia="宋体" w:hint="default"/>
                <w:sz w:val="24"/>
                <w:szCs w:val="24"/>
              </w:rPr>
              <w:t>—</w:t>
            </w:r>
            <w:r>
              <w:rPr>
                <w:rFonts w:ascii="宋体" w:hAnsi="宋体" w:cs="宋体" w:eastAsia="宋体" w:hint="default"/>
                <w:sz w:val="24"/>
                <w:szCs w:val="24"/>
              </w:rPr>
              <w:t>20</w:t>
            </w:r>
          </w:p>
        </w:tc>
        <w:tc>
          <w:tcPr>
            <w:tcW w:w="1722" w:type="dxa"/>
            <w:tcBorders>
              <w:top w:val="single" w:sz="4" w:space="0" w:color="000000"/>
              <w:left w:val="nil" w:sz="6" w:space="0" w:color="auto"/>
              <w:bottom w:val="nil" w:sz="6" w:space="0" w:color="auto"/>
              <w:right w:val="nil" w:sz="6" w:space="0" w:color="auto"/>
            </w:tcBorders>
          </w:tcPr>
          <w:p>
            <w:pPr>
              <w:pStyle w:val="TableParagraph"/>
              <w:spacing w:line="276" w:lineRule="exact"/>
              <w:ind w:right="650"/>
              <w:jc w:val="right"/>
              <w:rPr>
                <w:rFonts w:ascii="宋体" w:hAnsi="宋体" w:cs="宋体" w:eastAsia="宋体" w:hint="default"/>
                <w:sz w:val="24"/>
                <w:szCs w:val="24"/>
              </w:rPr>
            </w:pPr>
            <w:r>
              <w:rPr>
                <w:rFonts w:ascii="宋体"/>
                <w:sz w:val="24"/>
              </w:rPr>
              <w:t>5%</w:t>
            </w:r>
          </w:p>
        </w:tc>
        <w:tc>
          <w:tcPr>
            <w:tcW w:w="2207" w:type="dxa"/>
            <w:tcBorders>
              <w:top w:val="single" w:sz="4" w:space="0" w:color="000000"/>
              <w:left w:val="nil" w:sz="6" w:space="0" w:color="auto"/>
              <w:bottom w:val="nil" w:sz="6" w:space="0" w:color="auto"/>
              <w:right w:val="nil" w:sz="6" w:space="0" w:color="auto"/>
            </w:tcBorders>
          </w:tcPr>
          <w:p>
            <w:pPr>
              <w:pStyle w:val="TableParagraph"/>
              <w:spacing w:line="276" w:lineRule="exact"/>
              <w:ind w:left="652" w:right="0"/>
              <w:jc w:val="left"/>
              <w:rPr>
                <w:rFonts w:ascii="宋体" w:hAnsi="宋体" w:cs="宋体" w:eastAsia="宋体" w:hint="default"/>
                <w:sz w:val="24"/>
                <w:szCs w:val="24"/>
              </w:rPr>
            </w:pPr>
            <w:r>
              <w:rPr>
                <w:rFonts w:ascii="宋体" w:hAnsi="宋体" w:cs="宋体" w:eastAsia="宋体" w:hint="default"/>
                <w:sz w:val="24"/>
                <w:szCs w:val="24"/>
              </w:rPr>
              <w:t>4.75%</w:t>
            </w:r>
            <w:r>
              <w:rPr>
                <w:rFonts w:ascii="宋体" w:hAnsi="宋体" w:cs="宋体" w:eastAsia="宋体" w:hint="default"/>
                <w:sz w:val="24"/>
                <w:szCs w:val="24"/>
              </w:rPr>
              <w:t>—</w:t>
            </w:r>
            <w:r>
              <w:rPr>
                <w:rFonts w:ascii="宋体" w:hAnsi="宋体" w:cs="宋体" w:eastAsia="宋体" w:hint="default"/>
                <w:sz w:val="24"/>
                <w:szCs w:val="24"/>
              </w:rPr>
              <w:t>9.50%</w:t>
            </w:r>
          </w:p>
        </w:tc>
      </w:tr>
      <w:tr>
        <w:trPr>
          <w:trHeight w:val="934" w:hRule="exact"/>
        </w:trPr>
        <w:tc>
          <w:tcPr>
            <w:tcW w:w="274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left="602" w:right="0"/>
              <w:jc w:val="left"/>
              <w:rPr>
                <w:rFonts w:ascii="宋体" w:hAnsi="宋体" w:cs="宋体" w:eastAsia="宋体" w:hint="default"/>
                <w:sz w:val="24"/>
                <w:szCs w:val="24"/>
              </w:rPr>
            </w:pPr>
            <w:r>
              <w:rPr>
                <w:rFonts w:ascii="宋体" w:hAnsi="宋体" w:cs="宋体" w:eastAsia="宋体" w:hint="default"/>
                <w:sz w:val="24"/>
                <w:szCs w:val="24"/>
              </w:rPr>
              <w:t>生产设备</w:t>
            </w:r>
          </w:p>
        </w:tc>
        <w:tc>
          <w:tcPr>
            <w:tcW w:w="249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right="887"/>
              <w:jc w:val="right"/>
              <w:rPr>
                <w:rFonts w:ascii="宋体" w:hAnsi="宋体" w:cs="宋体" w:eastAsia="宋体" w:hint="default"/>
                <w:sz w:val="24"/>
                <w:szCs w:val="24"/>
              </w:rPr>
            </w:pPr>
            <w:r>
              <w:rPr>
                <w:rFonts w:ascii="宋体" w:hAnsi="宋体" w:cs="宋体" w:eastAsia="宋体" w:hint="default"/>
                <w:sz w:val="24"/>
                <w:szCs w:val="24"/>
              </w:rPr>
              <w:t>5</w:t>
            </w:r>
            <w:r>
              <w:rPr>
                <w:rFonts w:ascii="宋体" w:hAnsi="宋体" w:cs="宋体" w:eastAsia="宋体" w:hint="default"/>
                <w:sz w:val="24"/>
                <w:szCs w:val="24"/>
              </w:rPr>
              <w:t>—</w:t>
            </w:r>
            <w:r>
              <w:rPr>
                <w:rFonts w:ascii="宋体" w:hAnsi="宋体" w:cs="宋体" w:eastAsia="宋体" w:hint="default"/>
                <w:sz w:val="24"/>
                <w:szCs w:val="24"/>
              </w:rPr>
              <w:t>10</w:t>
            </w:r>
          </w:p>
        </w:tc>
        <w:tc>
          <w:tcPr>
            <w:tcW w:w="172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right="650"/>
              <w:jc w:val="right"/>
              <w:rPr>
                <w:rFonts w:ascii="宋体" w:hAnsi="宋体" w:cs="宋体" w:eastAsia="宋体" w:hint="default"/>
                <w:sz w:val="24"/>
                <w:szCs w:val="24"/>
              </w:rPr>
            </w:pPr>
            <w:r>
              <w:rPr>
                <w:rFonts w:ascii="宋体"/>
                <w:sz w:val="24"/>
              </w:rPr>
              <w:t>5%</w:t>
            </w: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39"/>
              <w:ind w:left="952" w:right="0"/>
              <w:jc w:val="left"/>
              <w:rPr>
                <w:rFonts w:ascii="宋体" w:hAnsi="宋体" w:cs="宋体" w:eastAsia="宋体" w:hint="default"/>
                <w:sz w:val="24"/>
                <w:szCs w:val="24"/>
              </w:rPr>
            </w:pPr>
            <w:r>
              <w:rPr>
                <w:rFonts w:ascii="宋体" w:hAnsi="宋体" w:cs="宋体" w:eastAsia="宋体" w:hint="default"/>
                <w:sz w:val="24"/>
                <w:szCs w:val="24"/>
              </w:rPr>
              <w:t>9.50%</w:t>
            </w:r>
            <w:r>
              <w:rPr>
                <w:rFonts w:ascii="宋体" w:hAnsi="宋体" w:cs="宋体" w:eastAsia="宋体" w:hint="default"/>
                <w:sz w:val="24"/>
                <w:szCs w:val="24"/>
              </w:rPr>
              <w:t>—</w:t>
            </w:r>
          </w:p>
          <w:p>
            <w:pPr>
              <w:pStyle w:val="TableParagraph"/>
              <w:spacing w:line="240" w:lineRule="auto" w:before="152"/>
              <w:ind w:left="772" w:right="0"/>
              <w:jc w:val="left"/>
              <w:rPr>
                <w:rFonts w:ascii="宋体" w:hAnsi="宋体" w:cs="宋体" w:eastAsia="宋体" w:hint="default"/>
                <w:sz w:val="24"/>
                <w:szCs w:val="24"/>
              </w:rPr>
            </w:pPr>
            <w:r>
              <w:rPr>
                <w:rFonts w:ascii="宋体"/>
                <w:sz w:val="24"/>
              </w:rPr>
              <w:t>19.00%</w:t>
            </w:r>
          </w:p>
        </w:tc>
      </w:tr>
      <w:tr>
        <w:trPr>
          <w:trHeight w:val="934" w:hRule="exact"/>
        </w:trPr>
        <w:tc>
          <w:tcPr>
            <w:tcW w:w="274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left="602" w:right="0"/>
              <w:jc w:val="left"/>
              <w:rPr>
                <w:rFonts w:ascii="宋体" w:hAnsi="宋体" w:cs="宋体" w:eastAsia="宋体" w:hint="default"/>
                <w:sz w:val="24"/>
                <w:szCs w:val="24"/>
              </w:rPr>
            </w:pPr>
            <w:r>
              <w:rPr>
                <w:rFonts w:ascii="宋体" w:hAnsi="宋体" w:cs="宋体" w:eastAsia="宋体" w:hint="default"/>
                <w:sz w:val="24"/>
                <w:szCs w:val="24"/>
              </w:rPr>
              <w:t>运输设备</w:t>
            </w:r>
          </w:p>
        </w:tc>
        <w:tc>
          <w:tcPr>
            <w:tcW w:w="249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887"/>
              <w:jc w:val="right"/>
              <w:rPr>
                <w:rFonts w:ascii="宋体" w:hAnsi="宋体" w:cs="宋体" w:eastAsia="宋体" w:hint="default"/>
                <w:sz w:val="24"/>
                <w:szCs w:val="24"/>
              </w:rPr>
            </w:pPr>
            <w:r>
              <w:rPr>
                <w:rFonts w:ascii="宋体" w:hAnsi="宋体" w:cs="宋体" w:eastAsia="宋体" w:hint="default"/>
                <w:sz w:val="24"/>
                <w:szCs w:val="24"/>
              </w:rPr>
              <w:t>5</w:t>
            </w:r>
            <w:r>
              <w:rPr>
                <w:rFonts w:ascii="宋体" w:hAnsi="宋体" w:cs="宋体" w:eastAsia="宋体" w:hint="default"/>
                <w:sz w:val="24"/>
                <w:szCs w:val="24"/>
              </w:rPr>
              <w:t>—</w:t>
            </w:r>
            <w:r>
              <w:rPr>
                <w:rFonts w:ascii="宋体" w:hAnsi="宋体" w:cs="宋体" w:eastAsia="宋体" w:hint="default"/>
                <w:sz w:val="24"/>
                <w:szCs w:val="24"/>
              </w:rPr>
              <w:t>10</w:t>
            </w:r>
          </w:p>
        </w:tc>
        <w:tc>
          <w:tcPr>
            <w:tcW w:w="172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650"/>
              <w:jc w:val="right"/>
              <w:rPr>
                <w:rFonts w:ascii="宋体" w:hAnsi="宋体" w:cs="宋体" w:eastAsia="宋体" w:hint="default"/>
                <w:sz w:val="24"/>
                <w:szCs w:val="24"/>
              </w:rPr>
            </w:pPr>
            <w:r>
              <w:rPr>
                <w:rFonts w:ascii="宋体"/>
                <w:sz w:val="24"/>
              </w:rPr>
              <w:t>5%</w:t>
            </w: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39"/>
              <w:ind w:left="952" w:right="0"/>
              <w:jc w:val="left"/>
              <w:rPr>
                <w:rFonts w:ascii="宋体" w:hAnsi="宋体" w:cs="宋体" w:eastAsia="宋体" w:hint="default"/>
                <w:sz w:val="24"/>
                <w:szCs w:val="24"/>
              </w:rPr>
            </w:pPr>
            <w:r>
              <w:rPr>
                <w:rFonts w:ascii="宋体" w:hAnsi="宋体" w:cs="宋体" w:eastAsia="宋体" w:hint="default"/>
                <w:sz w:val="24"/>
                <w:szCs w:val="24"/>
              </w:rPr>
              <w:t>9.50%</w:t>
            </w:r>
            <w:r>
              <w:rPr>
                <w:rFonts w:ascii="宋体" w:hAnsi="宋体" w:cs="宋体" w:eastAsia="宋体" w:hint="default"/>
                <w:sz w:val="24"/>
                <w:szCs w:val="24"/>
              </w:rPr>
              <w:t>—</w:t>
            </w:r>
          </w:p>
          <w:p>
            <w:pPr>
              <w:pStyle w:val="TableParagraph"/>
              <w:spacing w:line="240" w:lineRule="auto" w:before="152"/>
              <w:ind w:left="772" w:right="0"/>
              <w:jc w:val="left"/>
              <w:rPr>
                <w:rFonts w:ascii="宋体" w:hAnsi="宋体" w:cs="宋体" w:eastAsia="宋体" w:hint="default"/>
                <w:sz w:val="24"/>
                <w:szCs w:val="24"/>
              </w:rPr>
            </w:pPr>
            <w:r>
              <w:rPr>
                <w:rFonts w:ascii="宋体"/>
                <w:sz w:val="24"/>
              </w:rPr>
              <w:t>19.00%</w:t>
            </w:r>
          </w:p>
        </w:tc>
      </w:tr>
      <w:tr>
        <w:trPr>
          <w:trHeight w:val="1017" w:hRule="exact"/>
        </w:trPr>
        <w:tc>
          <w:tcPr>
            <w:tcW w:w="2747" w:type="dxa"/>
            <w:tcBorders>
              <w:top w:val="nil" w:sz="6" w:space="0" w:color="auto"/>
              <w:left w:val="nil" w:sz="6" w:space="0" w:color="auto"/>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left="602" w:right="0"/>
              <w:jc w:val="left"/>
              <w:rPr>
                <w:rFonts w:ascii="宋体" w:hAnsi="宋体" w:cs="宋体" w:eastAsia="宋体" w:hint="default"/>
                <w:sz w:val="24"/>
                <w:szCs w:val="24"/>
              </w:rPr>
            </w:pPr>
            <w:r>
              <w:rPr>
                <w:rFonts w:ascii="宋体" w:hAnsi="宋体" w:cs="宋体" w:eastAsia="宋体" w:hint="default"/>
                <w:sz w:val="24"/>
                <w:szCs w:val="24"/>
              </w:rPr>
              <w:t>办公设备</w:t>
            </w:r>
          </w:p>
        </w:tc>
        <w:tc>
          <w:tcPr>
            <w:tcW w:w="2493" w:type="dxa"/>
            <w:tcBorders>
              <w:top w:val="nil" w:sz="6" w:space="0" w:color="auto"/>
              <w:left w:val="nil" w:sz="6" w:space="0" w:color="auto"/>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right="887"/>
              <w:jc w:val="right"/>
              <w:rPr>
                <w:rFonts w:ascii="宋体" w:hAnsi="宋体" w:cs="宋体" w:eastAsia="宋体" w:hint="default"/>
                <w:sz w:val="24"/>
                <w:szCs w:val="24"/>
              </w:rPr>
            </w:pPr>
            <w:r>
              <w:rPr>
                <w:rFonts w:ascii="宋体" w:hAnsi="宋体" w:cs="宋体" w:eastAsia="宋体" w:hint="default"/>
                <w:sz w:val="24"/>
                <w:szCs w:val="24"/>
              </w:rPr>
              <w:t>5</w:t>
            </w:r>
            <w:r>
              <w:rPr>
                <w:rFonts w:ascii="宋体" w:hAnsi="宋体" w:cs="宋体" w:eastAsia="宋体" w:hint="default"/>
                <w:sz w:val="24"/>
                <w:szCs w:val="24"/>
              </w:rPr>
              <w:t>—</w:t>
            </w:r>
            <w:r>
              <w:rPr>
                <w:rFonts w:ascii="宋体" w:hAnsi="宋体" w:cs="宋体" w:eastAsia="宋体" w:hint="default"/>
                <w:sz w:val="24"/>
                <w:szCs w:val="24"/>
              </w:rPr>
              <w:t>10</w:t>
            </w:r>
          </w:p>
        </w:tc>
        <w:tc>
          <w:tcPr>
            <w:tcW w:w="1722" w:type="dxa"/>
            <w:tcBorders>
              <w:top w:val="nil" w:sz="6" w:space="0" w:color="auto"/>
              <w:left w:val="nil" w:sz="6" w:space="0" w:color="auto"/>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right="650"/>
              <w:jc w:val="right"/>
              <w:rPr>
                <w:rFonts w:ascii="宋体" w:hAnsi="宋体" w:cs="宋体" w:eastAsia="宋体" w:hint="default"/>
                <w:sz w:val="24"/>
                <w:szCs w:val="24"/>
              </w:rPr>
            </w:pPr>
            <w:r>
              <w:rPr>
                <w:rFonts w:ascii="宋体"/>
                <w:sz w:val="24"/>
              </w:rPr>
              <w:t>5%</w:t>
            </w:r>
          </w:p>
        </w:tc>
        <w:tc>
          <w:tcPr>
            <w:tcW w:w="2207"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left="952" w:right="0"/>
              <w:jc w:val="left"/>
              <w:rPr>
                <w:rFonts w:ascii="宋体" w:hAnsi="宋体" w:cs="宋体" w:eastAsia="宋体" w:hint="default"/>
                <w:sz w:val="24"/>
                <w:szCs w:val="24"/>
              </w:rPr>
            </w:pPr>
            <w:r>
              <w:rPr>
                <w:rFonts w:ascii="宋体" w:hAnsi="宋体" w:cs="宋体" w:eastAsia="宋体" w:hint="default"/>
                <w:sz w:val="24"/>
                <w:szCs w:val="24"/>
              </w:rPr>
              <w:t>9.50%</w:t>
            </w:r>
            <w:r>
              <w:rPr>
                <w:rFonts w:ascii="宋体" w:hAnsi="宋体" w:cs="宋体" w:eastAsia="宋体" w:hint="default"/>
                <w:sz w:val="24"/>
                <w:szCs w:val="24"/>
              </w:rPr>
              <w:t>—</w:t>
            </w:r>
          </w:p>
          <w:p>
            <w:pPr>
              <w:pStyle w:val="TableParagraph"/>
              <w:spacing w:line="240" w:lineRule="auto" w:before="152"/>
              <w:ind w:left="772" w:right="0"/>
              <w:jc w:val="left"/>
              <w:rPr>
                <w:rFonts w:ascii="宋体" w:hAnsi="宋体" w:cs="宋体" w:eastAsia="宋体" w:hint="default"/>
                <w:sz w:val="24"/>
                <w:szCs w:val="24"/>
              </w:rPr>
            </w:pPr>
            <w:r>
              <w:rPr>
                <w:rFonts w:ascii="宋体"/>
                <w:sz w:val="24"/>
              </w:rPr>
              <w:t>19.00%</w:t>
            </w:r>
          </w:p>
        </w:tc>
      </w:tr>
    </w:tbl>
    <w:p>
      <w:pPr>
        <w:pStyle w:val="BodyText"/>
        <w:spacing w:line="275" w:lineRule="exact" w:before="0"/>
        <w:ind w:left="701" w:right="0"/>
        <w:jc w:val="left"/>
      </w:pPr>
      <w:r>
        <w:rPr/>
        <w:t>其中，已计提减值准备的固定资产，还应扣除已计提的固定资产减值准备累计金额</w:t>
      </w:r>
    </w:p>
    <w:p>
      <w:pPr>
        <w:pStyle w:val="BodyText"/>
        <w:spacing w:line="240" w:lineRule="auto" w:before="154"/>
        <w:ind w:left="221" w:right="0"/>
        <w:jc w:val="left"/>
      </w:pPr>
      <w:r>
        <w:rPr/>
        <w:t>计算确定折旧率。</w:t>
      </w:r>
    </w:p>
    <w:p>
      <w:pPr>
        <w:pStyle w:val="BodyText"/>
        <w:spacing w:line="240" w:lineRule="auto" w:before="152"/>
        <w:ind w:left="701" w:right="0"/>
        <w:jc w:val="left"/>
      </w:pPr>
      <w:r>
        <w:rPr/>
        <w:t>（</w:t>
      </w:r>
      <w:r>
        <w:rPr>
          <w:rFonts w:ascii="宋体" w:hAnsi="宋体" w:cs="宋体" w:eastAsia="宋体" w:hint="default"/>
        </w:rPr>
        <w:t>3</w:t>
      </w:r>
      <w:r>
        <w:rPr/>
        <w:t>）固定资产的减值测试方法、减值准备计提方法见附注二、</w:t>
      </w:r>
      <w:r>
        <w:rPr>
          <w:rFonts w:ascii="宋体" w:hAnsi="宋体" w:cs="宋体" w:eastAsia="宋体" w:hint="default"/>
        </w:rPr>
        <w:t>23</w:t>
      </w:r>
      <w:r>
        <w:rPr/>
        <w:t>。</w:t>
      </w:r>
    </w:p>
    <w:p>
      <w:pPr>
        <w:pStyle w:val="BodyText"/>
        <w:spacing w:line="357" w:lineRule="auto" w:before="152"/>
        <w:ind w:left="221" w:right="0" w:firstLine="480"/>
        <w:jc w:val="left"/>
      </w:pPr>
      <w:r>
        <w:rPr/>
        <w:t>（</w:t>
      </w:r>
      <w:r>
        <w:rPr>
          <w:rFonts w:ascii="宋体" w:hAnsi="宋体" w:cs="宋体" w:eastAsia="宋体" w:hint="default"/>
        </w:rPr>
        <w:t>4</w:t>
      </w:r>
      <w:r>
        <w:rPr/>
        <w:t>）每年年度终了，本公司对固定资产的使用寿命、预计净残值和折旧方法进行 复核。</w:t>
      </w:r>
    </w:p>
    <w:p>
      <w:pPr>
        <w:pStyle w:val="BodyText"/>
        <w:spacing w:line="357" w:lineRule="auto"/>
        <w:ind w:left="221" w:right="0" w:firstLine="480"/>
        <w:jc w:val="left"/>
      </w:pPr>
      <w:r>
        <w:rPr>
          <w:spacing w:val="-2"/>
        </w:rPr>
        <w:t>使用寿命预计数与原先估计数有差异的，调整固定资产使用寿命；预计净残值预计</w:t>
      </w:r>
      <w:r>
        <w:rPr/>
        <w:t> 数与原先估计数有差异的，调整预计净残值。</w:t>
      </w:r>
    </w:p>
    <w:p>
      <w:pPr>
        <w:pStyle w:val="BodyText"/>
        <w:spacing w:line="357" w:lineRule="auto"/>
        <w:ind w:left="701" w:right="0"/>
        <w:jc w:val="left"/>
      </w:pPr>
      <w:r>
        <w:rPr/>
        <w:t>（</w:t>
      </w:r>
      <w:r>
        <w:rPr>
          <w:rFonts w:ascii="宋体" w:hAnsi="宋体" w:cs="宋体" w:eastAsia="宋体" w:hint="default"/>
        </w:rPr>
        <w:t>5</w:t>
      </w:r>
      <w:r>
        <w:rPr/>
        <w:t>）大修理费用 </w:t>
      </w:r>
      <w:r>
        <w:rPr>
          <w:spacing w:val="-2"/>
        </w:rPr>
        <w:t>本公司对固定资产进行定期检查发生的大修理费用，有确凿证据表明符合固定资产</w:t>
      </w:r>
    </w:p>
    <w:p>
      <w:pPr>
        <w:pStyle w:val="BodyText"/>
        <w:spacing w:line="357" w:lineRule="auto"/>
        <w:ind w:left="221" w:right="0"/>
        <w:jc w:val="left"/>
      </w:pPr>
      <w:r>
        <w:rPr>
          <w:spacing w:val="-2"/>
        </w:rPr>
        <w:t>确认条件的部分，计入固定资产成本，不符合固定资产确认条件的计入当期损益。固定</w:t>
      </w:r>
      <w:r>
        <w:rPr>
          <w:spacing w:val="-98"/>
        </w:rPr>
        <w:t> </w:t>
      </w:r>
      <w:r>
        <w:rPr>
          <w:spacing w:val="-98"/>
        </w:rPr>
      </w:r>
      <w:r>
        <w:rPr/>
        <w:t>资产在定期大修理间隔期间，照提折旧。</w:t>
      </w:r>
    </w:p>
    <w:p>
      <w:pPr>
        <w:pStyle w:val="BodyText"/>
        <w:tabs>
          <w:tab w:pos="1481" w:val="left" w:leader="none"/>
        </w:tabs>
        <w:spacing w:line="357" w:lineRule="auto"/>
        <w:ind w:left="701" w:right="237"/>
        <w:jc w:val="left"/>
      </w:pPr>
      <w:r>
        <w:rPr>
          <w:rFonts w:ascii="宋体" w:hAnsi="宋体" w:cs="宋体" w:eastAsia="宋体" w:hint="default"/>
        </w:rPr>
        <w:t>13.</w:t>
        <w:tab/>
      </w:r>
      <w:r>
        <w:rPr/>
        <w:t>在建工程 </w:t>
      </w:r>
      <w:r>
        <w:rPr>
          <w:spacing w:val="4"/>
        </w:rPr>
        <w:t>本公司在建工程成本按实际工程支出确定，包括在建期间发生的各项必要工程支</w:t>
      </w:r>
    </w:p>
    <w:p>
      <w:pPr>
        <w:pStyle w:val="BodyText"/>
        <w:spacing w:line="357" w:lineRule="auto"/>
        <w:ind w:left="701" w:right="880" w:hanging="481"/>
        <w:jc w:val="left"/>
      </w:pPr>
      <w:r>
        <w:rPr/>
        <w:t>出、工程达到预定可使用状态前的应予资本化的借款费用以及其他相关费用等。 在建工程在达到预定可使用状态时转入固定资产。 在建工程计提资产减值方法见附注二、</w:t>
      </w:r>
      <w:r>
        <w:rPr>
          <w:rFonts w:ascii="宋体" w:hAnsi="宋体" w:cs="宋体" w:eastAsia="宋体" w:hint="default"/>
        </w:rPr>
        <w:t>23</w:t>
      </w:r>
      <w:r>
        <w:rPr/>
        <w:t>。</w:t>
      </w:r>
    </w:p>
    <w:p>
      <w:pPr>
        <w:pStyle w:val="BodyText"/>
        <w:tabs>
          <w:tab w:pos="1481" w:val="left" w:leader="none"/>
        </w:tabs>
        <w:spacing w:line="240" w:lineRule="auto"/>
        <w:ind w:left="701" w:right="0"/>
        <w:jc w:val="left"/>
      </w:pPr>
      <w:r>
        <w:rPr>
          <w:rFonts w:ascii="宋体" w:hAnsi="宋体" w:cs="宋体" w:eastAsia="宋体" w:hint="default"/>
        </w:rPr>
        <w:t>14.</w:t>
        <w:tab/>
      </w:r>
      <w:r>
        <w:rPr/>
        <w:t>借款费用</w:t>
      </w:r>
    </w:p>
    <w:p>
      <w:pPr>
        <w:pStyle w:val="BodyText"/>
        <w:spacing w:line="357" w:lineRule="auto" w:before="154"/>
        <w:ind w:left="701" w:right="0"/>
        <w:jc w:val="left"/>
      </w:pPr>
      <w:r>
        <w:rPr/>
        <w:t>（</w:t>
      </w:r>
      <w:r>
        <w:rPr>
          <w:rFonts w:ascii="宋体" w:hAnsi="宋体" w:cs="宋体" w:eastAsia="宋体" w:hint="default"/>
        </w:rPr>
        <w:t>1</w:t>
      </w:r>
      <w:r>
        <w:rPr/>
        <w:t>）借款费用资本化的确认原则 </w:t>
      </w:r>
      <w:r>
        <w:rPr>
          <w:spacing w:val="-2"/>
        </w:rPr>
        <w:t>本公司发生的借款费用，可直接归属于符合资本化条件的资产的购建的，予以资本</w:t>
      </w:r>
    </w:p>
    <w:p>
      <w:pPr>
        <w:pStyle w:val="BodyText"/>
        <w:spacing w:line="357" w:lineRule="auto"/>
        <w:ind w:left="221" w:right="0"/>
        <w:jc w:val="left"/>
      </w:pPr>
      <w:r>
        <w:rPr>
          <w:spacing w:val="-2"/>
        </w:rPr>
        <w:t>化，计入相关资产成本；其他借款费用，在发生时根据其发生额确认为费用，计入当期</w:t>
      </w:r>
      <w:r>
        <w:rPr>
          <w:spacing w:val="-102"/>
        </w:rPr>
        <w:t> </w:t>
      </w:r>
      <w:r>
        <w:rPr>
          <w:spacing w:val="-102"/>
        </w:rPr>
      </w:r>
      <w:r>
        <w:rPr/>
        <w:t>损益。借款费用同时满足下列条件的，开始资本化：</w:t>
      </w:r>
    </w:p>
    <w:p>
      <w:pPr>
        <w:pStyle w:val="BodyText"/>
        <w:spacing w:line="240" w:lineRule="auto"/>
        <w:ind w:left="701" w:right="0"/>
        <w:jc w:val="left"/>
      </w:pPr>
      <w:r>
        <w:rPr/>
        <w:t>①</w:t>
      </w:r>
      <w:r>
        <w:rPr>
          <w:spacing w:val="-56"/>
        </w:rPr>
        <w:t> </w:t>
      </w:r>
      <w:r>
        <w:rPr/>
        <w:t>资产支出已经发生，资产支出包括为购建符合资本化条件的资产而以支付现金、</w:t>
      </w:r>
    </w:p>
    <w:p>
      <w:pPr>
        <w:spacing w:after="0" w:line="240" w:lineRule="auto"/>
        <w:jc w:val="left"/>
        <w:sectPr>
          <w:pgSz w:w="11910" w:h="16840"/>
          <w:pgMar w:header="763" w:footer="724" w:top="1000" w:bottom="920" w:left="1480" w:right="9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6"/>
          <w:szCs w:val="16"/>
        </w:rPr>
      </w:pPr>
    </w:p>
    <w:p>
      <w:pPr>
        <w:pStyle w:val="BodyText"/>
        <w:spacing w:line="240" w:lineRule="auto" w:before="26"/>
        <w:ind w:left="221" w:right="0"/>
        <w:jc w:val="left"/>
      </w:pPr>
      <w:r>
        <w:rPr/>
        <w:t>转移非现金资产或者承担带息债务形式发生的支出；</w:t>
      </w:r>
    </w:p>
    <w:p>
      <w:pPr>
        <w:pStyle w:val="BodyText"/>
        <w:spacing w:line="240" w:lineRule="auto" w:before="152"/>
        <w:ind w:left="701" w:right="0"/>
        <w:jc w:val="left"/>
      </w:pPr>
      <w:r>
        <w:rPr/>
        <w:t>② 借款费用已经发生；</w:t>
      </w:r>
    </w:p>
    <w:p>
      <w:pPr>
        <w:pStyle w:val="BodyText"/>
        <w:spacing w:line="240" w:lineRule="auto" w:before="153"/>
        <w:ind w:left="701" w:right="0"/>
        <w:jc w:val="left"/>
      </w:pPr>
      <w:r>
        <w:rPr/>
        <w:t>③ 为使资产达到预定可使用或者可销售状态所必要的购建活动已经开始。</w:t>
      </w:r>
    </w:p>
    <w:p>
      <w:pPr>
        <w:pStyle w:val="BodyText"/>
        <w:spacing w:line="357" w:lineRule="auto" w:before="152"/>
        <w:ind w:left="701" w:right="0"/>
        <w:jc w:val="left"/>
      </w:pPr>
      <w:r>
        <w:rPr/>
        <w:t>（</w:t>
      </w:r>
      <w:r>
        <w:rPr>
          <w:rFonts w:ascii="宋体" w:hAnsi="宋体" w:cs="宋体" w:eastAsia="宋体" w:hint="default"/>
        </w:rPr>
        <w:t>2</w:t>
      </w:r>
      <w:r>
        <w:rPr/>
        <w:t>）借款费用资本化期间 </w:t>
      </w:r>
      <w:r>
        <w:rPr>
          <w:spacing w:val="-2"/>
        </w:rPr>
        <w:t>本公司购建符合资本化条件的资产达到预定可使用或者可销售状态时，借款费用停</w:t>
      </w:r>
    </w:p>
    <w:p>
      <w:pPr>
        <w:pStyle w:val="BodyText"/>
        <w:spacing w:line="357" w:lineRule="auto"/>
        <w:ind w:left="221" w:right="0"/>
        <w:jc w:val="left"/>
      </w:pPr>
      <w:r>
        <w:rPr>
          <w:spacing w:val="-2"/>
        </w:rPr>
        <w:t>止资本化。在符合资本化条件的资产达到预定可使用或者可销售状态之后所发生的借款</w:t>
      </w:r>
      <w:r>
        <w:rPr>
          <w:spacing w:val="-100"/>
        </w:rPr>
        <w:t> </w:t>
      </w:r>
      <w:r>
        <w:rPr>
          <w:spacing w:val="-100"/>
        </w:rPr>
      </w:r>
      <w:r>
        <w:rPr/>
        <w:t>费用，在发生时根据其发生额确认为费用，计入当期损益。</w:t>
      </w:r>
    </w:p>
    <w:p>
      <w:pPr>
        <w:pStyle w:val="BodyText"/>
        <w:spacing w:line="357" w:lineRule="auto"/>
        <w:ind w:left="221" w:right="211" w:firstLine="480"/>
        <w:jc w:val="both"/>
      </w:pPr>
      <w:r>
        <w:rPr/>
        <w:t>符合资本化条件的资产在购建过程中发生非正常中断、且中断时间连续超过</w:t>
      </w:r>
      <w:r>
        <w:rPr>
          <w:spacing w:val="-86"/>
        </w:rPr>
        <w:t> </w:t>
      </w:r>
      <w:r>
        <w:rPr>
          <w:rFonts w:ascii="宋体" w:hAnsi="宋体" w:cs="宋体" w:eastAsia="宋体" w:hint="default"/>
        </w:rPr>
        <w:t>3</w:t>
      </w:r>
      <w:r>
        <w:rPr>
          <w:rFonts w:ascii="宋体" w:hAnsi="宋体" w:cs="宋体" w:eastAsia="宋体" w:hint="default"/>
          <w:spacing w:val="-86"/>
        </w:rPr>
        <w:t> </w:t>
      </w:r>
      <w:r>
        <w:rPr/>
        <w:t>个月 的，暂停借款费用的资本化；正常中断期间的借款费用继续资本化</w:t>
      </w:r>
    </w:p>
    <w:p>
      <w:pPr>
        <w:pStyle w:val="BodyText"/>
        <w:tabs>
          <w:tab w:pos="1481" w:val="left" w:leader="none"/>
        </w:tabs>
        <w:spacing w:line="357" w:lineRule="auto"/>
        <w:ind w:left="701" w:right="4476"/>
        <w:jc w:val="left"/>
      </w:pPr>
      <w:r>
        <w:rPr>
          <w:rFonts w:ascii="宋体" w:hAnsi="宋体" w:cs="宋体" w:eastAsia="宋体" w:hint="default"/>
        </w:rPr>
        <w:t>15.</w:t>
        <w:tab/>
      </w:r>
      <w:r>
        <w:rPr/>
        <w:t>无形资产 本公司无形资产包括土地使用权、软件。</w:t>
      </w:r>
    </w:p>
    <w:p>
      <w:pPr>
        <w:pStyle w:val="BodyText"/>
        <w:spacing w:line="357" w:lineRule="auto"/>
        <w:ind w:left="221" w:right="210" w:firstLine="480"/>
        <w:jc w:val="both"/>
      </w:pPr>
      <w:r>
        <w:rPr>
          <w:spacing w:val="-2"/>
        </w:rPr>
        <w:t>无形资产按照成本进行初始计量，并于取得无形资产时分析判断其使用寿命。使用</w:t>
      </w:r>
      <w:r>
        <w:rPr/>
        <w:t> </w:t>
      </w:r>
      <w:r>
        <w:rPr>
          <w:spacing w:val="-2"/>
        </w:rPr>
        <w:t>寿命为有限的，自无形资产可供使用时起，采用能反映与该资产有关的经济利益的预期</w:t>
      </w:r>
      <w:r>
        <w:rPr>
          <w:spacing w:val="-100"/>
        </w:rPr>
        <w:t> </w:t>
      </w:r>
      <w:r>
        <w:rPr>
          <w:spacing w:val="-100"/>
        </w:rPr>
      </w:r>
      <w:r>
        <w:rPr>
          <w:spacing w:val="-2"/>
        </w:rPr>
        <w:t>实现方式的摊销方法，在预计使用年限内摊销；无法可靠确定预期实现方式的，采用直</w:t>
      </w:r>
      <w:r>
        <w:rPr>
          <w:spacing w:val="-98"/>
        </w:rPr>
        <w:t> </w:t>
      </w:r>
      <w:r>
        <w:rPr>
          <w:spacing w:val="-98"/>
        </w:rPr>
      </w:r>
      <w:r>
        <w:rPr/>
        <w:t>线法摊销；使用寿命不确定的无形资产，不作摊销。</w:t>
      </w:r>
    </w:p>
    <w:p>
      <w:pPr>
        <w:pStyle w:val="BodyText"/>
        <w:spacing w:line="240" w:lineRule="auto"/>
        <w:ind w:left="701" w:right="0"/>
        <w:jc w:val="left"/>
      </w:pPr>
      <w:r>
        <w:rPr/>
        <w:t>使用寿命有限的无形资产摊销方法如下：</w:t>
      </w:r>
    </w:p>
    <w:p>
      <w:pPr>
        <w:spacing w:line="240" w:lineRule="auto" w:before="9"/>
        <w:rPr>
          <w:rFonts w:ascii="宋体" w:hAnsi="宋体" w:cs="宋体" w:eastAsia="宋体" w:hint="default"/>
          <w:sz w:val="14"/>
          <w:szCs w:val="14"/>
        </w:rPr>
      </w:pPr>
    </w:p>
    <w:tbl>
      <w:tblPr>
        <w:tblW w:w="0" w:type="auto"/>
        <w:jc w:val="left"/>
        <w:tblInd w:w="113" w:type="dxa"/>
        <w:tblLayout w:type="fixed"/>
        <w:tblCellMar>
          <w:top w:w="0" w:type="dxa"/>
          <w:left w:w="0" w:type="dxa"/>
          <w:bottom w:w="0" w:type="dxa"/>
          <w:right w:w="0" w:type="dxa"/>
        </w:tblCellMar>
        <w:tblLook w:val="01E0"/>
      </w:tblPr>
      <w:tblGrid>
        <w:gridCol w:w="3521"/>
        <w:gridCol w:w="3693"/>
        <w:gridCol w:w="2068"/>
      </w:tblGrid>
      <w:tr>
        <w:trPr>
          <w:trHeight w:val="481" w:hRule="exact"/>
        </w:trPr>
        <w:tc>
          <w:tcPr>
            <w:tcW w:w="3521" w:type="dxa"/>
            <w:tcBorders>
              <w:top w:val="single" w:sz="6" w:space="0" w:color="000000"/>
              <w:left w:val="nil" w:sz="6" w:space="0" w:color="auto"/>
              <w:bottom w:val="single" w:sz="6" w:space="0" w:color="000000"/>
              <w:right w:val="nil" w:sz="6" w:space="0" w:color="auto"/>
            </w:tcBorders>
          </w:tcPr>
          <w:p>
            <w:pPr>
              <w:pStyle w:val="TableParagraph"/>
              <w:spacing w:line="275" w:lineRule="exact"/>
              <w:ind w:left="590" w:right="0"/>
              <w:jc w:val="left"/>
              <w:rPr>
                <w:rFonts w:ascii="宋体" w:hAnsi="宋体" w:cs="宋体" w:eastAsia="宋体" w:hint="default"/>
                <w:sz w:val="24"/>
                <w:szCs w:val="24"/>
              </w:rPr>
            </w:pPr>
            <w:r>
              <w:rPr>
                <w:rFonts w:ascii="宋体" w:hAnsi="宋体" w:cs="宋体" w:eastAsia="宋体" w:hint="default"/>
                <w:b/>
                <w:bCs/>
                <w:sz w:val="24"/>
                <w:szCs w:val="24"/>
              </w:rPr>
              <w:t>类别</w:t>
            </w:r>
            <w:r>
              <w:rPr>
                <w:rFonts w:ascii="宋体" w:hAnsi="宋体" w:cs="宋体" w:eastAsia="宋体" w:hint="default"/>
                <w:sz w:val="24"/>
                <w:szCs w:val="24"/>
              </w:rPr>
            </w:r>
          </w:p>
        </w:tc>
        <w:tc>
          <w:tcPr>
            <w:tcW w:w="3693" w:type="dxa"/>
            <w:tcBorders>
              <w:top w:val="single" w:sz="6" w:space="0" w:color="000000"/>
              <w:left w:val="nil" w:sz="6" w:space="0" w:color="auto"/>
              <w:bottom w:val="single" w:sz="6" w:space="0" w:color="000000"/>
              <w:right w:val="nil" w:sz="6" w:space="0" w:color="auto"/>
            </w:tcBorders>
          </w:tcPr>
          <w:p>
            <w:pPr>
              <w:pStyle w:val="TableParagraph"/>
              <w:spacing w:line="275" w:lineRule="exact"/>
              <w:ind w:right="995"/>
              <w:jc w:val="right"/>
              <w:rPr>
                <w:rFonts w:ascii="宋体" w:hAnsi="宋体" w:cs="宋体" w:eastAsia="宋体" w:hint="default"/>
                <w:sz w:val="24"/>
                <w:szCs w:val="24"/>
              </w:rPr>
            </w:pPr>
            <w:r>
              <w:rPr>
                <w:rFonts w:ascii="宋体" w:hAnsi="宋体" w:cs="宋体" w:eastAsia="宋体" w:hint="default"/>
                <w:b/>
                <w:bCs/>
                <w:sz w:val="24"/>
                <w:szCs w:val="24"/>
              </w:rPr>
              <w:t>使用寿命</w:t>
            </w:r>
            <w:r>
              <w:rPr>
                <w:rFonts w:ascii="宋体" w:hAnsi="宋体" w:cs="宋体" w:eastAsia="宋体" w:hint="default"/>
                <w:sz w:val="24"/>
                <w:szCs w:val="24"/>
              </w:rPr>
            </w:r>
          </w:p>
        </w:tc>
        <w:tc>
          <w:tcPr>
            <w:tcW w:w="2068" w:type="dxa"/>
            <w:tcBorders>
              <w:top w:val="single" w:sz="6" w:space="0" w:color="000000"/>
              <w:left w:val="nil" w:sz="6" w:space="0" w:color="auto"/>
              <w:bottom w:val="single" w:sz="6" w:space="0" w:color="000000"/>
              <w:right w:val="nil" w:sz="6" w:space="0" w:color="auto"/>
            </w:tcBorders>
          </w:tcPr>
          <w:p>
            <w:pPr>
              <w:pStyle w:val="TableParagraph"/>
              <w:spacing w:line="275" w:lineRule="exact"/>
              <w:ind w:right="105"/>
              <w:jc w:val="right"/>
              <w:rPr>
                <w:rFonts w:ascii="宋体" w:hAnsi="宋体" w:cs="宋体" w:eastAsia="宋体" w:hint="default"/>
                <w:sz w:val="24"/>
                <w:szCs w:val="24"/>
              </w:rPr>
            </w:pPr>
            <w:r>
              <w:rPr>
                <w:rFonts w:ascii="宋体" w:hAnsi="宋体" w:cs="宋体" w:eastAsia="宋体" w:hint="default"/>
                <w:b/>
                <w:bCs/>
                <w:sz w:val="24"/>
                <w:szCs w:val="24"/>
              </w:rPr>
              <w:t>摊销方法</w:t>
            </w:r>
            <w:r>
              <w:rPr>
                <w:rFonts w:ascii="宋体" w:hAnsi="宋体" w:cs="宋体" w:eastAsia="宋体" w:hint="default"/>
                <w:sz w:val="24"/>
                <w:szCs w:val="24"/>
              </w:rPr>
            </w:r>
          </w:p>
        </w:tc>
      </w:tr>
      <w:tr>
        <w:trPr>
          <w:trHeight w:val="397" w:hRule="exact"/>
        </w:trPr>
        <w:tc>
          <w:tcPr>
            <w:tcW w:w="3521" w:type="dxa"/>
            <w:tcBorders>
              <w:top w:val="single" w:sz="6" w:space="0" w:color="000000"/>
              <w:left w:val="nil" w:sz="6" w:space="0" w:color="auto"/>
              <w:bottom w:val="nil" w:sz="6" w:space="0" w:color="auto"/>
              <w:right w:val="nil" w:sz="6" w:space="0" w:color="auto"/>
            </w:tcBorders>
          </w:tcPr>
          <w:p>
            <w:pPr>
              <w:pStyle w:val="TableParagraph"/>
              <w:spacing w:line="276" w:lineRule="exact"/>
              <w:ind w:left="588" w:right="0"/>
              <w:jc w:val="left"/>
              <w:rPr>
                <w:rFonts w:ascii="宋体" w:hAnsi="宋体" w:cs="宋体" w:eastAsia="宋体" w:hint="default"/>
                <w:sz w:val="24"/>
                <w:szCs w:val="24"/>
              </w:rPr>
            </w:pPr>
            <w:r>
              <w:rPr>
                <w:rFonts w:ascii="宋体" w:hAnsi="宋体" w:cs="宋体" w:eastAsia="宋体" w:hint="default"/>
                <w:sz w:val="24"/>
                <w:szCs w:val="24"/>
              </w:rPr>
              <w:t>土地使用权</w:t>
            </w:r>
          </w:p>
        </w:tc>
        <w:tc>
          <w:tcPr>
            <w:tcW w:w="3693" w:type="dxa"/>
            <w:tcBorders>
              <w:top w:val="single" w:sz="6" w:space="0" w:color="000000"/>
              <w:left w:val="nil" w:sz="6" w:space="0" w:color="auto"/>
              <w:bottom w:val="nil" w:sz="6" w:space="0" w:color="auto"/>
              <w:right w:val="nil" w:sz="6" w:space="0" w:color="auto"/>
            </w:tcBorders>
          </w:tcPr>
          <w:p>
            <w:pPr>
              <w:pStyle w:val="TableParagraph"/>
              <w:spacing w:line="276" w:lineRule="exact"/>
              <w:ind w:right="995"/>
              <w:jc w:val="right"/>
              <w:rPr>
                <w:rFonts w:ascii="宋体" w:hAnsi="宋体" w:cs="宋体" w:eastAsia="宋体" w:hint="default"/>
                <w:sz w:val="24"/>
                <w:szCs w:val="24"/>
              </w:rPr>
            </w:pPr>
            <w:r>
              <w:rPr>
                <w:rFonts w:ascii="宋体" w:hAnsi="宋体" w:cs="宋体" w:eastAsia="宋体" w:hint="default"/>
                <w:sz w:val="24"/>
                <w:szCs w:val="24"/>
              </w:rPr>
              <w:t>50</w:t>
            </w:r>
            <w:r>
              <w:rPr>
                <w:rFonts w:ascii="宋体" w:hAnsi="宋体" w:cs="宋体" w:eastAsia="宋体" w:hint="default"/>
                <w:spacing w:val="-60"/>
                <w:sz w:val="24"/>
                <w:szCs w:val="24"/>
              </w:rPr>
              <w:t> </w:t>
            </w:r>
            <w:r>
              <w:rPr>
                <w:rFonts w:ascii="宋体" w:hAnsi="宋体" w:cs="宋体" w:eastAsia="宋体" w:hint="default"/>
                <w:sz w:val="24"/>
                <w:szCs w:val="24"/>
              </w:rPr>
              <w:t>年</w:t>
            </w:r>
          </w:p>
        </w:tc>
        <w:tc>
          <w:tcPr>
            <w:tcW w:w="2068" w:type="dxa"/>
            <w:tcBorders>
              <w:top w:val="single" w:sz="6" w:space="0" w:color="000000"/>
              <w:left w:val="nil" w:sz="6" w:space="0" w:color="auto"/>
              <w:bottom w:val="nil" w:sz="6" w:space="0" w:color="auto"/>
              <w:right w:val="nil" w:sz="6" w:space="0" w:color="auto"/>
            </w:tcBorders>
          </w:tcPr>
          <w:p>
            <w:pPr>
              <w:pStyle w:val="TableParagraph"/>
              <w:spacing w:line="276" w:lineRule="exact"/>
              <w:ind w:right="106"/>
              <w:jc w:val="right"/>
              <w:rPr>
                <w:rFonts w:ascii="宋体" w:hAnsi="宋体" w:cs="宋体" w:eastAsia="宋体" w:hint="default"/>
                <w:sz w:val="24"/>
                <w:szCs w:val="24"/>
              </w:rPr>
            </w:pPr>
            <w:r>
              <w:rPr>
                <w:rFonts w:ascii="宋体" w:hAnsi="宋体" w:cs="宋体" w:eastAsia="宋体" w:hint="default"/>
                <w:sz w:val="24"/>
                <w:szCs w:val="24"/>
              </w:rPr>
              <w:t>直接法</w:t>
            </w:r>
          </w:p>
        </w:tc>
      </w:tr>
      <w:tr>
        <w:trPr>
          <w:trHeight w:val="552" w:hRule="exact"/>
        </w:trPr>
        <w:tc>
          <w:tcPr>
            <w:tcW w:w="3521" w:type="dxa"/>
            <w:tcBorders>
              <w:top w:val="nil" w:sz="6" w:space="0" w:color="auto"/>
              <w:left w:val="nil" w:sz="6" w:space="0" w:color="auto"/>
              <w:bottom w:val="single" w:sz="6" w:space="0" w:color="000000"/>
              <w:right w:val="nil" w:sz="6" w:space="0" w:color="auto"/>
            </w:tcBorders>
          </w:tcPr>
          <w:p>
            <w:pPr>
              <w:pStyle w:val="TableParagraph"/>
              <w:spacing w:line="240" w:lineRule="auto" w:before="39"/>
              <w:ind w:left="588" w:right="0"/>
              <w:jc w:val="left"/>
              <w:rPr>
                <w:rFonts w:ascii="宋体" w:hAnsi="宋体" w:cs="宋体" w:eastAsia="宋体" w:hint="default"/>
                <w:sz w:val="24"/>
                <w:szCs w:val="24"/>
              </w:rPr>
            </w:pPr>
            <w:r>
              <w:rPr>
                <w:rFonts w:ascii="宋体" w:hAnsi="宋体" w:cs="宋体" w:eastAsia="宋体" w:hint="default"/>
                <w:sz w:val="24"/>
                <w:szCs w:val="24"/>
              </w:rPr>
              <w:t>软件</w:t>
            </w:r>
          </w:p>
        </w:tc>
        <w:tc>
          <w:tcPr>
            <w:tcW w:w="3693" w:type="dxa"/>
            <w:tcBorders>
              <w:top w:val="nil" w:sz="6" w:space="0" w:color="auto"/>
              <w:left w:val="nil" w:sz="6" w:space="0" w:color="auto"/>
              <w:bottom w:val="single" w:sz="6" w:space="0" w:color="000000"/>
              <w:right w:val="nil" w:sz="6" w:space="0" w:color="auto"/>
            </w:tcBorders>
          </w:tcPr>
          <w:p>
            <w:pPr>
              <w:pStyle w:val="TableParagraph"/>
              <w:spacing w:line="240" w:lineRule="auto" w:before="39"/>
              <w:ind w:right="995"/>
              <w:jc w:val="right"/>
              <w:rPr>
                <w:rFonts w:ascii="宋体" w:hAnsi="宋体" w:cs="宋体" w:eastAsia="宋体" w:hint="default"/>
                <w:sz w:val="24"/>
                <w:szCs w:val="24"/>
              </w:rPr>
            </w:pPr>
            <w:r>
              <w:rPr>
                <w:rFonts w:ascii="宋体" w:hAnsi="宋体" w:cs="宋体" w:eastAsia="宋体" w:hint="default"/>
                <w:sz w:val="24"/>
                <w:szCs w:val="24"/>
              </w:rPr>
              <w:t>5</w:t>
            </w:r>
            <w:r>
              <w:rPr>
                <w:rFonts w:ascii="宋体" w:hAnsi="宋体" w:cs="宋体" w:eastAsia="宋体" w:hint="default"/>
                <w:spacing w:val="-60"/>
                <w:sz w:val="24"/>
                <w:szCs w:val="24"/>
              </w:rPr>
              <w:t> </w:t>
            </w:r>
            <w:r>
              <w:rPr>
                <w:rFonts w:ascii="宋体" w:hAnsi="宋体" w:cs="宋体" w:eastAsia="宋体" w:hint="default"/>
                <w:sz w:val="24"/>
                <w:szCs w:val="24"/>
              </w:rPr>
              <w:t>年</w:t>
            </w:r>
          </w:p>
        </w:tc>
        <w:tc>
          <w:tcPr>
            <w:tcW w:w="2068" w:type="dxa"/>
            <w:tcBorders>
              <w:top w:val="nil" w:sz="6" w:space="0" w:color="auto"/>
              <w:left w:val="nil" w:sz="6" w:space="0" w:color="auto"/>
              <w:bottom w:val="single" w:sz="6" w:space="0" w:color="000000"/>
              <w:right w:val="nil" w:sz="6" w:space="0" w:color="auto"/>
            </w:tcBorders>
          </w:tcPr>
          <w:p>
            <w:pPr>
              <w:pStyle w:val="TableParagraph"/>
              <w:spacing w:line="240" w:lineRule="auto" w:before="39"/>
              <w:ind w:right="106"/>
              <w:jc w:val="right"/>
              <w:rPr>
                <w:rFonts w:ascii="宋体" w:hAnsi="宋体" w:cs="宋体" w:eastAsia="宋体" w:hint="default"/>
                <w:sz w:val="24"/>
                <w:szCs w:val="24"/>
              </w:rPr>
            </w:pPr>
            <w:r>
              <w:rPr>
                <w:rFonts w:ascii="宋体" w:hAnsi="宋体" w:cs="宋体" w:eastAsia="宋体" w:hint="default"/>
                <w:sz w:val="24"/>
                <w:szCs w:val="24"/>
              </w:rPr>
              <w:t>直接法</w:t>
            </w:r>
          </w:p>
        </w:tc>
      </w:tr>
    </w:tbl>
    <w:p>
      <w:pPr>
        <w:pStyle w:val="BodyText"/>
        <w:spacing w:line="275" w:lineRule="exact" w:before="0"/>
        <w:ind w:left="701" w:right="0"/>
        <w:jc w:val="left"/>
      </w:pPr>
      <w:r>
        <w:rPr/>
        <w:t>本公司于每年年度终了，对使用寿命有限的无形资产的使用寿命及摊销方法进行复</w:t>
      </w:r>
    </w:p>
    <w:p>
      <w:pPr>
        <w:pStyle w:val="BodyText"/>
        <w:spacing w:line="357" w:lineRule="auto" w:before="152"/>
        <w:ind w:left="701" w:right="0" w:hanging="481"/>
        <w:jc w:val="left"/>
      </w:pPr>
      <w:r>
        <w:rPr/>
        <w:t>核，与以前估计不同的，调整原先估计数，并按会计估计变更处理。 </w:t>
      </w:r>
      <w:r>
        <w:rPr>
          <w:spacing w:val="-2"/>
        </w:rPr>
        <w:t>资产负债表日预计某项无形资产已经不能给企业带来未来经济利益的，将该项无形</w:t>
      </w:r>
    </w:p>
    <w:p>
      <w:pPr>
        <w:pStyle w:val="BodyText"/>
        <w:tabs>
          <w:tab w:pos="1481" w:val="left" w:leader="none"/>
        </w:tabs>
        <w:spacing w:line="357" w:lineRule="auto" w:before="36"/>
        <w:ind w:left="701" w:right="4236" w:hanging="481"/>
        <w:jc w:val="left"/>
      </w:pPr>
      <w:r>
        <w:rPr/>
        <w:t>资产的账面价值全部转入当期损益。 无形资产计提资产减值方法见附注二、</w:t>
      </w:r>
      <w:r>
        <w:rPr>
          <w:rFonts w:ascii="宋体" w:hAnsi="宋体" w:cs="宋体" w:eastAsia="宋体" w:hint="default"/>
        </w:rPr>
        <w:t>23</w:t>
      </w:r>
      <w:r>
        <w:rPr/>
        <w:t>。 </w:t>
      </w:r>
      <w:r>
        <w:rPr>
          <w:rFonts w:ascii="宋体" w:hAnsi="宋体" w:cs="宋体" w:eastAsia="宋体" w:hint="default"/>
        </w:rPr>
        <w:t>16.</w:t>
        <w:tab/>
      </w:r>
      <w:r>
        <w:rPr/>
        <w:t>研究开发支出</w:t>
      </w:r>
    </w:p>
    <w:p>
      <w:pPr>
        <w:pStyle w:val="BodyText"/>
        <w:spacing w:line="357" w:lineRule="auto"/>
        <w:ind w:left="701" w:right="0"/>
        <w:jc w:val="left"/>
      </w:pPr>
      <w:r>
        <w:rPr/>
        <w:t>本公司将内部研究开发项目的支出，区分为研究阶段支出和开发阶段支出。 研究阶段的支出，于发生时计入当期损益。 </w:t>
      </w:r>
      <w:r>
        <w:rPr>
          <w:spacing w:val="-2"/>
        </w:rPr>
        <w:t>开发阶段的支出，同时满足下列条件的，才能予以资本化，即：完成该无形资产以</w:t>
      </w:r>
    </w:p>
    <w:p>
      <w:pPr>
        <w:pStyle w:val="BodyText"/>
        <w:spacing w:line="240" w:lineRule="auto"/>
        <w:ind w:left="221" w:right="0"/>
        <w:jc w:val="left"/>
      </w:pPr>
      <w:r>
        <w:rPr/>
        <w:t>使其能够使用或出售在技术上具有可行性；具有完成该无形资产并使用或出售的意图；</w:t>
      </w:r>
    </w:p>
    <w:p>
      <w:pPr>
        <w:spacing w:after="0" w:line="240" w:lineRule="auto"/>
        <w:jc w:val="left"/>
        <w:sectPr>
          <w:pgSz w:w="11910" w:h="16840"/>
          <w:pgMar w:header="763" w:footer="724" w:top="1000" w:bottom="920" w:left="1480" w:right="9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6"/>
          <w:szCs w:val="16"/>
        </w:rPr>
      </w:pPr>
    </w:p>
    <w:p>
      <w:pPr>
        <w:pStyle w:val="BodyText"/>
        <w:spacing w:line="357" w:lineRule="auto" w:before="26"/>
        <w:ind w:left="141" w:right="99"/>
        <w:jc w:val="left"/>
      </w:pPr>
      <w:r>
        <w:rPr/>
        <w:t>无形资产产生经济利益的方式，包括能够证明运用该无形资产生产的产品存在市场或无 形资产自身存在市场，无形资产将在内部使用的，能够证明其有用性；有足够的技术、 </w:t>
      </w:r>
      <w:r>
        <w:rPr>
          <w:spacing w:val="-5"/>
        </w:rPr>
        <w:t>财务资源和其他资源支持，以完成该无形资产的开发，并有能力使用或出售该无形资产；</w:t>
      </w:r>
      <w:r>
        <w:rPr>
          <w:spacing w:val="-101"/>
        </w:rPr>
        <w:t> </w:t>
      </w:r>
      <w:r>
        <w:rPr>
          <w:spacing w:val="-101"/>
        </w:rPr>
      </w:r>
      <w:r>
        <w:rPr/>
        <w:t>归属于该无形资产开发阶段的支出能够可靠地计量。不满足上述条件的开发支出计入当</w:t>
      </w:r>
      <w:r>
        <w:rPr/>
        <w:t> 期损益。</w:t>
      </w:r>
    </w:p>
    <w:p>
      <w:pPr>
        <w:pStyle w:val="BodyText"/>
        <w:spacing w:line="357" w:lineRule="auto"/>
        <w:ind w:left="141" w:right="222" w:firstLine="480"/>
        <w:jc w:val="left"/>
      </w:pPr>
      <w:r>
        <w:rPr>
          <w:spacing w:val="-2"/>
        </w:rPr>
        <w:t>本公司研究开发项目在满足上述条件，通过技术可行性及经济可行性研究，形成项</w:t>
      </w:r>
      <w:r>
        <w:rPr/>
        <w:t> 目立项后，进入开发阶段。</w:t>
      </w:r>
    </w:p>
    <w:p>
      <w:pPr>
        <w:pStyle w:val="BodyText"/>
        <w:spacing w:line="357" w:lineRule="auto"/>
        <w:ind w:left="141" w:right="222" w:firstLine="480"/>
        <w:jc w:val="left"/>
      </w:pPr>
      <w:r>
        <w:rPr>
          <w:spacing w:val="-2"/>
        </w:rPr>
        <w:t>已资本化的开发阶段的支出在资产负债表上列示为开发支出，自该项目达到预定可</w:t>
      </w:r>
      <w:r>
        <w:rPr/>
        <w:t> 使用状态之日转为无形资产。</w:t>
      </w:r>
    </w:p>
    <w:p>
      <w:pPr>
        <w:pStyle w:val="BodyText"/>
        <w:tabs>
          <w:tab w:pos="1401" w:val="left" w:leader="none"/>
        </w:tabs>
        <w:spacing w:line="357" w:lineRule="auto"/>
        <w:ind w:left="621" w:right="231"/>
        <w:jc w:val="left"/>
      </w:pPr>
      <w:r>
        <w:rPr>
          <w:rFonts w:ascii="宋体" w:hAnsi="宋体" w:cs="宋体" w:eastAsia="宋体" w:hint="default"/>
        </w:rPr>
        <w:t>17.</w:t>
        <w:tab/>
      </w:r>
      <w:r>
        <w:rPr/>
        <w:t>长期待摊费用 </w:t>
      </w:r>
      <w:r>
        <w:rPr>
          <w:spacing w:val="-2"/>
        </w:rPr>
        <w:t>本公司发生的长期待摊费用按实际成本计价，并按预计受益期限平均摊销。对不能</w:t>
      </w:r>
    </w:p>
    <w:p>
      <w:pPr>
        <w:pStyle w:val="BodyText"/>
        <w:tabs>
          <w:tab w:pos="1401" w:val="left" w:leader="none"/>
        </w:tabs>
        <w:spacing w:line="357" w:lineRule="auto"/>
        <w:ind w:left="621" w:right="1376" w:hanging="481"/>
        <w:jc w:val="left"/>
      </w:pPr>
      <w:r>
        <w:rPr/>
        <w:t>使以后会计期间受益的长期待摊费用项目，其摊余价值全部计入当期损益。 </w:t>
      </w:r>
      <w:r>
        <w:rPr>
          <w:rFonts w:ascii="宋体" w:hAnsi="宋体" w:cs="宋体" w:eastAsia="宋体" w:hint="default"/>
        </w:rPr>
        <w:t>18.</w:t>
        <w:tab/>
      </w:r>
      <w:r>
        <w:rPr/>
        <w:t>预计负债</w:t>
      </w:r>
    </w:p>
    <w:p>
      <w:pPr>
        <w:pStyle w:val="BodyText"/>
        <w:spacing w:line="357" w:lineRule="auto"/>
        <w:ind w:left="141" w:right="220" w:firstLine="480"/>
        <w:jc w:val="left"/>
      </w:pPr>
      <w:r>
        <w:rPr/>
        <w:t>本公司预计负债按产品销售收入的</w:t>
      </w:r>
      <w:r>
        <w:rPr>
          <w:spacing w:val="-43"/>
        </w:rPr>
        <w:t> </w:t>
      </w:r>
      <w:r>
        <w:rPr>
          <w:rFonts w:ascii="宋体" w:hAnsi="宋体" w:cs="宋体" w:eastAsia="宋体" w:hint="default"/>
          <w:spacing w:val="-6"/>
        </w:rPr>
        <w:t>0.3%</w:t>
      </w:r>
      <w:r>
        <w:rPr>
          <w:spacing w:val="-6"/>
        </w:rPr>
        <w:t>计提产品质量保证金，同时该或有事项相关</w:t>
      </w:r>
      <w:r>
        <w:rPr/>
        <w:t> 的义务同时符合以下条件，本公司将其确认为预计负债：</w:t>
      </w:r>
    </w:p>
    <w:p>
      <w:pPr>
        <w:pStyle w:val="BodyText"/>
        <w:spacing w:line="240" w:lineRule="auto"/>
        <w:ind w:left="621" w:right="222"/>
        <w:jc w:val="left"/>
      </w:pPr>
      <w:r>
        <w:rPr/>
        <w:t>（</w:t>
      </w:r>
      <w:r>
        <w:rPr>
          <w:rFonts w:ascii="宋体" w:hAnsi="宋体" w:cs="宋体" w:eastAsia="宋体" w:hint="default"/>
        </w:rPr>
        <w:t>1</w:t>
      </w:r>
      <w:r>
        <w:rPr/>
        <w:t>）该义务是本公司承担的现时义务；</w:t>
      </w:r>
    </w:p>
    <w:p>
      <w:pPr>
        <w:pStyle w:val="BodyText"/>
        <w:spacing w:line="240" w:lineRule="auto" w:before="152"/>
        <w:ind w:left="621" w:right="222"/>
        <w:jc w:val="left"/>
      </w:pPr>
      <w:r>
        <w:rPr/>
        <w:t>（</w:t>
      </w:r>
      <w:r>
        <w:rPr>
          <w:rFonts w:ascii="宋体" w:hAnsi="宋体" w:cs="宋体" w:eastAsia="宋体" w:hint="default"/>
        </w:rPr>
        <w:t>2</w:t>
      </w:r>
      <w:r>
        <w:rPr/>
        <w:t>）该义务的履行很可能导致经济利益流出本公司；</w:t>
      </w:r>
    </w:p>
    <w:p>
      <w:pPr>
        <w:pStyle w:val="BodyText"/>
        <w:spacing w:line="357" w:lineRule="auto" w:before="152"/>
        <w:ind w:left="621" w:right="222"/>
        <w:jc w:val="left"/>
      </w:pPr>
      <w:r>
        <w:rPr/>
        <w:t>（</w:t>
      </w:r>
      <w:r>
        <w:rPr>
          <w:rFonts w:ascii="宋体" w:hAnsi="宋体" w:cs="宋体" w:eastAsia="宋体" w:hint="default"/>
        </w:rPr>
        <w:t>3</w:t>
      </w:r>
      <w:r>
        <w:rPr/>
        <w:t>）该义务的金额能够可靠地计量。 </w:t>
      </w:r>
      <w:r>
        <w:rPr>
          <w:spacing w:val="-2"/>
        </w:rPr>
        <w:t>本公司于资产负债表日对预计负债的账面价值进行复核，并对账面价值进行调整以</w:t>
      </w:r>
    </w:p>
    <w:p>
      <w:pPr>
        <w:pStyle w:val="BodyText"/>
        <w:tabs>
          <w:tab w:pos="1401" w:val="left" w:leader="none"/>
        </w:tabs>
        <w:spacing w:line="357" w:lineRule="auto"/>
        <w:ind w:left="621" w:right="6896" w:hanging="481"/>
        <w:jc w:val="left"/>
      </w:pPr>
      <w:r>
        <w:rPr/>
        <w:t>反映当前最佳估计数。 </w:t>
      </w:r>
      <w:r>
        <w:rPr>
          <w:rFonts w:ascii="宋体" w:hAnsi="宋体" w:cs="宋体" w:eastAsia="宋体" w:hint="default"/>
        </w:rPr>
        <w:t>19.</w:t>
        <w:tab/>
      </w:r>
      <w:r>
        <w:rPr/>
        <w:t>收入</w:t>
      </w:r>
    </w:p>
    <w:p>
      <w:pPr>
        <w:pStyle w:val="BodyText"/>
        <w:spacing w:line="240" w:lineRule="auto"/>
        <w:ind w:left="621" w:right="222"/>
        <w:jc w:val="left"/>
      </w:pPr>
      <w:r>
        <w:rPr/>
        <w:t>（</w:t>
      </w:r>
      <w:r>
        <w:rPr>
          <w:rFonts w:ascii="宋体" w:hAnsi="宋体" w:cs="宋体" w:eastAsia="宋体" w:hint="default"/>
        </w:rPr>
        <w:t>1</w:t>
      </w:r>
      <w:r>
        <w:rPr/>
        <w:t>）一般原则</w:t>
      </w:r>
    </w:p>
    <w:p>
      <w:pPr>
        <w:pStyle w:val="BodyText"/>
        <w:spacing w:line="357" w:lineRule="auto" w:before="152"/>
        <w:ind w:left="621" w:right="222"/>
        <w:jc w:val="left"/>
      </w:pPr>
      <w:r>
        <w:rPr/>
        <w:t>①销售商品 </w:t>
      </w:r>
      <w:r>
        <w:rPr>
          <w:spacing w:val="-2"/>
        </w:rPr>
        <w:t>在已将商品所有权上的主要风险和报酬转移给购货方，既没有保留通常与所有权相</w:t>
      </w:r>
    </w:p>
    <w:p>
      <w:pPr>
        <w:pStyle w:val="BodyText"/>
        <w:spacing w:line="357" w:lineRule="auto"/>
        <w:ind w:left="141" w:right="230"/>
        <w:jc w:val="both"/>
      </w:pPr>
      <w:r>
        <w:rPr>
          <w:spacing w:val="-2"/>
        </w:rPr>
        <w:t>联系的继续管理权，也没有对已售商品实施有效控制，收入的金额能够可靠地计量，相</w:t>
      </w:r>
      <w:r>
        <w:rPr>
          <w:spacing w:val="-98"/>
        </w:rPr>
        <w:t> </w:t>
      </w:r>
      <w:r>
        <w:rPr>
          <w:spacing w:val="-98"/>
        </w:rPr>
      </w:r>
      <w:r>
        <w:rPr>
          <w:spacing w:val="-2"/>
        </w:rPr>
        <w:t>关的经济利益很可能流入企业，相关的已发生或将发生的成本能够可靠地计量时，确认</w:t>
      </w:r>
      <w:r>
        <w:rPr>
          <w:spacing w:val="-100"/>
        </w:rPr>
        <w:t> </w:t>
      </w:r>
      <w:r>
        <w:rPr>
          <w:spacing w:val="-100"/>
        </w:rPr>
      </w:r>
      <w:r>
        <w:rPr/>
        <w:t>商品销售收入的实现。</w:t>
      </w:r>
    </w:p>
    <w:p>
      <w:pPr>
        <w:pStyle w:val="BodyText"/>
        <w:spacing w:line="357" w:lineRule="auto"/>
        <w:ind w:left="621" w:right="222"/>
        <w:jc w:val="left"/>
      </w:pPr>
      <w:r>
        <w:rPr/>
        <w:t>②让渡资产使用权 </w:t>
      </w:r>
      <w:r>
        <w:rPr>
          <w:spacing w:val="-2"/>
        </w:rPr>
        <w:t>与资产使用权让渡相关的经济利益能够流入及收入的金额能够可靠地计量时，本公</w:t>
      </w:r>
    </w:p>
    <w:p>
      <w:pPr>
        <w:pStyle w:val="BodyText"/>
        <w:spacing w:line="240" w:lineRule="auto"/>
        <w:ind w:left="141" w:right="222"/>
        <w:jc w:val="left"/>
      </w:pPr>
      <w:r>
        <w:rPr/>
        <w:t>司确认收入。</w:t>
      </w:r>
    </w:p>
    <w:p>
      <w:pPr>
        <w:spacing w:after="0" w:line="240" w:lineRule="auto"/>
        <w:jc w:val="left"/>
        <w:sectPr>
          <w:pgSz w:w="11910" w:h="16840"/>
          <w:pgMar w:header="763" w:footer="724" w:top="1000" w:bottom="920" w:left="1560" w:right="9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6"/>
          <w:szCs w:val="16"/>
        </w:rPr>
      </w:pPr>
    </w:p>
    <w:p>
      <w:pPr>
        <w:pStyle w:val="BodyText"/>
        <w:spacing w:line="357" w:lineRule="auto" w:before="26"/>
        <w:ind w:left="621" w:right="4239"/>
        <w:jc w:val="left"/>
      </w:pPr>
      <w:r>
        <w:rPr/>
        <w:t>（</w:t>
      </w:r>
      <w:r>
        <w:rPr>
          <w:rFonts w:ascii="宋体" w:hAnsi="宋体" w:cs="宋体" w:eastAsia="宋体" w:hint="default"/>
        </w:rPr>
        <w:t>2</w:t>
      </w:r>
      <w:r>
        <w:rPr/>
        <w:t>）收入确认的具体方法 本公司销售商品收入确认的具体方法如下：</w:t>
      </w:r>
    </w:p>
    <w:p>
      <w:pPr>
        <w:pStyle w:val="BodyText"/>
        <w:spacing w:line="357" w:lineRule="auto"/>
        <w:ind w:left="141" w:right="231" w:firstLine="480"/>
        <w:jc w:val="both"/>
      </w:pPr>
      <w:r>
        <w:rPr>
          <w:spacing w:val="-2"/>
        </w:rPr>
        <w:t>本公司销售的商品，在零售商品已被客户接收并取得验收单据，工程产品已安装并</w:t>
      </w:r>
      <w:r>
        <w:rPr/>
        <w:t> </w:t>
      </w:r>
      <w:r>
        <w:rPr>
          <w:spacing w:val="-2"/>
        </w:rPr>
        <w:t>验收合格，出口商品完成出口报关手续且同时满足以上条件时，按从购货方已收或应收</w:t>
      </w:r>
      <w:r>
        <w:rPr>
          <w:spacing w:val="-100"/>
        </w:rPr>
        <w:t> </w:t>
      </w:r>
      <w:r>
        <w:rPr>
          <w:spacing w:val="-100"/>
        </w:rPr>
      </w:r>
      <w:r>
        <w:rPr/>
        <w:t>合同或协议价款的金额确认销售商品收入。</w:t>
      </w:r>
    </w:p>
    <w:p>
      <w:pPr>
        <w:pStyle w:val="BodyText"/>
        <w:tabs>
          <w:tab w:pos="1401" w:val="left" w:leader="none"/>
        </w:tabs>
        <w:spacing w:line="357" w:lineRule="auto"/>
        <w:ind w:left="621" w:right="3056"/>
        <w:jc w:val="left"/>
      </w:pPr>
      <w:r>
        <w:rPr>
          <w:rFonts w:ascii="宋体" w:hAnsi="宋体" w:cs="宋体" w:eastAsia="宋体" w:hint="default"/>
        </w:rPr>
        <w:t>20.</w:t>
        <w:tab/>
      </w:r>
      <w:r>
        <w:rPr/>
        <w:t>政府补助 政府补助在满足政府补助所附条件并能够收到时确认。</w:t>
      </w:r>
    </w:p>
    <w:p>
      <w:pPr>
        <w:pStyle w:val="BodyText"/>
        <w:spacing w:line="357" w:lineRule="auto"/>
        <w:ind w:left="141" w:right="230" w:firstLine="480"/>
        <w:jc w:val="both"/>
      </w:pPr>
      <w:r>
        <w:rPr>
          <w:spacing w:val="-2"/>
        </w:rPr>
        <w:t>对于货币性资产的政府补助，按照收到或应收的金额计量。其中，存在确凿证据表</w:t>
      </w:r>
      <w:r>
        <w:rPr/>
        <w:t> </w:t>
      </w:r>
      <w:r>
        <w:rPr>
          <w:spacing w:val="-2"/>
        </w:rPr>
        <w:t>明该项补助是按照固定的定额标准拨付的，可以按照应收的金额计量，否则应当按照实</w:t>
      </w:r>
      <w:r>
        <w:rPr>
          <w:spacing w:val="-100"/>
        </w:rPr>
        <w:t> </w:t>
      </w:r>
      <w:r>
        <w:rPr>
          <w:spacing w:val="-100"/>
        </w:rPr>
      </w:r>
      <w:r>
        <w:rPr>
          <w:spacing w:val="-2"/>
        </w:rPr>
        <w:t>际收到的金额计量。对于非货币性资产的政府补助，按照公允价值计量；公允价值不能</w:t>
      </w:r>
      <w:r>
        <w:rPr>
          <w:spacing w:val="-98"/>
        </w:rPr>
        <w:t> </w:t>
      </w:r>
      <w:r>
        <w:rPr>
          <w:spacing w:val="-98"/>
        </w:rPr>
      </w:r>
      <w:r>
        <w:rPr/>
        <w:t>够可靠取得的，按照名义金额</w:t>
      </w:r>
      <w:r>
        <w:rPr>
          <w:spacing w:val="-60"/>
        </w:rPr>
        <w:t> </w:t>
      </w:r>
      <w:r>
        <w:rPr>
          <w:rFonts w:ascii="宋体" w:hAnsi="宋体" w:cs="宋体" w:eastAsia="宋体" w:hint="default"/>
        </w:rPr>
        <w:t>1</w:t>
      </w:r>
      <w:r>
        <w:rPr>
          <w:rFonts w:ascii="宋体" w:hAnsi="宋体" w:cs="宋体" w:eastAsia="宋体" w:hint="default"/>
          <w:spacing w:val="-60"/>
        </w:rPr>
        <w:t> </w:t>
      </w:r>
      <w:r>
        <w:rPr/>
        <w:t>元计量。</w:t>
      </w:r>
    </w:p>
    <w:p>
      <w:pPr>
        <w:pStyle w:val="BodyText"/>
        <w:spacing w:line="357" w:lineRule="auto"/>
        <w:ind w:left="141" w:right="230" w:firstLine="480"/>
        <w:jc w:val="both"/>
      </w:pPr>
      <w:r>
        <w:rPr>
          <w:spacing w:val="-2"/>
        </w:rPr>
        <w:t>与资产相关的政府补助，确认为递延收益，并在相关资产使用期限内平均分配，计</w:t>
      </w:r>
      <w:r>
        <w:rPr/>
        <w:t> </w:t>
      </w:r>
      <w:r>
        <w:rPr>
          <w:spacing w:val="-2"/>
        </w:rPr>
        <w:t>入当期损益。与收益相关的政府补助，如果用于补偿已发生的相关费用或损失，则计入</w:t>
      </w:r>
      <w:r>
        <w:rPr>
          <w:spacing w:val="-98"/>
        </w:rPr>
        <w:t> </w:t>
      </w:r>
      <w:r>
        <w:rPr>
          <w:spacing w:val="-98"/>
        </w:rPr>
      </w:r>
      <w:r>
        <w:rPr>
          <w:spacing w:val="-2"/>
        </w:rPr>
        <w:t>当期损益；如果用于补偿以后期间的相关费用或损失，则计入递延收益，于费用确认期</w:t>
      </w:r>
      <w:r>
        <w:rPr>
          <w:spacing w:val="-98"/>
        </w:rPr>
        <w:t> </w:t>
      </w:r>
      <w:r>
        <w:rPr>
          <w:spacing w:val="-98"/>
        </w:rPr>
      </w:r>
      <w:r>
        <w:rPr/>
        <w:t>间计入当期损益。按照名义金额计量的政府补助，直接计入当期损益。</w:t>
      </w:r>
    </w:p>
    <w:p>
      <w:pPr>
        <w:pStyle w:val="BodyText"/>
        <w:spacing w:line="357" w:lineRule="auto"/>
        <w:ind w:left="141" w:right="231" w:firstLine="480"/>
        <w:jc w:val="both"/>
      </w:pPr>
      <w:r>
        <w:rPr>
          <w:spacing w:val="-2"/>
        </w:rPr>
        <w:t>已确认的政府补助需要返还时，存在相关递延收益余额的，冲减相关递延收益账面</w:t>
      </w:r>
      <w:r>
        <w:rPr/>
        <w:t> 余额，超出部分计入当期损益；不存在相关递延收益的，直接计入当期损益。</w:t>
      </w:r>
    </w:p>
    <w:p>
      <w:pPr>
        <w:pStyle w:val="BodyText"/>
        <w:tabs>
          <w:tab w:pos="1401" w:val="left" w:leader="none"/>
        </w:tabs>
        <w:spacing w:line="357" w:lineRule="auto"/>
        <w:ind w:left="621" w:right="231"/>
        <w:jc w:val="left"/>
      </w:pPr>
      <w:r>
        <w:rPr>
          <w:rFonts w:ascii="宋体" w:hAnsi="宋体" w:cs="宋体" w:eastAsia="宋体" w:hint="default"/>
        </w:rPr>
        <w:t>21.</w:t>
        <w:tab/>
      </w:r>
      <w:r>
        <w:rPr/>
        <w:t>递延所得税资产及递延所得税负债 </w:t>
      </w:r>
      <w:r>
        <w:rPr>
          <w:spacing w:val="-2"/>
        </w:rPr>
        <w:t>所得税包括当期所得税和递延所得税。除由于企业合并产生的调整商誉，或与直接</w:t>
      </w:r>
    </w:p>
    <w:p>
      <w:pPr>
        <w:pStyle w:val="BodyText"/>
        <w:spacing w:line="357" w:lineRule="auto"/>
        <w:ind w:left="141" w:right="222"/>
        <w:jc w:val="left"/>
      </w:pPr>
      <w:r>
        <w:rPr>
          <w:spacing w:val="-2"/>
        </w:rPr>
        <w:t>计入所有者权益的交易或者事项相关的递延所得税计入所有者权益外，均作为所得税费</w:t>
      </w:r>
      <w:r>
        <w:rPr>
          <w:spacing w:val="-100"/>
        </w:rPr>
        <w:t> </w:t>
      </w:r>
      <w:r>
        <w:rPr>
          <w:spacing w:val="-100"/>
        </w:rPr>
      </w:r>
      <w:r>
        <w:rPr/>
        <w:t>用计入当期损益。</w:t>
      </w:r>
    </w:p>
    <w:p>
      <w:pPr>
        <w:pStyle w:val="BodyText"/>
        <w:spacing w:line="357" w:lineRule="auto"/>
        <w:ind w:left="141" w:right="176" w:firstLine="480"/>
        <w:jc w:val="both"/>
      </w:pPr>
      <w:r>
        <w:rPr/>
        <w:t>本公司根据资产、负债于资产负债表日的账面价值与计税基础之间的暂时性差异， 采用资产负债表债务法确认递延所得税。</w:t>
      </w:r>
    </w:p>
    <w:p>
      <w:pPr>
        <w:pStyle w:val="BodyText"/>
        <w:spacing w:line="357" w:lineRule="auto"/>
        <w:ind w:left="141" w:right="231" w:firstLine="480"/>
        <w:jc w:val="both"/>
      </w:pPr>
      <w:r>
        <w:rPr>
          <w:spacing w:val="-2"/>
        </w:rPr>
        <w:t>各项应纳税暂时性差异均确认相关的递延所得税负债，除非该应纳税暂时性差异是</w:t>
      </w:r>
      <w:r>
        <w:rPr/>
        <w:t> 在以下交易中产生的：</w:t>
      </w:r>
    </w:p>
    <w:p>
      <w:pPr>
        <w:pStyle w:val="BodyText"/>
        <w:spacing w:line="357" w:lineRule="auto"/>
        <w:ind w:left="141" w:right="99" w:firstLine="480"/>
        <w:jc w:val="left"/>
      </w:pPr>
      <w:r>
        <w:rPr>
          <w:spacing w:val="-2"/>
        </w:rPr>
        <w:t>（</w:t>
      </w:r>
      <w:r>
        <w:rPr>
          <w:rFonts w:ascii="宋体" w:hAnsi="宋体" w:cs="宋体" w:eastAsia="宋体" w:hint="default"/>
          <w:spacing w:val="-2"/>
        </w:rPr>
        <w:t>1</w:t>
      </w:r>
      <w:r>
        <w:rPr>
          <w:spacing w:val="-2"/>
        </w:rPr>
        <w:t>）商誉的初始确认，或者具有以下特征的交易中产生的资产或负债的初始确认：</w:t>
      </w:r>
      <w:r>
        <w:rPr/>
        <w:t> 该交易不是企业合并，并且交易发生时既不影响会计利润也不影响应纳税所得额；</w:t>
      </w:r>
    </w:p>
    <w:p>
      <w:pPr>
        <w:pStyle w:val="BodyText"/>
        <w:spacing w:line="357" w:lineRule="auto"/>
        <w:ind w:left="141" w:right="238" w:firstLine="480"/>
        <w:jc w:val="both"/>
      </w:pPr>
      <w:r>
        <w:rPr/>
        <w:t>（</w:t>
      </w:r>
      <w:r>
        <w:rPr>
          <w:rFonts w:ascii="宋体" w:hAnsi="宋体" w:cs="宋体" w:eastAsia="宋体" w:hint="default"/>
        </w:rPr>
        <w:t>2</w:t>
      </w:r>
      <w:r>
        <w:rPr/>
        <w:t>）对于与子公司相关的应纳税暂时性差异，该暂时性差异转回的时间能够控制 并且该暂时性差异在可预见的未来很可能不会转回。</w:t>
      </w:r>
    </w:p>
    <w:p>
      <w:pPr>
        <w:pStyle w:val="BodyText"/>
        <w:spacing w:line="240" w:lineRule="auto"/>
        <w:ind w:left="621" w:right="99"/>
        <w:jc w:val="left"/>
      </w:pPr>
      <w:r>
        <w:rPr/>
        <w:t>对于可抵扣暂时性差异、能够结转以后年度的可抵扣亏损和税款抵减，本公司以很</w:t>
      </w:r>
    </w:p>
    <w:p>
      <w:pPr>
        <w:spacing w:after="0" w:line="240" w:lineRule="auto"/>
        <w:jc w:val="left"/>
        <w:sectPr>
          <w:pgSz w:w="11910" w:h="16840"/>
          <w:pgMar w:header="763" w:footer="724" w:top="1000" w:bottom="920" w:left="1560" w:right="9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6"/>
          <w:szCs w:val="16"/>
        </w:rPr>
      </w:pPr>
    </w:p>
    <w:p>
      <w:pPr>
        <w:pStyle w:val="BodyText"/>
        <w:spacing w:line="357" w:lineRule="auto" w:before="26"/>
        <w:ind w:left="141" w:right="99"/>
        <w:jc w:val="left"/>
      </w:pPr>
      <w:r>
        <w:rPr>
          <w:spacing w:val="4"/>
        </w:rPr>
        <w:t>可能取得用来抵扣可抵扣暂时性差异、可抵扣亏损和税款抵减的未来应纳税所得额为</w:t>
      </w:r>
      <w:r>
        <w:rPr>
          <w:spacing w:val="-116"/>
        </w:rPr>
        <w:t> </w:t>
      </w:r>
      <w:r>
        <w:rPr>
          <w:spacing w:val="-116"/>
        </w:rPr>
      </w:r>
      <w:r>
        <w:rPr>
          <w:spacing w:val="-5"/>
        </w:rPr>
        <w:t>限，确认由此产生的递延所得税资产，除非该可抵扣暂时性差异是在以下交易中产生的：</w:t>
      </w:r>
    </w:p>
    <w:p>
      <w:pPr>
        <w:pStyle w:val="BodyText"/>
        <w:spacing w:line="357" w:lineRule="auto"/>
        <w:ind w:left="141" w:right="238" w:firstLine="480"/>
        <w:jc w:val="both"/>
      </w:pPr>
      <w:r>
        <w:rPr/>
        <w:t>（</w:t>
      </w:r>
      <w:r>
        <w:rPr>
          <w:rFonts w:ascii="宋体" w:hAnsi="宋体" w:cs="宋体" w:eastAsia="宋体" w:hint="default"/>
        </w:rPr>
        <w:t>1</w:t>
      </w:r>
      <w:r>
        <w:rPr/>
        <w:t>）该交易不是企业合并，并且交易发生时既不影响会计利润也不影响应纳税所 得额；</w:t>
      </w:r>
    </w:p>
    <w:p>
      <w:pPr>
        <w:pStyle w:val="BodyText"/>
        <w:spacing w:line="357" w:lineRule="auto"/>
        <w:ind w:left="141" w:right="233" w:firstLine="480"/>
        <w:jc w:val="both"/>
      </w:pPr>
      <w:r>
        <w:rPr/>
        <w:t>（</w:t>
      </w:r>
      <w:r>
        <w:rPr>
          <w:rFonts w:ascii="宋体" w:hAnsi="宋体" w:cs="宋体" w:eastAsia="宋体" w:hint="default"/>
        </w:rPr>
        <w:t>2</w:t>
      </w:r>
      <w:r>
        <w:rPr/>
        <w:t>）对于与子公司投资相关的可抵扣暂时性差异，同时满足下列条件的，确认相 </w:t>
      </w:r>
      <w:r>
        <w:rPr>
          <w:spacing w:val="-2"/>
        </w:rPr>
        <w:t>应的递延所得税资产：暂时性差异在可预见的未来很可能转回，且未来很可能获得用来</w:t>
      </w:r>
      <w:r>
        <w:rPr>
          <w:spacing w:val="-100"/>
        </w:rPr>
        <w:t> </w:t>
      </w:r>
      <w:r>
        <w:rPr>
          <w:spacing w:val="-100"/>
        </w:rPr>
      </w:r>
      <w:r>
        <w:rPr/>
        <w:t>抵扣可抵扣暂时性差异的应纳税所得额。</w:t>
      </w:r>
    </w:p>
    <w:p>
      <w:pPr>
        <w:pStyle w:val="BodyText"/>
        <w:spacing w:line="357" w:lineRule="auto"/>
        <w:ind w:left="141" w:right="231" w:firstLine="480"/>
        <w:jc w:val="both"/>
      </w:pPr>
      <w:r>
        <w:rPr>
          <w:spacing w:val="-2"/>
        </w:rPr>
        <w:t>于资产负债表日，本公司对递延所得税资产和递延所得税负债，按照预期收回该资</w:t>
      </w:r>
      <w:r>
        <w:rPr/>
        <w:t> </w:t>
      </w:r>
      <w:r>
        <w:rPr>
          <w:spacing w:val="-2"/>
        </w:rPr>
        <w:t>产或清偿该负债期间的适用税率计量，并反映资产负债表日预期收回资产或清偿负债方</w:t>
      </w:r>
      <w:r>
        <w:rPr>
          <w:spacing w:val="-100"/>
        </w:rPr>
        <w:t> </w:t>
      </w:r>
      <w:r>
        <w:rPr>
          <w:spacing w:val="-100"/>
        </w:rPr>
      </w:r>
      <w:r>
        <w:rPr/>
        <w:t>式的所得税影响。</w:t>
      </w:r>
    </w:p>
    <w:p>
      <w:pPr>
        <w:pStyle w:val="BodyText"/>
        <w:spacing w:line="357" w:lineRule="auto"/>
        <w:ind w:left="141" w:right="231" w:firstLine="480"/>
        <w:jc w:val="both"/>
      </w:pPr>
      <w:r>
        <w:rPr>
          <w:spacing w:val="-2"/>
        </w:rPr>
        <w:t>于资产负债表日，本公司对递延所得税资产的账面价值进行复核。如果未来期间很</w:t>
      </w:r>
      <w:r>
        <w:rPr/>
        <w:t> </w:t>
      </w:r>
      <w:r>
        <w:rPr>
          <w:spacing w:val="-2"/>
        </w:rPr>
        <w:t>可能无法获得足够的应纳税所得额用以抵扣递延所得税资产的利益，减记递延所得税资</w:t>
      </w:r>
      <w:r>
        <w:rPr>
          <w:spacing w:val="-100"/>
        </w:rPr>
        <w:t> </w:t>
      </w:r>
      <w:r>
        <w:rPr>
          <w:spacing w:val="-100"/>
        </w:rPr>
      </w:r>
      <w:r>
        <w:rPr/>
        <w:t>产的账面价值。在很可能获得足够的应纳税所得额时，减记的金额予以转回。</w:t>
      </w:r>
    </w:p>
    <w:p>
      <w:pPr>
        <w:pStyle w:val="BodyText"/>
        <w:tabs>
          <w:tab w:pos="1401" w:val="left" w:leader="none"/>
        </w:tabs>
        <w:spacing w:line="240" w:lineRule="auto"/>
        <w:ind w:left="621" w:right="222"/>
        <w:jc w:val="left"/>
      </w:pPr>
      <w:r>
        <w:rPr>
          <w:rFonts w:ascii="宋体" w:hAnsi="宋体" w:cs="宋体" w:eastAsia="宋体" w:hint="default"/>
        </w:rPr>
        <w:t>22.</w:t>
        <w:tab/>
      </w:r>
      <w:r>
        <w:rPr/>
        <w:t>经营租赁</w:t>
      </w:r>
    </w:p>
    <w:p>
      <w:pPr>
        <w:pStyle w:val="BodyText"/>
        <w:spacing w:line="357" w:lineRule="auto" w:before="154"/>
        <w:ind w:left="621" w:right="222"/>
        <w:jc w:val="left"/>
      </w:pPr>
      <w:r>
        <w:rPr/>
        <w:t>（</w:t>
      </w:r>
      <w:r>
        <w:rPr>
          <w:rFonts w:ascii="宋体" w:hAnsi="宋体" w:cs="宋体" w:eastAsia="宋体" w:hint="default"/>
        </w:rPr>
        <w:t>1</w:t>
      </w:r>
      <w:r>
        <w:rPr/>
        <w:t>）本公司作为出租人 </w:t>
      </w:r>
      <w:r>
        <w:rPr>
          <w:spacing w:val="-2"/>
        </w:rPr>
        <w:t>经营租赁中的租金，本公司在租赁期内各个期间按照直线法确认当期损益。发生的</w:t>
      </w:r>
    </w:p>
    <w:p>
      <w:pPr>
        <w:pStyle w:val="BodyText"/>
        <w:spacing w:line="240" w:lineRule="auto"/>
        <w:ind w:left="141" w:right="222"/>
        <w:jc w:val="left"/>
      </w:pPr>
      <w:r>
        <w:rPr/>
        <w:t>初始直接费用，计入当期损益。</w:t>
      </w:r>
    </w:p>
    <w:p>
      <w:pPr>
        <w:pStyle w:val="BodyText"/>
        <w:spacing w:line="357" w:lineRule="auto" w:before="152"/>
        <w:ind w:left="621" w:right="222"/>
        <w:jc w:val="left"/>
      </w:pPr>
      <w:r>
        <w:rPr/>
        <w:t>（</w:t>
      </w:r>
      <w:r>
        <w:rPr>
          <w:rFonts w:ascii="宋体" w:hAnsi="宋体" w:cs="宋体" w:eastAsia="宋体" w:hint="default"/>
        </w:rPr>
        <w:t>2</w:t>
      </w:r>
      <w:r>
        <w:rPr/>
        <w:t>）本公司作为承租人 </w:t>
      </w:r>
      <w:r>
        <w:rPr>
          <w:spacing w:val="-2"/>
        </w:rPr>
        <w:t>经营租赁中的租金，本公司在租赁期内各个期间按照直线法计入相关资产成本或当</w:t>
      </w:r>
    </w:p>
    <w:p>
      <w:pPr>
        <w:pStyle w:val="BodyText"/>
        <w:tabs>
          <w:tab w:pos="1401" w:val="left" w:leader="none"/>
        </w:tabs>
        <w:spacing w:line="357" w:lineRule="auto"/>
        <w:ind w:left="621" w:right="4256" w:hanging="481"/>
        <w:jc w:val="left"/>
      </w:pPr>
      <w:r>
        <w:rPr/>
        <w:t>期损益；发生的初始直接费用，计入当期损益。 </w:t>
      </w:r>
      <w:r>
        <w:rPr>
          <w:rFonts w:ascii="宋体" w:hAnsi="宋体" w:cs="宋体" w:eastAsia="宋体" w:hint="default"/>
        </w:rPr>
        <w:t>23.</w:t>
        <w:tab/>
      </w:r>
      <w:r>
        <w:rPr/>
        <w:t>资产减值</w:t>
      </w:r>
    </w:p>
    <w:p>
      <w:pPr>
        <w:pStyle w:val="BodyText"/>
        <w:spacing w:line="357" w:lineRule="auto"/>
        <w:ind w:left="141" w:right="233" w:firstLine="480"/>
        <w:jc w:val="both"/>
      </w:pPr>
      <w:r>
        <w:rPr>
          <w:spacing w:val="-2"/>
        </w:rPr>
        <w:t>本公司对长期股权投资、固定资产、在建工程、无形资产、商誉等（存货、递延所</w:t>
      </w:r>
      <w:r>
        <w:rPr/>
        <w:t> 得税资产、金融资产除外）的资产减值，按以下方法确定：</w:t>
      </w:r>
    </w:p>
    <w:p>
      <w:pPr>
        <w:pStyle w:val="BodyText"/>
        <w:spacing w:line="357" w:lineRule="auto"/>
        <w:ind w:left="141" w:right="176" w:firstLine="480"/>
        <w:jc w:val="both"/>
      </w:pPr>
      <w:r>
        <w:rPr/>
        <w:t>本公司于资产负债表日判断资产是否存在可能发生减值的迹象，存在减值迹象的， </w:t>
      </w:r>
      <w:r>
        <w:rPr>
          <w:spacing w:val="-2"/>
        </w:rPr>
        <w:t>本公司将估计其可收回金额，进行减值测试。对因企业合并所形成的商誉、使用寿命不</w:t>
      </w:r>
      <w:r>
        <w:rPr>
          <w:spacing w:val="-98"/>
        </w:rPr>
        <w:t> </w:t>
      </w:r>
      <w:r>
        <w:rPr>
          <w:spacing w:val="-98"/>
        </w:rPr>
      </w:r>
      <w:r>
        <w:rPr>
          <w:spacing w:val="-2"/>
        </w:rPr>
        <w:t>确定的无形资产和尚未达到可使用状态的无形资产无论是否存在减值迹象，每年都进行</w:t>
      </w:r>
      <w:r>
        <w:rPr>
          <w:spacing w:val="-100"/>
        </w:rPr>
        <w:t> </w:t>
      </w:r>
      <w:r>
        <w:rPr>
          <w:spacing w:val="-100"/>
        </w:rPr>
      </w:r>
      <w:r>
        <w:rPr/>
        <w:t>减值测试。</w:t>
      </w:r>
    </w:p>
    <w:p>
      <w:pPr>
        <w:pStyle w:val="BodyText"/>
        <w:spacing w:line="357" w:lineRule="auto"/>
        <w:ind w:left="141" w:right="233" w:firstLine="480"/>
        <w:jc w:val="both"/>
      </w:pPr>
      <w:r>
        <w:rPr>
          <w:spacing w:val="4"/>
        </w:rPr>
        <w:t>可收回金额根据资产的公允价值减去处置费用后的净额与资产预计未来现金流量</w:t>
      </w:r>
      <w:r>
        <w:rPr/>
        <w:t> </w:t>
      </w:r>
      <w:r>
        <w:rPr>
          <w:spacing w:val="-2"/>
        </w:rPr>
        <w:t>的现值两者之间较高者确定。本公司以单项资产为基础估计其可收回金额；难以对单项</w:t>
      </w:r>
      <w:r>
        <w:rPr>
          <w:spacing w:val="-100"/>
        </w:rPr>
        <w:t> </w:t>
      </w:r>
      <w:r>
        <w:rPr>
          <w:spacing w:val="-100"/>
        </w:rPr>
      </w:r>
      <w:r>
        <w:rPr>
          <w:spacing w:val="4"/>
        </w:rPr>
        <w:t>资产的可收回金额进行估计的，以该资产所属的资产组为基础确定资产组的可收回金</w:t>
      </w:r>
    </w:p>
    <w:p>
      <w:pPr>
        <w:spacing w:after="0" w:line="357" w:lineRule="auto"/>
        <w:jc w:val="both"/>
        <w:sectPr>
          <w:footerReference w:type="default" r:id="rId44"/>
          <w:pgSz w:w="11910" w:h="16840"/>
          <w:pgMar w:footer="724" w:header="763" w:top="1000" w:bottom="920" w:left="1560" w:right="900"/>
          <w:pgNumType w:start="99"/>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6"/>
          <w:szCs w:val="16"/>
        </w:rPr>
      </w:pPr>
    </w:p>
    <w:p>
      <w:pPr>
        <w:pStyle w:val="BodyText"/>
        <w:spacing w:line="357" w:lineRule="auto" w:before="26"/>
        <w:ind w:left="141" w:right="222"/>
        <w:jc w:val="left"/>
      </w:pPr>
      <w:r>
        <w:rPr>
          <w:spacing w:val="-2"/>
        </w:rPr>
        <w:t>额。资产组的认定，以资产组产生的主要现金流入是否独立于其他资产或者资产组的现</w:t>
      </w:r>
      <w:r>
        <w:rPr>
          <w:spacing w:val="-100"/>
        </w:rPr>
        <w:t> </w:t>
      </w:r>
      <w:r>
        <w:rPr>
          <w:spacing w:val="-100"/>
        </w:rPr>
      </w:r>
      <w:r>
        <w:rPr/>
        <w:t>金流入为依据。</w:t>
      </w:r>
    </w:p>
    <w:p>
      <w:pPr>
        <w:pStyle w:val="BodyText"/>
        <w:spacing w:line="357" w:lineRule="auto"/>
        <w:ind w:left="141" w:right="231" w:firstLine="480"/>
        <w:jc w:val="both"/>
      </w:pPr>
      <w:r>
        <w:rPr>
          <w:spacing w:val="-2"/>
        </w:rPr>
        <w:t>当资产或资产组的可收回金额低于其账面价值时，本公司将其账面价值减记至可收</w:t>
      </w:r>
      <w:r>
        <w:rPr/>
        <w:t> 回金额，减记的金额计入当期损益，同时计提相应的资产减值准备。</w:t>
      </w:r>
    </w:p>
    <w:p>
      <w:pPr>
        <w:pStyle w:val="BodyText"/>
        <w:spacing w:line="357" w:lineRule="auto"/>
        <w:ind w:left="141" w:right="231" w:firstLine="480"/>
        <w:jc w:val="both"/>
      </w:pPr>
      <w:r>
        <w:rPr>
          <w:spacing w:val="-2"/>
        </w:rPr>
        <w:t>就商誉的减值测试而言，对于因企业合并形成的商誉的账面价值，自购买日起按照</w:t>
      </w:r>
      <w:r>
        <w:rPr/>
        <w:t> </w:t>
      </w:r>
      <w:r>
        <w:rPr>
          <w:spacing w:val="-2"/>
        </w:rPr>
        <w:t>合理的方法分摊至相关的资产组；难以分摊至相关的资产组的，将其分摊至相关的资产</w:t>
      </w:r>
      <w:r>
        <w:rPr>
          <w:spacing w:val="-100"/>
        </w:rPr>
        <w:t> </w:t>
      </w:r>
      <w:r>
        <w:rPr>
          <w:spacing w:val="-100"/>
        </w:rPr>
      </w:r>
      <w:r>
        <w:rPr>
          <w:spacing w:val="-2"/>
        </w:rPr>
        <w:t>组组合。相关的资产组或资产组组合，是能够从企业合并的协同效应中受益的资产组或</w:t>
      </w:r>
      <w:r>
        <w:rPr>
          <w:spacing w:val="-100"/>
        </w:rPr>
        <w:t> </w:t>
      </w:r>
      <w:r>
        <w:rPr>
          <w:spacing w:val="-100"/>
        </w:rPr>
      </w:r>
      <w:r>
        <w:rPr/>
        <w:t>者资产组组合，且不大于本公司确定的报告分部。</w:t>
      </w:r>
    </w:p>
    <w:p>
      <w:pPr>
        <w:pStyle w:val="BodyText"/>
        <w:spacing w:line="357" w:lineRule="auto"/>
        <w:ind w:left="141" w:right="99" w:firstLine="480"/>
        <w:jc w:val="left"/>
      </w:pPr>
      <w:r>
        <w:rPr/>
        <w:t>减值测试时，如与商誉相关的资产组或者资产组组合存在减值迹象的，首先对不包 </w:t>
      </w:r>
      <w:r>
        <w:rPr>
          <w:spacing w:val="-5"/>
        </w:rPr>
        <w:t>含商誉的资产组或者资产组组合进行减值测试，计算可收回金额，确认相应的减值损失。</w:t>
      </w:r>
      <w:r>
        <w:rPr>
          <w:spacing w:val="-101"/>
        </w:rPr>
        <w:t> </w:t>
      </w:r>
      <w:r>
        <w:rPr>
          <w:spacing w:val="-101"/>
        </w:rPr>
      </w:r>
      <w:r>
        <w:rPr>
          <w:spacing w:val="4"/>
        </w:rPr>
        <w:t>然后对包含商誉的资产组或者资产组组合进行减值测试，比较其账面价值与可收回金</w:t>
      </w:r>
      <w:r>
        <w:rPr>
          <w:spacing w:val="-116"/>
        </w:rPr>
        <w:t> </w:t>
      </w:r>
      <w:r>
        <w:rPr>
          <w:spacing w:val="-116"/>
        </w:rPr>
      </w:r>
      <w:r>
        <w:rPr/>
        <w:t>额，如可收回金额低于账面价值的，确认商誉的减值损失。</w:t>
      </w:r>
    </w:p>
    <w:p>
      <w:pPr>
        <w:pStyle w:val="BodyText"/>
        <w:tabs>
          <w:tab w:pos="1401" w:val="left" w:leader="none"/>
        </w:tabs>
        <w:spacing w:line="357" w:lineRule="auto"/>
        <w:ind w:left="621" w:right="3296"/>
        <w:jc w:val="left"/>
      </w:pPr>
      <w:r>
        <w:rPr/>
        <w:t>资产减值损失一经确认，在以后会计期间不再转回。 </w:t>
      </w:r>
      <w:r>
        <w:rPr>
          <w:rFonts w:ascii="宋体" w:hAnsi="宋体" w:cs="宋体" w:eastAsia="宋体" w:hint="default"/>
        </w:rPr>
        <w:t>24.</w:t>
        <w:tab/>
      </w:r>
      <w:r>
        <w:rPr/>
        <w:t>职工薪酬</w:t>
      </w:r>
    </w:p>
    <w:p>
      <w:pPr>
        <w:pStyle w:val="BodyText"/>
        <w:spacing w:line="357" w:lineRule="auto" w:before="36"/>
        <w:ind w:left="621" w:right="222"/>
        <w:jc w:val="left"/>
      </w:pPr>
      <w:r>
        <w:rPr/>
        <w:t>本公司在职工提供服务的会计期间，将应付的职工薪酬确认为负债。 </w:t>
      </w:r>
      <w:r>
        <w:rPr>
          <w:spacing w:val="-2"/>
        </w:rPr>
        <w:t>本公司按规定参加由政府机构设立的职工社会保障体系，包括基本养老保险、医疗</w:t>
      </w:r>
    </w:p>
    <w:p>
      <w:pPr>
        <w:pStyle w:val="BodyText"/>
        <w:spacing w:line="357" w:lineRule="auto"/>
        <w:ind w:left="141" w:right="222"/>
        <w:jc w:val="left"/>
      </w:pPr>
      <w:r>
        <w:rPr>
          <w:spacing w:val="-2"/>
        </w:rPr>
        <w:t>保险、住房公积金及其他社会保障制度，相应的支出于发生时计入相关资产成本或当期</w:t>
      </w:r>
      <w:r>
        <w:rPr>
          <w:spacing w:val="-100"/>
        </w:rPr>
        <w:t> </w:t>
      </w:r>
      <w:r>
        <w:rPr>
          <w:spacing w:val="-100"/>
        </w:rPr>
      </w:r>
      <w:r>
        <w:rPr/>
        <w:t>损益。</w:t>
      </w:r>
    </w:p>
    <w:p>
      <w:pPr>
        <w:pStyle w:val="BodyText"/>
        <w:spacing w:line="357" w:lineRule="auto"/>
        <w:ind w:left="141" w:right="231" w:firstLine="480"/>
        <w:jc w:val="both"/>
      </w:pPr>
      <w:r>
        <w:rPr>
          <w:spacing w:val="-2"/>
        </w:rPr>
        <w:t>在职工劳动合同到期之前解除与职工的劳动关系，或为鼓励职工自愿接受裁减而提</w:t>
      </w:r>
      <w:r>
        <w:rPr/>
        <w:t> </w:t>
      </w:r>
      <w:r>
        <w:rPr>
          <w:spacing w:val="-2"/>
        </w:rPr>
        <w:t>出给予补偿的建议，如果本公司已经制定正式的解除劳动关系计划或提出自愿裁减建议</w:t>
      </w:r>
      <w:r>
        <w:rPr>
          <w:spacing w:val="-100"/>
        </w:rPr>
        <w:t> </w:t>
      </w:r>
      <w:r>
        <w:rPr>
          <w:spacing w:val="-100"/>
        </w:rPr>
      </w:r>
      <w:r>
        <w:rPr>
          <w:spacing w:val="-2"/>
        </w:rPr>
        <w:t>并即将实施，同时本公司不能单方面撤回解除劳动关系计划或裁减建议的，确认因解除</w:t>
      </w:r>
      <w:r>
        <w:rPr>
          <w:spacing w:val="-100"/>
        </w:rPr>
        <w:t> </w:t>
      </w:r>
      <w:r>
        <w:rPr>
          <w:spacing w:val="-100"/>
        </w:rPr>
      </w:r>
      <w:r>
        <w:rPr/>
        <w:t>与职工劳动关系给予补偿产生的预计负债，并计入当期损益。</w:t>
      </w:r>
    </w:p>
    <w:p>
      <w:pPr>
        <w:pStyle w:val="BodyText"/>
        <w:tabs>
          <w:tab w:pos="1401" w:val="left" w:leader="none"/>
        </w:tabs>
        <w:spacing w:line="240" w:lineRule="auto"/>
        <w:ind w:left="621" w:right="222"/>
        <w:jc w:val="left"/>
      </w:pPr>
      <w:r>
        <w:rPr>
          <w:rFonts w:ascii="宋体" w:hAnsi="宋体" w:cs="宋体" w:eastAsia="宋体" w:hint="default"/>
        </w:rPr>
        <w:t>25.</w:t>
        <w:tab/>
      </w:r>
      <w:r>
        <w:rPr/>
        <w:t>主要会计政策、会计估计的变更</w:t>
      </w:r>
    </w:p>
    <w:p>
      <w:pPr>
        <w:pStyle w:val="BodyText"/>
        <w:spacing w:line="357" w:lineRule="auto" w:before="152"/>
        <w:ind w:left="621" w:right="4719"/>
        <w:jc w:val="left"/>
      </w:pPr>
      <w:r>
        <w:rPr/>
        <w:t>（</w:t>
      </w:r>
      <w:r>
        <w:rPr>
          <w:rFonts w:ascii="宋体" w:hAnsi="宋体" w:cs="宋体" w:eastAsia="宋体" w:hint="default"/>
        </w:rPr>
        <w:t>1</w:t>
      </w:r>
      <w:r>
        <w:rPr/>
        <w:t>）会计政策变更 本报告期内主要会计政策未发生变更。</w:t>
      </w:r>
    </w:p>
    <w:p>
      <w:pPr>
        <w:pStyle w:val="BodyText"/>
        <w:tabs>
          <w:tab w:pos="1401" w:val="left" w:leader="none"/>
        </w:tabs>
        <w:spacing w:line="357" w:lineRule="auto"/>
        <w:ind w:left="621" w:right="4736"/>
        <w:jc w:val="left"/>
      </w:pPr>
      <w:r>
        <w:rPr/>
        <w:t>（</w:t>
      </w:r>
      <w:r>
        <w:rPr>
          <w:rFonts w:ascii="宋体" w:hAnsi="宋体" w:cs="宋体" w:eastAsia="宋体" w:hint="default"/>
        </w:rPr>
        <w:t>2</w:t>
      </w:r>
      <w:r>
        <w:rPr/>
        <w:t>）会计估计变更 本报告期内主要会计估计未发生变更。 </w:t>
      </w:r>
      <w:r>
        <w:rPr>
          <w:rFonts w:ascii="宋体" w:hAnsi="宋体" w:cs="宋体" w:eastAsia="宋体" w:hint="default"/>
        </w:rPr>
        <w:t>26.</w:t>
        <w:tab/>
      </w:r>
      <w:r>
        <w:rPr/>
        <w:t>前期差错更正 本报告期内未发生前期会计差错更正。</w:t>
      </w:r>
    </w:p>
    <w:p>
      <w:pPr>
        <w:pStyle w:val="Heading3"/>
        <w:spacing w:line="240" w:lineRule="auto" w:before="35"/>
        <w:ind w:left="141" w:right="222"/>
        <w:jc w:val="left"/>
        <w:rPr>
          <w:b w:val="0"/>
          <w:bCs w:val="0"/>
        </w:rPr>
      </w:pPr>
      <w:r>
        <w:rPr/>
        <w:t>三、税项</w:t>
      </w:r>
      <w:r>
        <w:rPr>
          <w:b w:val="0"/>
          <w:bCs w:val="0"/>
        </w:rPr>
      </w:r>
    </w:p>
    <w:p>
      <w:pPr>
        <w:spacing w:after="0" w:line="240" w:lineRule="auto"/>
        <w:jc w:val="left"/>
        <w:sectPr>
          <w:footerReference w:type="default" r:id="rId45"/>
          <w:pgSz w:w="11910" w:h="16840"/>
          <w:pgMar w:footer="724" w:header="763" w:top="1000" w:bottom="920" w:left="1560" w:right="900"/>
          <w:pgNumType w:start="10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6"/>
          <w:szCs w:val="16"/>
        </w:rPr>
      </w:pPr>
    </w:p>
    <w:p>
      <w:pPr>
        <w:pStyle w:val="BodyText"/>
        <w:spacing w:line="240" w:lineRule="auto" w:before="26"/>
        <w:ind w:left="521" w:right="0"/>
        <w:jc w:val="left"/>
      </w:pPr>
      <w:r>
        <w:rPr>
          <w:rFonts w:ascii="宋体" w:hAnsi="宋体" w:cs="宋体" w:eastAsia="宋体" w:hint="default"/>
        </w:rPr>
        <w:t>1</w:t>
      </w:r>
      <w:r>
        <w:rPr/>
        <w:t>、流转税及附加税费</w:t>
      </w:r>
    </w:p>
    <w:p>
      <w:pPr>
        <w:spacing w:line="240" w:lineRule="auto" w:before="9"/>
        <w:rPr>
          <w:rFonts w:ascii="宋体" w:hAnsi="宋体" w:cs="宋体" w:eastAsia="宋体" w:hint="default"/>
          <w:sz w:val="14"/>
          <w:szCs w:val="14"/>
        </w:rPr>
      </w:pPr>
    </w:p>
    <w:tbl>
      <w:tblPr>
        <w:tblW w:w="0" w:type="auto"/>
        <w:jc w:val="left"/>
        <w:tblInd w:w="521" w:type="dxa"/>
        <w:tblLayout w:type="fixed"/>
        <w:tblCellMar>
          <w:top w:w="0" w:type="dxa"/>
          <w:left w:w="0" w:type="dxa"/>
          <w:bottom w:w="0" w:type="dxa"/>
          <w:right w:w="0" w:type="dxa"/>
        </w:tblCellMar>
        <w:tblLook w:val="01E0"/>
      </w:tblPr>
      <w:tblGrid>
        <w:gridCol w:w="2932"/>
        <w:gridCol w:w="3745"/>
        <w:gridCol w:w="2354"/>
      </w:tblGrid>
      <w:tr>
        <w:trPr>
          <w:trHeight w:val="486" w:hRule="exact"/>
        </w:trPr>
        <w:tc>
          <w:tcPr>
            <w:tcW w:w="2932" w:type="dxa"/>
            <w:tcBorders>
              <w:top w:val="single" w:sz="8" w:space="0" w:color="000000"/>
              <w:left w:val="nil" w:sz="6" w:space="0" w:color="auto"/>
              <w:bottom w:val="single" w:sz="8" w:space="0" w:color="000000"/>
              <w:right w:val="nil" w:sz="6" w:space="0" w:color="auto"/>
            </w:tcBorders>
          </w:tcPr>
          <w:p>
            <w:pPr>
              <w:pStyle w:val="TableParagraph"/>
              <w:tabs>
                <w:tab w:pos="589" w:val="left" w:leader="none"/>
              </w:tabs>
              <w:spacing w:line="275" w:lineRule="exact"/>
              <w:ind w:left="106" w:right="0"/>
              <w:jc w:val="left"/>
              <w:rPr>
                <w:rFonts w:ascii="宋体" w:hAnsi="宋体" w:cs="宋体" w:eastAsia="宋体" w:hint="default"/>
                <w:sz w:val="24"/>
                <w:szCs w:val="24"/>
              </w:rPr>
            </w:pPr>
            <w:r>
              <w:rPr>
                <w:rFonts w:ascii="宋体" w:hAnsi="宋体" w:cs="宋体" w:eastAsia="宋体" w:hint="default"/>
                <w:b/>
                <w:bCs/>
                <w:w w:val="95"/>
                <w:sz w:val="24"/>
                <w:szCs w:val="24"/>
              </w:rPr>
              <w:t>税</w:t>
              <w:tab/>
            </w:r>
            <w:r>
              <w:rPr>
                <w:rFonts w:ascii="宋体" w:hAnsi="宋体" w:cs="宋体" w:eastAsia="宋体" w:hint="default"/>
                <w:b/>
                <w:bCs/>
                <w:sz w:val="24"/>
                <w:szCs w:val="24"/>
              </w:rPr>
              <w:t>种</w:t>
            </w:r>
            <w:r>
              <w:rPr>
                <w:rFonts w:ascii="宋体" w:hAnsi="宋体" w:cs="宋体" w:eastAsia="宋体" w:hint="default"/>
                <w:sz w:val="24"/>
                <w:szCs w:val="24"/>
              </w:rPr>
            </w:r>
          </w:p>
        </w:tc>
        <w:tc>
          <w:tcPr>
            <w:tcW w:w="3745" w:type="dxa"/>
            <w:tcBorders>
              <w:top w:val="single" w:sz="8" w:space="0" w:color="000000"/>
              <w:left w:val="nil" w:sz="6" w:space="0" w:color="auto"/>
              <w:bottom w:val="single" w:sz="8" w:space="0" w:color="000000"/>
              <w:right w:val="nil" w:sz="6" w:space="0" w:color="auto"/>
            </w:tcBorders>
          </w:tcPr>
          <w:p>
            <w:pPr>
              <w:pStyle w:val="TableParagraph"/>
              <w:spacing w:line="275" w:lineRule="exact"/>
              <w:ind w:left="1144" w:right="0"/>
              <w:jc w:val="left"/>
              <w:rPr>
                <w:rFonts w:ascii="宋体" w:hAnsi="宋体" w:cs="宋体" w:eastAsia="宋体" w:hint="default"/>
                <w:sz w:val="24"/>
                <w:szCs w:val="24"/>
              </w:rPr>
            </w:pPr>
            <w:r>
              <w:rPr>
                <w:rFonts w:ascii="宋体" w:hAnsi="宋体" w:cs="宋体" w:eastAsia="宋体" w:hint="default"/>
                <w:b/>
                <w:bCs/>
                <w:sz w:val="24"/>
                <w:szCs w:val="24"/>
              </w:rPr>
              <w:t>计税依据</w:t>
            </w:r>
            <w:r>
              <w:rPr>
                <w:rFonts w:ascii="宋体" w:hAnsi="宋体" w:cs="宋体" w:eastAsia="宋体" w:hint="default"/>
                <w:sz w:val="24"/>
                <w:szCs w:val="24"/>
              </w:rPr>
            </w:r>
          </w:p>
        </w:tc>
        <w:tc>
          <w:tcPr>
            <w:tcW w:w="2354" w:type="dxa"/>
            <w:tcBorders>
              <w:top w:val="single" w:sz="8" w:space="0" w:color="000000"/>
              <w:left w:val="nil" w:sz="6" w:space="0" w:color="auto"/>
              <w:bottom w:val="single" w:sz="8" w:space="0" w:color="000000"/>
              <w:right w:val="nil" w:sz="6" w:space="0" w:color="auto"/>
            </w:tcBorders>
          </w:tcPr>
          <w:p>
            <w:pPr>
              <w:pStyle w:val="TableParagraph"/>
              <w:spacing w:line="275" w:lineRule="exact"/>
              <w:ind w:right="107"/>
              <w:jc w:val="right"/>
              <w:rPr>
                <w:rFonts w:ascii="宋体" w:hAnsi="宋体" w:cs="宋体" w:eastAsia="宋体" w:hint="default"/>
                <w:sz w:val="24"/>
                <w:szCs w:val="24"/>
              </w:rPr>
            </w:pPr>
            <w:r>
              <w:rPr>
                <w:rFonts w:ascii="宋体" w:hAnsi="宋体" w:cs="宋体" w:eastAsia="宋体" w:hint="default"/>
                <w:b/>
                <w:bCs/>
                <w:w w:val="95"/>
                <w:sz w:val="24"/>
                <w:szCs w:val="24"/>
              </w:rPr>
              <w:t>法定税率</w:t>
            </w:r>
            <w:r>
              <w:rPr>
                <w:rFonts w:ascii="宋体" w:hAnsi="宋体" w:cs="宋体" w:eastAsia="宋体" w:hint="default"/>
                <w:b/>
                <w:bCs/>
                <w:w w:val="95"/>
                <w:sz w:val="24"/>
                <w:szCs w:val="24"/>
              </w:rPr>
              <w:t>%</w:t>
            </w:r>
            <w:r>
              <w:rPr>
                <w:rFonts w:ascii="宋体" w:hAnsi="宋体" w:cs="宋体" w:eastAsia="宋体" w:hint="default"/>
                <w:sz w:val="24"/>
                <w:szCs w:val="24"/>
              </w:rPr>
            </w:r>
          </w:p>
        </w:tc>
      </w:tr>
      <w:tr>
        <w:trPr>
          <w:trHeight w:val="399" w:hRule="exact"/>
        </w:trPr>
        <w:tc>
          <w:tcPr>
            <w:tcW w:w="2932" w:type="dxa"/>
            <w:tcBorders>
              <w:top w:val="single" w:sz="8" w:space="0" w:color="000000"/>
              <w:left w:val="nil" w:sz="6" w:space="0" w:color="auto"/>
              <w:bottom w:val="nil" w:sz="6" w:space="0" w:color="auto"/>
              <w:right w:val="nil" w:sz="6" w:space="0" w:color="auto"/>
            </w:tcBorders>
          </w:tcPr>
          <w:p>
            <w:pPr>
              <w:pStyle w:val="TableParagraph"/>
              <w:spacing w:line="276" w:lineRule="exact"/>
              <w:ind w:left="106" w:right="0"/>
              <w:jc w:val="left"/>
              <w:rPr>
                <w:rFonts w:ascii="宋体" w:hAnsi="宋体" w:cs="宋体" w:eastAsia="宋体" w:hint="default"/>
                <w:sz w:val="24"/>
                <w:szCs w:val="24"/>
              </w:rPr>
            </w:pPr>
            <w:r>
              <w:rPr>
                <w:rFonts w:ascii="宋体" w:hAnsi="宋体" w:cs="宋体" w:eastAsia="宋体" w:hint="default"/>
                <w:sz w:val="24"/>
                <w:szCs w:val="24"/>
              </w:rPr>
              <w:t>增值税</w:t>
            </w:r>
          </w:p>
        </w:tc>
        <w:tc>
          <w:tcPr>
            <w:tcW w:w="3745" w:type="dxa"/>
            <w:tcBorders>
              <w:top w:val="single" w:sz="8" w:space="0" w:color="000000"/>
              <w:left w:val="nil" w:sz="6" w:space="0" w:color="auto"/>
              <w:bottom w:val="nil" w:sz="6" w:space="0" w:color="auto"/>
              <w:right w:val="nil" w:sz="6" w:space="0" w:color="auto"/>
            </w:tcBorders>
          </w:tcPr>
          <w:p>
            <w:pPr>
              <w:pStyle w:val="TableParagraph"/>
              <w:spacing w:line="276" w:lineRule="exact"/>
              <w:ind w:left="1144" w:right="0"/>
              <w:jc w:val="left"/>
              <w:rPr>
                <w:rFonts w:ascii="宋体" w:hAnsi="宋体" w:cs="宋体" w:eastAsia="宋体" w:hint="default"/>
                <w:sz w:val="24"/>
                <w:szCs w:val="24"/>
              </w:rPr>
            </w:pPr>
            <w:r>
              <w:rPr>
                <w:rFonts w:ascii="宋体" w:hAnsi="宋体" w:cs="宋体" w:eastAsia="宋体" w:hint="default"/>
                <w:sz w:val="24"/>
                <w:szCs w:val="24"/>
              </w:rPr>
              <w:t>应税收入</w:t>
            </w:r>
          </w:p>
        </w:tc>
        <w:tc>
          <w:tcPr>
            <w:tcW w:w="2354" w:type="dxa"/>
            <w:tcBorders>
              <w:top w:val="single" w:sz="8" w:space="0" w:color="000000"/>
              <w:left w:val="nil" w:sz="6" w:space="0" w:color="auto"/>
              <w:bottom w:val="nil" w:sz="6" w:space="0" w:color="auto"/>
              <w:right w:val="nil" w:sz="6" w:space="0" w:color="auto"/>
            </w:tcBorders>
          </w:tcPr>
          <w:p>
            <w:pPr>
              <w:pStyle w:val="TableParagraph"/>
              <w:spacing w:line="276" w:lineRule="exact"/>
              <w:ind w:right="107"/>
              <w:jc w:val="right"/>
              <w:rPr>
                <w:rFonts w:ascii="宋体" w:hAnsi="宋体" w:cs="宋体" w:eastAsia="宋体" w:hint="default"/>
                <w:sz w:val="24"/>
                <w:szCs w:val="24"/>
              </w:rPr>
            </w:pPr>
            <w:r>
              <w:rPr>
                <w:rFonts w:ascii="宋体"/>
                <w:sz w:val="24"/>
              </w:rPr>
              <w:t>17</w:t>
            </w:r>
          </w:p>
        </w:tc>
      </w:tr>
      <w:tr>
        <w:trPr>
          <w:trHeight w:val="467" w:hRule="exact"/>
        </w:trPr>
        <w:tc>
          <w:tcPr>
            <w:tcW w:w="2932"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06" w:right="0"/>
              <w:jc w:val="left"/>
              <w:rPr>
                <w:rFonts w:ascii="宋体" w:hAnsi="宋体" w:cs="宋体" w:eastAsia="宋体" w:hint="default"/>
                <w:sz w:val="24"/>
                <w:szCs w:val="24"/>
              </w:rPr>
            </w:pPr>
            <w:r>
              <w:rPr>
                <w:rFonts w:ascii="宋体" w:hAnsi="宋体" w:cs="宋体" w:eastAsia="宋体" w:hint="default"/>
                <w:sz w:val="24"/>
                <w:szCs w:val="24"/>
              </w:rPr>
              <w:t>营业税</w:t>
            </w:r>
          </w:p>
        </w:tc>
        <w:tc>
          <w:tcPr>
            <w:tcW w:w="3745"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144" w:right="0"/>
              <w:jc w:val="left"/>
              <w:rPr>
                <w:rFonts w:ascii="宋体" w:hAnsi="宋体" w:cs="宋体" w:eastAsia="宋体" w:hint="default"/>
                <w:sz w:val="24"/>
                <w:szCs w:val="24"/>
              </w:rPr>
            </w:pPr>
            <w:r>
              <w:rPr>
                <w:rFonts w:ascii="宋体" w:hAnsi="宋体" w:cs="宋体" w:eastAsia="宋体" w:hint="default"/>
                <w:sz w:val="24"/>
                <w:szCs w:val="24"/>
              </w:rPr>
              <w:t>应税收入</w:t>
            </w:r>
          </w:p>
        </w:tc>
        <w:tc>
          <w:tcPr>
            <w:tcW w:w="235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24"/>
                <w:szCs w:val="24"/>
              </w:rPr>
            </w:pPr>
            <w:r>
              <w:rPr>
                <w:rFonts w:ascii="宋体"/>
                <w:sz w:val="24"/>
              </w:rPr>
              <w:t>5</w:t>
            </w:r>
          </w:p>
        </w:tc>
      </w:tr>
      <w:tr>
        <w:trPr>
          <w:trHeight w:val="467" w:hRule="exact"/>
        </w:trPr>
        <w:tc>
          <w:tcPr>
            <w:tcW w:w="2932"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06" w:right="0"/>
              <w:jc w:val="left"/>
              <w:rPr>
                <w:rFonts w:ascii="宋体" w:hAnsi="宋体" w:cs="宋体" w:eastAsia="宋体" w:hint="default"/>
                <w:sz w:val="24"/>
                <w:szCs w:val="24"/>
              </w:rPr>
            </w:pPr>
            <w:r>
              <w:rPr>
                <w:rFonts w:ascii="宋体" w:hAnsi="宋体" w:cs="宋体" w:eastAsia="宋体" w:hint="default"/>
                <w:sz w:val="24"/>
                <w:szCs w:val="24"/>
              </w:rPr>
              <w:t>城市维护建设税</w:t>
            </w:r>
          </w:p>
        </w:tc>
        <w:tc>
          <w:tcPr>
            <w:tcW w:w="3745"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144" w:right="0"/>
              <w:jc w:val="left"/>
              <w:rPr>
                <w:rFonts w:ascii="宋体" w:hAnsi="宋体" w:cs="宋体" w:eastAsia="宋体" w:hint="default"/>
                <w:sz w:val="24"/>
                <w:szCs w:val="24"/>
              </w:rPr>
            </w:pPr>
            <w:r>
              <w:rPr>
                <w:rFonts w:ascii="宋体" w:hAnsi="宋体" w:cs="宋体" w:eastAsia="宋体" w:hint="default"/>
                <w:sz w:val="24"/>
                <w:szCs w:val="24"/>
              </w:rPr>
              <w:t>应纳流转税额</w:t>
            </w:r>
          </w:p>
        </w:tc>
        <w:tc>
          <w:tcPr>
            <w:tcW w:w="235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24"/>
                <w:szCs w:val="24"/>
              </w:rPr>
            </w:pPr>
            <w:r>
              <w:rPr>
                <w:rFonts w:ascii="宋体" w:hAnsi="宋体" w:cs="宋体" w:eastAsia="宋体" w:hint="default"/>
                <w:sz w:val="24"/>
                <w:szCs w:val="24"/>
              </w:rPr>
              <w:t>5</w:t>
            </w:r>
            <w:r>
              <w:rPr>
                <w:rFonts w:ascii="宋体" w:hAnsi="宋体" w:cs="宋体" w:eastAsia="宋体" w:hint="default"/>
                <w:sz w:val="24"/>
                <w:szCs w:val="24"/>
              </w:rPr>
              <w:t>、</w:t>
            </w:r>
            <w:r>
              <w:rPr>
                <w:rFonts w:ascii="宋体" w:hAnsi="宋体" w:cs="宋体" w:eastAsia="宋体" w:hint="default"/>
                <w:sz w:val="24"/>
                <w:szCs w:val="24"/>
              </w:rPr>
              <w:t>7</w:t>
            </w:r>
          </w:p>
        </w:tc>
      </w:tr>
      <w:tr>
        <w:trPr>
          <w:trHeight w:val="556" w:hRule="exact"/>
        </w:trPr>
        <w:tc>
          <w:tcPr>
            <w:tcW w:w="2932" w:type="dxa"/>
            <w:tcBorders>
              <w:top w:val="nil" w:sz="6" w:space="0" w:color="auto"/>
              <w:left w:val="nil" w:sz="6" w:space="0" w:color="auto"/>
              <w:bottom w:val="single" w:sz="8" w:space="0" w:color="000000"/>
              <w:right w:val="nil" w:sz="6" w:space="0" w:color="auto"/>
            </w:tcBorders>
          </w:tcPr>
          <w:p>
            <w:pPr>
              <w:pStyle w:val="TableParagraph"/>
              <w:spacing w:line="240" w:lineRule="auto" w:before="39"/>
              <w:ind w:left="106" w:right="0"/>
              <w:jc w:val="left"/>
              <w:rPr>
                <w:rFonts w:ascii="宋体" w:hAnsi="宋体" w:cs="宋体" w:eastAsia="宋体" w:hint="default"/>
                <w:sz w:val="24"/>
                <w:szCs w:val="24"/>
              </w:rPr>
            </w:pPr>
            <w:r>
              <w:rPr>
                <w:rFonts w:ascii="宋体" w:hAnsi="宋体" w:cs="宋体" w:eastAsia="宋体" w:hint="default"/>
                <w:sz w:val="24"/>
                <w:szCs w:val="24"/>
              </w:rPr>
              <w:t>教育费附加</w:t>
            </w:r>
          </w:p>
        </w:tc>
        <w:tc>
          <w:tcPr>
            <w:tcW w:w="3745" w:type="dxa"/>
            <w:tcBorders>
              <w:top w:val="nil" w:sz="6" w:space="0" w:color="auto"/>
              <w:left w:val="nil" w:sz="6" w:space="0" w:color="auto"/>
              <w:bottom w:val="single" w:sz="8" w:space="0" w:color="000000"/>
              <w:right w:val="nil" w:sz="6" w:space="0" w:color="auto"/>
            </w:tcBorders>
          </w:tcPr>
          <w:p>
            <w:pPr>
              <w:pStyle w:val="TableParagraph"/>
              <w:spacing w:line="240" w:lineRule="auto" w:before="39"/>
              <w:ind w:left="1144" w:right="0"/>
              <w:jc w:val="left"/>
              <w:rPr>
                <w:rFonts w:ascii="宋体" w:hAnsi="宋体" w:cs="宋体" w:eastAsia="宋体" w:hint="default"/>
                <w:sz w:val="24"/>
                <w:szCs w:val="24"/>
              </w:rPr>
            </w:pPr>
            <w:r>
              <w:rPr>
                <w:rFonts w:ascii="宋体" w:hAnsi="宋体" w:cs="宋体" w:eastAsia="宋体" w:hint="default"/>
                <w:sz w:val="24"/>
                <w:szCs w:val="24"/>
              </w:rPr>
              <w:t>应纳流转税额</w:t>
            </w:r>
          </w:p>
        </w:tc>
        <w:tc>
          <w:tcPr>
            <w:tcW w:w="2354" w:type="dxa"/>
            <w:tcBorders>
              <w:top w:val="nil" w:sz="6" w:space="0" w:color="auto"/>
              <w:left w:val="nil" w:sz="6" w:space="0" w:color="auto"/>
              <w:bottom w:val="single" w:sz="8" w:space="0" w:color="000000"/>
              <w:right w:val="nil" w:sz="6" w:space="0" w:color="auto"/>
            </w:tcBorders>
          </w:tcPr>
          <w:p>
            <w:pPr>
              <w:pStyle w:val="TableParagraph"/>
              <w:spacing w:line="240" w:lineRule="auto" w:before="39"/>
              <w:ind w:right="107"/>
              <w:jc w:val="right"/>
              <w:rPr>
                <w:rFonts w:ascii="宋体" w:hAnsi="宋体" w:cs="宋体" w:eastAsia="宋体" w:hint="default"/>
                <w:sz w:val="24"/>
                <w:szCs w:val="24"/>
              </w:rPr>
            </w:pPr>
            <w:r>
              <w:rPr>
                <w:rFonts w:ascii="宋体"/>
                <w:sz w:val="24"/>
              </w:rPr>
              <w:t>3</w:t>
            </w:r>
          </w:p>
        </w:tc>
      </w:tr>
    </w:tbl>
    <w:p>
      <w:pPr>
        <w:pStyle w:val="BodyText"/>
        <w:spacing w:line="275" w:lineRule="exact" w:before="0"/>
        <w:ind w:left="521" w:right="0"/>
        <w:jc w:val="left"/>
      </w:pPr>
      <w:r>
        <w:rPr/>
        <w:t>注：子公司连云港太阳雨贸易有限公司的出口商品销售适用“免、退”政策，退税率为</w:t>
      </w:r>
    </w:p>
    <w:p>
      <w:pPr>
        <w:pStyle w:val="BodyText"/>
        <w:spacing w:line="357" w:lineRule="auto" w:before="152"/>
        <w:ind w:left="521" w:right="0"/>
        <w:jc w:val="left"/>
      </w:pPr>
      <w:r>
        <w:rPr>
          <w:rFonts w:ascii="宋体" w:hAnsi="宋体" w:cs="宋体" w:eastAsia="宋体" w:hint="default"/>
        </w:rPr>
        <w:t>17%</w:t>
      </w:r>
      <w:r>
        <w:rPr/>
        <w:t>；子公司江苏四季沐歌太阳能有限公司的出口商品销售适用“免、抵、退”政策，</w:t>
      </w:r>
      <w:r>
        <w:rPr>
          <w:spacing w:val="-82"/>
        </w:rPr>
        <w:t> </w:t>
      </w:r>
      <w:r>
        <w:rPr>
          <w:spacing w:val="-82"/>
        </w:rPr>
      </w:r>
      <w:r>
        <w:rPr/>
        <w:t>退税率为</w:t>
      </w:r>
      <w:r>
        <w:rPr>
          <w:spacing w:val="-60"/>
        </w:rPr>
        <w:t> </w:t>
      </w:r>
      <w:r>
        <w:rPr>
          <w:rFonts w:ascii="宋体" w:hAnsi="宋体" w:cs="宋体" w:eastAsia="宋体" w:hint="default"/>
        </w:rPr>
        <w:t>17%</w:t>
      </w:r>
      <w:r>
        <w:rPr/>
        <w:t>。</w:t>
      </w:r>
    </w:p>
    <w:p>
      <w:pPr>
        <w:pStyle w:val="BodyText"/>
        <w:spacing w:line="240" w:lineRule="auto"/>
        <w:ind w:left="521" w:right="0"/>
        <w:jc w:val="left"/>
      </w:pPr>
      <w:r>
        <w:rPr>
          <w:rFonts w:ascii="宋体" w:hAnsi="宋体" w:cs="宋体" w:eastAsia="宋体" w:hint="default"/>
        </w:rPr>
        <w:t>2</w:t>
      </w:r>
      <w:r>
        <w:rPr/>
        <w:t>、企业所得税及优惠政策</w:t>
      </w:r>
    </w:p>
    <w:p>
      <w:pPr>
        <w:pStyle w:val="BodyText"/>
        <w:spacing w:line="240" w:lineRule="auto" w:before="152"/>
        <w:ind w:left="521" w:right="0"/>
        <w:jc w:val="left"/>
      </w:pPr>
      <w:r>
        <w:rPr/>
        <w:t>（</w:t>
      </w:r>
      <w:r>
        <w:rPr>
          <w:rFonts w:ascii="宋体" w:hAnsi="宋体" w:cs="宋体" w:eastAsia="宋体" w:hint="default"/>
        </w:rPr>
        <w:t>1</w:t>
      </w:r>
      <w:r>
        <w:rPr/>
        <w:t>）本公司企业所得税税率为</w:t>
      </w:r>
      <w:r>
        <w:rPr>
          <w:spacing w:val="-60"/>
        </w:rPr>
        <w:t> </w:t>
      </w:r>
      <w:r>
        <w:rPr>
          <w:rFonts w:ascii="宋体" w:hAnsi="宋体" w:cs="宋体" w:eastAsia="宋体" w:hint="default"/>
        </w:rPr>
        <w:t>25%</w:t>
      </w:r>
      <w:r>
        <w:rPr/>
        <w:t>，于</w:t>
      </w:r>
      <w:r>
        <w:rPr>
          <w:spacing w:val="-60"/>
        </w:rPr>
        <w:t> </w:t>
      </w:r>
      <w:r>
        <w:rPr>
          <w:rFonts w:ascii="宋体" w:hAnsi="宋体" w:cs="宋体" w:eastAsia="宋体" w:hint="default"/>
        </w:rPr>
        <w:t>2008</w:t>
      </w:r>
      <w:r>
        <w:rPr>
          <w:rFonts w:ascii="宋体" w:hAnsi="宋体" w:cs="宋体" w:eastAsia="宋体" w:hint="default"/>
          <w:spacing w:val="-60"/>
        </w:rPr>
        <w:t> </w:t>
      </w:r>
      <w:r>
        <w:rPr/>
        <w:t>年</w:t>
      </w:r>
      <w:r>
        <w:rPr>
          <w:spacing w:val="-60"/>
        </w:rPr>
        <w:t> </w:t>
      </w:r>
      <w:r>
        <w:rPr>
          <w:rFonts w:ascii="宋体" w:hAnsi="宋体" w:cs="宋体" w:eastAsia="宋体" w:hint="default"/>
        </w:rPr>
        <w:t>10</w:t>
      </w:r>
      <w:r>
        <w:rPr>
          <w:rFonts w:ascii="宋体" w:hAnsi="宋体" w:cs="宋体" w:eastAsia="宋体" w:hint="default"/>
          <w:spacing w:val="-61"/>
        </w:rPr>
        <w:t> </w:t>
      </w:r>
      <w:r>
        <w:rPr/>
        <w:t>月</w:t>
      </w:r>
      <w:r>
        <w:rPr>
          <w:spacing w:val="-60"/>
        </w:rPr>
        <w:t> </w:t>
      </w:r>
      <w:r>
        <w:rPr>
          <w:rFonts w:ascii="宋体" w:hAnsi="宋体" w:cs="宋体" w:eastAsia="宋体" w:hint="default"/>
        </w:rPr>
        <w:t>21</w:t>
      </w:r>
      <w:r>
        <w:rPr>
          <w:rFonts w:ascii="宋体" w:hAnsi="宋体" w:cs="宋体" w:eastAsia="宋体" w:hint="default"/>
          <w:spacing w:val="-60"/>
        </w:rPr>
        <w:t> </w:t>
      </w:r>
      <w:r>
        <w:rPr/>
        <w:t>日被认定为高新技术企业，有</w:t>
      </w:r>
    </w:p>
    <w:p>
      <w:pPr>
        <w:pStyle w:val="BodyText"/>
        <w:spacing w:line="357" w:lineRule="auto" w:before="152"/>
        <w:ind w:left="521" w:right="215"/>
        <w:jc w:val="left"/>
      </w:pPr>
      <w:r>
        <w:rPr/>
        <w:t>效期三年。</w:t>
      </w:r>
      <w:r>
        <w:rPr>
          <w:spacing w:val="-38"/>
        </w:rPr>
        <w:t> </w:t>
      </w:r>
      <w:r>
        <w:rPr>
          <w:rFonts w:ascii="宋体" w:hAnsi="宋体" w:cs="宋体" w:eastAsia="宋体" w:hint="default"/>
        </w:rPr>
        <w:t>2011</w:t>
      </w:r>
      <w:r>
        <w:rPr>
          <w:rFonts w:ascii="宋体" w:hAnsi="宋体" w:cs="宋体" w:eastAsia="宋体" w:hint="default"/>
          <w:spacing w:val="-60"/>
        </w:rPr>
        <w:t> </w:t>
      </w:r>
      <w:r>
        <w:rPr/>
        <w:t>年</w:t>
      </w:r>
      <w:r>
        <w:rPr>
          <w:spacing w:val="-60"/>
        </w:rPr>
        <w:t> </w:t>
      </w:r>
      <w:r>
        <w:rPr>
          <w:rFonts w:ascii="宋体" w:hAnsi="宋体" w:cs="宋体" w:eastAsia="宋体" w:hint="default"/>
        </w:rPr>
        <w:t>9</w:t>
      </w:r>
      <w:r>
        <w:rPr>
          <w:rFonts w:ascii="宋体" w:hAnsi="宋体" w:cs="宋体" w:eastAsia="宋体" w:hint="default"/>
          <w:spacing w:val="-60"/>
        </w:rPr>
        <w:t> </w:t>
      </w:r>
      <w:r>
        <w:rPr/>
        <w:t>月</w:t>
      </w:r>
      <w:r>
        <w:rPr>
          <w:spacing w:val="-60"/>
        </w:rPr>
        <w:t> </w:t>
      </w:r>
      <w:r>
        <w:rPr>
          <w:rFonts w:ascii="宋体" w:hAnsi="宋体" w:cs="宋体" w:eastAsia="宋体" w:hint="default"/>
        </w:rPr>
        <w:t>30</w:t>
      </w:r>
      <w:r>
        <w:rPr>
          <w:rFonts w:ascii="宋体" w:hAnsi="宋体" w:cs="宋体" w:eastAsia="宋体" w:hint="default"/>
          <w:spacing w:val="-60"/>
        </w:rPr>
        <w:t> </w:t>
      </w:r>
      <w:r>
        <w:rPr>
          <w:spacing w:val="-3"/>
        </w:rPr>
        <w:t>日，本公司通过复审重新被认定为高新技术企业，有效期三</w:t>
      </w:r>
      <w:r>
        <w:rPr/>
        <w:t> 年，本年度减按</w:t>
      </w:r>
      <w:r>
        <w:rPr>
          <w:spacing w:val="-60"/>
        </w:rPr>
        <w:t> </w:t>
      </w:r>
      <w:r>
        <w:rPr>
          <w:rFonts w:ascii="宋体" w:hAnsi="宋体" w:cs="宋体" w:eastAsia="宋体" w:hint="default"/>
        </w:rPr>
        <w:t>15%</w:t>
      </w:r>
      <w:r>
        <w:rPr/>
        <w:t>的税率缴纳企业所得税。</w:t>
      </w:r>
    </w:p>
    <w:p>
      <w:pPr>
        <w:pStyle w:val="BodyText"/>
        <w:spacing w:line="357" w:lineRule="auto"/>
        <w:ind w:left="521" w:right="230"/>
        <w:jc w:val="both"/>
      </w:pPr>
      <w:r>
        <w:rPr/>
        <w:t>（</w:t>
      </w:r>
      <w:r>
        <w:rPr>
          <w:rFonts w:ascii="宋体" w:hAnsi="宋体" w:cs="宋体" w:eastAsia="宋体" w:hint="default"/>
        </w:rPr>
        <w:t>2</w:t>
      </w:r>
      <w:r>
        <w:rPr/>
        <w:t>）子公司北京四季沐歌太阳能技术集团有限公司企业所得税税率为</w:t>
      </w:r>
      <w:r>
        <w:rPr>
          <w:spacing w:val="-58"/>
        </w:rPr>
        <w:t> </w:t>
      </w:r>
      <w:r>
        <w:rPr>
          <w:rFonts w:ascii="宋体" w:hAnsi="宋体" w:cs="宋体" w:eastAsia="宋体" w:hint="default"/>
        </w:rPr>
        <w:t>25%</w:t>
      </w:r>
      <w:r>
        <w:rPr/>
        <w:t>，于</w:t>
      </w:r>
      <w:r>
        <w:rPr>
          <w:spacing w:val="-58"/>
        </w:rPr>
        <w:t> </w:t>
      </w:r>
      <w:r>
        <w:rPr>
          <w:rFonts w:ascii="宋体" w:hAnsi="宋体" w:cs="宋体" w:eastAsia="宋体" w:hint="default"/>
        </w:rPr>
        <w:t>2008</w:t>
      </w:r>
      <w:r>
        <w:rPr>
          <w:rFonts w:ascii="宋体" w:hAnsi="宋体" w:cs="宋体" w:eastAsia="宋体" w:hint="default"/>
          <w:spacing w:val="-59"/>
        </w:rPr>
        <w:t> </w:t>
      </w:r>
      <w:r>
        <w:rPr/>
        <w:t>年 </w:t>
      </w:r>
      <w:r>
        <w:rPr>
          <w:rFonts w:ascii="宋体" w:hAnsi="宋体" w:cs="宋体" w:eastAsia="宋体" w:hint="default"/>
        </w:rPr>
        <w:t>12</w:t>
      </w:r>
      <w:r>
        <w:rPr>
          <w:rFonts w:ascii="宋体" w:hAnsi="宋体" w:cs="宋体" w:eastAsia="宋体" w:hint="default"/>
          <w:spacing w:val="-53"/>
        </w:rPr>
        <w:t> </w:t>
      </w:r>
      <w:r>
        <w:rPr/>
        <w:t>月</w:t>
      </w:r>
      <w:r>
        <w:rPr>
          <w:spacing w:val="-53"/>
        </w:rPr>
        <w:t> </w:t>
      </w:r>
      <w:r>
        <w:rPr>
          <w:rFonts w:ascii="宋体" w:hAnsi="宋体" w:cs="宋体" w:eastAsia="宋体" w:hint="default"/>
        </w:rPr>
        <w:t>18</w:t>
      </w:r>
      <w:r>
        <w:rPr>
          <w:rFonts w:ascii="宋体" w:hAnsi="宋体" w:cs="宋体" w:eastAsia="宋体" w:hint="default"/>
          <w:spacing w:val="-53"/>
        </w:rPr>
        <w:t> </w:t>
      </w:r>
      <w:r>
        <w:rPr/>
        <w:t>日被认定为高新技术企业，有效期三年。</w:t>
      </w:r>
      <w:r>
        <w:rPr>
          <w:rFonts w:ascii="宋体" w:hAnsi="宋体" w:cs="宋体" w:eastAsia="宋体" w:hint="default"/>
        </w:rPr>
        <w:t>2011</w:t>
      </w:r>
      <w:r>
        <w:rPr>
          <w:rFonts w:ascii="宋体" w:hAnsi="宋体" w:cs="宋体" w:eastAsia="宋体" w:hint="default"/>
          <w:spacing w:val="-53"/>
        </w:rPr>
        <w:t> </w:t>
      </w:r>
      <w:r>
        <w:rPr/>
        <w:t>年</w:t>
      </w:r>
      <w:r>
        <w:rPr>
          <w:spacing w:val="-53"/>
        </w:rPr>
        <w:t> </w:t>
      </w:r>
      <w:r>
        <w:rPr>
          <w:rFonts w:ascii="宋体" w:hAnsi="宋体" w:cs="宋体" w:eastAsia="宋体" w:hint="default"/>
        </w:rPr>
        <w:t>9</w:t>
      </w:r>
      <w:r>
        <w:rPr>
          <w:rFonts w:ascii="宋体" w:hAnsi="宋体" w:cs="宋体" w:eastAsia="宋体" w:hint="default"/>
          <w:spacing w:val="-53"/>
        </w:rPr>
        <w:t> </w:t>
      </w:r>
      <w:r>
        <w:rPr/>
        <w:t>月</w:t>
      </w:r>
      <w:r>
        <w:rPr>
          <w:spacing w:val="-53"/>
        </w:rPr>
        <w:t> </w:t>
      </w:r>
      <w:r>
        <w:rPr>
          <w:rFonts w:ascii="宋体" w:hAnsi="宋体" w:cs="宋体" w:eastAsia="宋体" w:hint="default"/>
        </w:rPr>
        <w:t>14</w:t>
      </w:r>
      <w:r>
        <w:rPr>
          <w:rFonts w:ascii="宋体" w:hAnsi="宋体" w:cs="宋体" w:eastAsia="宋体" w:hint="default"/>
          <w:spacing w:val="-54"/>
        </w:rPr>
        <w:t> </w:t>
      </w:r>
      <w:r>
        <w:rPr/>
        <w:t>日，本公司通过复审 重新被认定为高新技术企业，有效期三年，本年度减按</w:t>
      </w:r>
      <w:r>
        <w:rPr>
          <w:spacing w:val="-60"/>
        </w:rPr>
        <w:t> </w:t>
      </w:r>
      <w:r>
        <w:rPr>
          <w:rFonts w:ascii="宋体" w:hAnsi="宋体" w:cs="宋体" w:eastAsia="宋体" w:hint="default"/>
        </w:rPr>
        <w:t>15%</w:t>
      </w:r>
      <w:r>
        <w:rPr/>
        <w:t>的税率缴纳企业所得税。</w:t>
      </w:r>
    </w:p>
    <w:p>
      <w:pPr>
        <w:pStyle w:val="BodyText"/>
        <w:spacing w:line="357" w:lineRule="auto"/>
        <w:ind w:left="521" w:right="213"/>
        <w:jc w:val="left"/>
      </w:pPr>
      <w:r>
        <w:rPr/>
        <w:t>（</w:t>
      </w:r>
      <w:r>
        <w:rPr>
          <w:rFonts w:ascii="宋体" w:hAnsi="宋体" w:cs="宋体" w:eastAsia="宋体" w:hint="default"/>
        </w:rPr>
        <w:t>3</w:t>
      </w:r>
      <w:r>
        <w:rPr/>
        <w:t>）子公司四季沐歌（洛阳）太阳能有限公司企业所得税税率为 </w:t>
      </w:r>
      <w:r>
        <w:rPr>
          <w:rFonts w:ascii="宋体" w:hAnsi="宋体" w:cs="宋体" w:eastAsia="宋体" w:hint="default"/>
        </w:rPr>
        <w:t>25%</w:t>
      </w:r>
      <w:r>
        <w:rPr/>
        <w:t>，于 </w:t>
      </w:r>
      <w:r>
        <w:rPr>
          <w:rFonts w:ascii="宋体" w:hAnsi="宋体" w:cs="宋体" w:eastAsia="宋体" w:hint="default"/>
        </w:rPr>
        <w:t>2012 </w:t>
      </w:r>
      <w:r>
        <w:rPr/>
        <w:t>年</w:t>
      </w:r>
      <w:r>
        <w:rPr>
          <w:spacing w:val="-54"/>
        </w:rPr>
        <w:t> </w:t>
      </w:r>
      <w:r>
        <w:rPr>
          <w:rFonts w:ascii="宋体" w:hAnsi="宋体" w:cs="宋体" w:eastAsia="宋体" w:hint="default"/>
        </w:rPr>
        <w:t>11 </w:t>
      </w:r>
      <w:r>
        <w:rPr/>
        <w:t>月</w:t>
      </w:r>
      <w:r>
        <w:rPr>
          <w:spacing w:val="-60"/>
        </w:rPr>
        <w:t> </w:t>
      </w:r>
      <w:r>
        <w:rPr>
          <w:rFonts w:ascii="宋体" w:hAnsi="宋体" w:cs="宋体" w:eastAsia="宋体" w:hint="default"/>
        </w:rPr>
        <w:t>6</w:t>
      </w:r>
      <w:r>
        <w:rPr>
          <w:rFonts w:ascii="宋体" w:hAnsi="宋体" w:cs="宋体" w:eastAsia="宋体" w:hint="default"/>
          <w:spacing w:val="-60"/>
        </w:rPr>
        <w:t> </w:t>
      </w:r>
      <w:r>
        <w:rPr/>
        <w:t>日被认定为高新技术企业，有效期三年。本年度减按</w:t>
      </w:r>
      <w:r>
        <w:rPr>
          <w:spacing w:val="-60"/>
        </w:rPr>
        <w:t> </w:t>
      </w:r>
      <w:r>
        <w:rPr>
          <w:rFonts w:ascii="宋体" w:hAnsi="宋体" w:cs="宋体" w:eastAsia="宋体" w:hint="default"/>
        </w:rPr>
        <w:t>15%</w:t>
      </w:r>
      <w:r>
        <w:rPr/>
        <w:t>的税率缴纳企业所得税。</w:t>
      </w:r>
    </w:p>
    <w:p>
      <w:pPr>
        <w:pStyle w:val="BodyText"/>
        <w:spacing w:line="357" w:lineRule="auto"/>
        <w:ind w:left="521" w:right="0"/>
        <w:jc w:val="left"/>
      </w:pPr>
      <w:r>
        <w:rPr/>
        <w:t>（</w:t>
      </w:r>
      <w:r>
        <w:rPr>
          <w:rFonts w:ascii="宋体" w:hAnsi="宋体" w:cs="宋体" w:eastAsia="宋体" w:hint="default"/>
        </w:rPr>
        <w:t>4</w:t>
      </w:r>
      <w:r>
        <w:rPr/>
        <w:t>）子公司北京阳翼九天太阳能技术有限公司、江苏省太阳能研究所有限公司、连云</w:t>
      </w:r>
      <w:r>
        <w:rPr>
          <w:spacing w:val="-89"/>
        </w:rPr>
        <w:t> </w:t>
      </w:r>
      <w:r>
        <w:rPr>
          <w:spacing w:val="-89"/>
        </w:rPr>
      </w:r>
      <w:r>
        <w:rPr>
          <w:spacing w:val="-5"/>
        </w:rPr>
        <w:t>港太阳雨贸易有限公司、江苏四季沐歌太阳能有限公司、辽宁太阳雨太阳能有限公司、、</w:t>
      </w:r>
      <w:r>
        <w:rPr>
          <w:spacing w:val="-101"/>
        </w:rPr>
        <w:t> </w:t>
      </w:r>
      <w:r>
        <w:rPr>
          <w:spacing w:val="-101"/>
        </w:rPr>
      </w:r>
      <w:r>
        <w:rPr/>
        <w:t>山东太阳雨太阳能有限公司、四季沐歌（连云港）有限公司、太阳雨太阳能有限公司、 四季沐歌（沈阳）太阳能有限公司、北京田园牧歌文化传媒有限公司以及广东日出东方</w:t>
      </w:r>
      <w:r>
        <w:rPr/>
        <w:t> 空气能有限公司的企业所得税税率为</w:t>
      </w:r>
      <w:r>
        <w:rPr>
          <w:spacing w:val="-60"/>
        </w:rPr>
        <w:t> </w:t>
      </w:r>
      <w:r>
        <w:rPr>
          <w:rFonts w:ascii="宋体" w:hAnsi="宋体" w:cs="宋体" w:eastAsia="宋体" w:hint="default"/>
        </w:rPr>
        <w:t>25%</w:t>
      </w:r>
      <w:r>
        <w:rPr/>
        <w:t>。</w:t>
      </w:r>
    </w:p>
    <w:p>
      <w:pPr>
        <w:pStyle w:val="BodyText"/>
        <w:spacing w:line="240" w:lineRule="auto"/>
        <w:ind w:left="521" w:right="0"/>
        <w:jc w:val="left"/>
      </w:pPr>
      <w:r>
        <w:rPr/>
        <w:t>（</w:t>
      </w:r>
      <w:r>
        <w:rPr>
          <w:rFonts w:ascii="宋体" w:hAnsi="宋体" w:cs="宋体" w:eastAsia="宋体" w:hint="default"/>
        </w:rPr>
        <w:t>5</w:t>
      </w:r>
      <w:r>
        <w:rPr/>
        <w:t>）子公司韩国太阳雨企业所得税率列示如下：</w:t>
      </w:r>
    </w:p>
    <w:p>
      <w:pPr>
        <w:spacing w:line="240" w:lineRule="auto" w:before="9"/>
        <w:rPr>
          <w:rFonts w:ascii="宋体" w:hAnsi="宋体" w:cs="宋体" w:eastAsia="宋体" w:hint="default"/>
          <w:sz w:val="14"/>
          <w:szCs w:val="14"/>
        </w:rPr>
      </w:pPr>
    </w:p>
    <w:tbl>
      <w:tblPr>
        <w:tblW w:w="0" w:type="auto"/>
        <w:jc w:val="left"/>
        <w:tblInd w:w="384" w:type="dxa"/>
        <w:tblLayout w:type="fixed"/>
        <w:tblCellMar>
          <w:top w:w="0" w:type="dxa"/>
          <w:left w:w="0" w:type="dxa"/>
          <w:bottom w:w="0" w:type="dxa"/>
          <w:right w:w="0" w:type="dxa"/>
        </w:tblCellMar>
        <w:tblLook w:val="01E0"/>
      </w:tblPr>
      <w:tblGrid>
        <w:gridCol w:w="4532"/>
        <w:gridCol w:w="4514"/>
      </w:tblGrid>
      <w:tr>
        <w:trPr>
          <w:trHeight w:val="392" w:hRule="exact"/>
        </w:trPr>
        <w:tc>
          <w:tcPr>
            <w:tcW w:w="4532" w:type="dxa"/>
            <w:tcBorders>
              <w:top w:val="single" w:sz="12" w:space="0" w:color="000000"/>
              <w:left w:val="nil" w:sz="6" w:space="0" w:color="auto"/>
              <w:bottom w:val="single" w:sz="6" w:space="0" w:color="000000"/>
              <w:right w:val="single" w:sz="6" w:space="0" w:color="000000"/>
            </w:tcBorders>
          </w:tcPr>
          <w:p>
            <w:pPr>
              <w:pStyle w:val="TableParagraph"/>
              <w:spacing w:line="275" w:lineRule="exact"/>
              <w:ind w:left="122" w:right="0"/>
              <w:jc w:val="left"/>
              <w:rPr>
                <w:rFonts w:ascii="宋体" w:hAnsi="宋体" w:cs="宋体" w:eastAsia="宋体" w:hint="default"/>
                <w:sz w:val="24"/>
                <w:szCs w:val="24"/>
              </w:rPr>
            </w:pPr>
            <w:r>
              <w:rPr>
                <w:rFonts w:ascii="宋体" w:hAnsi="宋体" w:cs="宋体" w:eastAsia="宋体" w:hint="default"/>
                <w:sz w:val="24"/>
                <w:szCs w:val="24"/>
              </w:rPr>
              <w:t>应税所得</w:t>
            </w:r>
          </w:p>
        </w:tc>
        <w:tc>
          <w:tcPr>
            <w:tcW w:w="4514" w:type="dxa"/>
            <w:tcBorders>
              <w:top w:val="single" w:sz="12" w:space="0" w:color="000000"/>
              <w:left w:val="single" w:sz="6" w:space="0" w:color="000000"/>
              <w:bottom w:val="single" w:sz="6" w:space="0" w:color="000000"/>
              <w:right w:val="nil" w:sz="6" w:space="0" w:color="auto"/>
            </w:tcBorders>
          </w:tcPr>
          <w:p>
            <w:pPr>
              <w:pStyle w:val="TableParagraph"/>
              <w:spacing w:line="275" w:lineRule="exact"/>
              <w:ind w:left="2009" w:right="0"/>
              <w:jc w:val="left"/>
              <w:rPr>
                <w:rFonts w:ascii="宋体" w:hAnsi="宋体" w:cs="宋体" w:eastAsia="宋体" w:hint="default"/>
                <w:sz w:val="24"/>
                <w:szCs w:val="24"/>
              </w:rPr>
            </w:pPr>
            <w:r>
              <w:rPr>
                <w:rFonts w:ascii="宋体" w:hAnsi="宋体" w:cs="宋体" w:eastAsia="宋体" w:hint="default"/>
                <w:sz w:val="24"/>
                <w:szCs w:val="24"/>
              </w:rPr>
              <w:t>税率</w:t>
            </w:r>
          </w:p>
        </w:tc>
      </w:tr>
      <w:tr>
        <w:trPr>
          <w:trHeight w:val="398" w:hRule="exact"/>
        </w:trPr>
        <w:tc>
          <w:tcPr>
            <w:tcW w:w="4532" w:type="dxa"/>
            <w:tcBorders>
              <w:top w:val="single" w:sz="6" w:space="0" w:color="000000"/>
              <w:left w:val="nil" w:sz="6" w:space="0" w:color="auto"/>
              <w:bottom w:val="single" w:sz="6" w:space="0" w:color="000000"/>
              <w:right w:val="single" w:sz="6" w:space="0" w:color="000000"/>
            </w:tcBorders>
          </w:tcPr>
          <w:p>
            <w:pPr>
              <w:pStyle w:val="TableParagraph"/>
              <w:spacing w:line="275" w:lineRule="exact"/>
              <w:ind w:left="122" w:right="0"/>
              <w:jc w:val="left"/>
              <w:rPr>
                <w:rFonts w:ascii="宋体" w:hAnsi="宋体" w:cs="宋体" w:eastAsia="宋体" w:hint="default"/>
                <w:sz w:val="24"/>
                <w:szCs w:val="24"/>
              </w:rPr>
            </w:pPr>
            <w:r>
              <w:rPr>
                <w:rFonts w:ascii="宋体" w:hAnsi="宋体" w:cs="宋体" w:eastAsia="宋体" w:hint="default"/>
                <w:sz w:val="24"/>
                <w:szCs w:val="24"/>
              </w:rPr>
              <w:t>韩元</w:t>
            </w:r>
            <w:r>
              <w:rPr>
                <w:rFonts w:ascii="宋体" w:hAnsi="宋体" w:cs="宋体" w:eastAsia="宋体" w:hint="default"/>
                <w:spacing w:val="-60"/>
                <w:sz w:val="24"/>
                <w:szCs w:val="24"/>
              </w:rPr>
              <w:t> </w:t>
            </w:r>
            <w:r>
              <w:rPr>
                <w:rFonts w:ascii="宋体" w:hAnsi="宋体" w:cs="宋体" w:eastAsia="宋体" w:hint="default"/>
                <w:sz w:val="24"/>
                <w:szCs w:val="24"/>
              </w:rPr>
              <w:t>2</w:t>
            </w:r>
            <w:r>
              <w:rPr>
                <w:rFonts w:ascii="宋体" w:hAnsi="宋体" w:cs="宋体" w:eastAsia="宋体" w:hint="default"/>
                <w:spacing w:val="-60"/>
                <w:sz w:val="24"/>
                <w:szCs w:val="24"/>
              </w:rPr>
              <w:t> </w:t>
            </w:r>
            <w:r>
              <w:rPr>
                <w:rFonts w:ascii="宋体" w:hAnsi="宋体" w:cs="宋体" w:eastAsia="宋体" w:hint="default"/>
                <w:sz w:val="24"/>
                <w:szCs w:val="24"/>
              </w:rPr>
              <w:t>亿以上</w:t>
            </w:r>
          </w:p>
        </w:tc>
        <w:tc>
          <w:tcPr>
            <w:tcW w:w="4514" w:type="dxa"/>
            <w:tcBorders>
              <w:top w:val="single" w:sz="6" w:space="0" w:color="000000"/>
              <w:left w:val="single" w:sz="6" w:space="0" w:color="000000"/>
              <w:bottom w:val="single" w:sz="6" w:space="0" w:color="000000"/>
              <w:right w:val="nil" w:sz="6" w:space="0" w:color="auto"/>
            </w:tcBorders>
          </w:tcPr>
          <w:p>
            <w:pPr>
              <w:pStyle w:val="TableParagraph"/>
              <w:spacing w:line="275" w:lineRule="exact"/>
              <w:ind w:left="2069" w:right="0"/>
              <w:jc w:val="left"/>
              <w:rPr>
                <w:rFonts w:ascii="宋体" w:hAnsi="宋体" w:cs="宋体" w:eastAsia="宋体" w:hint="default"/>
                <w:sz w:val="24"/>
                <w:szCs w:val="24"/>
              </w:rPr>
            </w:pPr>
            <w:r>
              <w:rPr>
                <w:rFonts w:ascii="宋体"/>
                <w:sz w:val="24"/>
              </w:rPr>
              <w:t>22%</w:t>
            </w:r>
          </w:p>
        </w:tc>
      </w:tr>
      <w:tr>
        <w:trPr>
          <w:trHeight w:val="407" w:hRule="exact"/>
        </w:trPr>
        <w:tc>
          <w:tcPr>
            <w:tcW w:w="4532" w:type="dxa"/>
            <w:tcBorders>
              <w:top w:val="single" w:sz="6" w:space="0" w:color="000000"/>
              <w:left w:val="nil" w:sz="6" w:space="0" w:color="auto"/>
              <w:bottom w:val="single" w:sz="12" w:space="0" w:color="000000"/>
              <w:right w:val="single" w:sz="6" w:space="0" w:color="000000"/>
            </w:tcBorders>
          </w:tcPr>
          <w:p>
            <w:pPr>
              <w:pStyle w:val="TableParagraph"/>
              <w:spacing w:line="276" w:lineRule="exact"/>
              <w:ind w:left="122" w:right="0"/>
              <w:jc w:val="left"/>
              <w:rPr>
                <w:rFonts w:ascii="宋体" w:hAnsi="宋体" w:cs="宋体" w:eastAsia="宋体" w:hint="default"/>
                <w:sz w:val="24"/>
                <w:szCs w:val="24"/>
              </w:rPr>
            </w:pPr>
            <w:r>
              <w:rPr>
                <w:rFonts w:ascii="宋体" w:hAnsi="宋体" w:cs="宋体" w:eastAsia="宋体" w:hint="default"/>
                <w:sz w:val="24"/>
                <w:szCs w:val="24"/>
              </w:rPr>
              <w:t>韩元</w:t>
            </w:r>
            <w:r>
              <w:rPr>
                <w:rFonts w:ascii="宋体" w:hAnsi="宋体" w:cs="宋体" w:eastAsia="宋体" w:hint="default"/>
                <w:spacing w:val="-60"/>
                <w:sz w:val="24"/>
                <w:szCs w:val="24"/>
              </w:rPr>
              <w:t> </w:t>
            </w:r>
            <w:r>
              <w:rPr>
                <w:rFonts w:ascii="宋体" w:hAnsi="宋体" w:cs="宋体" w:eastAsia="宋体" w:hint="default"/>
                <w:sz w:val="24"/>
                <w:szCs w:val="24"/>
              </w:rPr>
              <w:t>2</w:t>
            </w:r>
            <w:r>
              <w:rPr>
                <w:rFonts w:ascii="宋体" w:hAnsi="宋体" w:cs="宋体" w:eastAsia="宋体" w:hint="default"/>
                <w:spacing w:val="-60"/>
                <w:sz w:val="24"/>
                <w:szCs w:val="24"/>
              </w:rPr>
              <w:t> </w:t>
            </w:r>
            <w:r>
              <w:rPr>
                <w:rFonts w:ascii="宋体" w:hAnsi="宋体" w:cs="宋体" w:eastAsia="宋体" w:hint="default"/>
                <w:sz w:val="24"/>
                <w:szCs w:val="24"/>
              </w:rPr>
              <w:t>亿以下</w:t>
            </w:r>
          </w:p>
        </w:tc>
        <w:tc>
          <w:tcPr>
            <w:tcW w:w="4514" w:type="dxa"/>
            <w:tcBorders>
              <w:top w:val="single" w:sz="6" w:space="0" w:color="000000"/>
              <w:left w:val="single" w:sz="6" w:space="0" w:color="000000"/>
              <w:bottom w:val="single" w:sz="12" w:space="0" w:color="000000"/>
              <w:right w:val="nil" w:sz="6" w:space="0" w:color="auto"/>
            </w:tcBorders>
          </w:tcPr>
          <w:p>
            <w:pPr>
              <w:pStyle w:val="TableParagraph"/>
              <w:spacing w:line="276" w:lineRule="exact"/>
              <w:ind w:left="2069" w:right="0"/>
              <w:jc w:val="left"/>
              <w:rPr>
                <w:rFonts w:ascii="宋体" w:hAnsi="宋体" w:cs="宋体" w:eastAsia="宋体" w:hint="default"/>
                <w:sz w:val="24"/>
                <w:szCs w:val="24"/>
              </w:rPr>
            </w:pPr>
            <w:r>
              <w:rPr>
                <w:rFonts w:ascii="宋体"/>
                <w:sz w:val="24"/>
              </w:rPr>
              <w:t>10%</w:t>
            </w:r>
          </w:p>
        </w:tc>
      </w:tr>
    </w:tbl>
    <w:p>
      <w:pPr>
        <w:spacing w:line="403" w:lineRule="auto" w:before="81"/>
        <w:ind w:left="101" w:right="6567" w:firstLine="0"/>
        <w:jc w:val="left"/>
        <w:rPr>
          <w:rFonts w:ascii="宋体" w:hAnsi="宋体" w:cs="宋体" w:eastAsia="宋体" w:hint="default"/>
          <w:sz w:val="24"/>
          <w:szCs w:val="24"/>
        </w:rPr>
      </w:pPr>
      <w:r>
        <w:rPr>
          <w:rFonts w:ascii="宋体" w:hAnsi="宋体" w:cs="宋体" w:eastAsia="宋体" w:hint="default"/>
          <w:b/>
          <w:bCs/>
          <w:sz w:val="24"/>
          <w:szCs w:val="24"/>
        </w:rPr>
        <w:t>四、企业合并及合并财务报表</w:t>
      </w:r>
      <w:r>
        <w:rPr>
          <w:rFonts w:ascii="宋体" w:hAnsi="宋体" w:cs="宋体" w:eastAsia="宋体" w:hint="default"/>
          <w:b/>
          <w:bCs/>
          <w:w w:val="99"/>
          <w:sz w:val="24"/>
          <w:szCs w:val="24"/>
        </w:rPr>
        <w:t> </w:t>
      </w:r>
      <w:r>
        <w:rPr>
          <w:rFonts w:ascii="宋体" w:hAnsi="宋体" w:cs="宋体" w:eastAsia="宋体" w:hint="default"/>
          <w:sz w:val="24"/>
          <w:szCs w:val="24"/>
        </w:rPr>
        <w:t>1</w:t>
      </w:r>
      <w:r>
        <w:rPr>
          <w:rFonts w:ascii="宋体" w:hAnsi="宋体" w:cs="宋体" w:eastAsia="宋体" w:hint="default"/>
          <w:sz w:val="24"/>
          <w:szCs w:val="24"/>
        </w:rPr>
        <w:t>、</w:t>
      </w:r>
      <w:r>
        <w:rPr>
          <w:rFonts w:ascii="宋体" w:hAnsi="宋体" w:cs="宋体" w:eastAsia="宋体" w:hint="default"/>
          <w:spacing w:val="-60"/>
          <w:sz w:val="24"/>
          <w:szCs w:val="24"/>
        </w:rPr>
        <w:t> </w:t>
      </w:r>
      <w:r>
        <w:rPr>
          <w:rFonts w:ascii="宋体" w:hAnsi="宋体" w:cs="宋体" w:eastAsia="宋体" w:hint="default"/>
          <w:sz w:val="24"/>
          <w:szCs w:val="24"/>
        </w:rPr>
        <w:t>子公司、孙公司情况</w:t>
      </w:r>
    </w:p>
    <w:p>
      <w:pPr>
        <w:spacing w:after="0" w:line="403" w:lineRule="auto"/>
        <w:jc w:val="left"/>
        <w:rPr>
          <w:rFonts w:ascii="宋体" w:hAnsi="宋体" w:cs="宋体" w:eastAsia="宋体" w:hint="default"/>
          <w:sz w:val="24"/>
          <w:szCs w:val="24"/>
        </w:rPr>
        <w:sectPr>
          <w:pgSz w:w="11910" w:h="16840"/>
          <w:pgMar w:header="763" w:footer="724" w:top="1000" w:bottom="920" w:left="1180" w:right="9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6"/>
          <w:szCs w:val="16"/>
        </w:rPr>
      </w:pPr>
    </w:p>
    <w:p>
      <w:pPr>
        <w:pStyle w:val="BodyText"/>
        <w:spacing w:line="240" w:lineRule="auto" w:before="26"/>
        <w:ind w:left="101" w:right="1039"/>
        <w:jc w:val="left"/>
      </w:pPr>
      <w:r>
        <w:rPr/>
        <w:t>（</w:t>
      </w:r>
      <w:r>
        <w:rPr>
          <w:rFonts w:ascii="宋体" w:hAnsi="宋体" w:cs="宋体" w:eastAsia="宋体" w:hint="default"/>
        </w:rPr>
        <w:t>1</w:t>
      </w:r>
      <w:r>
        <w:rPr/>
        <w:t>）通过设立取得的子公司（包括该等子公司控制的孙公司）</w:t>
      </w:r>
    </w:p>
    <w:p>
      <w:pPr>
        <w:spacing w:line="240" w:lineRule="auto" w:before="3"/>
        <w:rPr>
          <w:rFonts w:ascii="宋体" w:hAnsi="宋体" w:cs="宋体" w:eastAsia="宋体" w:hint="default"/>
          <w:sz w:val="19"/>
          <w:szCs w:val="19"/>
        </w:rPr>
      </w:pPr>
    </w:p>
    <w:tbl>
      <w:tblPr>
        <w:tblW w:w="0" w:type="auto"/>
        <w:jc w:val="left"/>
        <w:tblInd w:w="413" w:type="dxa"/>
        <w:tblLayout w:type="fixed"/>
        <w:tblCellMar>
          <w:top w:w="0" w:type="dxa"/>
          <w:left w:w="0" w:type="dxa"/>
          <w:bottom w:w="0" w:type="dxa"/>
          <w:right w:w="0" w:type="dxa"/>
        </w:tblCellMar>
        <w:tblLook w:val="01E0"/>
      </w:tblPr>
      <w:tblGrid>
        <w:gridCol w:w="2240"/>
        <w:gridCol w:w="1283"/>
        <w:gridCol w:w="1106"/>
        <w:gridCol w:w="1287"/>
        <w:gridCol w:w="1044"/>
        <w:gridCol w:w="1099"/>
        <w:gridCol w:w="1224"/>
      </w:tblGrid>
      <w:tr>
        <w:trPr>
          <w:trHeight w:val="807" w:hRule="exact"/>
        </w:trPr>
        <w:tc>
          <w:tcPr>
            <w:tcW w:w="2240" w:type="dxa"/>
            <w:tcBorders>
              <w:top w:val="single" w:sz="8" w:space="0" w:color="000000"/>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b/>
                <w:bCs/>
                <w:sz w:val="21"/>
                <w:szCs w:val="21"/>
              </w:rPr>
              <w:t>子公司全称</w:t>
            </w:r>
            <w:r>
              <w:rPr>
                <w:rFonts w:ascii="宋体" w:hAnsi="宋体" w:cs="宋体" w:eastAsia="宋体" w:hint="default"/>
                <w:sz w:val="21"/>
                <w:szCs w:val="21"/>
              </w:rPr>
            </w:r>
          </w:p>
        </w:tc>
        <w:tc>
          <w:tcPr>
            <w:tcW w:w="1283" w:type="dxa"/>
            <w:tcBorders>
              <w:top w:val="single" w:sz="8" w:space="0" w:color="000000"/>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63"/>
              <w:jc w:val="center"/>
              <w:rPr>
                <w:rFonts w:ascii="宋体" w:hAnsi="宋体" w:cs="宋体" w:eastAsia="宋体" w:hint="default"/>
                <w:sz w:val="21"/>
                <w:szCs w:val="21"/>
              </w:rPr>
            </w:pPr>
            <w:r>
              <w:rPr>
                <w:rFonts w:ascii="宋体" w:hAnsi="宋体" w:cs="宋体" w:eastAsia="宋体" w:hint="default"/>
                <w:b/>
                <w:bCs/>
                <w:sz w:val="21"/>
                <w:szCs w:val="21"/>
              </w:rPr>
              <w:t>简称</w:t>
            </w:r>
            <w:r>
              <w:rPr>
                <w:rFonts w:ascii="宋体" w:hAnsi="宋体" w:cs="宋体" w:eastAsia="宋体" w:hint="default"/>
                <w:sz w:val="21"/>
                <w:szCs w:val="21"/>
              </w:rPr>
            </w:r>
          </w:p>
        </w:tc>
        <w:tc>
          <w:tcPr>
            <w:tcW w:w="1106" w:type="dxa"/>
            <w:tcBorders>
              <w:top w:val="single" w:sz="8" w:space="0" w:color="000000"/>
              <w:left w:val="nil" w:sz="6" w:space="0" w:color="auto"/>
              <w:bottom w:val="single" w:sz="4" w:space="0" w:color="000000"/>
              <w:right w:val="nil" w:sz="6" w:space="0" w:color="auto"/>
            </w:tcBorders>
          </w:tcPr>
          <w:p>
            <w:pPr>
              <w:pStyle w:val="TableParagraph"/>
              <w:spacing w:line="274" w:lineRule="exact" w:before="88"/>
              <w:ind w:left="304" w:right="0"/>
              <w:jc w:val="left"/>
              <w:rPr>
                <w:rFonts w:ascii="宋体" w:hAnsi="宋体" w:cs="宋体" w:eastAsia="宋体" w:hint="default"/>
                <w:sz w:val="21"/>
                <w:szCs w:val="21"/>
              </w:rPr>
            </w:pPr>
            <w:r>
              <w:rPr>
                <w:rFonts w:ascii="宋体" w:hAnsi="宋体" w:cs="宋体" w:eastAsia="宋体" w:hint="default"/>
                <w:b/>
                <w:bCs/>
                <w:sz w:val="21"/>
                <w:szCs w:val="21"/>
              </w:rPr>
              <w:t>子公司</w:t>
            </w:r>
            <w:r>
              <w:rPr>
                <w:rFonts w:ascii="宋体" w:hAnsi="宋体" w:cs="宋体" w:eastAsia="宋体" w:hint="default"/>
                <w:sz w:val="21"/>
                <w:szCs w:val="21"/>
              </w:rPr>
            </w:r>
          </w:p>
          <w:p>
            <w:pPr>
              <w:pStyle w:val="TableParagraph"/>
              <w:spacing w:line="274" w:lineRule="exact"/>
              <w:ind w:left="515" w:right="0"/>
              <w:jc w:val="left"/>
              <w:rPr>
                <w:rFonts w:ascii="宋体" w:hAnsi="宋体" w:cs="宋体" w:eastAsia="宋体" w:hint="default"/>
                <w:sz w:val="21"/>
                <w:szCs w:val="21"/>
              </w:rPr>
            </w:pPr>
            <w:r>
              <w:rPr>
                <w:rFonts w:ascii="宋体" w:hAnsi="宋体" w:cs="宋体" w:eastAsia="宋体" w:hint="default"/>
                <w:b/>
                <w:bCs/>
                <w:sz w:val="21"/>
                <w:szCs w:val="21"/>
              </w:rPr>
              <w:t>类型</w:t>
            </w:r>
            <w:r>
              <w:rPr>
                <w:rFonts w:ascii="宋体" w:hAnsi="宋体" w:cs="宋体" w:eastAsia="宋体" w:hint="default"/>
                <w:sz w:val="21"/>
                <w:szCs w:val="21"/>
              </w:rPr>
            </w:r>
          </w:p>
        </w:tc>
        <w:tc>
          <w:tcPr>
            <w:tcW w:w="1287" w:type="dxa"/>
            <w:tcBorders>
              <w:top w:val="single" w:sz="8" w:space="0" w:color="000000"/>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168" w:right="0"/>
              <w:jc w:val="left"/>
              <w:rPr>
                <w:rFonts w:ascii="宋体" w:hAnsi="宋体" w:cs="宋体" w:eastAsia="宋体" w:hint="default"/>
                <w:sz w:val="21"/>
                <w:szCs w:val="21"/>
              </w:rPr>
            </w:pPr>
            <w:r>
              <w:rPr>
                <w:rFonts w:ascii="宋体" w:hAnsi="宋体" w:cs="宋体" w:eastAsia="宋体" w:hint="default"/>
                <w:b/>
                <w:bCs/>
                <w:sz w:val="21"/>
                <w:szCs w:val="21"/>
              </w:rPr>
              <w:t>企业类型</w:t>
            </w:r>
            <w:r>
              <w:rPr>
                <w:rFonts w:ascii="宋体" w:hAnsi="宋体" w:cs="宋体" w:eastAsia="宋体" w:hint="default"/>
                <w:sz w:val="21"/>
                <w:szCs w:val="21"/>
              </w:rPr>
            </w:r>
          </w:p>
        </w:tc>
        <w:tc>
          <w:tcPr>
            <w:tcW w:w="1044" w:type="dxa"/>
            <w:tcBorders>
              <w:top w:val="single" w:sz="8" w:space="0" w:color="000000"/>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34"/>
              <w:jc w:val="right"/>
              <w:rPr>
                <w:rFonts w:ascii="宋体" w:hAnsi="宋体" w:cs="宋体" w:eastAsia="宋体" w:hint="default"/>
                <w:sz w:val="21"/>
                <w:szCs w:val="21"/>
              </w:rPr>
            </w:pPr>
            <w:r>
              <w:rPr>
                <w:rFonts w:ascii="宋体" w:hAnsi="宋体" w:cs="宋体" w:eastAsia="宋体" w:hint="default"/>
                <w:b/>
                <w:bCs/>
                <w:sz w:val="21"/>
                <w:szCs w:val="21"/>
              </w:rPr>
              <w:t>注册地</w:t>
            </w:r>
            <w:r>
              <w:rPr>
                <w:rFonts w:ascii="宋体" w:hAnsi="宋体" w:cs="宋体" w:eastAsia="宋体" w:hint="default"/>
                <w:sz w:val="21"/>
                <w:szCs w:val="21"/>
              </w:rPr>
            </w:r>
          </w:p>
        </w:tc>
        <w:tc>
          <w:tcPr>
            <w:tcW w:w="1099" w:type="dxa"/>
            <w:tcBorders>
              <w:top w:val="single" w:sz="8" w:space="0" w:color="000000"/>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16"/>
              <w:jc w:val="right"/>
              <w:rPr>
                <w:rFonts w:ascii="宋体" w:hAnsi="宋体" w:cs="宋体" w:eastAsia="宋体" w:hint="default"/>
                <w:sz w:val="21"/>
                <w:szCs w:val="21"/>
              </w:rPr>
            </w:pPr>
            <w:r>
              <w:rPr>
                <w:rFonts w:ascii="宋体" w:hAnsi="宋体" w:cs="宋体" w:eastAsia="宋体" w:hint="default"/>
                <w:b/>
                <w:bCs/>
                <w:sz w:val="21"/>
                <w:szCs w:val="21"/>
              </w:rPr>
              <w:t>法人代表</w:t>
            </w:r>
            <w:r>
              <w:rPr>
                <w:rFonts w:ascii="宋体" w:hAnsi="宋体" w:cs="宋体" w:eastAsia="宋体" w:hint="default"/>
                <w:sz w:val="21"/>
                <w:szCs w:val="21"/>
              </w:rPr>
            </w:r>
          </w:p>
        </w:tc>
        <w:tc>
          <w:tcPr>
            <w:tcW w:w="1224" w:type="dxa"/>
            <w:tcBorders>
              <w:top w:val="single" w:sz="8" w:space="0" w:color="000000"/>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378" w:right="0"/>
              <w:jc w:val="left"/>
              <w:rPr>
                <w:rFonts w:ascii="宋体" w:hAnsi="宋体" w:cs="宋体" w:eastAsia="宋体" w:hint="default"/>
                <w:sz w:val="21"/>
                <w:szCs w:val="21"/>
              </w:rPr>
            </w:pPr>
            <w:r>
              <w:rPr>
                <w:rFonts w:ascii="宋体" w:hAnsi="宋体" w:cs="宋体" w:eastAsia="宋体" w:hint="default"/>
                <w:b/>
                <w:bCs/>
                <w:sz w:val="21"/>
                <w:szCs w:val="21"/>
              </w:rPr>
              <w:t>注册资本</w:t>
            </w:r>
            <w:r>
              <w:rPr>
                <w:rFonts w:ascii="宋体" w:hAnsi="宋体" w:cs="宋体" w:eastAsia="宋体" w:hint="default"/>
                <w:sz w:val="21"/>
                <w:szCs w:val="21"/>
              </w:rPr>
            </w:r>
          </w:p>
        </w:tc>
      </w:tr>
      <w:tr>
        <w:trPr>
          <w:trHeight w:val="548" w:hRule="exact"/>
        </w:trPr>
        <w:tc>
          <w:tcPr>
            <w:tcW w:w="2240" w:type="dxa"/>
            <w:tcBorders>
              <w:top w:val="single" w:sz="4" w:space="0" w:color="000000"/>
              <w:left w:val="nil" w:sz="6" w:space="0" w:color="auto"/>
              <w:bottom w:val="nil" w:sz="6" w:space="0" w:color="auto"/>
              <w:right w:val="nil" w:sz="6" w:space="0" w:color="auto"/>
            </w:tcBorders>
          </w:tcPr>
          <w:p>
            <w:pPr>
              <w:pStyle w:val="TableParagraph"/>
              <w:spacing w:line="238" w:lineRule="exact"/>
              <w:ind w:left="107" w:right="0"/>
              <w:jc w:val="left"/>
              <w:rPr>
                <w:rFonts w:ascii="宋体" w:hAnsi="宋体" w:cs="宋体" w:eastAsia="宋体" w:hint="default"/>
                <w:sz w:val="21"/>
                <w:szCs w:val="21"/>
              </w:rPr>
            </w:pPr>
            <w:r>
              <w:rPr>
                <w:rFonts w:ascii="宋体" w:hAnsi="宋体" w:cs="宋体" w:eastAsia="宋体" w:hint="default"/>
                <w:sz w:val="21"/>
                <w:szCs w:val="21"/>
              </w:rPr>
              <w:t>太阳雨太阳能</w:t>
            </w:r>
          </w:p>
          <w:p>
            <w:pPr>
              <w:pStyle w:val="TableParagraph"/>
              <w:spacing w:line="274"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1283" w:type="dxa"/>
            <w:tcBorders>
              <w:top w:val="single" w:sz="4" w:space="0" w:color="000000"/>
              <w:left w:val="nil" w:sz="6" w:space="0" w:color="auto"/>
              <w:bottom w:val="nil" w:sz="6" w:space="0" w:color="auto"/>
              <w:right w:val="nil" w:sz="6" w:space="0" w:color="auto"/>
            </w:tcBorders>
          </w:tcPr>
          <w:p>
            <w:pPr>
              <w:pStyle w:val="TableParagraph"/>
              <w:spacing w:line="238" w:lineRule="exact"/>
              <w:ind w:left="243" w:right="0"/>
              <w:jc w:val="left"/>
              <w:rPr>
                <w:rFonts w:ascii="宋体" w:hAnsi="宋体" w:cs="宋体" w:eastAsia="宋体" w:hint="default"/>
                <w:sz w:val="21"/>
                <w:szCs w:val="21"/>
              </w:rPr>
            </w:pPr>
            <w:r>
              <w:rPr>
                <w:rFonts w:ascii="宋体" w:hAnsi="宋体" w:cs="宋体" w:eastAsia="宋体" w:hint="default"/>
                <w:sz w:val="21"/>
                <w:szCs w:val="21"/>
              </w:rPr>
              <w:t>太阳雨</w:t>
            </w:r>
          </w:p>
          <w:p>
            <w:pPr>
              <w:pStyle w:val="TableParagraph"/>
              <w:spacing w:line="274" w:lineRule="exact"/>
              <w:ind w:left="243" w:right="0"/>
              <w:jc w:val="left"/>
              <w:rPr>
                <w:rFonts w:ascii="宋体" w:hAnsi="宋体" w:cs="宋体" w:eastAsia="宋体" w:hint="default"/>
                <w:sz w:val="21"/>
                <w:szCs w:val="21"/>
              </w:rPr>
            </w:pPr>
            <w:r>
              <w:rPr>
                <w:rFonts w:ascii="宋体" w:hAnsi="宋体" w:cs="宋体" w:eastAsia="宋体" w:hint="default"/>
                <w:sz w:val="21"/>
                <w:szCs w:val="21"/>
              </w:rPr>
              <w:t>太阳能</w:t>
            </w:r>
          </w:p>
        </w:tc>
        <w:tc>
          <w:tcPr>
            <w:tcW w:w="1106" w:type="dxa"/>
            <w:tcBorders>
              <w:top w:val="single" w:sz="4" w:space="0" w:color="000000"/>
              <w:left w:val="nil" w:sz="6" w:space="0" w:color="auto"/>
              <w:bottom w:val="nil" w:sz="6" w:space="0" w:color="auto"/>
              <w:right w:val="nil" w:sz="6" w:space="0" w:color="auto"/>
            </w:tcBorders>
          </w:tcPr>
          <w:p>
            <w:pPr>
              <w:pStyle w:val="TableParagraph"/>
              <w:spacing w:line="240" w:lineRule="auto" w:before="101"/>
              <w:ind w:right="167"/>
              <w:jc w:val="right"/>
              <w:rPr>
                <w:rFonts w:ascii="宋体" w:hAnsi="宋体" w:cs="宋体" w:eastAsia="宋体" w:hint="default"/>
                <w:sz w:val="21"/>
                <w:szCs w:val="21"/>
              </w:rPr>
            </w:pPr>
            <w:r>
              <w:rPr>
                <w:rFonts w:ascii="宋体" w:hAnsi="宋体" w:cs="宋体" w:eastAsia="宋体" w:hint="default"/>
                <w:sz w:val="21"/>
                <w:szCs w:val="21"/>
              </w:rPr>
              <w:t>全资</w:t>
            </w:r>
          </w:p>
        </w:tc>
        <w:tc>
          <w:tcPr>
            <w:tcW w:w="1287" w:type="dxa"/>
            <w:tcBorders>
              <w:top w:val="single" w:sz="4" w:space="0" w:color="000000"/>
              <w:left w:val="nil" w:sz="6" w:space="0" w:color="auto"/>
              <w:bottom w:val="nil" w:sz="6" w:space="0" w:color="auto"/>
              <w:right w:val="nil" w:sz="6" w:space="0" w:color="auto"/>
            </w:tcBorders>
          </w:tcPr>
          <w:p>
            <w:pPr>
              <w:pStyle w:val="TableParagraph"/>
              <w:spacing w:line="240" w:lineRule="auto" w:before="101"/>
              <w:ind w:left="171"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1044" w:type="dxa"/>
            <w:tcBorders>
              <w:top w:val="single" w:sz="4" w:space="0" w:color="000000"/>
              <w:left w:val="nil" w:sz="6" w:space="0" w:color="auto"/>
              <w:bottom w:val="nil" w:sz="6" w:space="0" w:color="auto"/>
              <w:right w:val="nil" w:sz="6" w:space="0" w:color="auto"/>
            </w:tcBorders>
          </w:tcPr>
          <w:p>
            <w:pPr>
              <w:pStyle w:val="TableParagraph"/>
              <w:spacing w:line="240" w:lineRule="auto" w:before="101"/>
              <w:ind w:right="137"/>
              <w:jc w:val="right"/>
              <w:rPr>
                <w:rFonts w:ascii="宋体" w:hAnsi="宋体" w:cs="宋体" w:eastAsia="宋体" w:hint="default"/>
                <w:sz w:val="21"/>
                <w:szCs w:val="21"/>
              </w:rPr>
            </w:pPr>
            <w:r>
              <w:rPr>
                <w:rFonts w:ascii="宋体" w:hAnsi="宋体" w:cs="宋体" w:eastAsia="宋体" w:hint="default"/>
                <w:sz w:val="21"/>
                <w:szCs w:val="21"/>
              </w:rPr>
              <w:t>连云港</w:t>
            </w:r>
          </w:p>
        </w:tc>
        <w:tc>
          <w:tcPr>
            <w:tcW w:w="1099" w:type="dxa"/>
            <w:tcBorders>
              <w:top w:val="single" w:sz="4" w:space="0" w:color="000000"/>
              <w:left w:val="nil" w:sz="6" w:space="0" w:color="auto"/>
              <w:bottom w:val="nil" w:sz="6" w:space="0" w:color="auto"/>
              <w:right w:val="nil" w:sz="6" w:space="0" w:color="auto"/>
            </w:tcBorders>
          </w:tcPr>
          <w:p>
            <w:pPr>
              <w:pStyle w:val="TableParagraph"/>
              <w:spacing w:line="240" w:lineRule="auto" w:before="101"/>
              <w:ind w:right="116"/>
              <w:jc w:val="right"/>
              <w:rPr>
                <w:rFonts w:ascii="宋体" w:hAnsi="宋体" w:cs="宋体" w:eastAsia="宋体" w:hint="default"/>
                <w:sz w:val="21"/>
                <w:szCs w:val="21"/>
              </w:rPr>
            </w:pPr>
            <w:r>
              <w:rPr>
                <w:rFonts w:ascii="宋体" w:hAnsi="宋体" w:cs="宋体" w:eastAsia="宋体" w:hint="default"/>
                <w:sz w:val="21"/>
                <w:szCs w:val="21"/>
              </w:rPr>
              <w:t>徐新建</w:t>
            </w:r>
          </w:p>
        </w:tc>
        <w:tc>
          <w:tcPr>
            <w:tcW w:w="1224" w:type="dxa"/>
            <w:tcBorders>
              <w:top w:val="single" w:sz="4" w:space="0" w:color="000000"/>
              <w:left w:val="nil" w:sz="6" w:space="0" w:color="auto"/>
              <w:bottom w:val="nil" w:sz="6" w:space="0" w:color="auto"/>
              <w:right w:val="nil" w:sz="6" w:space="0" w:color="auto"/>
            </w:tcBorders>
          </w:tcPr>
          <w:p>
            <w:pPr>
              <w:pStyle w:val="TableParagraph"/>
              <w:spacing w:line="238" w:lineRule="exact"/>
              <w:ind w:right="107"/>
              <w:jc w:val="right"/>
              <w:rPr>
                <w:rFonts w:ascii="宋体" w:hAnsi="宋体" w:cs="宋体" w:eastAsia="宋体" w:hint="default"/>
                <w:sz w:val="21"/>
                <w:szCs w:val="21"/>
              </w:rPr>
            </w:pPr>
            <w:r>
              <w:rPr>
                <w:rFonts w:ascii="宋体" w:hAnsi="宋体" w:cs="宋体" w:eastAsia="宋体" w:hint="default"/>
                <w:sz w:val="21"/>
                <w:szCs w:val="21"/>
              </w:rPr>
              <w:t>11,000</w:t>
            </w:r>
            <w:r>
              <w:rPr>
                <w:rFonts w:ascii="宋体" w:hAnsi="宋体" w:cs="宋体" w:eastAsia="宋体" w:hint="default"/>
                <w:spacing w:val="-51"/>
                <w:sz w:val="21"/>
                <w:szCs w:val="21"/>
              </w:rPr>
              <w:t> </w:t>
            </w:r>
            <w:r>
              <w:rPr>
                <w:rFonts w:ascii="宋体" w:hAnsi="宋体" w:cs="宋体" w:eastAsia="宋体" w:hint="default"/>
                <w:sz w:val="21"/>
                <w:szCs w:val="21"/>
              </w:rPr>
              <w:t>万</w:t>
            </w:r>
          </w:p>
          <w:p>
            <w:pPr>
              <w:pStyle w:val="TableParagraph"/>
              <w:spacing w:line="274" w:lineRule="exact"/>
              <w:ind w:right="107"/>
              <w:jc w:val="right"/>
              <w:rPr>
                <w:rFonts w:ascii="宋体" w:hAnsi="宋体" w:cs="宋体" w:eastAsia="宋体" w:hint="default"/>
                <w:sz w:val="21"/>
                <w:szCs w:val="21"/>
              </w:rPr>
            </w:pPr>
            <w:r>
              <w:rPr>
                <w:rFonts w:ascii="宋体" w:hAnsi="宋体" w:cs="宋体" w:eastAsia="宋体" w:hint="default"/>
                <w:sz w:val="21"/>
                <w:szCs w:val="21"/>
              </w:rPr>
              <w:t>元</w:t>
            </w:r>
          </w:p>
        </w:tc>
      </w:tr>
      <w:tr>
        <w:trPr>
          <w:trHeight w:val="545" w:hRule="exact"/>
        </w:trPr>
        <w:tc>
          <w:tcPr>
            <w:tcW w:w="2240" w:type="dxa"/>
            <w:tcBorders>
              <w:top w:val="nil" w:sz="6" w:space="0" w:color="auto"/>
              <w:left w:val="nil" w:sz="6" w:space="0" w:color="auto"/>
              <w:bottom w:val="nil" w:sz="6" w:space="0" w:color="auto"/>
              <w:right w:val="nil" w:sz="6" w:space="0" w:color="auto"/>
            </w:tcBorders>
          </w:tcPr>
          <w:p>
            <w:pPr>
              <w:pStyle w:val="TableParagraph"/>
              <w:spacing w:line="240" w:lineRule="exact"/>
              <w:ind w:left="107" w:right="0"/>
              <w:jc w:val="left"/>
              <w:rPr>
                <w:rFonts w:ascii="宋体" w:hAnsi="宋体" w:cs="宋体" w:eastAsia="宋体" w:hint="default"/>
                <w:sz w:val="21"/>
                <w:szCs w:val="21"/>
              </w:rPr>
            </w:pPr>
            <w:r>
              <w:rPr>
                <w:rFonts w:ascii="宋体" w:hAnsi="宋体" w:cs="宋体" w:eastAsia="宋体" w:hint="default"/>
                <w:sz w:val="21"/>
                <w:szCs w:val="21"/>
              </w:rPr>
              <w:t>山东太阳雨</w:t>
            </w:r>
          </w:p>
          <w:p>
            <w:pPr>
              <w:pStyle w:val="TableParagraph"/>
              <w:spacing w:line="274" w:lineRule="exact"/>
              <w:ind w:left="107" w:right="0"/>
              <w:jc w:val="left"/>
              <w:rPr>
                <w:rFonts w:ascii="宋体" w:hAnsi="宋体" w:cs="宋体" w:eastAsia="宋体" w:hint="default"/>
                <w:sz w:val="21"/>
                <w:szCs w:val="21"/>
              </w:rPr>
            </w:pPr>
            <w:r>
              <w:rPr>
                <w:rFonts w:ascii="宋体" w:hAnsi="宋体" w:cs="宋体" w:eastAsia="宋体" w:hint="default"/>
                <w:sz w:val="21"/>
                <w:szCs w:val="21"/>
              </w:rPr>
              <w:t>太阳能有限公司</w:t>
            </w: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exact"/>
              <w:ind w:right="164"/>
              <w:jc w:val="center"/>
              <w:rPr>
                <w:rFonts w:ascii="宋体" w:hAnsi="宋体" w:cs="宋体" w:eastAsia="宋体" w:hint="default"/>
                <w:sz w:val="21"/>
                <w:szCs w:val="21"/>
              </w:rPr>
            </w:pPr>
            <w:r>
              <w:rPr>
                <w:rFonts w:ascii="宋体" w:hAnsi="宋体" w:cs="宋体" w:eastAsia="宋体" w:hint="default"/>
                <w:sz w:val="21"/>
                <w:szCs w:val="21"/>
              </w:rPr>
              <w:t>山东</w:t>
            </w:r>
          </w:p>
          <w:p>
            <w:pPr>
              <w:pStyle w:val="TableParagraph"/>
              <w:spacing w:line="274" w:lineRule="exact"/>
              <w:ind w:right="164"/>
              <w:jc w:val="center"/>
              <w:rPr>
                <w:rFonts w:ascii="宋体" w:hAnsi="宋体" w:cs="宋体" w:eastAsia="宋体" w:hint="default"/>
                <w:sz w:val="21"/>
                <w:szCs w:val="21"/>
              </w:rPr>
            </w:pPr>
            <w:r>
              <w:rPr>
                <w:rFonts w:ascii="宋体" w:hAnsi="宋体" w:cs="宋体" w:eastAsia="宋体" w:hint="default"/>
                <w:sz w:val="21"/>
                <w:szCs w:val="21"/>
              </w:rPr>
              <w:t>太阳雨</w:t>
            </w:r>
          </w:p>
        </w:tc>
        <w:tc>
          <w:tcPr>
            <w:tcW w:w="1106"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67"/>
              <w:jc w:val="right"/>
              <w:rPr>
                <w:rFonts w:ascii="宋体" w:hAnsi="宋体" w:cs="宋体" w:eastAsia="宋体" w:hint="default"/>
                <w:sz w:val="21"/>
                <w:szCs w:val="21"/>
              </w:rPr>
            </w:pPr>
            <w:r>
              <w:rPr>
                <w:rFonts w:ascii="宋体" w:hAnsi="宋体" w:cs="宋体" w:eastAsia="宋体" w:hint="default"/>
                <w:sz w:val="21"/>
                <w:szCs w:val="21"/>
              </w:rPr>
              <w:t>全资</w:t>
            </w:r>
          </w:p>
        </w:tc>
        <w:tc>
          <w:tcPr>
            <w:tcW w:w="1287"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171"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37"/>
              <w:jc w:val="right"/>
              <w:rPr>
                <w:rFonts w:ascii="宋体" w:hAnsi="宋体" w:cs="宋体" w:eastAsia="宋体" w:hint="default"/>
                <w:sz w:val="21"/>
                <w:szCs w:val="21"/>
              </w:rPr>
            </w:pPr>
            <w:r>
              <w:rPr>
                <w:rFonts w:ascii="宋体" w:hAnsi="宋体" w:cs="宋体" w:eastAsia="宋体" w:hint="default"/>
                <w:sz w:val="21"/>
                <w:szCs w:val="21"/>
              </w:rPr>
              <w:t>兖州</w:t>
            </w: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16"/>
              <w:jc w:val="right"/>
              <w:rPr>
                <w:rFonts w:ascii="宋体" w:hAnsi="宋体" w:cs="宋体" w:eastAsia="宋体" w:hint="default"/>
                <w:sz w:val="21"/>
                <w:szCs w:val="21"/>
              </w:rPr>
            </w:pPr>
            <w:r>
              <w:rPr>
                <w:rFonts w:ascii="宋体" w:hAnsi="宋体" w:cs="宋体" w:eastAsia="宋体" w:hint="default"/>
                <w:sz w:val="21"/>
                <w:szCs w:val="21"/>
              </w:rPr>
              <w:t>徐新建</w:t>
            </w:r>
          </w:p>
        </w:tc>
        <w:tc>
          <w:tcPr>
            <w:tcW w:w="1224"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116" w:right="0"/>
              <w:jc w:val="left"/>
              <w:rPr>
                <w:rFonts w:ascii="宋体" w:hAnsi="宋体" w:cs="宋体" w:eastAsia="宋体" w:hint="default"/>
                <w:sz w:val="21"/>
                <w:szCs w:val="21"/>
              </w:rPr>
            </w:pPr>
            <w:r>
              <w:rPr>
                <w:rFonts w:ascii="宋体" w:hAnsi="宋体" w:cs="宋体" w:eastAsia="宋体" w:hint="default"/>
                <w:sz w:val="21"/>
                <w:szCs w:val="21"/>
              </w:rPr>
              <w:t>5,000</w:t>
            </w:r>
            <w:r>
              <w:rPr>
                <w:rFonts w:ascii="宋体" w:hAnsi="宋体" w:cs="宋体" w:eastAsia="宋体" w:hint="default"/>
                <w:spacing w:val="-52"/>
                <w:sz w:val="21"/>
                <w:szCs w:val="21"/>
              </w:rPr>
              <w:t> </w:t>
            </w:r>
            <w:r>
              <w:rPr>
                <w:rFonts w:ascii="宋体" w:hAnsi="宋体" w:cs="宋体" w:eastAsia="宋体" w:hint="default"/>
                <w:sz w:val="21"/>
                <w:szCs w:val="21"/>
              </w:rPr>
              <w:t>万元</w:t>
            </w:r>
          </w:p>
        </w:tc>
      </w:tr>
      <w:tr>
        <w:trPr>
          <w:trHeight w:val="545" w:hRule="exact"/>
        </w:trPr>
        <w:tc>
          <w:tcPr>
            <w:tcW w:w="2240" w:type="dxa"/>
            <w:tcBorders>
              <w:top w:val="nil" w:sz="6" w:space="0" w:color="auto"/>
              <w:left w:val="nil" w:sz="6" w:space="0" w:color="auto"/>
              <w:bottom w:val="nil" w:sz="6" w:space="0" w:color="auto"/>
              <w:right w:val="nil" w:sz="6" w:space="0" w:color="auto"/>
            </w:tcBorders>
          </w:tcPr>
          <w:p>
            <w:pPr>
              <w:pStyle w:val="TableParagraph"/>
              <w:spacing w:line="240" w:lineRule="exact"/>
              <w:ind w:left="107" w:right="0"/>
              <w:jc w:val="left"/>
              <w:rPr>
                <w:rFonts w:ascii="宋体" w:hAnsi="宋体" w:cs="宋体" w:eastAsia="宋体" w:hint="default"/>
                <w:sz w:val="21"/>
                <w:szCs w:val="21"/>
              </w:rPr>
            </w:pPr>
            <w:r>
              <w:rPr>
                <w:rFonts w:ascii="宋体" w:hAnsi="宋体" w:cs="宋体" w:eastAsia="宋体" w:hint="default"/>
                <w:sz w:val="21"/>
                <w:szCs w:val="21"/>
              </w:rPr>
              <w:t>辽宁太阳雨</w:t>
            </w:r>
          </w:p>
          <w:p>
            <w:pPr>
              <w:pStyle w:val="TableParagraph"/>
              <w:spacing w:line="274" w:lineRule="exact"/>
              <w:ind w:left="107" w:right="0"/>
              <w:jc w:val="left"/>
              <w:rPr>
                <w:rFonts w:ascii="宋体" w:hAnsi="宋体" w:cs="宋体" w:eastAsia="宋体" w:hint="default"/>
                <w:sz w:val="21"/>
                <w:szCs w:val="21"/>
              </w:rPr>
            </w:pPr>
            <w:r>
              <w:rPr>
                <w:rFonts w:ascii="宋体" w:hAnsi="宋体" w:cs="宋体" w:eastAsia="宋体" w:hint="default"/>
                <w:sz w:val="21"/>
                <w:szCs w:val="21"/>
              </w:rPr>
              <w:t>太阳能有限公司</w:t>
            </w: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exact"/>
              <w:ind w:right="164"/>
              <w:jc w:val="center"/>
              <w:rPr>
                <w:rFonts w:ascii="宋体" w:hAnsi="宋体" w:cs="宋体" w:eastAsia="宋体" w:hint="default"/>
                <w:sz w:val="21"/>
                <w:szCs w:val="21"/>
              </w:rPr>
            </w:pPr>
            <w:r>
              <w:rPr>
                <w:rFonts w:ascii="宋体" w:hAnsi="宋体" w:cs="宋体" w:eastAsia="宋体" w:hint="default"/>
                <w:sz w:val="21"/>
                <w:szCs w:val="21"/>
              </w:rPr>
              <w:t>辽宁</w:t>
            </w:r>
          </w:p>
          <w:p>
            <w:pPr>
              <w:pStyle w:val="TableParagraph"/>
              <w:spacing w:line="274" w:lineRule="exact"/>
              <w:ind w:right="164"/>
              <w:jc w:val="center"/>
              <w:rPr>
                <w:rFonts w:ascii="宋体" w:hAnsi="宋体" w:cs="宋体" w:eastAsia="宋体" w:hint="default"/>
                <w:sz w:val="21"/>
                <w:szCs w:val="21"/>
              </w:rPr>
            </w:pPr>
            <w:r>
              <w:rPr>
                <w:rFonts w:ascii="宋体" w:hAnsi="宋体" w:cs="宋体" w:eastAsia="宋体" w:hint="default"/>
                <w:sz w:val="21"/>
                <w:szCs w:val="21"/>
              </w:rPr>
              <w:t>太阳雨</w:t>
            </w:r>
          </w:p>
        </w:tc>
        <w:tc>
          <w:tcPr>
            <w:tcW w:w="1106"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167"/>
              <w:jc w:val="right"/>
              <w:rPr>
                <w:rFonts w:ascii="宋体" w:hAnsi="宋体" w:cs="宋体" w:eastAsia="宋体" w:hint="default"/>
                <w:sz w:val="21"/>
                <w:szCs w:val="21"/>
              </w:rPr>
            </w:pPr>
            <w:r>
              <w:rPr>
                <w:rFonts w:ascii="宋体" w:hAnsi="宋体" w:cs="宋体" w:eastAsia="宋体" w:hint="default"/>
                <w:sz w:val="21"/>
                <w:szCs w:val="21"/>
              </w:rPr>
              <w:t>全资</w:t>
            </w:r>
          </w:p>
        </w:tc>
        <w:tc>
          <w:tcPr>
            <w:tcW w:w="1287" w:type="dxa"/>
            <w:tcBorders>
              <w:top w:val="nil" w:sz="6" w:space="0" w:color="auto"/>
              <w:left w:val="nil" w:sz="6" w:space="0" w:color="auto"/>
              <w:bottom w:val="nil" w:sz="6" w:space="0" w:color="auto"/>
              <w:right w:val="nil" w:sz="6" w:space="0" w:color="auto"/>
            </w:tcBorders>
          </w:tcPr>
          <w:p>
            <w:pPr>
              <w:pStyle w:val="TableParagraph"/>
              <w:spacing w:line="240" w:lineRule="auto" w:before="102"/>
              <w:ind w:left="171"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137"/>
              <w:jc w:val="right"/>
              <w:rPr>
                <w:rFonts w:ascii="宋体" w:hAnsi="宋体" w:cs="宋体" w:eastAsia="宋体" w:hint="default"/>
                <w:sz w:val="21"/>
                <w:szCs w:val="21"/>
              </w:rPr>
            </w:pPr>
            <w:r>
              <w:rPr>
                <w:rFonts w:ascii="宋体" w:hAnsi="宋体" w:cs="宋体" w:eastAsia="宋体" w:hint="default"/>
                <w:sz w:val="21"/>
                <w:szCs w:val="21"/>
              </w:rPr>
              <w:t>沈阳</w:t>
            </w: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116"/>
              <w:jc w:val="right"/>
              <w:rPr>
                <w:rFonts w:ascii="宋体" w:hAnsi="宋体" w:cs="宋体" w:eastAsia="宋体" w:hint="default"/>
                <w:sz w:val="21"/>
                <w:szCs w:val="21"/>
              </w:rPr>
            </w:pPr>
            <w:r>
              <w:rPr>
                <w:rFonts w:ascii="宋体" w:hAnsi="宋体" w:cs="宋体" w:eastAsia="宋体" w:hint="default"/>
                <w:sz w:val="21"/>
                <w:szCs w:val="21"/>
              </w:rPr>
              <w:t>陆剑</w:t>
            </w:r>
          </w:p>
        </w:tc>
        <w:tc>
          <w:tcPr>
            <w:tcW w:w="1224" w:type="dxa"/>
            <w:tcBorders>
              <w:top w:val="nil" w:sz="6" w:space="0" w:color="auto"/>
              <w:left w:val="nil" w:sz="6" w:space="0" w:color="auto"/>
              <w:bottom w:val="nil" w:sz="6" w:space="0" w:color="auto"/>
              <w:right w:val="nil" w:sz="6" w:space="0" w:color="auto"/>
            </w:tcBorders>
          </w:tcPr>
          <w:p>
            <w:pPr>
              <w:pStyle w:val="TableParagraph"/>
              <w:spacing w:line="240" w:lineRule="auto" w:before="102"/>
              <w:ind w:left="116" w:right="0"/>
              <w:jc w:val="left"/>
              <w:rPr>
                <w:rFonts w:ascii="宋体" w:hAnsi="宋体" w:cs="宋体" w:eastAsia="宋体" w:hint="default"/>
                <w:sz w:val="21"/>
                <w:szCs w:val="21"/>
              </w:rPr>
            </w:pPr>
            <w:r>
              <w:rPr>
                <w:rFonts w:ascii="宋体" w:hAnsi="宋体" w:cs="宋体" w:eastAsia="宋体" w:hint="default"/>
                <w:sz w:val="21"/>
                <w:szCs w:val="21"/>
              </w:rPr>
              <w:t>3,000</w:t>
            </w:r>
            <w:r>
              <w:rPr>
                <w:rFonts w:ascii="宋体" w:hAnsi="宋体" w:cs="宋体" w:eastAsia="宋体" w:hint="default"/>
                <w:spacing w:val="-52"/>
                <w:sz w:val="21"/>
                <w:szCs w:val="21"/>
              </w:rPr>
              <w:t> </w:t>
            </w:r>
            <w:r>
              <w:rPr>
                <w:rFonts w:ascii="宋体" w:hAnsi="宋体" w:cs="宋体" w:eastAsia="宋体" w:hint="default"/>
                <w:sz w:val="21"/>
                <w:szCs w:val="21"/>
              </w:rPr>
              <w:t>万元</w:t>
            </w:r>
          </w:p>
        </w:tc>
      </w:tr>
      <w:tr>
        <w:trPr>
          <w:trHeight w:val="817" w:hRule="exact"/>
        </w:trPr>
        <w:tc>
          <w:tcPr>
            <w:tcW w:w="2240" w:type="dxa"/>
            <w:tcBorders>
              <w:top w:val="nil" w:sz="6" w:space="0" w:color="auto"/>
              <w:left w:val="nil" w:sz="6" w:space="0" w:color="auto"/>
              <w:bottom w:val="nil" w:sz="6" w:space="0" w:color="auto"/>
              <w:right w:val="nil" w:sz="6" w:space="0" w:color="auto"/>
            </w:tcBorders>
          </w:tcPr>
          <w:p>
            <w:pPr>
              <w:pStyle w:val="TableParagraph"/>
              <w:tabs>
                <w:tab w:pos="1366" w:val="left" w:leader="none"/>
              </w:tabs>
              <w:spacing w:line="240" w:lineRule="exact"/>
              <w:ind w:left="107" w:right="0"/>
              <w:jc w:val="left"/>
              <w:rPr>
                <w:rFonts w:ascii="宋体" w:hAnsi="宋体" w:cs="宋体" w:eastAsia="宋体" w:hint="default"/>
                <w:sz w:val="21"/>
                <w:szCs w:val="21"/>
              </w:rPr>
            </w:pPr>
            <w:r>
              <w:rPr>
                <w:rFonts w:ascii="宋体"/>
                <w:sz w:val="21"/>
              </w:rPr>
              <w:t>Sunrain</w:t>
              <w:tab/>
              <w:t>(Korea)</w:t>
            </w:r>
          </w:p>
          <w:p>
            <w:pPr>
              <w:pStyle w:val="TableParagraph"/>
              <w:spacing w:line="272" w:lineRule="exact"/>
              <w:ind w:left="107" w:right="0"/>
              <w:jc w:val="left"/>
              <w:rPr>
                <w:rFonts w:ascii="宋体" w:hAnsi="宋体" w:cs="宋体" w:eastAsia="宋体" w:hint="default"/>
                <w:sz w:val="21"/>
                <w:szCs w:val="21"/>
              </w:rPr>
            </w:pPr>
            <w:r>
              <w:rPr>
                <w:rFonts w:ascii="宋体"/>
                <w:sz w:val="21"/>
              </w:rPr>
              <w:t>Solar</w:t>
            </w:r>
          </w:p>
          <w:p>
            <w:pPr>
              <w:pStyle w:val="TableParagraph"/>
              <w:spacing w:line="274" w:lineRule="exact"/>
              <w:ind w:left="213" w:right="0"/>
              <w:jc w:val="left"/>
              <w:rPr>
                <w:rFonts w:ascii="宋体" w:hAnsi="宋体" w:cs="宋体" w:eastAsia="宋体" w:hint="default"/>
                <w:sz w:val="21"/>
                <w:szCs w:val="21"/>
              </w:rPr>
            </w:pPr>
            <w:r>
              <w:rPr>
                <w:rFonts w:ascii="宋体"/>
                <w:sz w:val="21"/>
              </w:rPr>
              <w:t>Energy</w:t>
            </w:r>
            <w:r>
              <w:rPr>
                <w:rFonts w:ascii="宋体"/>
                <w:spacing w:val="-2"/>
                <w:sz w:val="21"/>
              </w:rPr>
              <w:t> </w:t>
            </w:r>
            <w:r>
              <w:rPr>
                <w:rFonts w:ascii="宋体"/>
                <w:sz w:val="21"/>
              </w:rPr>
              <w:t>Co.,Ltd.</w:t>
            </w: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exact"/>
              <w:ind w:right="164"/>
              <w:jc w:val="center"/>
              <w:rPr>
                <w:rFonts w:ascii="宋体" w:hAnsi="宋体" w:cs="宋体" w:eastAsia="宋体" w:hint="default"/>
                <w:sz w:val="21"/>
                <w:szCs w:val="21"/>
              </w:rPr>
            </w:pPr>
            <w:r>
              <w:rPr>
                <w:rFonts w:ascii="宋体" w:hAnsi="宋体" w:cs="宋体" w:eastAsia="宋体" w:hint="default"/>
                <w:sz w:val="21"/>
                <w:szCs w:val="21"/>
              </w:rPr>
              <w:t>韩国</w:t>
            </w:r>
          </w:p>
          <w:p>
            <w:pPr>
              <w:pStyle w:val="TableParagraph"/>
              <w:spacing w:line="274" w:lineRule="exact"/>
              <w:ind w:right="164"/>
              <w:jc w:val="center"/>
              <w:rPr>
                <w:rFonts w:ascii="宋体" w:hAnsi="宋体" w:cs="宋体" w:eastAsia="宋体" w:hint="default"/>
                <w:sz w:val="21"/>
                <w:szCs w:val="21"/>
              </w:rPr>
            </w:pPr>
            <w:r>
              <w:rPr>
                <w:rFonts w:ascii="宋体" w:hAnsi="宋体" w:cs="宋体" w:eastAsia="宋体" w:hint="default"/>
                <w:sz w:val="21"/>
                <w:szCs w:val="21"/>
              </w:rPr>
              <w:t>太阳雨</w:t>
            </w:r>
          </w:p>
        </w:tc>
        <w:tc>
          <w:tcPr>
            <w:tcW w:w="110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167"/>
              <w:jc w:val="right"/>
              <w:rPr>
                <w:rFonts w:ascii="宋体" w:hAnsi="宋体" w:cs="宋体" w:eastAsia="宋体" w:hint="default"/>
                <w:sz w:val="21"/>
                <w:szCs w:val="21"/>
              </w:rPr>
            </w:pPr>
            <w:r>
              <w:rPr>
                <w:rFonts w:ascii="宋体" w:hAnsi="宋体" w:cs="宋体" w:eastAsia="宋体" w:hint="default"/>
                <w:sz w:val="21"/>
                <w:szCs w:val="21"/>
              </w:rPr>
              <w:t>全资</w:t>
            </w:r>
          </w:p>
        </w:tc>
        <w:tc>
          <w:tcPr>
            <w:tcW w:w="128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71"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137"/>
              <w:jc w:val="right"/>
              <w:rPr>
                <w:rFonts w:ascii="宋体" w:hAnsi="宋体" w:cs="宋体" w:eastAsia="宋体" w:hint="default"/>
                <w:sz w:val="21"/>
                <w:szCs w:val="21"/>
              </w:rPr>
            </w:pPr>
            <w:r>
              <w:rPr>
                <w:rFonts w:ascii="宋体" w:hAnsi="宋体" w:cs="宋体" w:eastAsia="宋体" w:hint="default"/>
                <w:sz w:val="21"/>
                <w:szCs w:val="21"/>
              </w:rPr>
              <w:t>韩国</w:t>
            </w: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116"/>
              <w:jc w:val="right"/>
              <w:rPr>
                <w:rFonts w:ascii="宋体" w:hAnsi="宋体" w:cs="宋体" w:eastAsia="宋体" w:hint="default"/>
                <w:sz w:val="21"/>
                <w:szCs w:val="21"/>
              </w:rPr>
            </w:pPr>
            <w:r>
              <w:rPr>
                <w:rFonts w:ascii="宋体" w:hAnsi="宋体" w:cs="宋体" w:eastAsia="宋体" w:hint="default"/>
                <w:sz w:val="21"/>
                <w:szCs w:val="21"/>
              </w:rPr>
              <w:t>徐新建</w:t>
            </w:r>
          </w:p>
        </w:tc>
        <w:tc>
          <w:tcPr>
            <w:tcW w:w="1224" w:type="dxa"/>
            <w:tcBorders>
              <w:top w:val="nil" w:sz="6" w:space="0" w:color="auto"/>
              <w:left w:val="nil" w:sz="6" w:space="0" w:color="auto"/>
              <w:bottom w:val="nil" w:sz="6" w:space="0" w:color="auto"/>
              <w:right w:val="nil" w:sz="6" w:space="0" w:color="auto"/>
            </w:tcBorders>
          </w:tcPr>
          <w:p>
            <w:pPr>
              <w:pStyle w:val="TableParagraph"/>
              <w:spacing w:line="240" w:lineRule="exact"/>
              <w:ind w:right="12"/>
              <w:jc w:val="center"/>
              <w:rPr>
                <w:rFonts w:ascii="宋体" w:hAnsi="宋体" w:cs="宋体" w:eastAsia="宋体" w:hint="default"/>
                <w:sz w:val="21"/>
                <w:szCs w:val="21"/>
              </w:rPr>
            </w:pPr>
            <w:r>
              <w:rPr>
                <w:rFonts w:ascii="宋体" w:hAnsi="宋体" w:cs="宋体" w:eastAsia="宋体" w:hint="default"/>
                <w:sz w:val="21"/>
                <w:szCs w:val="21"/>
              </w:rPr>
              <w:t>韩元</w:t>
            </w:r>
          </w:p>
          <w:p>
            <w:pPr>
              <w:pStyle w:val="TableParagraph"/>
              <w:spacing w:line="272" w:lineRule="exact"/>
              <w:ind w:right="12"/>
              <w:jc w:val="center"/>
              <w:rPr>
                <w:rFonts w:ascii="宋体" w:hAnsi="宋体" w:cs="宋体" w:eastAsia="宋体" w:hint="default"/>
                <w:sz w:val="21"/>
                <w:szCs w:val="21"/>
              </w:rPr>
            </w:pPr>
            <w:r>
              <w:rPr>
                <w:rFonts w:ascii="宋体"/>
                <w:sz w:val="21"/>
              </w:rPr>
              <w:t>5,263.50</w:t>
            </w:r>
          </w:p>
          <w:p>
            <w:pPr>
              <w:pStyle w:val="TableParagraph"/>
              <w:spacing w:line="274" w:lineRule="exact"/>
              <w:ind w:right="12"/>
              <w:jc w:val="center"/>
              <w:rPr>
                <w:rFonts w:ascii="宋体" w:hAnsi="宋体" w:cs="宋体" w:eastAsia="宋体" w:hint="default"/>
                <w:sz w:val="21"/>
                <w:szCs w:val="21"/>
              </w:rPr>
            </w:pPr>
            <w:r>
              <w:rPr>
                <w:rFonts w:ascii="宋体" w:hAnsi="宋体" w:cs="宋体" w:eastAsia="宋体" w:hint="default"/>
                <w:sz w:val="21"/>
                <w:szCs w:val="21"/>
              </w:rPr>
              <w:t>万</w:t>
            </w:r>
          </w:p>
        </w:tc>
      </w:tr>
      <w:tr>
        <w:trPr>
          <w:trHeight w:val="601" w:hRule="exact"/>
        </w:trPr>
        <w:tc>
          <w:tcPr>
            <w:tcW w:w="2240" w:type="dxa"/>
            <w:tcBorders>
              <w:top w:val="nil" w:sz="6" w:space="0" w:color="auto"/>
              <w:left w:val="nil" w:sz="6" w:space="0" w:color="auto"/>
              <w:bottom w:val="nil" w:sz="6" w:space="0" w:color="auto"/>
              <w:right w:val="nil" w:sz="6" w:space="0" w:color="auto"/>
            </w:tcBorders>
          </w:tcPr>
          <w:p>
            <w:pPr>
              <w:pStyle w:val="TableParagraph"/>
              <w:spacing w:line="272" w:lineRule="exact" w:before="31"/>
              <w:ind w:left="107" w:right="450"/>
              <w:jc w:val="left"/>
              <w:rPr>
                <w:rFonts w:ascii="宋体" w:hAnsi="宋体" w:cs="宋体" w:eastAsia="宋体" w:hint="default"/>
                <w:sz w:val="21"/>
                <w:szCs w:val="21"/>
              </w:rPr>
            </w:pPr>
            <w:r>
              <w:rPr>
                <w:rFonts w:ascii="宋体" w:hAnsi="宋体" w:cs="宋体" w:eastAsia="宋体" w:hint="default"/>
                <w:sz w:val="21"/>
                <w:szCs w:val="21"/>
              </w:rPr>
              <w:t>四季沐歌（洛阳） 太阳能有限公司</w:t>
            </w: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exact"/>
              <w:ind w:right="163"/>
              <w:jc w:val="center"/>
              <w:rPr>
                <w:rFonts w:ascii="宋体" w:hAnsi="宋体" w:cs="宋体" w:eastAsia="宋体" w:hint="default"/>
                <w:sz w:val="21"/>
                <w:szCs w:val="21"/>
              </w:rPr>
            </w:pPr>
            <w:r>
              <w:rPr>
                <w:rFonts w:ascii="宋体" w:hAnsi="宋体" w:cs="宋体" w:eastAsia="宋体" w:hint="default"/>
                <w:sz w:val="21"/>
                <w:szCs w:val="21"/>
              </w:rPr>
              <w:t>洛阳</w:t>
            </w:r>
          </w:p>
          <w:p>
            <w:pPr>
              <w:pStyle w:val="TableParagraph"/>
              <w:spacing w:line="274" w:lineRule="exact"/>
              <w:ind w:right="163"/>
              <w:jc w:val="center"/>
              <w:rPr>
                <w:rFonts w:ascii="宋体" w:hAnsi="宋体" w:cs="宋体" w:eastAsia="宋体" w:hint="default"/>
                <w:sz w:val="21"/>
                <w:szCs w:val="21"/>
              </w:rPr>
            </w:pPr>
            <w:r>
              <w:rPr>
                <w:rFonts w:ascii="宋体" w:hAnsi="宋体" w:cs="宋体" w:eastAsia="宋体" w:hint="default"/>
                <w:sz w:val="21"/>
                <w:szCs w:val="21"/>
              </w:rPr>
              <w:t>四季沐歌</w:t>
            </w:r>
          </w:p>
        </w:tc>
        <w:tc>
          <w:tcPr>
            <w:tcW w:w="1106"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167"/>
              <w:jc w:val="right"/>
              <w:rPr>
                <w:rFonts w:ascii="宋体" w:hAnsi="宋体" w:cs="宋体" w:eastAsia="宋体" w:hint="default"/>
                <w:sz w:val="21"/>
                <w:szCs w:val="21"/>
              </w:rPr>
            </w:pPr>
            <w:r>
              <w:rPr>
                <w:rFonts w:ascii="宋体" w:hAnsi="宋体" w:cs="宋体" w:eastAsia="宋体" w:hint="default"/>
                <w:sz w:val="21"/>
                <w:szCs w:val="21"/>
              </w:rPr>
              <w:t>全资</w:t>
            </w:r>
          </w:p>
        </w:tc>
        <w:tc>
          <w:tcPr>
            <w:tcW w:w="1287"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171"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137"/>
              <w:jc w:val="right"/>
              <w:rPr>
                <w:rFonts w:ascii="宋体" w:hAnsi="宋体" w:cs="宋体" w:eastAsia="宋体" w:hint="default"/>
                <w:sz w:val="21"/>
                <w:szCs w:val="21"/>
              </w:rPr>
            </w:pPr>
            <w:r>
              <w:rPr>
                <w:rFonts w:ascii="宋体" w:hAnsi="宋体" w:cs="宋体" w:eastAsia="宋体" w:hint="default"/>
                <w:sz w:val="21"/>
                <w:szCs w:val="21"/>
              </w:rPr>
              <w:t>洛阳</w:t>
            </w: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116"/>
              <w:jc w:val="right"/>
              <w:rPr>
                <w:rFonts w:ascii="宋体" w:hAnsi="宋体" w:cs="宋体" w:eastAsia="宋体" w:hint="default"/>
                <w:sz w:val="21"/>
                <w:szCs w:val="21"/>
              </w:rPr>
            </w:pPr>
            <w:r>
              <w:rPr>
                <w:rFonts w:ascii="宋体" w:hAnsi="宋体" w:cs="宋体" w:eastAsia="宋体" w:hint="default"/>
                <w:sz w:val="21"/>
                <w:szCs w:val="21"/>
              </w:rPr>
              <w:t>徐新建</w:t>
            </w:r>
          </w:p>
        </w:tc>
        <w:tc>
          <w:tcPr>
            <w:tcW w:w="1224" w:type="dxa"/>
            <w:tcBorders>
              <w:top w:val="nil" w:sz="6" w:space="0" w:color="auto"/>
              <w:left w:val="nil" w:sz="6" w:space="0" w:color="auto"/>
              <w:bottom w:val="nil" w:sz="6" w:space="0" w:color="auto"/>
              <w:right w:val="nil" w:sz="6" w:space="0" w:color="auto"/>
            </w:tcBorders>
          </w:tcPr>
          <w:p>
            <w:pPr>
              <w:pStyle w:val="TableParagraph"/>
              <w:spacing w:line="274" w:lineRule="exact" w:before="3"/>
              <w:ind w:right="107"/>
              <w:jc w:val="right"/>
              <w:rPr>
                <w:rFonts w:ascii="宋体" w:hAnsi="宋体" w:cs="宋体" w:eastAsia="宋体" w:hint="default"/>
                <w:sz w:val="21"/>
                <w:szCs w:val="21"/>
              </w:rPr>
            </w:pPr>
            <w:r>
              <w:rPr>
                <w:rFonts w:ascii="宋体" w:hAnsi="宋体" w:cs="宋体" w:eastAsia="宋体" w:hint="default"/>
                <w:sz w:val="21"/>
                <w:szCs w:val="21"/>
              </w:rPr>
              <w:t>10,000</w:t>
            </w:r>
            <w:r>
              <w:rPr>
                <w:rFonts w:ascii="宋体" w:hAnsi="宋体" w:cs="宋体" w:eastAsia="宋体" w:hint="default"/>
                <w:spacing w:val="-51"/>
                <w:sz w:val="21"/>
                <w:szCs w:val="21"/>
              </w:rPr>
              <w:t> </w:t>
            </w:r>
            <w:r>
              <w:rPr>
                <w:rFonts w:ascii="宋体" w:hAnsi="宋体" w:cs="宋体" w:eastAsia="宋体" w:hint="default"/>
                <w:sz w:val="21"/>
                <w:szCs w:val="21"/>
              </w:rPr>
              <w:t>万</w:t>
            </w:r>
          </w:p>
          <w:p>
            <w:pPr>
              <w:pStyle w:val="TableParagraph"/>
              <w:spacing w:line="274" w:lineRule="exact"/>
              <w:ind w:right="107"/>
              <w:jc w:val="right"/>
              <w:rPr>
                <w:rFonts w:ascii="宋体" w:hAnsi="宋体" w:cs="宋体" w:eastAsia="宋体" w:hint="default"/>
                <w:sz w:val="21"/>
                <w:szCs w:val="21"/>
              </w:rPr>
            </w:pPr>
            <w:r>
              <w:rPr>
                <w:rFonts w:ascii="宋体" w:hAnsi="宋体" w:cs="宋体" w:eastAsia="宋体" w:hint="default"/>
                <w:sz w:val="21"/>
                <w:szCs w:val="21"/>
              </w:rPr>
              <w:t>元</w:t>
            </w:r>
          </w:p>
        </w:tc>
      </w:tr>
      <w:tr>
        <w:trPr>
          <w:trHeight w:val="563" w:hRule="exact"/>
        </w:trPr>
        <w:tc>
          <w:tcPr>
            <w:tcW w:w="2240" w:type="dxa"/>
            <w:tcBorders>
              <w:top w:val="nil" w:sz="6" w:space="0" w:color="auto"/>
              <w:left w:val="nil" w:sz="6" w:space="0" w:color="auto"/>
              <w:bottom w:val="nil" w:sz="6" w:space="0" w:color="auto"/>
              <w:right w:val="nil" w:sz="6" w:space="0" w:color="auto"/>
            </w:tcBorders>
          </w:tcPr>
          <w:p>
            <w:pPr>
              <w:pStyle w:val="TableParagraph"/>
              <w:spacing w:line="272" w:lineRule="exact" w:before="12"/>
              <w:ind w:left="107" w:right="240"/>
              <w:jc w:val="left"/>
              <w:rPr>
                <w:rFonts w:ascii="宋体" w:hAnsi="宋体" w:cs="宋体" w:eastAsia="宋体" w:hint="default"/>
                <w:sz w:val="21"/>
                <w:szCs w:val="21"/>
              </w:rPr>
            </w:pPr>
            <w:r>
              <w:rPr>
                <w:rFonts w:ascii="宋体" w:hAnsi="宋体" w:cs="宋体" w:eastAsia="宋体" w:hint="default"/>
                <w:sz w:val="21"/>
                <w:szCs w:val="21"/>
              </w:rPr>
              <w:t>四季沐歌（连云港） 有限公司</w:t>
            </w:r>
          </w:p>
        </w:tc>
        <w:tc>
          <w:tcPr>
            <w:tcW w:w="1283" w:type="dxa"/>
            <w:tcBorders>
              <w:top w:val="nil" w:sz="6" w:space="0" w:color="auto"/>
              <w:left w:val="nil" w:sz="6" w:space="0" w:color="auto"/>
              <w:bottom w:val="nil" w:sz="6" w:space="0" w:color="auto"/>
              <w:right w:val="nil" w:sz="6" w:space="0" w:color="auto"/>
            </w:tcBorders>
          </w:tcPr>
          <w:p>
            <w:pPr>
              <w:pStyle w:val="TableParagraph"/>
              <w:spacing w:line="272" w:lineRule="exact" w:before="12"/>
              <w:ind w:left="138" w:right="302" w:firstLine="104"/>
              <w:jc w:val="left"/>
              <w:rPr>
                <w:rFonts w:ascii="宋体" w:hAnsi="宋体" w:cs="宋体" w:eastAsia="宋体" w:hint="default"/>
                <w:sz w:val="21"/>
                <w:szCs w:val="21"/>
              </w:rPr>
            </w:pPr>
            <w:r>
              <w:rPr>
                <w:rFonts w:ascii="宋体" w:hAnsi="宋体" w:cs="宋体" w:eastAsia="宋体" w:hint="default"/>
                <w:sz w:val="21"/>
                <w:szCs w:val="21"/>
              </w:rPr>
              <w:t>连云港 四季沐歌</w:t>
            </w:r>
          </w:p>
        </w:tc>
        <w:tc>
          <w:tcPr>
            <w:tcW w:w="1106"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67"/>
              <w:jc w:val="right"/>
              <w:rPr>
                <w:rFonts w:ascii="宋体" w:hAnsi="宋体" w:cs="宋体" w:eastAsia="宋体" w:hint="default"/>
                <w:sz w:val="21"/>
                <w:szCs w:val="21"/>
              </w:rPr>
            </w:pPr>
            <w:r>
              <w:rPr>
                <w:rFonts w:ascii="宋体" w:hAnsi="宋体" w:cs="宋体" w:eastAsia="宋体" w:hint="default"/>
                <w:sz w:val="21"/>
                <w:szCs w:val="21"/>
              </w:rPr>
              <w:t>全资</w:t>
            </w:r>
          </w:p>
        </w:tc>
        <w:tc>
          <w:tcPr>
            <w:tcW w:w="1287"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71"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37"/>
              <w:jc w:val="right"/>
              <w:rPr>
                <w:rFonts w:ascii="宋体" w:hAnsi="宋体" w:cs="宋体" w:eastAsia="宋体" w:hint="default"/>
                <w:sz w:val="21"/>
                <w:szCs w:val="21"/>
              </w:rPr>
            </w:pPr>
            <w:r>
              <w:rPr>
                <w:rFonts w:ascii="宋体" w:hAnsi="宋体" w:cs="宋体" w:eastAsia="宋体" w:hint="default"/>
                <w:sz w:val="21"/>
                <w:szCs w:val="21"/>
              </w:rPr>
              <w:t>连云港</w:t>
            </w: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16"/>
              <w:jc w:val="right"/>
              <w:rPr>
                <w:rFonts w:ascii="宋体" w:hAnsi="宋体" w:cs="宋体" w:eastAsia="宋体" w:hint="default"/>
                <w:sz w:val="21"/>
                <w:szCs w:val="21"/>
              </w:rPr>
            </w:pPr>
            <w:r>
              <w:rPr>
                <w:rFonts w:ascii="宋体" w:hAnsi="宋体" w:cs="宋体" w:eastAsia="宋体" w:hint="default"/>
                <w:sz w:val="21"/>
                <w:szCs w:val="21"/>
              </w:rPr>
              <w:t>徐新建</w:t>
            </w:r>
          </w:p>
        </w:tc>
        <w:tc>
          <w:tcPr>
            <w:tcW w:w="1224"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16" w:right="0"/>
              <w:jc w:val="left"/>
              <w:rPr>
                <w:rFonts w:ascii="宋体" w:hAnsi="宋体" w:cs="宋体" w:eastAsia="宋体" w:hint="default"/>
                <w:sz w:val="21"/>
                <w:szCs w:val="21"/>
              </w:rPr>
            </w:pPr>
            <w:r>
              <w:rPr>
                <w:rFonts w:ascii="宋体" w:hAnsi="宋体" w:cs="宋体" w:eastAsia="宋体" w:hint="default"/>
                <w:sz w:val="21"/>
                <w:szCs w:val="21"/>
              </w:rPr>
              <w:t>1,000</w:t>
            </w:r>
            <w:r>
              <w:rPr>
                <w:rFonts w:ascii="宋体" w:hAnsi="宋体" w:cs="宋体" w:eastAsia="宋体" w:hint="default"/>
                <w:spacing w:val="-52"/>
                <w:sz w:val="21"/>
                <w:szCs w:val="21"/>
              </w:rPr>
              <w:t> </w:t>
            </w:r>
            <w:r>
              <w:rPr>
                <w:rFonts w:ascii="宋体" w:hAnsi="宋体" w:cs="宋体" w:eastAsia="宋体" w:hint="default"/>
                <w:sz w:val="21"/>
                <w:szCs w:val="21"/>
              </w:rPr>
              <w:t>万元</w:t>
            </w:r>
          </w:p>
        </w:tc>
      </w:tr>
      <w:tr>
        <w:trPr>
          <w:trHeight w:val="544" w:hRule="exact"/>
        </w:trPr>
        <w:tc>
          <w:tcPr>
            <w:tcW w:w="2240" w:type="dxa"/>
            <w:tcBorders>
              <w:top w:val="nil" w:sz="6" w:space="0" w:color="auto"/>
              <w:left w:val="nil" w:sz="6" w:space="0" w:color="auto"/>
              <w:bottom w:val="nil" w:sz="6" w:space="0" w:color="auto"/>
              <w:right w:val="nil" w:sz="6" w:space="0" w:color="auto"/>
            </w:tcBorders>
          </w:tcPr>
          <w:p>
            <w:pPr>
              <w:pStyle w:val="TableParagraph"/>
              <w:spacing w:line="239" w:lineRule="exact"/>
              <w:ind w:left="107" w:right="0"/>
              <w:jc w:val="left"/>
              <w:rPr>
                <w:rFonts w:ascii="宋体" w:hAnsi="宋体" w:cs="宋体" w:eastAsia="宋体" w:hint="default"/>
                <w:sz w:val="21"/>
                <w:szCs w:val="21"/>
              </w:rPr>
            </w:pPr>
            <w:r>
              <w:rPr>
                <w:rFonts w:ascii="宋体" w:hAnsi="宋体" w:cs="宋体" w:eastAsia="宋体" w:hint="default"/>
                <w:sz w:val="21"/>
                <w:szCs w:val="21"/>
              </w:rPr>
              <w:t>四季沐歌（沈阳）</w:t>
            </w:r>
          </w:p>
          <w:p>
            <w:pPr>
              <w:pStyle w:val="TableParagraph"/>
              <w:spacing w:line="273" w:lineRule="exact"/>
              <w:ind w:left="107" w:right="0"/>
              <w:jc w:val="left"/>
              <w:rPr>
                <w:rFonts w:ascii="宋体" w:hAnsi="宋体" w:cs="宋体" w:eastAsia="宋体" w:hint="default"/>
                <w:sz w:val="21"/>
                <w:szCs w:val="21"/>
              </w:rPr>
            </w:pPr>
            <w:r>
              <w:rPr>
                <w:rFonts w:ascii="宋体" w:hAnsi="宋体" w:cs="宋体" w:eastAsia="宋体" w:hint="default"/>
                <w:sz w:val="21"/>
                <w:szCs w:val="21"/>
              </w:rPr>
              <w:t>太阳能有限公司</w:t>
            </w:r>
          </w:p>
        </w:tc>
        <w:tc>
          <w:tcPr>
            <w:tcW w:w="1283" w:type="dxa"/>
            <w:tcBorders>
              <w:top w:val="nil" w:sz="6" w:space="0" w:color="auto"/>
              <w:left w:val="nil" w:sz="6" w:space="0" w:color="auto"/>
              <w:bottom w:val="nil" w:sz="6" w:space="0" w:color="auto"/>
              <w:right w:val="nil" w:sz="6" w:space="0" w:color="auto"/>
            </w:tcBorders>
          </w:tcPr>
          <w:p>
            <w:pPr>
              <w:pStyle w:val="TableParagraph"/>
              <w:spacing w:line="239" w:lineRule="exact"/>
              <w:ind w:right="163"/>
              <w:jc w:val="center"/>
              <w:rPr>
                <w:rFonts w:ascii="宋体" w:hAnsi="宋体" w:cs="宋体" w:eastAsia="宋体" w:hint="default"/>
                <w:sz w:val="21"/>
                <w:szCs w:val="21"/>
              </w:rPr>
            </w:pPr>
            <w:r>
              <w:rPr>
                <w:rFonts w:ascii="宋体" w:hAnsi="宋体" w:cs="宋体" w:eastAsia="宋体" w:hint="default"/>
                <w:sz w:val="21"/>
                <w:szCs w:val="21"/>
              </w:rPr>
              <w:t>沈阳</w:t>
            </w:r>
          </w:p>
          <w:p>
            <w:pPr>
              <w:pStyle w:val="TableParagraph"/>
              <w:spacing w:line="273" w:lineRule="exact"/>
              <w:ind w:right="163"/>
              <w:jc w:val="center"/>
              <w:rPr>
                <w:rFonts w:ascii="宋体" w:hAnsi="宋体" w:cs="宋体" w:eastAsia="宋体" w:hint="default"/>
                <w:sz w:val="21"/>
                <w:szCs w:val="21"/>
              </w:rPr>
            </w:pPr>
            <w:r>
              <w:rPr>
                <w:rFonts w:ascii="宋体" w:hAnsi="宋体" w:cs="宋体" w:eastAsia="宋体" w:hint="default"/>
                <w:sz w:val="21"/>
                <w:szCs w:val="21"/>
              </w:rPr>
              <w:t>四季沐歌</w:t>
            </w:r>
          </w:p>
        </w:tc>
        <w:tc>
          <w:tcPr>
            <w:tcW w:w="1106"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167"/>
              <w:jc w:val="right"/>
              <w:rPr>
                <w:rFonts w:ascii="宋体" w:hAnsi="宋体" w:cs="宋体" w:eastAsia="宋体" w:hint="default"/>
                <w:sz w:val="21"/>
                <w:szCs w:val="21"/>
              </w:rPr>
            </w:pPr>
            <w:r>
              <w:rPr>
                <w:rFonts w:ascii="宋体" w:hAnsi="宋体" w:cs="宋体" w:eastAsia="宋体" w:hint="default"/>
                <w:sz w:val="21"/>
                <w:szCs w:val="21"/>
              </w:rPr>
              <w:t>全资</w:t>
            </w:r>
          </w:p>
        </w:tc>
        <w:tc>
          <w:tcPr>
            <w:tcW w:w="1287" w:type="dxa"/>
            <w:tcBorders>
              <w:top w:val="nil" w:sz="6" w:space="0" w:color="auto"/>
              <w:left w:val="nil" w:sz="6" w:space="0" w:color="auto"/>
              <w:bottom w:val="nil" w:sz="6" w:space="0" w:color="auto"/>
              <w:right w:val="nil" w:sz="6" w:space="0" w:color="auto"/>
            </w:tcBorders>
          </w:tcPr>
          <w:p>
            <w:pPr>
              <w:pStyle w:val="TableParagraph"/>
              <w:spacing w:line="240" w:lineRule="auto" w:before="102"/>
              <w:ind w:left="171"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137"/>
              <w:jc w:val="right"/>
              <w:rPr>
                <w:rFonts w:ascii="宋体" w:hAnsi="宋体" w:cs="宋体" w:eastAsia="宋体" w:hint="default"/>
                <w:sz w:val="21"/>
                <w:szCs w:val="21"/>
              </w:rPr>
            </w:pPr>
            <w:r>
              <w:rPr>
                <w:rFonts w:ascii="宋体" w:hAnsi="宋体" w:cs="宋体" w:eastAsia="宋体" w:hint="default"/>
                <w:sz w:val="21"/>
                <w:szCs w:val="21"/>
              </w:rPr>
              <w:t>沈阳</w:t>
            </w: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116"/>
              <w:jc w:val="right"/>
              <w:rPr>
                <w:rFonts w:ascii="宋体" w:hAnsi="宋体" w:cs="宋体" w:eastAsia="宋体" w:hint="default"/>
                <w:sz w:val="21"/>
                <w:szCs w:val="21"/>
              </w:rPr>
            </w:pPr>
            <w:r>
              <w:rPr>
                <w:rFonts w:ascii="宋体" w:hAnsi="宋体" w:cs="宋体" w:eastAsia="宋体" w:hint="default"/>
                <w:sz w:val="21"/>
                <w:szCs w:val="21"/>
              </w:rPr>
              <w:t>王永军</w:t>
            </w:r>
          </w:p>
        </w:tc>
        <w:tc>
          <w:tcPr>
            <w:tcW w:w="1224" w:type="dxa"/>
            <w:tcBorders>
              <w:top w:val="nil" w:sz="6" w:space="0" w:color="auto"/>
              <w:left w:val="nil" w:sz="6" w:space="0" w:color="auto"/>
              <w:bottom w:val="nil" w:sz="6" w:space="0" w:color="auto"/>
              <w:right w:val="nil" w:sz="6" w:space="0" w:color="auto"/>
            </w:tcBorders>
          </w:tcPr>
          <w:p>
            <w:pPr>
              <w:pStyle w:val="TableParagraph"/>
              <w:spacing w:line="240" w:lineRule="auto" w:before="102"/>
              <w:ind w:left="116" w:right="0"/>
              <w:jc w:val="left"/>
              <w:rPr>
                <w:rFonts w:ascii="宋体" w:hAnsi="宋体" w:cs="宋体" w:eastAsia="宋体" w:hint="default"/>
                <w:sz w:val="21"/>
                <w:szCs w:val="21"/>
              </w:rPr>
            </w:pPr>
            <w:r>
              <w:rPr>
                <w:rFonts w:ascii="宋体" w:hAnsi="宋体" w:cs="宋体" w:eastAsia="宋体" w:hint="default"/>
                <w:sz w:val="21"/>
                <w:szCs w:val="21"/>
              </w:rPr>
              <w:t>1,000</w:t>
            </w:r>
            <w:r>
              <w:rPr>
                <w:rFonts w:ascii="宋体" w:hAnsi="宋体" w:cs="宋体" w:eastAsia="宋体" w:hint="default"/>
                <w:spacing w:val="-52"/>
                <w:sz w:val="21"/>
                <w:szCs w:val="21"/>
              </w:rPr>
              <w:t> </w:t>
            </w:r>
            <w:r>
              <w:rPr>
                <w:rFonts w:ascii="宋体" w:hAnsi="宋体" w:cs="宋体" w:eastAsia="宋体" w:hint="default"/>
                <w:sz w:val="21"/>
                <w:szCs w:val="21"/>
              </w:rPr>
              <w:t>万元</w:t>
            </w:r>
          </w:p>
        </w:tc>
      </w:tr>
      <w:tr>
        <w:trPr>
          <w:trHeight w:val="545" w:hRule="exact"/>
        </w:trPr>
        <w:tc>
          <w:tcPr>
            <w:tcW w:w="2240" w:type="dxa"/>
            <w:tcBorders>
              <w:top w:val="nil" w:sz="6" w:space="0" w:color="auto"/>
              <w:left w:val="nil" w:sz="6" w:space="0" w:color="auto"/>
              <w:bottom w:val="nil" w:sz="6" w:space="0" w:color="auto"/>
              <w:right w:val="nil" w:sz="6" w:space="0" w:color="auto"/>
            </w:tcBorders>
          </w:tcPr>
          <w:p>
            <w:pPr>
              <w:pStyle w:val="TableParagraph"/>
              <w:spacing w:line="240" w:lineRule="exact"/>
              <w:ind w:left="107" w:right="0"/>
              <w:jc w:val="left"/>
              <w:rPr>
                <w:rFonts w:ascii="宋体" w:hAnsi="宋体" w:cs="宋体" w:eastAsia="宋体" w:hint="default"/>
                <w:sz w:val="21"/>
                <w:szCs w:val="21"/>
              </w:rPr>
            </w:pPr>
            <w:r>
              <w:rPr>
                <w:rFonts w:ascii="宋体" w:hAnsi="宋体" w:cs="宋体" w:eastAsia="宋体" w:hint="default"/>
                <w:spacing w:val="11"/>
                <w:sz w:val="21"/>
                <w:szCs w:val="21"/>
              </w:rPr>
              <w:t>北京田园牧歌文化传</w:t>
            </w:r>
          </w:p>
          <w:p>
            <w:pPr>
              <w:pStyle w:val="TableParagraph"/>
              <w:spacing w:line="274" w:lineRule="exact"/>
              <w:ind w:left="107" w:right="0"/>
              <w:jc w:val="left"/>
              <w:rPr>
                <w:rFonts w:ascii="宋体" w:hAnsi="宋体" w:cs="宋体" w:eastAsia="宋体" w:hint="default"/>
                <w:sz w:val="21"/>
                <w:szCs w:val="21"/>
              </w:rPr>
            </w:pPr>
            <w:r>
              <w:rPr>
                <w:rFonts w:ascii="宋体" w:hAnsi="宋体" w:cs="宋体" w:eastAsia="宋体" w:hint="default"/>
                <w:sz w:val="21"/>
                <w:szCs w:val="21"/>
              </w:rPr>
              <w:t>媒有限公司</w:t>
            </w: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63"/>
              <w:jc w:val="center"/>
              <w:rPr>
                <w:rFonts w:ascii="宋体" w:hAnsi="宋体" w:cs="宋体" w:eastAsia="宋体" w:hint="default"/>
                <w:sz w:val="21"/>
                <w:szCs w:val="21"/>
              </w:rPr>
            </w:pPr>
            <w:r>
              <w:rPr>
                <w:rFonts w:ascii="宋体" w:hAnsi="宋体" w:cs="宋体" w:eastAsia="宋体" w:hint="default"/>
                <w:sz w:val="21"/>
                <w:szCs w:val="21"/>
              </w:rPr>
              <w:t>田园牧歌</w:t>
            </w:r>
          </w:p>
        </w:tc>
        <w:tc>
          <w:tcPr>
            <w:tcW w:w="1106"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67"/>
              <w:jc w:val="right"/>
              <w:rPr>
                <w:rFonts w:ascii="宋体" w:hAnsi="宋体" w:cs="宋体" w:eastAsia="宋体" w:hint="default"/>
                <w:sz w:val="21"/>
                <w:szCs w:val="21"/>
              </w:rPr>
            </w:pPr>
            <w:r>
              <w:rPr>
                <w:rFonts w:ascii="宋体" w:hAnsi="宋体" w:cs="宋体" w:eastAsia="宋体" w:hint="default"/>
                <w:sz w:val="21"/>
                <w:szCs w:val="21"/>
              </w:rPr>
              <w:t>全资</w:t>
            </w:r>
          </w:p>
        </w:tc>
        <w:tc>
          <w:tcPr>
            <w:tcW w:w="1287"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171"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37"/>
              <w:jc w:val="right"/>
              <w:rPr>
                <w:rFonts w:ascii="宋体" w:hAnsi="宋体" w:cs="宋体" w:eastAsia="宋体" w:hint="default"/>
                <w:sz w:val="21"/>
                <w:szCs w:val="21"/>
              </w:rPr>
            </w:pPr>
            <w:r>
              <w:rPr>
                <w:rFonts w:ascii="宋体" w:hAnsi="宋体" w:cs="宋体" w:eastAsia="宋体" w:hint="default"/>
                <w:sz w:val="21"/>
                <w:szCs w:val="21"/>
              </w:rPr>
              <w:t>北京</w:t>
            </w: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16"/>
              <w:jc w:val="right"/>
              <w:rPr>
                <w:rFonts w:ascii="宋体" w:hAnsi="宋体" w:cs="宋体" w:eastAsia="宋体" w:hint="default"/>
                <w:sz w:val="21"/>
                <w:szCs w:val="21"/>
              </w:rPr>
            </w:pPr>
            <w:r>
              <w:rPr>
                <w:rFonts w:ascii="宋体" w:hAnsi="宋体" w:cs="宋体" w:eastAsia="宋体" w:hint="default"/>
                <w:sz w:val="21"/>
                <w:szCs w:val="21"/>
              </w:rPr>
              <w:t>万旭昶</w:t>
            </w:r>
          </w:p>
        </w:tc>
        <w:tc>
          <w:tcPr>
            <w:tcW w:w="1224"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326" w:right="0"/>
              <w:jc w:val="left"/>
              <w:rPr>
                <w:rFonts w:ascii="宋体" w:hAnsi="宋体" w:cs="宋体" w:eastAsia="宋体" w:hint="default"/>
                <w:sz w:val="21"/>
                <w:szCs w:val="21"/>
              </w:rPr>
            </w:pPr>
            <w:r>
              <w:rPr>
                <w:rFonts w:ascii="宋体" w:hAnsi="宋体" w:cs="宋体" w:eastAsia="宋体" w:hint="default"/>
                <w:sz w:val="21"/>
                <w:szCs w:val="21"/>
              </w:rPr>
              <w:t>500</w:t>
            </w:r>
            <w:r>
              <w:rPr>
                <w:rFonts w:ascii="宋体" w:hAnsi="宋体" w:cs="宋体" w:eastAsia="宋体" w:hint="default"/>
                <w:spacing w:val="-52"/>
                <w:sz w:val="21"/>
                <w:szCs w:val="21"/>
              </w:rPr>
              <w:t> </w:t>
            </w:r>
            <w:r>
              <w:rPr>
                <w:rFonts w:ascii="宋体" w:hAnsi="宋体" w:cs="宋体" w:eastAsia="宋体" w:hint="default"/>
                <w:sz w:val="21"/>
                <w:szCs w:val="21"/>
              </w:rPr>
              <w:t>万元</w:t>
            </w:r>
          </w:p>
        </w:tc>
      </w:tr>
      <w:tr>
        <w:trPr>
          <w:trHeight w:val="557" w:hRule="exact"/>
        </w:trPr>
        <w:tc>
          <w:tcPr>
            <w:tcW w:w="2240" w:type="dxa"/>
            <w:tcBorders>
              <w:top w:val="nil" w:sz="6" w:space="0" w:color="auto"/>
              <w:left w:val="nil" w:sz="6" w:space="0" w:color="auto"/>
              <w:bottom w:val="single" w:sz="8" w:space="0" w:color="000000"/>
              <w:right w:val="nil" w:sz="6" w:space="0" w:color="auto"/>
            </w:tcBorders>
          </w:tcPr>
          <w:p>
            <w:pPr>
              <w:pStyle w:val="TableParagraph"/>
              <w:spacing w:line="240" w:lineRule="exact"/>
              <w:ind w:left="107" w:right="0"/>
              <w:jc w:val="left"/>
              <w:rPr>
                <w:rFonts w:ascii="宋体" w:hAnsi="宋体" w:cs="宋体" w:eastAsia="宋体" w:hint="default"/>
                <w:sz w:val="21"/>
                <w:szCs w:val="21"/>
              </w:rPr>
            </w:pPr>
            <w:r>
              <w:rPr>
                <w:rFonts w:ascii="宋体" w:hAnsi="宋体" w:cs="宋体" w:eastAsia="宋体" w:hint="default"/>
                <w:spacing w:val="11"/>
                <w:sz w:val="21"/>
                <w:szCs w:val="21"/>
              </w:rPr>
              <w:t>广东日出东方空气能</w:t>
            </w:r>
          </w:p>
          <w:p>
            <w:pPr>
              <w:pStyle w:val="TableParagraph"/>
              <w:spacing w:line="274"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1283" w:type="dxa"/>
            <w:tcBorders>
              <w:top w:val="nil" w:sz="6" w:space="0" w:color="auto"/>
              <w:left w:val="nil" w:sz="6" w:space="0" w:color="auto"/>
              <w:bottom w:val="single" w:sz="8" w:space="0" w:color="000000"/>
              <w:right w:val="nil" w:sz="6" w:space="0" w:color="auto"/>
            </w:tcBorders>
          </w:tcPr>
          <w:p>
            <w:pPr>
              <w:pStyle w:val="TableParagraph"/>
              <w:spacing w:line="240" w:lineRule="exact"/>
              <w:ind w:right="164"/>
              <w:jc w:val="center"/>
              <w:rPr>
                <w:rFonts w:ascii="宋体" w:hAnsi="宋体" w:cs="宋体" w:eastAsia="宋体" w:hint="default"/>
                <w:sz w:val="21"/>
                <w:szCs w:val="21"/>
              </w:rPr>
            </w:pPr>
            <w:r>
              <w:rPr>
                <w:rFonts w:ascii="宋体" w:hAnsi="宋体" w:cs="宋体" w:eastAsia="宋体" w:hint="default"/>
                <w:sz w:val="21"/>
                <w:szCs w:val="21"/>
              </w:rPr>
              <w:t>广东</w:t>
            </w:r>
          </w:p>
          <w:p>
            <w:pPr>
              <w:pStyle w:val="TableParagraph"/>
              <w:spacing w:line="274" w:lineRule="exact"/>
              <w:ind w:right="164"/>
              <w:jc w:val="center"/>
              <w:rPr>
                <w:rFonts w:ascii="宋体" w:hAnsi="宋体" w:cs="宋体" w:eastAsia="宋体" w:hint="default"/>
                <w:sz w:val="21"/>
                <w:szCs w:val="21"/>
              </w:rPr>
            </w:pPr>
            <w:r>
              <w:rPr>
                <w:rFonts w:ascii="宋体" w:hAnsi="宋体" w:cs="宋体" w:eastAsia="宋体" w:hint="default"/>
                <w:sz w:val="21"/>
                <w:szCs w:val="21"/>
              </w:rPr>
              <w:t>空气能</w:t>
            </w:r>
          </w:p>
        </w:tc>
        <w:tc>
          <w:tcPr>
            <w:tcW w:w="1106" w:type="dxa"/>
            <w:tcBorders>
              <w:top w:val="nil" w:sz="6" w:space="0" w:color="auto"/>
              <w:left w:val="nil" w:sz="6" w:space="0" w:color="auto"/>
              <w:bottom w:val="single" w:sz="8" w:space="0" w:color="000000"/>
              <w:right w:val="nil" w:sz="6" w:space="0" w:color="auto"/>
            </w:tcBorders>
          </w:tcPr>
          <w:p>
            <w:pPr>
              <w:pStyle w:val="TableParagraph"/>
              <w:spacing w:line="240" w:lineRule="auto" w:before="103"/>
              <w:ind w:right="167"/>
              <w:jc w:val="right"/>
              <w:rPr>
                <w:rFonts w:ascii="宋体" w:hAnsi="宋体" w:cs="宋体" w:eastAsia="宋体" w:hint="default"/>
                <w:sz w:val="21"/>
                <w:szCs w:val="21"/>
              </w:rPr>
            </w:pPr>
            <w:r>
              <w:rPr>
                <w:rFonts w:ascii="宋体" w:hAnsi="宋体" w:cs="宋体" w:eastAsia="宋体" w:hint="default"/>
                <w:sz w:val="21"/>
                <w:szCs w:val="21"/>
              </w:rPr>
              <w:t>全资</w:t>
            </w:r>
          </w:p>
        </w:tc>
        <w:tc>
          <w:tcPr>
            <w:tcW w:w="1287" w:type="dxa"/>
            <w:tcBorders>
              <w:top w:val="nil" w:sz="6" w:space="0" w:color="auto"/>
              <w:left w:val="nil" w:sz="6" w:space="0" w:color="auto"/>
              <w:bottom w:val="single" w:sz="8" w:space="0" w:color="000000"/>
              <w:right w:val="nil" w:sz="6" w:space="0" w:color="auto"/>
            </w:tcBorders>
          </w:tcPr>
          <w:p>
            <w:pPr>
              <w:pStyle w:val="TableParagraph"/>
              <w:spacing w:line="240" w:lineRule="auto" w:before="103"/>
              <w:ind w:left="171"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1044" w:type="dxa"/>
            <w:tcBorders>
              <w:top w:val="nil" w:sz="6" w:space="0" w:color="auto"/>
              <w:left w:val="nil" w:sz="6" w:space="0" w:color="auto"/>
              <w:bottom w:val="single" w:sz="8" w:space="0" w:color="000000"/>
              <w:right w:val="nil" w:sz="6" w:space="0" w:color="auto"/>
            </w:tcBorders>
          </w:tcPr>
          <w:p>
            <w:pPr>
              <w:pStyle w:val="TableParagraph"/>
              <w:spacing w:line="240" w:lineRule="auto" w:before="103"/>
              <w:ind w:right="137"/>
              <w:jc w:val="right"/>
              <w:rPr>
                <w:rFonts w:ascii="宋体" w:hAnsi="宋体" w:cs="宋体" w:eastAsia="宋体" w:hint="default"/>
                <w:sz w:val="21"/>
                <w:szCs w:val="21"/>
              </w:rPr>
            </w:pPr>
            <w:r>
              <w:rPr>
                <w:rFonts w:ascii="宋体" w:hAnsi="宋体" w:cs="宋体" w:eastAsia="宋体" w:hint="default"/>
                <w:sz w:val="21"/>
                <w:szCs w:val="21"/>
              </w:rPr>
              <w:t>佛山</w:t>
            </w:r>
          </w:p>
        </w:tc>
        <w:tc>
          <w:tcPr>
            <w:tcW w:w="1099" w:type="dxa"/>
            <w:tcBorders>
              <w:top w:val="nil" w:sz="6" w:space="0" w:color="auto"/>
              <w:left w:val="nil" w:sz="6" w:space="0" w:color="auto"/>
              <w:bottom w:val="single" w:sz="8" w:space="0" w:color="000000"/>
              <w:right w:val="nil" w:sz="6" w:space="0" w:color="auto"/>
            </w:tcBorders>
          </w:tcPr>
          <w:p>
            <w:pPr>
              <w:pStyle w:val="TableParagraph"/>
              <w:spacing w:line="240" w:lineRule="auto" w:before="103"/>
              <w:ind w:right="116"/>
              <w:jc w:val="right"/>
              <w:rPr>
                <w:rFonts w:ascii="宋体" w:hAnsi="宋体" w:cs="宋体" w:eastAsia="宋体" w:hint="default"/>
                <w:sz w:val="21"/>
                <w:szCs w:val="21"/>
              </w:rPr>
            </w:pPr>
            <w:r>
              <w:rPr>
                <w:rFonts w:ascii="宋体" w:hAnsi="宋体" w:cs="宋体" w:eastAsia="宋体" w:hint="default"/>
                <w:sz w:val="21"/>
                <w:szCs w:val="21"/>
              </w:rPr>
              <w:t>王万忠</w:t>
            </w:r>
          </w:p>
        </w:tc>
        <w:tc>
          <w:tcPr>
            <w:tcW w:w="1224" w:type="dxa"/>
            <w:tcBorders>
              <w:top w:val="nil" w:sz="6" w:space="0" w:color="auto"/>
              <w:left w:val="nil" w:sz="6" w:space="0" w:color="auto"/>
              <w:bottom w:val="single" w:sz="8" w:space="0" w:color="000000"/>
              <w:right w:val="nil" w:sz="6" w:space="0" w:color="auto"/>
            </w:tcBorders>
          </w:tcPr>
          <w:p>
            <w:pPr>
              <w:pStyle w:val="TableParagraph"/>
              <w:spacing w:line="240" w:lineRule="auto" w:before="103"/>
              <w:ind w:left="116" w:right="0"/>
              <w:jc w:val="left"/>
              <w:rPr>
                <w:rFonts w:ascii="宋体" w:hAnsi="宋体" w:cs="宋体" w:eastAsia="宋体" w:hint="default"/>
                <w:sz w:val="21"/>
                <w:szCs w:val="21"/>
              </w:rPr>
            </w:pPr>
            <w:r>
              <w:rPr>
                <w:rFonts w:ascii="宋体" w:hAnsi="宋体" w:cs="宋体" w:eastAsia="宋体" w:hint="default"/>
                <w:sz w:val="21"/>
                <w:szCs w:val="21"/>
              </w:rPr>
              <w:t>2,000</w:t>
            </w:r>
            <w:r>
              <w:rPr>
                <w:rFonts w:ascii="宋体" w:hAnsi="宋体" w:cs="宋体" w:eastAsia="宋体" w:hint="default"/>
                <w:spacing w:val="-52"/>
                <w:sz w:val="21"/>
                <w:szCs w:val="21"/>
              </w:rPr>
              <w:t> </w:t>
            </w:r>
            <w:r>
              <w:rPr>
                <w:rFonts w:ascii="宋体" w:hAnsi="宋体" w:cs="宋体" w:eastAsia="宋体" w:hint="default"/>
                <w:sz w:val="21"/>
                <w:szCs w:val="21"/>
              </w:rPr>
              <w:t>万元</w:t>
            </w:r>
          </w:p>
        </w:tc>
      </w:tr>
    </w:tbl>
    <w:p>
      <w:pPr>
        <w:pStyle w:val="BodyText"/>
        <w:spacing w:line="275" w:lineRule="exact" w:before="0"/>
        <w:ind w:left="521" w:right="1039"/>
        <w:jc w:val="left"/>
      </w:pPr>
      <w:r>
        <w:rPr/>
        <w:t>续</w:t>
      </w:r>
      <w:r>
        <w:rPr>
          <w:spacing w:val="-60"/>
        </w:rPr>
        <w:t> </w:t>
      </w:r>
      <w:r>
        <w:rPr>
          <w:rFonts w:ascii="宋体" w:hAnsi="宋体" w:cs="宋体" w:eastAsia="宋体" w:hint="default"/>
        </w:rPr>
        <w:t>1</w:t>
      </w:r>
      <w:r>
        <w:rPr/>
        <w:t>：</w:t>
      </w:r>
    </w:p>
    <w:p>
      <w:pPr>
        <w:spacing w:line="240" w:lineRule="auto" w:before="3"/>
        <w:rPr>
          <w:rFonts w:ascii="宋体" w:hAnsi="宋体" w:cs="宋体" w:eastAsia="宋体" w:hint="default"/>
          <w:sz w:val="19"/>
          <w:szCs w:val="19"/>
        </w:rPr>
      </w:pPr>
    </w:p>
    <w:tbl>
      <w:tblPr>
        <w:tblW w:w="0" w:type="auto"/>
        <w:jc w:val="left"/>
        <w:tblInd w:w="413" w:type="dxa"/>
        <w:tblLayout w:type="fixed"/>
        <w:tblCellMar>
          <w:top w:w="0" w:type="dxa"/>
          <w:left w:w="0" w:type="dxa"/>
          <w:bottom w:w="0" w:type="dxa"/>
          <w:right w:w="0" w:type="dxa"/>
        </w:tblCellMar>
        <w:tblLook w:val="01E0"/>
      </w:tblPr>
      <w:tblGrid>
        <w:gridCol w:w="1844"/>
        <w:gridCol w:w="1529"/>
        <w:gridCol w:w="2996"/>
        <w:gridCol w:w="834"/>
        <w:gridCol w:w="1004"/>
        <w:gridCol w:w="1075"/>
      </w:tblGrid>
      <w:tr>
        <w:trPr>
          <w:trHeight w:val="556" w:hRule="exact"/>
        </w:trPr>
        <w:tc>
          <w:tcPr>
            <w:tcW w:w="1844" w:type="dxa"/>
            <w:tcBorders>
              <w:top w:val="single" w:sz="4" w:space="0" w:color="000000"/>
              <w:left w:val="nil" w:sz="6" w:space="0" w:color="auto"/>
              <w:bottom w:val="single" w:sz="4" w:space="0" w:color="000000"/>
              <w:right w:val="nil" w:sz="6" w:space="0" w:color="auto"/>
            </w:tcBorders>
          </w:tcPr>
          <w:p>
            <w:pPr>
              <w:pStyle w:val="TableParagraph"/>
              <w:spacing w:line="240" w:lineRule="auto" w:before="101"/>
              <w:ind w:left="107" w:right="0"/>
              <w:jc w:val="left"/>
              <w:rPr>
                <w:rFonts w:ascii="宋体" w:hAnsi="宋体" w:cs="宋体" w:eastAsia="宋体" w:hint="default"/>
                <w:sz w:val="21"/>
                <w:szCs w:val="21"/>
              </w:rPr>
            </w:pPr>
            <w:r>
              <w:rPr>
                <w:rFonts w:ascii="宋体" w:hAnsi="宋体" w:cs="宋体" w:eastAsia="宋体" w:hint="default"/>
                <w:b/>
                <w:bCs/>
                <w:sz w:val="21"/>
                <w:szCs w:val="21"/>
              </w:rPr>
              <w:t>子公司简称</w:t>
            </w:r>
            <w:r>
              <w:rPr>
                <w:rFonts w:ascii="宋体" w:hAnsi="宋体" w:cs="宋体" w:eastAsia="宋体" w:hint="default"/>
                <w:sz w:val="21"/>
                <w:szCs w:val="21"/>
              </w:rPr>
            </w:r>
          </w:p>
        </w:tc>
        <w:tc>
          <w:tcPr>
            <w:tcW w:w="1529" w:type="dxa"/>
            <w:tcBorders>
              <w:top w:val="single" w:sz="4" w:space="0" w:color="000000"/>
              <w:left w:val="nil" w:sz="6" w:space="0" w:color="auto"/>
              <w:bottom w:val="single" w:sz="4" w:space="0" w:color="000000"/>
              <w:right w:val="nil" w:sz="6" w:space="0" w:color="auto"/>
            </w:tcBorders>
          </w:tcPr>
          <w:p>
            <w:pPr>
              <w:pStyle w:val="TableParagraph"/>
              <w:spacing w:line="240" w:lineRule="exact"/>
              <w:ind w:left="576" w:right="0"/>
              <w:jc w:val="left"/>
              <w:rPr>
                <w:rFonts w:ascii="宋体" w:hAnsi="宋体" w:cs="宋体" w:eastAsia="宋体" w:hint="default"/>
                <w:sz w:val="21"/>
                <w:szCs w:val="21"/>
              </w:rPr>
            </w:pPr>
            <w:r>
              <w:rPr>
                <w:rFonts w:ascii="宋体" w:hAnsi="宋体" w:cs="宋体" w:eastAsia="宋体" w:hint="default"/>
                <w:b/>
                <w:bCs/>
                <w:sz w:val="21"/>
                <w:szCs w:val="21"/>
              </w:rPr>
              <w:t>组织机构</w:t>
            </w:r>
            <w:r>
              <w:rPr>
                <w:rFonts w:ascii="宋体" w:hAnsi="宋体" w:cs="宋体" w:eastAsia="宋体" w:hint="default"/>
                <w:sz w:val="21"/>
                <w:szCs w:val="21"/>
              </w:rPr>
            </w:r>
          </w:p>
          <w:p>
            <w:pPr>
              <w:pStyle w:val="TableParagraph"/>
              <w:spacing w:line="274" w:lineRule="exact"/>
              <w:ind w:left="999" w:right="0"/>
              <w:jc w:val="left"/>
              <w:rPr>
                <w:rFonts w:ascii="宋体" w:hAnsi="宋体" w:cs="宋体" w:eastAsia="宋体" w:hint="default"/>
                <w:sz w:val="21"/>
                <w:szCs w:val="21"/>
              </w:rPr>
            </w:pPr>
            <w:r>
              <w:rPr>
                <w:rFonts w:ascii="宋体" w:hAnsi="宋体" w:cs="宋体" w:eastAsia="宋体" w:hint="default"/>
                <w:b/>
                <w:bCs/>
                <w:sz w:val="21"/>
                <w:szCs w:val="21"/>
              </w:rPr>
              <w:t>代码</w:t>
            </w:r>
            <w:r>
              <w:rPr>
                <w:rFonts w:ascii="宋体" w:hAnsi="宋体" w:cs="宋体" w:eastAsia="宋体" w:hint="default"/>
                <w:sz w:val="21"/>
                <w:szCs w:val="21"/>
              </w:rPr>
            </w:r>
          </w:p>
        </w:tc>
        <w:tc>
          <w:tcPr>
            <w:tcW w:w="2996" w:type="dxa"/>
            <w:tcBorders>
              <w:top w:val="single" w:sz="4" w:space="0" w:color="000000"/>
              <w:left w:val="nil" w:sz="6" w:space="0" w:color="auto"/>
              <w:bottom w:val="single" w:sz="4" w:space="0" w:color="000000"/>
              <w:right w:val="nil" w:sz="6" w:space="0" w:color="auto"/>
            </w:tcBorders>
          </w:tcPr>
          <w:p>
            <w:pPr>
              <w:pStyle w:val="TableParagraph"/>
              <w:spacing w:line="240" w:lineRule="auto" w:before="101"/>
              <w:ind w:left="785" w:right="0"/>
              <w:jc w:val="left"/>
              <w:rPr>
                <w:rFonts w:ascii="宋体" w:hAnsi="宋体" w:cs="宋体" w:eastAsia="宋体" w:hint="default"/>
                <w:sz w:val="21"/>
                <w:szCs w:val="21"/>
              </w:rPr>
            </w:pPr>
            <w:r>
              <w:rPr>
                <w:rFonts w:ascii="宋体" w:hAnsi="宋体" w:cs="宋体" w:eastAsia="宋体" w:hint="default"/>
                <w:b/>
                <w:bCs/>
                <w:sz w:val="21"/>
                <w:szCs w:val="21"/>
              </w:rPr>
              <w:t>主要经营范围</w:t>
            </w:r>
            <w:r>
              <w:rPr>
                <w:rFonts w:ascii="宋体" w:hAnsi="宋体" w:cs="宋体" w:eastAsia="宋体" w:hint="default"/>
                <w:sz w:val="21"/>
                <w:szCs w:val="21"/>
              </w:rPr>
            </w:r>
          </w:p>
        </w:tc>
        <w:tc>
          <w:tcPr>
            <w:tcW w:w="834" w:type="dxa"/>
            <w:tcBorders>
              <w:top w:val="single" w:sz="4" w:space="0" w:color="000000"/>
              <w:left w:val="nil" w:sz="6" w:space="0" w:color="auto"/>
              <w:bottom w:val="single" w:sz="4" w:space="0" w:color="000000"/>
              <w:right w:val="nil" w:sz="6" w:space="0" w:color="auto"/>
            </w:tcBorders>
          </w:tcPr>
          <w:p>
            <w:pPr>
              <w:pStyle w:val="TableParagraph"/>
              <w:spacing w:line="240" w:lineRule="exact"/>
              <w:ind w:left="162" w:right="0"/>
              <w:jc w:val="left"/>
              <w:rPr>
                <w:rFonts w:ascii="宋体" w:hAnsi="宋体" w:cs="宋体" w:eastAsia="宋体" w:hint="default"/>
                <w:sz w:val="21"/>
                <w:szCs w:val="21"/>
              </w:rPr>
            </w:pPr>
            <w:r>
              <w:rPr>
                <w:rFonts w:ascii="宋体" w:hAnsi="宋体" w:cs="宋体" w:eastAsia="宋体" w:hint="default"/>
                <w:b/>
                <w:bCs/>
                <w:sz w:val="21"/>
                <w:szCs w:val="21"/>
              </w:rPr>
              <w:t>持股</w:t>
            </w:r>
            <w:r>
              <w:rPr>
                <w:rFonts w:ascii="宋体" w:hAnsi="宋体" w:cs="宋体" w:eastAsia="宋体" w:hint="default"/>
                <w:sz w:val="21"/>
                <w:szCs w:val="21"/>
              </w:rPr>
            </w:r>
          </w:p>
          <w:p>
            <w:pPr>
              <w:pStyle w:val="TableParagraph"/>
              <w:spacing w:line="274" w:lineRule="exact"/>
              <w:ind w:left="162"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c>
        <w:tc>
          <w:tcPr>
            <w:tcW w:w="1004" w:type="dxa"/>
            <w:tcBorders>
              <w:top w:val="single" w:sz="4" w:space="0" w:color="000000"/>
              <w:left w:val="nil" w:sz="6" w:space="0" w:color="auto"/>
              <w:bottom w:val="single" w:sz="4" w:space="0" w:color="000000"/>
              <w:right w:val="nil" w:sz="6" w:space="0" w:color="auto"/>
            </w:tcBorders>
          </w:tcPr>
          <w:p>
            <w:pPr>
              <w:pStyle w:val="TableParagraph"/>
              <w:spacing w:line="240" w:lineRule="exact"/>
              <w:ind w:left="248" w:right="0"/>
              <w:jc w:val="left"/>
              <w:rPr>
                <w:rFonts w:ascii="宋体" w:hAnsi="宋体" w:cs="宋体" w:eastAsia="宋体" w:hint="default"/>
                <w:sz w:val="21"/>
                <w:szCs w:val="21"/>
              </w:rPr>
            </w:pPr>
            <w:r>
              <w:rPr>
                <w:rFonts w:ascii="宋体" w:hAnsi="宋体" w:cs="宋体" w:eastAsia="宋体" w:hint="default"/>
                <w:b/>
                <w:bCs/>
                <w:sz w:val="21"/>
                <w:szCs w:val="21"/>
              </w:rPr>
              <w:t>表决权</w:t>
            </w:r>
            <w:r>
              <w:rPr>
                <w:rFonts w:ascii="宋体" w:hAnsi="宋体" w:cs="宋体" w:eastAsia="宋体" w:hint="default"/>
                <w:sz w:val="21"/>
                <w:szCs w:val="21"/>
              </w:rPr>
            </w:r>
          </w:p>
          <w:p>
            <w:pPr>
              <w:pStyle w:val="TableParagraph"/>
              <w:spacing w:line="274" w:lineRule="exact"/>
              <w:ind w:left="460"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c>
        <w:tc>
          <w:tcPr>
            <w:tcW w:w="1075" w:type="dxa"/>
            <w:tcBorders>
              <w:top w:val="single" w:sz="4" w:space="0" w:color="000000"/>
              <w:left w:val="nil" w:sz="6" w:space="0" w:color="auto"/>
              <w:bottom w:val="single" w:sz="4" w:space="0" w:color="000000"/>
              <w:right w:val="nil" w:sz="6" w:space="0" w:color="auto"/>
            </w:tcBorders>
          </w:tcPr>
          <w:p>
            <w:pPr>
              <w:pStyle w:val="TableParagraph"/>
              <w:spacing w:line="240" w:lineRule="exact"/>
              <w:ind w:left="121" w:right="0" w:firstLine="422"/>
              <w:jc w:val="left"/>
              <w:rPr>
                <w:rFonts w:ascii="宋体" w:hAnsi="宋体" w:cs="宋体" w:eastAsia="宋体" w:hint="default"/>
                <w:sz w:val="21"/>
                <w:szCs w:val="21"/>
              </w:rPr>
            </w:pPr>
            <w:r>
              <w:rPr>
                <w:rFonts w:ascii="宋体" w:hAnsi="宋体" w:cs="宋体" w:eastAsia="宋体" w:hint="default"/>
                <w:b/>
                <w:bCs/>
                <w:sz w:val="21"/>
                <w:szCs w:val="21"/>
              </w:rPr>
              <w:t>是否</w:t>
            </w:r>
            <w:r>
              <w:rPr>
                <w:rFonts w:ascii="宋体" w:hAnsi="宋体" w:cs="宋体" w:eastAsia="宋体" w:hint="default"/>
                <w:sz w:val="21"/>
                <w:szCs w:val="21"/>
              </w:rPr>
            </w:r>
          </w:p>
          <w:p>
            <w:pPr>
              <w:pStyle w:val="TableParagraph"/>
              <w:spacing w:line="274" w:lineRule="exact"/>
              <w:ind w:left="121" w:right="0"/>
              <w:jc w:val="left"/>
              <w:rPr>
                <w:rFonts w:ascii="宋体" w:hAnsi="宋体" w:cs="宋体" w:eastAsia="宋体" w:hint="default"/>
                <w:sz w:val="21"/>
                <w:szCs w:val="21"/>
              </w:rPr>
            </w:pPr>
            <w:r>
              <w:rPr>
                <w:rFonts w:ascii="宋体" w:hAnsi="宋体" w:cs="宋体" w:eastAsia="宋体" w:hint="default"/>
                <w:b/>
                <w:bCs/>
                <w:sz w:val="21"/>
                <w:szCs w:val="21"/>
              </w:rPr>
              <w:t>合并报表</w:t>
            </w:r>
            <w:r>
              <w:rPr>
                <w:rFonts w:ascii="宋体" w:hAnsi="宋体" w:cs="宋体" w:eastAsia="宋体" w:hint="default"/>
                <w:sz w:val="21"/>
                <w:szCs w:val="21"/>
              </w:rPr>
            </w:r>
          </w:p>
        </w:tc>
      </w:tr>
      <w:tr>
        <w:trPr>
          <w:trHeight w:val="1305" w:hRule="exact"/>
        </w:trPr>
        <w:tc>
          <w:tcPr>
            <w:tcW w:w="1844"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17"/>
                <w:szCs w:val="17"/>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太阳雨太阳能</w:t>
            </w:r>
          </w:p>
        </w:tc>
        <w:tc>
          <w:tcPr>
            <w:tcW w:w="1529"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17"/>
                <w:szCs w:val="17"/>
              </w:rPr>
            </w:pPr>
          </w:p>
          <w:p>
            <w:pPr>
              <w:pStyle w:val="TableParagraph"/>
              <w:spacing w:line="240" w:lineRule="auto"/>
              <w:ind w:right="106"/>
              <w:jc w:val="right"/>
              <w:rPr>
                <w:rFonts w:ascii="宋体" w:hAnsi="宋体" w:cs="宋体" w:eastAsia="宋体" w:hint="default"/>
                <w:sz w:val="21"/>
                <w:szCs w:val="21"/>
              </w:rPr>
            </w:pPr>
            <w:r>
              <w:rPr>
                <w:rFonts w:ascii="宋体"/>
                <w:sz w:val="21"/>
              </w:rPr>
              <w:t>55382496-6</w:t>
            </w:r>
          </w:p>
        </w:tc>
        <w:tc>
          <w:tcPr>
            <w:tcW w:w="2996" w:type="dxa"/>
            <w:tcBorders>
              <w:top w:val="single" w:sz="4" w:space="0" w:color="000000"/>
              <w:left w:val="nil" w:sz="6" w:space="0" w:color="auto"/>
              <w:bottom w:val="nil" w:sz="6" w:space="0" w:color="auto"/>
              <w:right w:val="nil" w:sz="6" w:space="0" w:color="auto"/>
            </w:tcBorders>
          </w:tcPr>
          <w:p>
            <w:pPr>
              <w:pStyle w:val="TableParagraph"/>
              <w:spacing w:line="272" w:lineRule="exact" w:before="104"/>
              <w:ind w:left="107" w:right="160"/>
              <w:jc w:val="left"/>
              <w:rPr>
                <w:rFonts w:ascii="宋体" w:hAnsi="宋体" w:cs="宋体" w:eastAsia="宋体" w:hint="default"/>
                <w:sz w:val="21"/>
                <w:szCs w:val="21"/>
              </w:rPr>
            </w:pPr>
            <w:r>
              <w:rPr>
                <w:rFonts w:ascii="宋体" w:hAnsi="宋体" w:cs="宋体" w:eastAsia="宋体" w:hint="default"/>
                <w:spacing w:val="-1"/>
                <w:sz w:val="21"/>
                <w:szCs w:val="21"/>
              </w:rPr>
              <w:t>太阳能热水器、真空集热管、</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8"/>
                <w:sz w:val="21"/>
                <w:szCs w:val="21"/>
              </w:rPr>
              <w:t>大型太阳能集热工程及相关</w:t>
            </w:r>
            <w:r>
              <w:rPr>
                <w:rFonts w:ascii="宋体" w:hAnsi="宋体" w:cs="宋体" w:eastAsia="宋体" w:hint="default"/>
                <w:sz w:val="21"/>
                <w:szCs w:val="21"/>
              </w:rPr>
              <w:t> </w:t>
            </w:r>
            <w:r>
              <w:rPr>
                <w:rFonts w:ascii="宋体" w:hAnsi="宋体" w:cs="宋体" w:eastAsia="宋体" w:hint="default"/>
                <w:spacing w:val="8"/>
                <w:sz w:val="21"/>
                <w:szCs w:val="21"/>
              </w:rPr>
              <w:t>配件、平板集热器、金属热</w:t>
            </w:r>
            <w:r>
              <w:rPr>
                <w:rFonts w:ascii="宋体" w:hAnsi="宋体" w:cs="宋体" w:eastAsia="宋体" w:hint="default"/>
                <w:sz w:val="21"/>
                <w:szCs w:val="21"/>
              </w:rPr>
              <w:t> 管芯的研发、生产、销售等</w:t>
            </w:r>
          </w:p>
        </w:tc>
        <w:tc>
          <w:tcPr>
            <w:tcW w:w="834"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17"/>
                <w:szCs w:val="17"/>
              </w:rPr>
            </w:pPr>
          </w:p>
          <w:p>
            <w:pPr>
              <w:pStyle w:val="TableParagraph"/>
              <w:spacing w:line="240" w:lineRule="auto"/>
              <w:ind w:left="163" w:right="0"/>
              <w:jc w:val="left"/>
              <w:rPr>
                <w:rFonts w:ascii="宋体" w:hAnsi="宋体" w:cs="宋体" w:eastAsia="宋体" w:hint="default"/>
                <w:sz w:val="21"/>
                <w:szCs w:val="21"/>
              </w:rPr>
            </w:pPr>
            <w:r>
              <w:rPr>
                <w:rFonts w:ascii="宋体"/>
                <w:sz w:val="21"/>
              </w:rPr>
              <w:t>100%</w:t>
            </w:r>
          </w:p>
        </w:tc>
        <w:tc>
          <w:tcPr>
            <w:tcW w:w="1004"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17"/>
                <w:szCs w:val="17"/>
              </w:rPr>
            </w:pPr>
          </w:p>
          <w:p>
            <w:pPr>
              <w:pStyle w:val="TableParagraph"/>
              <w:spacing w:line="240" w:lineRule="auto"/>
              <w:ind w:right="122"/>
              <w:jc w:val="right"/>
              <w:rPr>
                <w:rFonts w:ascii="宋体" w:hAnsi="宋体" w:cs="宋体" w:eastAsia="宋体" w:hint="default"/>
                <w:sz w:val="21"/>
                <w:szCs w:val="21"/>
              </w:rPr>
            </w:pPr>
            <w:r>
              <w:rPr>
                <w:rFonts w:ascii="宋体"/>
                <w:sz w:val="21"/>
              </w:rPr>
              <w:t>100%</w:t>
            </w:r>
          </w:p>
        </w:tc>
        <w:tc>
          <w:tcPr>
            <w:tcW w:w="1075"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17"/>
                <w:szCs w:val="17"/>
              </w:rPr>
            </w:pPr>
          </w:p>
          <w:p>
            <w:pPr>
              <w:pStyle w:val="TableParagraph"/>
              <w:spacing w:line="240" w:lineRule="auto"/>
              <w:ind w:right="107"/>
              <w:jc w:val="right"/>
              <w:rPr>
                <w:rFonts w:ascii="宋体" w:hAnsi="宋体" w:cs="宋体" w:eastAsia="宋体" w:hint="default"/>
                <w:sz w:val="21"/>
                <w:szCs w:val="21"/>
              </w:rPr>
            </w:pPr>
            <w:r>
              <w:rPr>
                <w:rFonts w:ascii="宋体" w:hAnsi="宋体" w:cs="宋体" w:eastAsia="宋体" w:hint="default"/>
                <w:sz w:val="21"/>
                <w:szCs w:val="21"/>
              </w:rPr>
              <w:t>是</w:t>
            </w:r>
          </w:p>
        </w:tc>
      </w:tr>
      <w:tr>
        <w:trPr>
          <w:trHeight w:val="1006" w:hRule="exact"/>
        </w:trPr>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5"/>
                <w:szCs w:val="25"/>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山东太阳雨</w:t>
            </w: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5"/>
                <w:szCs w:val="25"/>
              </w:rPr>
            </w:pPr>
          </w:p>
          <w:p>
            <w:pPr>
              <w:pStyle w:val="TableParagraph"/>
              <w:spacing w:line="240" w:lineRule="auto"/>
              <w:ind w:right="106"/>
              <w:jc w:val="right"/>
              <w:rPr>
                <w:rFonts w:ascii="宋体" w:hAnsi="宋体" w:cs="宋体" w:eastAsia="宋体" w:hint="default"/>
                <w:sz w:val="21"/>
                <w:szCs w:val="21"/>
              </w:rPr>
            </w:pPr>
            <w:r>
              <w:rPr>
                <w:rFonts w:ascii="宋体"/>
                <w:sz w:val="21"/>
              </w:rPr>
              <w:t>69203871-1</w:t>
            </w:r>
          </w:p>
        </w:tc>
        <w:tc>
          <w:tcPr>
            <w:tcW w:w="2996" w:type="dxa"/>
            <w:tcBorders>
              <w:top w:val="nil" w:sz="6" w:space="0" w:color="auto"/>
              <w:left w:val="nil" w:sz="6" w:space="0" w:color="auto"/>
              <w:bottom w:val="nil" w:sz="6" w:space="0" w:color="auto"/>
              <w:right w:val="nil" w:sz="6" w:space="0" w:color="auto"/>
            </w:tcBorders>
          </w:tcPr>
          <w:p>
            <w:pPr>
              <w:pStyle w:val="TableParagraph"/>
              <w:spacing w:line="272" w:lineRule="exact" w:before="95"/>
              <w:ind w:left="107" w:right="263"/>
              <w:jc w:val="both"/>
              <w:rPr>
                <w:rFonts w:ascii="宋体" w:hAnsi="宋体" w:cs="宋体" w:eastAsia="宋体" w:hint="default"/>
                <w:sz w:val="21"/>
                <w:szCs w:val="21"/>
              </w:rPr>
            </w:pPr>
            <w:r>
              <w:rPr>
                <w:rFonts w:ascii="宋体" w:hAnsi="宋体" w:cs="宋体" w:eastAsia="宋体" w:hint="default"/>
                <w:spacing w:val="8"/>
                <w:sz w:val="21"/>
                <w:szCs w:val="21"/>
              </w:rPr>
              <w:t>太阳能真空集热管、太阳能</w:t>
            </w:r>
            <w:r>
              <w:rPr>
                <w:rFonts w:ascii="宋体" w:hAnsi="宋体" w:cs="宋体" w:eastAsia="宋体" w:hint="default"/>
                <w:sz w:val="21"/>
                <w:szCs w:val="21"/>
              </w:rPr>
              <w:t> </w:t>
            </w:r>
            <w:r>
              <w:rPr>
                <w:rFonts w:ascii="宋体" w:hAnsi="宋体" w:cs="宋体" w:eastAsia="宋体" w:hint="default"/>
                <w:spacing w:val="8"/>
                <w:sz w:val="21"/>
                <w:szCs w:val="21"/>
              </w:rPr>
              <w:t>热水器、大型太阳能集热工</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程的制造、销售等</w:t>
            </w:r>
          </w:p>
        </w:tc>
        <w:tc>
          <w:tcPr>
            <w:tcW w:w="83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5"/>
                <w:szCs w:val="25"/>
              </w:rPr>
            </w:pPr>
          </w:p>
          <w:p>
            <w:pPr>
              <w:pStyle w:val="TableParagraph"/>
              <w:spacing w:line="240" w:lineRule="auto"/>
              <w:ind w:left="163" w:right="0"/>
              <w:jc w:val="left"/>
              <w:rPr>
                <w:rFonts w:ascii="宋体" w:hAnsi="宋体" w:cs="宋体" w:eastAsia="宋体" w:hint="default"/>
                <w:sz w:val="21"/>
                <w:szCs w:val="21"/>
              </w:rPr>
            </w:pPr>
            <w:r>
              <w:rPr>
                <w:rFonts w:ascii="宋体"/>
                <w:sz w:val="21"/>
              </w:rPr>
              <w:t>100%</w:t>
            </w:r>
          </w:p>
        </w:tc>
        <w:tc>
          <w:tcPr>
            <w:tcW w:w="100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5"/>
                <w:szCs w:val="25"/>
              </w:rPr>
            </w:pPr>
          </w:p>
          <w:p>
            <w:pPr>
              <w:pStyle w:val="TableParagraph"/>
              <w:spacing w:line="240" w:lineRule="auto"/>
              <w:ind w:right="122"/>
              <w:jc w:val="right"/>
              <w:rPr>
                <w:rFonts w:ascii="宋体" w:hAnsi="宋体" w:cs="宋体" w:eastAsia="宋体" w:hint="default"/>
                <w:sz w:val="21"/>
                <w:szCs w:val="21"/>
              </w:rPr>
            </w:pPr>
            <w:r>
              <w:rPr>
                <w:rFonts w:ascii="宋体"/>
                <w:sz w:val="21"/>
              </w:rPr>
              <w:t>100%</w:t>
            </w: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5"/>
                <w:szCs w:val="25"/>
              </w:rPr>
            </w:pPr>
          </w:p>
          <w:p>
            <w:pPr>
              <w:pStyle w:val="TableParagraph"/>
              <w:spacing w:line="240" w:lineRule="auto"/>
              <w:ind w:right="107"/>
              <w:jc w:val="right"/>
              <w:rPr>
                <w:rFonts w:ascii="宋体" w:hAnsi="宋体" w:cs="宋体" w:eastAsia="宋体" w:hint="default"/>
                <w:sz w:val="21"/>
                <w:szCs w:val="21"/>
              </w:rPr>
            </w:pPr>
            <w:r>
              <w:rPr>
                <w:rFonts w:ascii="宋体" w:hAnsi="宋体" w:cs="宋体" w:eastAsia="宋体" w:hint="default"/>
                <w:sz w:val="21"/>
                <w:szCs w:val="21"/>
              </w:rPr>
              <w:t>是</w:t>
            </w:r>
          </w:p>
        </w:tc>
      </w:tr>
      <w:tr>
        <w:trPr>
          <w:trHeight w:val="676" w:hRule="exact"/>
        </w:trPr>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辽宁太阳雨</w:t>
            </w: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6"/>
              <w:jc w:val="right"/>
              <w:rPr>
                <w:rFonts w:ascii="宋体" w:hAnsi="宋体" w:cs="宋体" w:eastAsia="宋体" w:hint="default"/>
                <w:sz w:val="21"/>
                <w:szCs w:val="21"/>
              </w:rPr>
            </w:pPr>
            <w:r>
              <w:rPr>
                <w:rFonts w:ascii="宋体"/>
                <w:sz w:val="21"/>
              </w:rPr>
              <w:t>69652325-5</w:t>
            </w:r>
          </w:p>
        </w:tc>
        <w:tc>
          <w:tcPr>
            <w:tcW w:w="2996" w:type="dxa"/>
            <w:tcBorders>
              <w:top w:val="nil" w:sz="6" w:space="0" w:color="auto"/>
              <w:left w:val="nil" w:sz="6" w:space="0" w:color="auto"/>
              <w:bottom w:val="nil" w:sz="6" w:space="0" w:color="auto"/>
              <w:right w:val="nil" w:sz="6" w:space="0" w:color="auto"/>
            </w:tcBorders>
          </w:tcPr>
          <w:p>
            <w:pPr>
              <w:pStyle w:val="TableParagraph"/>
              <w:spacing w:line="272" w:lineRule="exact" w:before="82"/>
              <w:ind w:left="107" w:right="160"/>
              <w:jc w:val="left"/>
              <w:rPr>
                <w:rFonts w:ascii="宋体" w:hAnsi="宋体" w:cs="宋体" w:eastAsia="宋体" w:hint="default"/>
                <w:sz w:val="21"/>
                <w:szCs w:val="21"/>
              </w:rPr>
            </w:pPr>
            <w:r>
              <w:rPr>
                <w:rFonts w:ascii="宋体" w:hAnsi="宋体" w:cs="宋体" w:eastAsia="宋体" w:hint="default"/>
                <w:spacing w:val="-1"/>
                <w:sz w:val="21"/>
                <w:szCs w:val="21"/>
              </w:rPr>
              <w:t>太阳能热水器、真空集热管、</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销售及安装、研制开发等</w:t>
            </w:r>
          </w:p>
        </w:tc>
        <w:tc>
          <w:tcPr>
            <w:tcW w:w="83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63" w:right="0"/>
              <w:jc w:val="left"/>
              <w:rPr>
                <w:rFonts w:ascii="宋体" w:hAnsi="宋体" w:cs="宋体" w:eastAsia="宋体" w:hint="default"/>
                <w:sz w:val="21"/>
                <w:szCs w:val="21"/>
              </w:rPr>
            </w:pPr>
            <w:r>
              <w:rPr>
                <w:rFonts w:ascii="宋体"/>
                <w:sz w:val="21"/>
              </w:rPr>
              <w:t>100%</w:t>
            </w:r>
          </w:p>
        </w:tc>
        <w:tc>
          <w:tcPr>
            <w:tcW w:w="100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22"/>
              <w:jc w:val="right"/>
              <w:rPr>
                <w:rFonts w:ascii="宋体" w:hAnsi="宋体" w:cs="宋体" w:eastAsia="宋体" w:hint="default"/>
                <w:sz w:val="21"/>
                <w:szCs w:val="21"/>
              </w:rPr>
            </w:pPr>
            <w:r>
              <w:rPr>
                <w:rFonts w:ascii="宋体"/>
                <w:sz w:val="21"/>
              </w:rPr>
              <w:t>100%</w:t>
            </w: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7"/>
              <w:jc w:val="right"/>
              <w:rPr>
                <w:rFonts w:ascii="宋体" w:hAnsi="宋体" w:cs="宋体" w:eastAsia="宋体" w:hint="default"/>
                <w:sz w:val="21"/>
                <w:szCs w:val="21"/>
              </w:rPr>
            </w:pPr>
            <w:r>
              <w:rPr>
                <w:rFonts w:ascii="宋体" w:hAnsi="宋体" w:cs="宋体" w:eastAsia="宋体" w:hint="default"/>
                <w:sz w:val="21"/>
                <w:szCs w:val="21"/>
              </w:rPr>
              <w:t>是</w:t>
            </w:r>
          </w:p>
        </w:tc>
      </w:tr>
      <w:tr>
        <w:trPr>
          <w:trHeight w:val="614" w:hRule="exact"/>
        </w:trPr>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146"/>
              <w:ind w:left="107" w:right="0"/>
              <w:jc w:val="left"/>
              <w:rPr>
                <w:rFonts w:ascii="宋体" w:hAnsi="宋体" w:cs="宋体" w:eastAsia="宋体" w:hint="default"/>
                <w:sz w:val="21"/>
                <w:szCs w:val="21"/>
              </w:rPr>
            </w:pPr>
            <w:r>
              <w:rPr>
                <w:rFonts w:ascii="宋体" w:hAnsi="宋体" w:cs="宋体" w:eastAsia="宋体" w:hint="default"/>
                <w:sz w:val="21"/>
                <w:szCs w:val="21"/>
              </w:rPr>
              <w:t>韩国太阳雨</w:t>
            </w: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105"/>
              <w:jc w:val="right"/>
              <w:rPr>
                <w:rFonts w:ascii="宋体" w:hAnsi="宋体" w:cs="宋体" w:eastAsia="宋体" w:hint="default"/>
                <w:sz w:val="21"/>
                <w:szCs w:val="21"/>
              </w:rPr>
            </w:pPr>
            <w:r>
              <w:rPr>
                <w:rFonts w:ascii="宋体"/>
                <w:spacing w:val="-1"/>
                <w:sz w:val="21"/>
              </w:rPr>
              <w:t>128-86-5047</w:t>
            </w:r>
          </w:p>
        </w:tc>
        <w:tc>
          <w:tcPr>
            <w:tcW w:w="2996" w:type="dxa"/>
            <w:tcBorders>
              <w:top w:val="nil" w:sz="6" w:space="0" w:color="auto"/>
              <w:left w:val="nil" w:sz="6" w:space="0" w:color="auto"/>
              <w:bottom w:val="nil" w:sz="6" w:space="0" w:color="auto"/>
              <w:right w:val="nil" w:sz="6" w:space="0" w:color="auto"/>
            </w:tcBorders>
          </w:tcPr>
          <w:p>
            <w:pPr>
              <w:pStyle w:val="TableParagraph"/>
              <w:spacing w:line="272" w:lineRule="exact" w:before="37"/>
              <w:ind w:left="107" w:right="265"/>
              <w:jc w:val="left"/>
              <w:rPr>
                <w:rFonts w:ascii="宋体" w:hAnsi="宋体" w:cs="宋体" w:eastAsia="宋体" w:hint="default"/>
                <w:sz w:val="21"/>
                <w:szCs w:val="21"/>
              </w:rPr>
            </w:pPr>
            <w:r>
              <w:rPr>
                <w:rFonts w:ascii="宋体" w:hAnsi="宋体" w:cs="宋体" w:eastAsia="宋体" w:hint="default"/>
                <w:spacing w:val="8"/>
                <w:sz w:val="21"/>
                <w:szCs w:val="21"/>
              </w:rPr>
              <w:t>销售和研发太阳能热水器等</w:t>
            </w:r>
            <w:r>
              <w:rPr>
                <w:rFonts w:ascii="宋体" w:hAnsi="宋体" w:cs="宋体" w:eastAsia="宋体" w:hint="default"/>
                <w:sz w:val="21"/>
                <w:szCs w:val="21"/>
              </w:rPr>
              <w:t> 太阳能产品</w:t>
            </w:r>
          </w:p>
        </w:tc>
        <w:tc>
          <w:tcPr>
            <w:tcW w:w="834" w:type="dxa"/>
            <w:tcBorders>
              <w:top w:val="nil" w:sz="6" w:space="0" w:color="auto"/>
              <w:left w:val="nil" w:sz="6" w:space="0" w:color="auto"/>
              <w:bottom w:val="nil" w:sz="6" w:space="0" w:color="auto"/>
              <w:right w:val="nil" w:sz="6" w:space="0" w:color="auto"/>
            </w:tcBorders>
          </w:tcPr>
          <w:p>
            <w:pPr>
              <w:pStyle w:val="TableParagraph"/>
              <w:spacing w:line="240" w:lineRule="auto" w:before="146"/>
              <w:ind w:left="163" w:right="0"/>
              <w:jc w:val="left"/>
              <w:rPr>
                <w:rFonts w:ascii="宋体" w:hAnsi="宋体" w:cs="宋体" w:eastAsia="宋体" w:hint="default"/>
                <w:sz w:val="21"/>
                <w:szCs w:val="21"/>
              </w:rPr>
            </w:pPr>
            <w:r>
              <w:rPr>
                <w:rFonts w:ascii="宋体"/>
                <w:sz w:val="21"/>
              </w:rPr>
              <w:t>100%</w:t>
            </w:r>
          </w:p>
        </w:tc>
        <w:tc>
          <w:tcPr>
            <w:tcW w:w="1004"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122"/>
              <w:jc w:val="right"/>
              <w:rPr>
                <w:rFonts w:ascii="宋体" w:hAnsi="宋体" w:cs="宋体" w:eastAsia="宋体" w:hint="default"/>
                <w:sz w:val="21"/>
                <w:szCs w:val="21"/>
              </w:rPr>
            </w:pPr>
            <w:r>
              <w:rPr>
                <w:rFonts w:ascii="宋体"/>
                <w:sz w:val="21"/>
              </w:rPr>
              <w:t>100%</w:t>
            </w: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107"/>
              <w:jc w:val="right"/>
              <w:rPr>
                <w:rFonts w:ascii="宋体" w:hAnsi="宋体" w:cs="宋体" w:eastAsia="宋体" w:hint="default"/>
                <w:sz w:val="21"/>
                <w:szCs w:val="21"/>
              </w:rPr>
            </w:pPr>
            <w:r>
              <w:rPr>
                <w:rFonts w:ascii="宋体" w:hAnsi="宋体" w:cs="宋体" w:eastAsia="宋体" w:hint="default"/>
                <w:sz w:val="21"/>
                <w:szCs w:val="21"/>
              </w:rPr>
              <w:t>是</w:t>
            </w:r>
          </w:p>
        </w:tc>
      </w:tr>
      <w:tr>
        <w:trPr>
          <w:trHeight w:val="1457" w:hRule="exact"/>
        </w:trPr>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洛阳四季沐歌</w:t>
            </w: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right="106"/>
              <w:jc w:val="right"/>
              <w:rPr>
                <w:rFonts w:ascii="宋体" w:hAnsi="宋体" w:cs="宋体" w:eastAsia="宋体" w:hint="default"/>
                <w:sz w:val="21"/>
                <w:szCs w:val="21"/>
              </w:rPr>
            </w:pPr>
            <w:r>
              <w:rPr>
                <w:rFonts w:ascii="宋体"/>
                <w:sz w:val="21"/>
              </w:rPr>
              <w:t>68714901-1</w:t>
            </w:r>
          </w:p>
        </w:tc>
        <w:tc>
          <w:tcPr>
            <w:tcW w:w="2996" w:type="dxa"/>
            <w:tcBorders>
              <w:top w:val="nil" w:sz="6" w:space="0" w:color="auto"/>
              <w:left w:val="nil" w:sz="6" w:space="0" w:color="auto"/>
              <w:bottom w:val="nil" w:sz="6" w:space="0" w:color="auto"/>
              <w:right w:val="nil" w:sz="6" w:space="0" w:color="auto"/>
            </w:tcBorders>
          </w:tcPr>
          <w:p>
            <w:pPr>
              <w:pStyle w:val="TableParagraph"/>
              <w:spacing w:line="272" w:lineRule="exact" w:before="20"/>
              <w:ind w:left="107" w:right="160"/>
              <w:jc w:val="left"/>
              <w:rPr>
                <w:rFonts w:ascii="宋体" w:hAnsi="宋体" w:cs="宋体" w:eastAsia="宋体" w:hint="default"/>
                <w:sz w:val="21"/>
                <w:szCs w:val="21"/>
              </w:rPr>
            </w:pPr>
            <w:r>
              <w:rPr>
                <w:rFonts w:ascii="宋体" w:hAnsi="宋体" w:cs="宋体" w:eastAsia="宋体" w:hint="default"/>
                <w:spacing w:val="-1"/>
                <w:sz w:val="21"/>
                <w:szCs w:val="21"/>
              </w:rPr>
              <w:t>太阳能热水器、真空集热管、</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8"/>
                <w:sz w:val="21"/>
                <w:szCs w:val="21"/>
              </w:rPr>
              <w:t>高硼硅玻璃毛管、地源和空</w:t>
            </w:r>
            <w:r>
              <w:rPr>
                <w:rFonts w:ascii="宋体" w:hAnsi="宋体" w:cs="宋体" w:eastAsia="宋体" w:hint="default"/>
                <w:sz w:val="21"/>
                <w:szCs w:val="21"/>
              </w:rPr>
              <w:t> </w:t>
            </w:r>
            <w:r>
              <w:rPr>
                <w:rFonts w:ascii="宋体" w:hAnsi="宋体" w:cs="宋体" w:eastAsia="宋体" w:hint="default"/>
                <w:spacing w:val="8"/>
                <w:sz w:val="21"/>
                <w:szCs w:val="21"/>
              </w:rPr>
              <w:t>气源热泵热利用系统，太阳</w:t>
            </w:r>
            <w:r>
              <w:rPr>
                <w:rFonts w:ascii="宋体" w:hAnsi="宋体" w:cs="宋体" w:eastAsia="宋体" w:hint="default"/>
                <w:sz w:val="21"/>
                <w:szCs w:val="21"/>
              </w:rPr>
              <w:t> </w:t>
            </w:r>
            <w:r>
              <w:rPr>
                <w:rFonts w:ascii="宋体" w:hAnsi="宋体" w:cs="宋体" w:eastAsia="宋体" w:hint="default"/>
                <w:spacing w:val="8"/>
                <w:sz w:val="21"/>
                <w:szCs w:val="21"/>
              </w:rPr>
              <w:t>能集热工程及配件的生产销</w:t>
            </w:r>
            <w:r>
              <w:rPr>
                <w:rFonts w:ascii="宋体" w:hAnsi="宋体" w:cs="宋体" w:eastAsia="宋体" w:hint="default"/>
                <w:sz w:val="21"/>
                <w:szCs w:val="21"/>
              </w:rPr>
              <w:t> 售等</w:t>
            </w:r>
          </w:p>
        </w:tc>
        <w:tc>
          <w:tcPr>
            <w:tcW w:w="83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163" w:right="0"/>
              <w:jc w:val="left"/>
              <w:rPr>
                <w:rFonts w:ascii="宋体" w:hAnsi="宋体" w:cs="宋体" w:eastAsia="宋体" w:hint="default"/>
                <w:sz w:val="21"/>
                <w:szCs w:val="21"/>
              </w:rPr>
            </w:pPr>
            <w:r>
              <w:rPr>
                <w:rFonts w:ascii="宋体"/>
                <w:sz w:val="21"/>
              </w:rPr>
              <w:t>100%</w:t>
            </w:r>
          </w:p>
        </w:tc>
        <w:tc>
          <w:tcPr>
            <w:tcW w:w="100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right="122"/>
              <w:jc w:val="right"/>
              <w:rPr>
                <w:rFonts w:ascii="宋体" w:hAnsi="宋体" w:cs="宋体" w:eastAsia="宋体" w:hint="default"/>
                <w:sz w:val="21"/>
                <w:szCs w:val="21"/>
              </w:rPr>
            </w:pPr>
            <w:r>
              <w:rPr>
                <w:rFonts w:ascii="宋体"/>
                <w:sz w:val="21"/>
              </w:rPr>
              <w:t>100%</w:t>
            </w: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right="107"/>
              <w:jc w:val="right"/>
              <w:rPr>
                <w:rFonts w:ascii="宋体" w:hAnsi="宋体" w:cs="宋体" w:eastAsia="宋体" w:hint="default"/>
                <w:sz w:val="21"/>
                <w:szCs w:val="21"/>
              </w:rPr>
            </w:pPr>
            <w:r>
              <w:rPr>
                <w:rFonts w:ascii="宋体" w:hAnsi="宋体" w:cs="宋体" w:eastAsia="宋体" w:hint="default"/>
                <w:sz w:val="21"/>
                <w:szCs w:val="21"/>
              </w:rPr>
              <w:t>是</w:t>
            </w:r>
          </w:p>
        </w:tc>
      </w:tr>
      <w:tr>
        <w:trPr>
          <w:trHeight w:val="855" w:hRule="exact"/>
        </w:trPr>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连云港四季沐歌</w:t>
            </w: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106"/>
              <w:jc w:val="right"/>
              <w:rPr>
                <w:rFonts w:ascii="宋体" w:hAnsi="宋体" w:cs="宋体" w:eastAsia="宋体" w:hint="default"/>
                <w:sz w:val="21"/>
                <w:szCs w:val="21"/>
              </w:rPr>
            </w:pPr>
            <w:r>
              <w:rPr>
                <w:rFonts w:ascii="宋体"/>
                <w:sz w:val="21"/>
              </w:rPr>
              <w:t>55115866-4</w:t>
            </w:r>
          </w:p>
        </w:tc>
        <w:tc>
          <w:tcPr>
            <w:tcW w:w="2996" w:type="dxa"/>
            <w:tcBorders>
              <w:top w:val="nil" w:sz="6" w:space="0" w:color="auto"/>
              <w:left w:val="nil" w:sz="6" w:space="0" w:color="auto"/>
              <w:bottom w:val="nil" w:sz="6" w:space="0" w:color="auto"/>
              <w:right w:val="nil" w:sz="6" w:space="0" w:color="auto"/>
            </w:tcBorders>
          </w:tcPr>
          <w:p>
            <w:pPr>
              <w:pStyle w:val="TableParagraph"/>
              <w:spacing w:line="272" w:lineRule="exact" w:before="63"/>
              <w:ind w:left="107" w:right="160"/>
              <w:jc w:val="left"/>
              <w:rPr>
                <w:rFonts w:ascii="宋体" w:hAnsi="宋体" w:cs="宋体" w:eastAsia="宋体" w:hint="default"/>
                <w:sz w:val="21"/>
                <w:szCs w:val="21"/>
              </w:rPr>
            </w:pPr>
            <w:r>
              <w:rPr>
                <w:rFonts w:ascii="宋体" w:hAnsi="宋体" w:cs="宋体" w:eastAsia="宋体" w:hint="default"/>
                <w:spacing w:val="-1"/>
                <w:sz w:val="21"/>
                <w:szCs w:val="21"/>
              </w:rPr>
              <w:t>太阳能热水器、真空集热管、</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8"/>
                <w:sz w:val="21"/>
                <w:szCs w:val="21"/>
              </w:rPr>
              <w:t>大型太阳能集热工程及相关</w:t>
            </w:r>
            <w:r>
              <w:rPr>
                <w:rFonts w:ascii="宋体" w:hAnsi="宋体" w:cs="宋体" w:eastAsia="宋体" w:hint="default"/>
                <w:sz w:val="21"/>
                <w:szCs w:val="21"/>
              </w:rPr>
              <w:t> 配件的制造、销售等</w:t>
            </w:r>
          </w:p>
        </w:tc>
        <w:tc>
          <w:tcPr>
            <w:tcW w:w="83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left="163" w:right="0"/>
              <w:jc w:val="left"/>
              <w:rPr>
                <w:rFonts w:ascii="宋体" w:hAnsi="宋体" w:cs="宋体" w:eastAsia="宋体" w:hint="default"/>
                <w:sz w:val="21"/>
                <w:szCs w:val="21"/>
              </w:rPr>
            </w:pPr>
            <w:r>
              <w:rPr>
                <w:rFonts w:ascii="宋体"/>
                <w:sz w:val="21"/>
              </w:rPr>
              <w:t>100%</w:t>
            </w:r>
          </w:p>
        </w:tc>
        <w:tc>
          <w:tcPr>
            <w:tcW w:w="100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122"/>
              <w:jc w:val="right"/>
              <w:rPr>
                <w:rFonts w:ascii="宋体" w:hAnsi="宋体" w:cs="宋体" w:eastAsia="宋体" w:hint="default"/>
                <w:sz w:val="21"/>
                <w:szCs w:val="21"/>
              </w:rPr>
            </w:pPr>
            <w:r>
              <w:rPr>
                <w:rFonts w:ascii="宋体"/>
                <w:sz w:val="21"/>
              </w:rPr>
              <w:t>100%</w:t>
            </w: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107"/>
              <w:jc w:val="right"/>
              <w:rPr>
                <w:rFonts w:ascii="宋体" w:hAnsi="宋体" w:cs="宋体" w:eastAsia="宋体" w:hint="default"/>
                <w:sz w:val="21"/>
                <w:szCs w:val="21"/>
              </w:rPr>
            </w:pPr>
            <w:r>
              <w:rPr>
                <w:rFonts w:ascii="宋体" w:hAnsi="宋体" w:cs="宋体" w:eastAsia="宋体" w:hint="default"/>
                <w:sz w:val="21"/>
                <w:szCs w:val="21"/>
              </w:rPr>
              <w:t>是</w:t>
            </w:r>
          </w:p>
        </w:tc>
      </w:tr>
    </w:tbl>
    <w:p>
      <w:pPr>
        <w:spacing w:after="0" w:line="240" w:lineRule="auto"/>
        <w:jc w:val="right"/>
        <w:rPr>
          <w:rFonts w:ascii="宋体" w:hAnsi="宋体" w:cs="宋体" w:eastAsia="宋体" w:hint="default"/>
          <w:sz w:val="21"/>
          <w:szCs w:val="21"/>
        </w:rPr>
        <w:sectPr>
          <w:pgSz w:w="11910" w:h="16840"/>
          <w:pgMar w:header="763" w:footer="724" w:top="1000" w:bottom="920" w:left="1180" w:right="9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4"/>
          <w:szCs w:val="24"/>
        </w:rPr>
      </w:pPr>
    </w:p>
    <w:tbl>
      <w:tblPr>
        <w:tblW w:w="0" w:type="auto"/>
        <w:jc w:val="left"/>
        <w:tblInd w:w="399" w:type="dxa"/>
        <w:tblLayout w:type="fixed"/>
        <w:tblCellMar>
          <w:top w:w="0" w:type="dxa"/>
          <w:left w:w="0" w:type="dxa"/>
          <w:bottom w:w="0" w:type="dxa"/>
          <w:right w:w="0" w:type="dxa"/>
        </w:tblCellMar>
        <w:tblLook w:val="01E0"/>
      </w:tblPr>
      <w:tblGrid>
        <w:gridCol w:w="1806"/>
        <w:gridCol w:w="1581"/>
        <w:gridCol w:w="2944"/>
        <w:gridCol w:w="991"/>
        <w:gridCol w:w="1215"/>
        <w:gridCol w:w="759"/>
      </w:tblGrid>
      <w:tr>
        <w:trPr>
          <w:trHeight w:val="542" w:hRule="exact"/>
        </w:trPr>
        <w:tc>
          <w:tcPr>
            <w:tcW w:w="1806" w:type="dxa"/>
            <w:tcBorders>
              <w:top w:val="nil" w:sz="6" w:space="0" w:color="auto"/>
              <w:left w:val="nil" w:sz="6" w:space="0" w:color="auto"/>
              <w:bottom w:val="nil" w:sz="6" w:space="0" w:color="auto"/>
              <w:right w:val="nil" w:sz="6" w:space="0" w:color="auto"/>
            </w:tcBorders>
          </w:tcPr>
          <w:p>
            <w:pPr>
              <w:pStyle w:val="TableParagraph"/>
              <w:spacing w:line="240" w:lineRule="auto" w:before="70"/>
              <w:ind w:left="122" w:right="0"/>
              <w:jc w:val="left"/>
              <w:rPr>
                <w:rFonts w:ascii="宋体" w:hAnsi="宋体" w:cs="宋体" w:eastAsia="宋体" w:hint="default"/>
                <w:sz w:val="21"/>
                <w:szCs w:val="21"/>
              </w:rPr>
            </w:pPr>
            <w:r>
              <w:rPr>
                <w:rFonts w:ascii="宋体" w:hAnsi="宋体" w:cs="宋体" w:eastAsia="宋体" w:hint="default"/>
                <w:sz w:val="21"/>
                <w:szCs w:val="21"/>
              </w:rPr>
              <w:t>沈阳四季沐歌</w:t>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5"/>
              <w:jc w:val="right"/>
              <w:rPr>
                <w:rFonts w:ascii="宋体" w:hAnsi="宋体" w:cs="宋体" w:eastAsia="宋体" w:hint="default"/>
                <w:sz w:val="21"/>
                <w:szCs w:val="21"/>
              </w:rPr>
            </w:pPr>
            <w:r>
              <w:rPr>
                <w:rFonts w:ascii="宋体"/>
                <w:sz w:val="21"/>
              </w:rPr>
              <w:t>55078016-0</w:t>
            </w:r>
          </w:p>
        </w:tc>
        <w:tc>
          <w:tcPr>
            <w:tcW w:w="2944" w:type="dxa"/>
            <w:tcBorders>
              <w:top w:val="nil" w:sz="6" w:space="0" w:color="auto"/>
              <w:left w:val="nil" w:sz="6" w:space="0" w:color="auto"/>
              <w:bottom w:val="nil" w:sz="6" w:space="0" w:color="auto"/>
              <w:right w:val="nil" w:sz="6" w:space="0" w:color="auto"/>
            </w:tcBorders>
          </w:tcPr>
          <w:p>
            <w:pPr>
              <w:pStyle w:val="TableParagraph"/>
              <w:spacing w:line="209" w:lineRule="exact"/>
              <w:ind w:left="107" w:right="0"/>
              <w:jc w:val="left"/>
              <w:rPr>
                <w:rFonts w:ascii="宋体" w:hAnsi="宋体" w:cs="宋体" w:eastAsia="宋体" w:hint="default"/>
                <w:sz w:val="21"/>
                <w:szCs w:val="21"/>
              </w:rPr>
            </w:pPr>
            <w:r>
              <w:rPr>
                <w:rFonts w:ascii="宋体" w:hAnsi="宋体" w:cs="宋体" w:eastAsia="宋体" w:hint="default"/>
                <w:spacing w:val="8"/>
                <w:sz w:val="21"/>
                <w:szCs w:val="21"/>
              </w:rPr>
              <w:t>太阳能热水器、真空管集热</w:t>
            </w:r>
          </w:p>
          <w:p>
            <w:pPr>
              <w:pStyle w:val="TableParagraph"/>
              <w:spacing w:line="274" w:lineRule="exact"/>
              <w:ind w:left="107" w:right="0"/>
              <w:jc w:val="left"/>
              <w:rPr>
                <w:rFonts w:ascii="宋体" w:hAnsi="宋体" w:cs="宋体" w:eastAsia="宋体" w:hint="default"/>
                <w:sz w:val="21"/>
                <w:szCs w:val="21"/>
              </w:rPr>
            </w:pPr>
            <w:r>
              <w:rPr>
                <w:rFonts w:ascii="宋体" w:hAnsi="宋体" w:cs="宋体" w:eastAsia="宋体" w:hint="default"/>
                <w:sz w:val="21"/>
                <w:szCs w:val="21"/>
              </w:rPr>
              <w:t>管销售及安装、研制开发等</w:t>
            </w:r>
          </w:p>
        </w:tc>
        <w:tc>
          <w:tcPr>
            <w:tcW w:w="991" w:type="dxa"/>
            <w:tcBorders>
              <w:top w:val="nil" w:sz="6" w:space="0" w:color="auto"/>
              <w:left w:val="nil" w:sz="6" w:space="0" w:color="auto"/>
              <w:bottom w:val="nil" w:sz="6" w:space="0" w:color="auto"/>
              <w:right w:val="nil" w:sz="6" w:space="0" w:color="auto"/>
            </w:tcBorders>
          </w:tcPr>
          <w:p>
            <w:pPr>
              <w:pStyle w:val="TableParagraph"/>
              <w:spacing w:line="240" w:lineRule="auto" w:before="70"/>
              <w:ind w:left="215" w:right="0"/>
              <w:jc w:val="left"/>
              <w:rPr>
                <w:rFonts w:ascii="宋体" w:hAnsi="宋体" w:cs="宋体" w:eastAsia="宋体" w:hint="default"/>
                <w:sz w:val="21"/>
                <w:szCs w:val="21"/>
              </w:rPr>
            </w:pPr>
            <w:r>
              <w:rPr>
                <w:rFonts w:ascii="宋体"/>
                <w:sz w:val="21"/>
              </w:rPr>
              <w:t>100%</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81"/>
              <w:jc w:val="center"/>
              <w:rPr>
                <w:rFonts w:ascii="宋体" w:hAnsi="宋体" w:cs="宋体" w:eastAsia="宋体" w:hint="default"/>
                <w:sz w:val="21"/>
                <w:szCs w:val="21"/>
              </w:rPr>
            </w:pPr>
            <w:r>
              <w:rPr>
                <w:rFonts w:ascii="宋体"/>
                <w:sz w:val="21"/>
              </w:rPr>
              <w:t>100%</w:t>
            </w:r>
          </w:p>
        </w:tc>
        <w:tc>
          <w:tcPr>
            <w:tcW w:w="75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7"/>
              <w:jc w:val="right"/>
              <w:rPr>
                <w:rFonts w:ascii="宋体" w:hAnsi="宋体" w:cs="宋体" w:eastAsia="宋体" w:hint="default"/>
                <w:sz w:val="21"/>
                <w:szCs w:val="21"/>
              </w:rPr>
            </w:pPr>
            <w:r>
              <w:rPr>
                <w:rFonts w:ascii="宋体" w:hAnsi="宋体" w:cs="宋体" w:eastAsia="宋体" w:hint="default"/>
                <w:sz w:val="21"/>
                <w:szCs w:val="21"/>
              </w:rPr>
              <w:t>是</w:t>
            </w:r>
          </w:p>
        </w:tc>
      </w:tr>
      <w:tr>
        <w:trPr>
          <w:trHeight w:val="603" w:hRule="exact"/>
        </w:trPr>
        <w:tc>
          <w:tcPr>
            <w:tcW w:w="1806" w:type="dxa"/>
            <w:tcBorders>
              <w:top w:val="nil" w:sz="6" w:space="0" w:color="auto"/>
              <w:left w:val="nil" w:sz="6" w:space="0" w:color="auto"/>
              <w:bottom w:val="nil" w:sz="6" w:space="0" w:color="auto"/>
              <w:right w:val="nil" w:sz="6" w:space="0" w:color="auto"/>
            </w:tcBorders>
          </w:tcPr>
          <w:p>
            <w:pPr>
              <w:pStyle w:val="TableParagraph"/>
              <w:spacing w:line="240" w:lineRule="auto" w:before="131"/>
              <w:ind w:left="122" w:right="0"/>
              <w:jc w:val="left"/>
              <w:rPr>
                <w:rFonts w:ascii="宋体" w:hAnsi="宋体" w:cs="宋体" w:eastAsia="宋体" w:hint="default"/>
                <w:sz w:val="21"/>
                <w:szCs w:val="21"/>
              </w:rPr>
            </w:pPr>
            <w:r>
              <w:rPr>
                <w:rFonts w:ascii="宋体" w:hAnsi="宋体" w:cs="宋体" w:eastAsia="宋体" w:hint="default"/>
                <w:sz w:val="21"/>
                <w:szCs w:val="21"/>
              </w:rPr>
              <w:t>田园牧歌</w:t>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105"/>
              <w:jc w:val="right"/>
              <w:rPr>
                <w:rFonts w:ascii="宋体" w:hAnsi="宋体" w:cs="宋体" w:eastAsia="宋体" w:hint="default"/>
                <w:sz w:val="21"/>
                <w:szCs w:val="21"/>
              </w:rPr>
            </w:pPr>
            <w:r>
              <w:rPr>
                <w:rFonts w:ascii="宋体"/>
                <w:sz w:val="21"/>
              </w:rPr>
              <w:t>05363170-3</w:t>
            </w:r>
          </w:p>
        </w:tc>
        <w:tc>
          <w:tcPr>
            <w:tcW w:w="2944" w:type="dxa"/>
            <w:tcBorders>
              <w:top w:val="nil" w:sz="6" w:space="0" w:color="auto"/>
              <w:left w:val="nil" w:sz="6" w:space="0" w:color="auto"/>
              <w:bottom w:val="nil" w:sz="6" w:space="0" w:color="auto"/>
              <w:right w:val="nil" w:sz="6" w:space="0" w:color="auto"/>
            </w:tcBorders>
          </w:tcPr>
          <w:p>
            <w:pPr>
              <w:pStyle w:val="TableParagraph"/>
              <w:spacing w:line="272" w:lineRule="exact" w:before="23"/>
              <w:ind w:left="107" w:right="213"/>
              <w:jc w:val="left"/>
              <w:rPr>
                <w:rFonts w:ascii="宋体" w:hAnsi="宋体" w:cs="宋体" w:eastAsia="宋体" w:hint="default"/>
                <w:sz w:val="21"/>
                <w:szCs w:val="21"/>
              </w:rPr>
            </w:pPr>
            <w:r>
              <w:rPr>
                <w:rFonts w:ascii="宋体" w:hAnsi="宋体" w:cs="宋体" w:eastAsia="宋体" w:hint="default"/>
                <w:spacing w:val="8"/>
                <w:sz w:val="21"/>
                <w:szCs w:val="21"/>
              </w:rPr>
              <w:t>设计、制作、代理、发布广</w:t>
            </w:r>
            <w:r>
              <w:rPr>
                <w:rFonts w:ascii="宋体" w:hAnsi="宋体" w:cs="宋体" w:eastAsia="宋体" w:hint="default"/>
                <w:sz w:val="21"/>
                <w:szCs w:val="21"/>
              </w:rPr>
              <w:t> 告等服务</w:t>
            </w:r>
          </w:p>
        </w:tc>
        <w:tc>
          <w:tcPr>
            <w:tcW w:w="991" w:type="dxa"/>
            <w:tcBorders>
              <w:top w:val="nil" w:sz="6" w:space="0" w:color="auto"/>
              <w:left w:val="nil" w:sz="6" w:space="0" w:color="auto"/>
              <w:bottom w:val="nil" w:sz="6" w:space="0" w:color="auto"/>
              <w:right w:val="nil" w:sz="6" w:space="0" w:color="auto"/>
            </w:tcBorders>
          </w:tcPr>
          <w:p>
            <w:pPr>
              <w:pStyle w:val="TableParagraph"/>
              <w:spacing w:line="240" w:lineRule="auto" w:before="131"/>
              <w:ind w:left="215" w:right="0"/>
              <w:jc w:val="left"/>
              <w:rPr>
                <w:rFonts w:ascii="宋体" w:hAnsi="宋体" w:cs="宋体" w:eastAsia="宋体" w:hint="default"/>
                <w:sz w:val="21"/>
                <w:szCs w:val="21"/>
              </w:rPr>
            </w:pPr>
            <w:r>
              <w:rPr>
                <w:rFonts w:ascii="宋体"/>
                <w:sz w:val="21"/>
              </w:rPr>
              <w:t>100%</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81"/>
              <w:jc w:val="center"/>
              <w:rPr>
                <w:rFonts w:ascii="宋体" w:hAnsi="宋体" w:cs="宋体" w:eastAsia="宋体" w:hint="default"/>
                <w:sz w:val="21"/>
                <w:szCs w:val="21"/>
              </w:rPr>
            </w:pPr>
            <w:r>
              <w:rPr>
                <w:rFonts w:ascii="宋体"/>
                <w:sz w:val="21"/>
              </w:rPr>
              <w:t>100%</w:t>
            </w:r>
          </w:p>
        </w:tc>
        <w:tc>
          <w:tcPr>
            <w:tcW w:w="759"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107"/>
              <w:jc w:val="right"/>
              <w:rPr>
                <w:rFonts w:ascii="宋体" w:hAnsi="宋体" w:cs="宋体" w:eastAsia="宋体" w:hint="default"/>
                <w:sz w:val="21"/>
                <w:szCs w:val="21"/>
              </w:rPr>
            </w:pPr>
            <w:r>
              <w:rPr>
                <w:rFonts w:ascii="宋体" w:hAnsi="宋体" w:cs="宋体" w:eastAsia="宋体" w:hint="default"/>
                <w:sz w:val="21"/>
                <w:szCs w:val="21"/>
              </w:rPr>
              <w:t>是</w:t>
            </w:r>
          </w:p>
        </w:tc>
      </w:tr>
      <w:tr>
        <w:trPr>
          <w:trHeight w:val="1130" w:hRule="exact"/>
        </w:trPr>
        <w:tc>
          <w:tcPr>
            <w:tcW w:w="1806" w:type="dxa"/>
            <w:tcBorders>
              <w:top w:val="nil" w:sz="6" w:space="0" w:color="auto"/>
              <w:left w:val="nil" w:sz="6" w:space="0" w:color="auto"/>
              <w:bottom w:val="single" w:sz="8"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1"/>
              <w:ind w:left="122" w:right="0"/>
              <w:jc w:val="left"/>
              <w:rPr>
                <w:rFonts w:ascii="宋体" w:hAnsi="宋体" w:cs="宋体" w:eastAsia="宋体" w:hint="default"/>
                <w:sz w:val="21"/>
                <w:szCs w:val="21"/>
              </w:rPr>
            </w:pPr>
            <w:r>
              <w:rPr>
                <w:rFonts w:ascii="宋体" w:hAnsi="宋体" w:cs="宋体" w:eastAsia="宋体" w:hint="default"/>
                <w:sz w:val="21"/>
                <w:szCs w:val="21"/>
              </w:rPr>
              <w:t>广东空气能</w:t>
            </w:r>
          </w:p>
        </w:tc>
        <w:tc>
          <w:tcPr>
            <w:tcW w:w="1581" w:type="dxa"/>
            <w:tcBorders>
              <w:top w:val="nil" w:sz="6" w:space="0" w:color="auto"/>
              <w:left w:val="nil" w:sz="6" w:space="0" w:color="auto"/>
              <w:bottom w:val="single" w:sz="8"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1"/>
              <w:ind w:right="105"/>
              <w:jc w:val="right"/>
              <w:rPr>
                <w:rFonts w:ascii="宋体" w:hAnsi="宋体" w:cs="宋体" w:eastAsia="宋体" w:hint="default"/>
                <w:sz w:val="21"/>
                <w:szCs w:val="21"/>
              </w:rPr>
            </w:pPr>
            <w:r>
              <w:rPr>
                <w:rFonts w:ascii="宋体"/>
                <w:sz w:val="21"/>
              </w:rPr>
              <w:t>59896863-X</w:t>
            </w:r>
          </w:p>
        </w:tc>
        <w:tc>
          <w:tcPr>
            <w:tcW w:w="2944" w:type="dxa"/>
            <w:tcBorders>
              <w:top w:val="nil" w:sz="6" w:space="0" w:color="auto"/>
              <w:left w:val="nil" w:sz="6" w:space="0" w:color="auto"/>
              <w:bottom w:val="single" w:sz="8" w:space="0" w:color="000000"/>
              <w:right w:val="nil" w:sz="6" w:space="0" w:color="auto"/>
            </w:tcBorders>
          </w:tcPr>
          <w:p>
            <w:pPr>
              <w:pStyle w:val="TableParagraph"/>
              <w:spacing w:line="237" w:lineRule="auto"/>
              <w:ind w:left="107" w:right="213"/>
              <w:jc w:val="both"/>
              <w:rPr>
                <w:rFonts w:ascii="宋体" w:hAnsi="宋体" w:cs="宋体" w:eastAsia="宋体" w:hint="default"/>
                <w:sz w:val="21"/>
                <w:szCs w:val="21"/>
              </w:rPr>
            </w:pPr>
            <w:r>
              <w:rPr>
                <w:rFonts w:ascii="宋体" w:hAnsi="宋体" w:cs="宋体" w:eastAsia="宋体" w:hint="default"/>
                <w:spacing w:val="8"/>
                <w:sz w:val="21"/>
                <w:szCs w:val="21"/>
              </w:rPr>
              <w:t>空气能热水器、空气能采暖</w:t>
            </w:r>
            <w:r>
              <w:rPr>
                <w:rFonts w:ascii="宋体" w:hAnsi="宋体" w:cs="宋体" w:eastAsia="宋体" w:hint="default"/>
                <w:sz w:val="21"/>
                <w:szCs w:val="21"/>
              </w:rPr>
              <w:t> </w:t>
            </w:r>
            <w:r>
              <w:rPr>
                <w:rFonts w:ascii="宋体" w:hAnsi="宋体" w:cs="宋体" w:eastAsia="宋体" w:hint="default"/>
                <w:spacing w:val="8"/>
                <w:sz w:val="21"/>
                <w:szCs w:val="21"/>
              </w:rPr>
              <w:t>系统、空气能燥系统等相关</w:t>
            </w:r>
            <w:r>
              <w:rPr>
                <w:rFonts w:ascii="宋体" w:hAnsi="宋体" w:cs="宋体" w:eastAsia="宋体" w:hint="default"/>
                <w:sz w:val="21"/>
                <w:szCs w:val="21"/>
              </w:rPr>
              <w:t> </w:t>
            </w:r>
            <w:r>
              <w:rPr>
                <w:rFonts w:ascii="宋体" w:hAnsi="宋体" w:cs="宋体" w:eastAsia="宋体" w:hint="default"/>
                <w:spacing w:val="8"/>
                <w:sz w:val="21"/>
                <w:szCs w:val="21"/>
              </w:rPr>
              <w:t>产品的研发、制造、销售及</w:t>
            </w:r>
            <w:r>
              <w:rPr>
                <w:rFonts w:ascii="宋体" w:hAnsi="宋体" w:cs="宋体" w:eastAsia="宋体" w:hint="default"/>
                <w:sz w:val="21"/>
                <w:szCs w:val="21"/>
              </w:rPr>
              <w:t> 技术服务等</w:t>
            </w:r>
          </w:p>
        </w:tc>
        <w:tc>
          <w:tcPr>
            <w:tcW w:w="991" w:type="dxa"/>
            <w:tcBorders>
              <w:top w:val="nil" w:sz="6" w:space="0" w:color="auto"/>
              <w:left w:val="nil" w:sz="6" w:space="0" w:color="auto"/>
              <w:bottom w:val="single" w:sz="8"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1"/>
              <w:ind w:left="215" w:right="0"/>
              <w:jc w:val="left"/>
              <w:rPr>
                <w:rFonts w:ascii="宋体" w:hAnsi="宋体" w:cs="宋体" w:eastAsia="宋体" w:hint="default"/>
                <w:sz w:val="21"/>
                <w:szCs w:val="21"/>
              </w:rPr>
            </w:pPr>
            <w:r>
              <w:rPr>
                <w:rFonts w:ascii="宋体"/>
                <w:sz w:val="21"/>
              </w:rPr>
              <w:t>100%</w:t>
            </w:r>
          </w:p>
        </w:tc>
        <w:tc>
          <w:tcPr>
            <w:tcW w:w="1215" w:type="dxa"/>
            <w:tcBorders>
              <w:top w:val="nil" w:sz="6" w:space="0" w:color="auto"/>
              <w:left w:val="nil" w:sz="6" w:space="0" w:color="auto"/>
              <w:bottom w:val="single" w:sz="8"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1"/>
              <w:ind w:right="81"/>
              <w:jc w:val="center"/>
              <w:rPr>
                <w:rFonts w:ascii="宋体" w:hAnsi="宋体" w:cs="宋体" w:eastAsia="宋体" w:hint="default"/>
                <w:sz w:val="21"/>
                <w:szCs w:val="21"/>
              </w:rPr>
            </w:pPr>
            <w:r>
              <w:rPr>
                <w:rFonts w:ascii="宋体"/>
                <w:sz w:val="21"/>
              </w:rPr>
              <w:t>100%</w:t>
            </w:r>
          </w:p>
        </w:tc>
        <w:tc>
          <w:tcPr>
            <w:tcW w:w="759" w:type="dxa"/>
            <w:tcBorders>
              <w:top w:val="nil" w:sz="6" w:space="0" w:color="auto"/>
              <w:left w:val="nil" w:sz="6" w:space="0" w:color="auto"/>
              <w:bottom w:val="single" w:sz="8"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1"/>
              <w:ind w:right="107"/>
              <w:jc w:val="right"/>
              <w:rPr>
                <w:rFonts w:ascii="宋体" w:hAnsi="宋体" w:cs="宋体" w:eastAsia="宋体" w:hint="default"/>
                <w:sz w:val="21"/>
                <w:szCs w:val="21"/>
              </w:rPr>
            </w:pPr>
            <w:r>
              <w:rPr>
                <w:rFonts w:ascii="宋体" w:hAnsi="宋体" w:cs="宋体" w:eastAsia="宋体" w:hint="default"/>
                <w:sz w:val="21"/>
                <w:szCs w:val="21"/>
              </w:rPr>
              <w:t>是</w:t>
            </w:r>
          </w:p>
        </w:tc>
      </w:tr>
    </w:tbl>
    <w:p>
      <w:pPr>
        <w:pStyle w:val="BodyText"/>
        <w:spacing w:line="275" w:lineRule="exact" w:before="0"/>
        <w:ind w:left="521" w:right="1039"/>
        <w:jc w:val="left"/>
      </w:pPr>
      <w:r>
        <w:rPr/>
        <w:t>续</w:t>
      </w:r>
      <w:r>
        <w:rPr>
          <w:spacing w:val="-60"/>
        </w:rPr>
        <w:t> </w:t>
      </w:r>
      <w:r>
        <w:rPr>
          <w:rFonts w:ascii="宋体" w:hAnsi="宋体" w:cs="宋体" w:eastAsia="宋体" w:hint="default"/>
        </w:rPr>
        <w:t>2</w:t>
      </w:r>
      <w:r>
        <w:rPr/>
        <w:t>：</w:t>
      </w:r>
    </w:p>
    <w:p>
      <w:pPr>
        <w:spacing w:line="240" w:lineRule="auto" w:before="3"/>
        <w:rPr>
          <w:rFonts w:ascii="宋体" w:hAnsi="宋体" w:cs="宋体" w:eastAsia="宋体" w:hint="default"/>
          <w:sz w:val="19"/>
          <w:szCs w:val="19"/>
        </w:rPr>
      </w:pPr>
    </w:p>
    <w:tbl>
      <w:tblPr>
        <w:tblW w:w="0" w:type="auto"/>
        <w:jc w:val="left"/>
        <w:tblInd w:w="521" w:type="dxa"/>
        <w:tblLayout w:type="fixed"/>
        <w:tblCellMar>
          <w:top w:w="0" w:type="dxa"/>
          <w:left w:w="0" w:type="dxa"/>
          <w:bottom w:w="0" w:type="dxa"/>
          <w:right w:w="0" w:type="dxa"/>
        </w:tblCellMar>
        <w:tblLook w:val="01E0"/>
      </w:tblPr>
      <w:tblGrid>
        <w:gridCol w:w="2131"/>
        <w:gridCol w:w="2034"/>
        <w:gridCol w:w="1877"/>
        <w:gridCol w:w="1265"/>
        <w:gridCol w:w="1767"/>
      </w:tblGrid>
      <w:tr>
        <w:trPr>
          <w:trHeight w:val="828" w:hRule="exact"/>
        </w:trPr>
        <w:tc>
          <w:tcPr>
            <w:tcW w:w="2131" w:type="dxa"/>
            <w:tcBorders>
              <w:top w:val="single" w:sz="4" w:space="0" w:color="000000"/>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06" w:right="0"/>
              <w:jc w:val="left"/>
              <w:rPr>
                <w:rFonts w:ascii="宋体" w:hAnsi="宋体" w:cs="宋体" w:eastAsia="宋体" w:hint="default"/>
                <w:sz w:val="21"/>
                <w:szCs w:val="21"/>
              </w:rPr>
            </w:pPr>
            <w:r>
              <w:rPr>
                <w:rFonts w:ascii="宋体" w:hAnsi="宋体" w:cs="宋体" w:eastAsia="宋体" w:hint="default"/>
                <w:b/>
                <w:bCs/>
                <w:sz w:val="21"/>
                <w:szCs w:val="21"/>
              </w:rPr>
              <w:t>子公司简称</w:t>
            </w:r>
            <w:r>
              <w:rPr>
                <w:rFonts w:ascii="宋体" w:hAnsi="宋体" w:cs="宋体" w:eastAsia="宋体" w:hint="default"/>
                <w:sz w:val="21"/>
                <w:szCs w:val="21"/>
              </w:rPr>
            </w:r>
          </w:p>
        </w:tc>
        <w:tc>
          <w:tcPr>
            <w:tcW w:w="2034" w:type="dxa"/>
            <w:tcBorders>
              <w:top w:val="single" w:sz="4" w:space="0" w:color="000000"/>
              <w:left w:val="nil" w:sz="6" w:space="0" w:color="auto"/>
              <w:bottom w:val="single" w:sz="4" w:space="0" w:color="000000"/>
              <w:right w:val="nil" w:sz="6" w:space="0" w:color="auto"/>
            </w:tcBorders>
          </w:tcPr>
          <w:p>
            <w:pPr>
              <w:pStyle w:val="TableParagraph"/>
              <w:spacing w:line="272" w:lineRule="exact" w:before="129"/>
              <w:ind w:left="602" w:right="164" w:firstLine="211"/>
              <w:jc w:val="left"/>
              <w:rPr>
                <w:rFonts w:ascii="宋体" w:hAnsi="宋体" w:cs="宋体" w:eastAsia="宋体" w:hint="default"/>
                <w:sz w:val="21"/>
                <w:szCs w:val="21"/>
              </w:rPr>
            </w:pPr>
            <w:r>
              <w:rPr>
                <w:rFonts w:ascii="宋体" w:hAnsi="宋体" w:cs="宋体" w:eastAsia="宋体" w:hint="default"/>
                <w:b/>
                <w:bCs/>
                <w:sz w:val="21"/>
                <w:szCs w:val="21"/>
              </w:rPr>
              <w:t>期末实际出</w:t>
            </w:r>
            <w:r>
              <w:rPr>
                <w:rFonts w:ascii="宋体" w:hAnsi="宋体" w:cs="宋体" w:eastAsia="宋体" w:hint="default"/>
                <w:b/>
                <w:bCs/>
                <w:w w:val="99"/>
                <w:sz w:val="21"/>
                <w:szCs w:val="21"/>
              </w:rPr>
              <w:t> </w:t>
            </w:r>
            <w:r>
              <w:rPr>
                <w:rFonts w:ascii="宋体" w:hAnsi="宋体" w:cs="宋体" w:eastAsia="宋体" w:hint="default"/>
                <w:b/>
                <w:bCs/>
                <w:sz w:val="21"/>
                <w:szCs w:val="21"/>
              </w:rPr>
              <w:t>资额（万元）</w:t>
            </w:r>
            <w:r>
              <w:rPr>
                <w:rFonts w:ascii="宋体" w:hAnsi="宋体" w:cs="宋体" w:eastAsia="宋体" w:hint="default"/>
                <w:sz w:val="21"/>
                <w:szCs w:val="21"/>
              </w:rPr>
            </w:r>
          </w:p>
        </w:tc>
        <w:tc>
          <w:tcPr>
            <w:tcW w:w="1877" w:type="dxa"/>
            <w:tcBorders>
              <w:top w:val="single" w:sz="4" w:space="0" w:color="000000"/>
              <w:left w:val="nil" w:sz="6" w:space="0" w:color="auto"/>
              <w:bottom w:val="single" w:sz="4" w:space="0" w:color="000000"/>
              <w:right w:val="nil" w:sz="6" w:space="0" w:color="auto"/>
            </w:tcBorders>
          </w:tcPr>
          <w:p>
            <w:pPr>
              <w:pStyle w:val="TableParagraph"/>
              <w:spacing w:line="240" w:lineRule="exact"/>
              <w:ind w:left="164" w:right="0"/>
              <w:jc w:val="left"/>
              <w:rPr>
                <w:rFonts w:ascii="宋体" w:hAnsi="宋体" w:cs="宋体" w:eastAsia="宋体" w:hint="default"/>
                <w:sz w:val="21"/>
                <w:szCs w:val="21"/>
              </w:rPr>
            </w:pPr>
            <w:r>
              <w:rPr>
                <w:rFonts w:ascii="宋体" w:hAnsi="宋体" w:cs="宋体" w:eastAsia="宋体" w:hint="default"/>
                <w:b/>
                <w:bCs/>
                <w:sz w:val="21"/>
                <w:szCs w:val="21"/>
              </w:rPr>
              <w:t>实质上构成对子</w:t>
            </w:r>
            <w:r>
              <w:rPr>
                <w:rFonts w:ascii="宋体" w:hAnsi="宋体" w:cs="宋体" w:eastAsia="宋体" w:hint="default"/>
                <w:sz w:val="21"/>
                <w:szCs w:val="21"/>
              </w:rPr>
            </w:r>
          </w:p>
          <w:p>
            <w:pPr>
              <w:pStyle w:val="TableParagraph"/>
              <w:spacing w:line="272" w:lineRule="exact" w:before="26"/>
              <w:ind w:left="586" w:right="234" w:hanging="422"/>
              <w:jc w:val="left"/>
              <w:rPr>
                <w:rFonts w:ascii="宋体" w:hAnsi="宋体" w:cs="宋体" w:eastAsia="宋体" w:hint="default"/>
                <w:sz w:val="21"/>
                <w:szCs w:val="21"/>
              </w:rPr>
            </w:pPr>
            <w:r>
              <w:rPr>
                <w:rFonts w:ascii="宋体" w:hAnsi="宋体" w:cs="宋体" w:eastAsia="宋体" w:hint="default"/>
                <w:b/>
                <w:bCs/>
                <w:sz w:val="21"/>
                <w:szCs w:val="21"/>
              </w:rPr>
              <w:t>公司净投资的其</w:t>
            </w:r>
            <w:r>
              <w:rPr>
                <w:rFonts w:ascii="宋体" w:hAnsi="宋体" w:cs="宋体" w:eastAsia="宋体" w:hint="default"/>
                <w:b/>
                <w:bCs/>
                <w:w w:val="99"/>
                <w:sz w:val="21"/>
                <w:szCs w:val="21"/>
              </w:rPr>
              <w:t> </w:t>
            </w:r>
            <w:r>
              <w:rPr>
                <w:rFonts w:ascii="宋体" w:hAnsi="宋体" w:cs="宋体" w:eastAsia="宋体" w:hint="default"/>
                <w:b/>
                <w:bCs/>
                <w:sz w:val="21"/>
                <w:szCs w:val="21"/>
              </w:rPr>
              <w:t>他项目余额</w:t>
            </w:r>
            <w:r>
              <w:rPr>
                <w:rFonts w:ascii="宋体" w:hAnsi="宋体" w:cs="宋体" w:eastAsia="宋体" w:hint="default"/>
                <w:sz w:val="21"/>
                <w:szCs w:val="21"/>
              </w:rPr>
            </w:r>
          </w:p>
        </w:tc>
        <w:tc>
          <w:tcPr>
            <w:tcW w:w="1265" w:type="dxa"/>
            <w:tcBorders>
              <w:top w:val="single" w:sz="4" w:space="0" w:color="000000"/>
              <w:left w:val="nil" w:sz="6" w:space="0" w:color="auto"/>
              <w:bottom w:val="single" w:sz="4" w:space="0" w:color="000000"/>
              <w:right w:val="nil" w:sz="6" w:space="0" w:color="auto"/>
            </w:tcBorders>
          </w:tcPr>
          <w:p>
            <w:pPr>
              <w:pStyle w:val="TableParagraph"/>
              <w:spacing w:line="274" w:lineRule="exact" w:before="101"/>
              <w:ind w:left="236" w:right="0"/>
              <w:jc w:val="left"/>
              <w:rPr>
                <w:rFonts w:ascii="宋体" w:hAnsi="宋体" w:cs="宋体" w:eastAsia="宋体" w:hint="default"/>
                <w:sz w:val="21"/>
                <w:szCs w:val="21"/>
              </w:rPr>
            </w:pPr>
            <w:r>
              <w:rPr>
                <w:rFonts w:ascii="宋体" w:hAnsi="宋体" w:cs="宋体" w:eastAsia="宋体" w:hint="default"/>
                <w:b/>
                <w:bCs/>
                <w:sz w:val="21"/>
                <w:szCs w:val="21"/>
              </w:rPr>
              <w:t>少数股东</w:t>
            </w:r>
            <w:r>
              <w:rPr>
                <w:rFonts w:ascii="宋体" w:hAnsi="宋体" w:cs="宋体" w:eastAsia="宋体" w:hint="default"/>
                <w:sz w:val="21"/>
                <w:szCs w:val="21"/>
              </w:rPr>
            </w:r>
          </w:p>
          <w:p>
            <w:pPr>
              <w:pStyle w:val="TableParagraph"/>
              <w:spacing w:line="274" w:lineRule="exact"/>
              <w:ind w:left="658" w:right="0"/>
              <w:jc w:val="left"/>
              <w:rPr>
                <w:rFonts w:ascii="宋体" w:hAnsi="宋体" w:cs="宋体" w:eastAsia="宋体" w:hint="default"/>
                <w:sz w:val="21"/>
                <w:szCs w:val="21"/>
              </w:rPr>
            </w:pPr>
            <w:r>
              <w:rPr>
                <w:rFonts w:ascii="宋体" w:hAnsi="宋体" w:cs="宋体" w:eastAsia="宋体" w:hint="default"/>
                <w:b/>
                <w:bCs/>
                <w:sz w:val="21"/>
                <w:szCs w:val="21"/>
              </w:rPr>
              <w:t>权益</w:t>
            </w:r>
            <w:r>
              <w:rPr>
                <w:rFonts w:ascii="宋体" w:hAnsi="宋体" w:cs="宋体" w:eastAsia="宋体" w:hint="default"/>
                <w:sz w:val="21"/>
                <w:szCs w:val="21"/>
              </w:rPr>
            </w:r>
          </w:p>
        </w:tc>
        <w:tc>
          <w:tcPr>
            <w:tcW w:w="1767" w:type="dxa"/>
            <w:tcBorders>
              <w:top w:val="single" w:sz="4" w:space="0" w:color="000000"/>
              <w:left w:val="nil" w:sz="6" w:space="0" w:color="auto"/>
              <w:bottom w:val="single" w:sz="4" w:space="0" w:color="000000"/>
              <w:right w:val="nil" w:sz="6" w:space="0" w:color="auto"/>
            </w:tcBorders>
          </w:tcPr>
          <w:p>
            <w:pPr>
              <w:pStyle w:val="TableParagraph"/>
              <w:spacing w:line="240" w:lineRule="exact"/>
              <w:ind w:left="184" w:right="0"/>
              <w:jc w:val="left"/>
              <w:rPr>
                <w:rFonts w:ascii="宋体" w:hAnsi="宋体" w:cs="宋体" w:eastAsia="宋体" w:hint="default"/>
                <w:sz w:val="21"/>
                <w:szCs w:val="21"/>
              </w:rPr>
            </w:pPr>
            <w:r>
              <w:rPr>
                <w:rFonts w:ascii="宋体" w:hAnsi="宋体" w:cs="宋体" w:eastAsia="宋体" w:hint="default"/>
                <w:b/>
                <w:bCs/>
                <w:sz w:val="21"/>
                <w:szCs w:val="21"/>
              </w:rPr>
              <w:t>少数股东权益中</w:t>
            </w:r>
            <w:r>
              <w:rPr>
                <w:rFonts w:ascii="宋体" w:hAnsi="宋体" w:cs="宋体" w:eastAsia="宋体" w:hint="default"/>
                <w:sz w:val="21"/>
                <w:szCs w:val="21"/>
              </w:rPr>
            </w:r>
          </w:p>
          <w:p>
            <w:pPr>
              <w:pStyle w:val="TableParagraph"/>
              <w:spacing w:line="272" w:lineRule="exact" w:before="26"/>
              <w:ind w:left="394" w:right="106" w:hanging="210"/>
              <w:jc w:val="left"/>
              <w:rPr>
                <w:rFonts w:ascii="宋体" w:hAnsi="宋体" w:cs="宋体" w:eastAsia="宋体" w:hint="default"/>
                <w:sz w:val="21"/>
                <w:szCs w:val="21"/>
              </w:rPr>
            </w:pPr>
            <w:r>
              <w:rPr>
                <w:rFonts w:ascii="宋体" w:hAnsi="宋体" w:cs="宋体" w:eastAsia="宋体" w:hint="default"/>
                <w:b/>
                <w:bCs/>
                <w:sz w:val="21"/>
                <w:szCs w:val="21"/>
              </w:rPr>
              <w:t>用于冲减少数股</w:t>
            </w:r>
            <w:r>
              <w:rPr>
                <w:rFonts w:ascii="宋体" w:hAnsi="宋体" w:cs="宋体" w:eastAsia="宋体" w:hint="default"/>
                <w:b/>
                <w:bCs/>
                <w:w w:val="99"/>
                <w:sz w:val="21"/>
                <w:szCs w:val="21"/>
              </w:rPr>
              <w:t> </w:t>
            </w:r>
            <w:r>
              <w:rPr>
                <w:rFonts w:ascii="宋体" w:hAnsi="宋体" w:cs="宋体" w:eastAsia="宋体" w:hint="default"/>
                <w:b/>
                <w:bCs/>
                <w:sz w:val="21"/>
                <w:szCs w:val="21"/>
              </w:rPr>
              <w:t>东损益的金额</w:t>
            </w:r>
            <w:r>
              <w:rPr>
                <w:rFonts w:ascii="宋体" w:hAnsi="宋体" w:cs="宋体" w:eastAsia="宋体" w:hint="default"/>
                <w:sz w:val="21"/>
                <w:szCs w:val="21"/>
              </w:rPr>
            </w:r>
          </w:p>
        </w:tc>
      </w:tr>
      <w:tr>
        <w:trPr>
          <w:trHeight w:val="408" w:hRule="exact"/>
        </w:trPr>
        <w:tc>
          <w:tcPr>
            <w:tcW w:w="2131" w:type="dxa"/>
            <w:tcBorders>
              <w:top w:val="single" w:sz="4" w:space="0" w:color="000000"/>
              <w:left w:val="nil" w:sz="6" w:space="0" w:color="auto"/>
              <w:bottom w:val="nil" w:sz="6" w:space="0" w:color="auto"/>
              <w:right w:val="nil" w:sz="6" w:space="0" w:color="auto"/>
            </w:tcBorders>
          </w:tcPr>
          <w:p>
            <w:pPr>
              <w:pStyle w:val="TableParagraph"/>
              <w:spacing w:line="240" w:lineRule="auto" w:before="30"/>
              <w:ind w:left="106" w:right="0"/>
              <w:jc w:val="left"/>
              <w:rPr>
                <w:rFonts w:ascii="宋体" w:hAnsi="宋体" w:cs="宋体" w:eastAsia="宋体" w:hint="default"/>
                <w:sz w:val="21"/>
                <w:szCs w:val="21"/>
              </w:rPr>
            </w:pPr>
            <w:r>
              <w:rPr>
                <w:rFonts w:ascii="宋体" w:hAnsi="宋体" w:cs="宋体" w:eastAsia="宋体" w:hint="default"/>
                <w:sz w:val="21"/>
                <w:szCs w:val="21"/>
              </w:rPr>
              <w:t>太阳雨太阳能</w:t>
            </w:r>
          </w:p>
        </w:tc>
        <w:tc>
          <w:tcPr>
            <w:tcW w:w="2034" w:type="dxa"/>
            <w:tcBorders>
              <w:top w:val="single" w:sz="4" w:space="0" w:color="000000"/>
              <w:left w:val="nil" w:sz="6" w:space="0" w:color="auto"/>
              <w:bottom w:val="nil" w:sz="6" w:space="0" w:color="auto"/>
              <w:right w:val="nil" w:sz="6" w:space="0" w:color="auto"/>
            </w:tcBorders>
          </w:tcPr>
          <w:p>
            <w:pPr>
              <w:pStyle w:val="TableParagraph"/>
              <w:spacing w:line="240" w:lineRule="auto" w:before="30"/>
              <w:ind w:right="164"/>
              <w:jc w:val="right"/>
              <w:rPr>
                <w:rFonts w:ascii="宋体" w:hAnsi="宋体" w:cs="宋体" w:eastAsia="宋体" w:hint="default"/>
                <w:sz w:val="21"/>
                <w:szCs w:val="21"/>
              </w:rPr>
            </w:pPr>
            <w:r>
              <w:rPr>
                <w:rFonts w:ascii="宋体" w:hAnsi="宋体" w:cs="宋体" w:eastAsia="宋体" w:hint="default"/>
                <w:sz w:val="21"/>
                <w:szCs w:val="21"/>
              </w:rPr>
              <w:t>11,000</w:t>
            </w:r>
            <w:r>
              <w:rPr>
                <w:rFonts w:ascii="宋体" w:hAnsi="宋体" w:cs="宋体" w:eastAsia="宋体" w:hint="default"/>
                <w:spacing w:val="-51"/>
                <w:sz w:val="21"/>
                <w:szCs w:val="21"/>
              </w:rPr>
              <w:t> </w:t>
            </w:r>
            <w:r>
              <w:rPr>
                <w:rFonts w:ascii="宋体" w:hAnsi="宋体" w:cs="宋体" w:eastAsia="宋体" w:hint="default"/>
                <w:sz w:val="21"/>
                <w:szCs w:val="21"/>
              </w:rPr>
              <w:t>万元</w:t>
            </w:r>
          </w:p>
        </w:tc>
        <w:tc>
          <w:tcPr>
            <w:tcW w:w="1877" w:type="dxa"/>
            <w:tcBorders>
              <w:top w:val="single" w:sz="4" w:space="0" w:color="000000"/>
              <w:left w:val="nil" w:sz="6" w:space="0" w:color="auto"/>
              <w:bottom w:val="nil" w:sz="6" w:space="0" w:color="auto"/>
              <w:right w:val="nil" w:sz="6" w:space="0" w:color="auto"/>
            </w:tcBorders>
          </w:tcPr>
          <w:p>
            <w:pPr>
              <w:pStyle w:val="TableParagraph"/>
              <w:spacing w:line="240" w:lineRule="auto" w:before="30"/>
              <w:ind w:right="234"/>
              <w:jc w:val="right"/>
              <w:rPr>
                <w:rFonts w:ascii="宋体" w:hAnsi="宋体" w:cs="宋体" w:eastAsia="宋体" w:hint="default"/>
                <w:sz w:val="21"/>
                <w:szCs w:val="21"/>
              </w:rPr>
            </w:pPr>
            <w:r>
              <w:rPr>
                <w:rFonts w:ascii="宋体" w:hAnsi="宋体" w:cs="宋体" w:eastAsia="宋体" w:hint="default"/>
                <w:sz w:val="21"/>
                <w:szCs w:val="21"/>
              </w:rPr>
              <w:t>－</w:t>
            </w:r>
          </w:p>
        </w:tc>
        <w:tc>
          <w:tcPr>
            <w:tcW w:w="1265" w:type="dxa"/>
            <w:tcBorders>
              <w:top w:val="single" w:sz="4" w:space="0" w:color="000000"/>
              <w:left w:val="nil" w:sz="6" w:space="0" w:color="auto"/>
              <w:bottom w:val="nil" w:sz="6" w:space="0" w:color="auto"/>
              <w:right w:val="nil" w:sz="6" w:space="0" w:color="auto"/>
            </w:tcBorders>
          </w:tcPr>
          <w:p>
            <w:pPr>
              <w:pStyle w:val="TableParagraph"/>
              <w:spacing w:line="240" w:lineRule="auto" w:before="30"/>
              <w:ind w:right="183"/>
              <w:jc w:val="right"/>
              <w:rPr>
                <w:rFonts w:ascii="宋体" w:hAnsi="宋体" w:cs="宋体" w:eastAsia="宋体" w:hint="default"/>
                <w:sz w:val="21"/>
                <w:szCs w:val="21"/>
              </w:rPr>
            </w:pPr>
            <w:r>
              <w:rPr>
                <w:rFonts w:ascii="宋体" w:hAnsi="宋体" w:cs="宋体" w:eastAsia="宋体" w:hint="default"/>
                <w:sz w:val="21"/>
                <w:szCs w:val="21"/>
              </w:rPr>
              <w:t>－</w:t>
            </w:r>
          </w:p>
        </w:tc>
        <w:tc>
          <w:tcPr>
            <w:tcW w:w="1767" w:type="dxa"/>
            <w:tcBorders>
              <w:top w:val="single" w:sz="4" w:space="0" w:color="000000"/>
              <w:left w:val="nil" w:sz="6" w:space="0" w:color="auto"/>
              <w:bottom w:val="nil" w:sz="6" w:space="0" w:color="auto"/>
              <w:right w:val="nil" w:sz="6" w:space="0" w:color="auto"/>
            </w:tcBorders>
          </w:tcPr>
          <w:p>
            <w:pPr>
              <w:pStyle w:val="TableParagraph"/>
              <w:spacing w:line="240" w:lineRule="auto" w:before="30"/>
              <w:ind w:right="106"/>
              <w:jc w:val="right"/>
              <w:rPr>
                <w:rFonts w:ascii="宋体" w:hAnsi="宋体" w:cs="宋体" w:eastAsia="宋体" w:hint="default"/>
                <w:sz w:val="21"/>
                <w:szCs w:val="21"/>
              </w:rPr>
            </w:pPr>
            <w:r>
              <w:rPr>
                <w:rFonts w:ascii="宋体" w:hAnsi="宋体" w:cs="宋体" w:eastAsia="宋体" w:hint="default"/>
                <w:sz w:val="21"/>
                <w:szCs w:val="21"/>
              </w:rPr>
              <w:t>－</w:t>
            </w:r>
          </w:p>
        </w:tc>
      </w:tr>
      <w:tr>
        <w:trPr>
          <w:trHeight w:val="405" w:hRule="exact"/>
        </w:trPr>
        <w:tc>
          <w:tcPr>
            <w:tcW w:w="2131"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06" w:right="0"/>
              <w:jc w:val="left"/>
              <w:rPr>
                <w:rFonts w:ascii="宋体" w:hAnsi="宋体" w:cs="宋体" w:eastAsia="宋体" w:hint="default"/>
                <w:sz w:val="21"/>
                <w:szCs w:val="21"/>
              </w:rPr>
            </w:pPr>
            <w:r>
              <w:rPr>
                <w:rFonts w:ascii="宋体" w:hAnsi="宋体" w:cs="宋体" w:eastAsia="宋体" w:hint="default"/>
                <w:sz w:val="21"/>
                <w:szCs w:val="21"/>
              </w:rPr>
              <w:t>山东太阳雨</w:t>
            </w:r>
          </w:p>
        </w:tc>
        <w:tc>
          <w:tcPr>
            <w:tcW w:w="2034"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64"/>
              <w:jc w:val="right"/>
              <w:rPr>
                <w:rFonts w:ascii="宋体" w:hAnsi="宋体" w:cs="宋体" w:eastAsia="宋体" w:hint="default"/>
                <w:sz w:val="21"/>
                <w:szCs w:val="21"/>
              </w:rPr>
            </w:pPr>
            <w:r>
              <w:rPr>
                <w:rFonts w:ascii="宋体" w:hAnsi="宋体" w:cs="宋体" w:eastAsia="宋体" w:hint="default"/>
                <w:sz w:val="21"/>
                <w:szCs w:val="21"/>
              </w:rPr>
              <w:t>5,000</w:t>
            </w:r>
            <w:r>
              <w:rPr>
                <w:rFonts w:ascii="宋体" w:hAnsi="宋体" w:cs="宋体" w:eastAsia="宋体" w:hint="default"/>
                <w:spacing w:val="-52"/>
                <w:sz w:val="21"/>
                <w:szCs w:val="21"/>
              </w:rPr>
              <w:t> </w:t>
            </w:r>
            <w:r>
              <w:rPr>
                <w:rFonts w:ascii="宋体" w:hAnsi="宋体" w:cs="宋体" w:eastAsia="宋体" w:hint="default"/>
                <w:sz w:val="21"/>
                <w:szCs w:val="21"/>
              </w:rPr>
              <w:t>万元</w:t>
            </w:r>
          </w:p>
        </w:tc>
        <w:tc>
          <w:tcPr>
            <w:tcW w:w="187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34"/>
              <w:jc w:val="right"/>
              <w:rPr>
                <w:rFonts w:ascii="宋体" w:hAnsi="宋体" w:cs="宋体" w:eastAsia="宋体" w:hint="default"/>
                <w:sz w:val="21"/>
                <w:szCs w:val="21"/>
              </w:rPr>
            </w:pPr>
            <w:r>
              <w:rPr>
                <w:rFonts w:ascii="宋体" w:hAnsi="宋体" w:cs="宋体" w:eastAsia="宋体" w:hint="default"/>
                <w:sz w:val="21"/>
                <w:szCs w:val="21"/>
              </w:rPr>
              <w:t>－</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83"/>
              <w:jc w:val="right"/>
              <w:rPr>
                <w:rFonts w:ascii="宋体" w:hAnsi="宋体" w:cs="宋体" w:eastAsia="宋体" w:hint="default"/>
                <w:sz w:val="21"/>
                <w:szCs w:val="21"/>
              </w:rPr>
            </w:pPr>
            <w:r>
              <w:rPr>
                <w:rFonts w:ascii="宋体" w:hAnsi="宋体" w:cs="宋体" w:eastAsia="宋体" w:hint="default"/>
                <w:sz w:val="21"/>
                <w:szCs w:val="21"/>
              </w:rPr>
              <w:t>－</w:t>
            </w:r>
          </w:p>
        </w:tc>
        <w:tc>
          <w:tcPr>
            <w:tcW w:w="176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6"/>
              <w:jc w:val="right"/>
              <w:rPr>
                <w:rFonts w:ascii="宋体" w:hAnsi="宋体" w:cs="宋体" w:eastAsia="宋体" w:hint="default"/>
                <w:sz w:val="21"/>
                <w:szCs w:val="21"/>
              </w:rPr>
            </w:pPr>
            <w:r>
              <w:rPr>
                <w:rFonts w:ascii="宋体" w:hAnsi="宋体" w:cs="宋体" w:eastAsia="宋体" w:hint="default"/>
                <w:sz w:val="21"/>
                <w:szCs w:val="21"/>
              </w:rPr>
              <w:t>－</w:t>
            </w:r>
          </w:p>
        </w:tc>
      </w:tr>
      <w:tr>
        <w:trPr>
          <w:trHeight w:val="405" w:hRule="exact"/>
        </w:trPr>
        <w:tc>
          <w:tcPr>
            <w:tcW w:w="2131"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06" w:right="0"/>
              <w:jc w:val="left"/>
              <w:rPr>
                <w:rFonts w:ascii="宋体" w:hAnsi="宋体" w:cs="宋体" w:eastAsia="宋体" w:hint="default"/>
                <w:sz w:val="21"/>
                <w:szCs w:val="21"/>
              </w:rPr>
            </w:pPr>
            <w:r>
              <w:rPr>
                <w:rFonts w:ascii="宋体" w:hAnsi="宋体" w:cs="宋体" w:eastAsia="宋体" w:hint="default"/>
                <w:sz w:val="21"/>
                <w:szCs w:val="21"/>
              </w:rPr>
              <w:t>辽宁太阳雨</w:t>
            </w:r>
          </w:p>
        </w:tc>
        <w:tc>
          <w:tcPr>
            <w:tcW w:w="2034"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64"/>
              <w:jc w:val="right"/>
              <w:rPr>
                <w:rFonts w:ascii="宋体" w:hAnsi="宋体" w:cs="宋体" w:eastAsia="宋体" w:hint="default"/>
                <w:sz w:val="21"/>
                <w:szCs w:val="21"/>
              </w:rPr>
            </w:pPr>
            <w:r>
              <w:rPr>
                <w:rFonts w:ascii="宋体" w:hAnsi="宋体" w:cs="宋体" w:eastAsia="宋体" w:hint="default"/>
                <w:sz w:val="21"/>
                <w:szCs w:val="21"/>
              </w:rPr>
              <w:t>3,000</w:t>
            </w:r>
            <w:r>
              <w:rPr>
                <w:rFonts w:ascii="宋体" w:hAnsi="宋体" w:cs="宋体" w:eastAsia="宋体" w:hint="default"/>
                <w:spacing w:val="-52"/>
                <w:sz w:val="21"/>
                <w:szCs w:val="21"/>
              </w:rPr>
              <w:t> </w:t>
            </w:r>
            <w:r>
              <w:rPr>
                <w:rFonts w:ascii="宋体" w:hAnsi="宋体" w:cs="宋体" w:eastAsia="宋体" w:hint="default"/>
                <w:sz w:val="21"/>
                <w:szCs w:val="21"/>
              </w:rPr>
              <w:t>万元</w:t>
            </w:r>
          </w:p>
        </w:tc>
        <w:tc>
          <w:tcPr>
            <w:tcW w:w="1877"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234"/>
              <w:jc w:val="right"/>
              <w:rPr>
                <w:rFonts w:ascii="宋体" w:hAnsi="宋体" w:cs="宋体" w:eastAsia="宋体" w:hint="default"/>
                <w:sz w:val="21"/>
                <w:szCs w:val="21"/>
              </w:rPr>
            </w:pPr>
            <w:r>
              <w:rPr>
                <w:rFonts w:ascii="宋体" w:hAnsi="宋体" w:cs="宋体" w:eastAsia="宋体" w:hint="default"/>
                <w:sz w:val="21"/>
                <w:szCs w:val="21"/>
              </w:rPr>
              <w:t>－</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83"/>
              <w:jc w:val="right"/>
              <w:rPr>
                <w:rFonts w:ascii="宋体" w:hAnsi="宋体" w:cs="宋体" w:eastAsia="宋体" w:hint="default"/>
                <w:sz w:val="21"/>
                <w:szCs w:val="21"/>
              </w:rPr>
            </w:pPr>
            <w:r>
              <w:rPr>
                <w:rFonts w:ascii="宋体" w:hAnsi="宋体" w:cs="宋体" w:eastAsia="宋体" w:hint="default"/>
                <w:sz w:val="21"/>
                <w:szCs w:val="21"/>
              </w:rPr>
              <w:t>－</w:t>
            </w:r>
          </w:p>
        </w:tc>
        <w:tc>
          <w:tcPr>
            <w:tcW w:w="1767"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06"/>
              <w:jc w:val="right"/>
              <w:rPr>
                <w:rFonts w:ascii="宋体" w:hAnsi="宋体" w:cs="宋体" w:eastAsia="宋体" w:hint="default"/>
                <w:sz w:val="21"/>
                <w:szCs w:val="21"/>
              </w:rPr>
            </w:pPr>
            <w:r>
              <w:rPr>
                <w:rFonts w:ascii="宋体" w:hAnsi="宋体" w:cs="宋体" w:eastAsia="宋体" w:hint="default"/>
                <w:sz w:val="21"/>
                <w:szCs w:val="21"/>
              </w:rPr>
              <w:t>－</w:t>
            </w:r>
          </w:p>
        </w:tc>
      </w:tr>
      <w:tr>
        <w:trPr>
          <w:trHeight w:val="405" w:hRule="exact"/>
        </w:trPr>
        <w:tc>
          <w:tcPr>
            <w:tcW w:w="2131"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06" w:right="0"/>
              <w:jc w:val="left"/>
              <w:rPr>
                <w:rFonts w:ascii="宋体" w:hAnsi="宋体" w:cs="宋体" w:eastAsia="宋体" w:hint="default"/>
                <w:sz w:val="21"/>
                <w:szCs w:val="21"/>
              </w:rPr>
            </w:pPr>
            <w:r>
              <w:rPr>
                <w:rFonts w:ascii="宋体" w:hAnsi="宋体" w:cs="宋体" w:eastAsia="宋体" w:hint="default"/>
                <w:sz w:val="21"/>
                <w:szCs w:val="21"/>
              </w:rPr>
              <w:t>韩国太阳雨</w:t>
            </w:r>
          </w:p>
        </w:tc>
        <w:tc>
          <w:tcPr>
            <w:tcW w:w="2034"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65"/>
              <w:jc w:val="right"/>
              <w:rPr>
                <w:rFonts w:ascii="宋体" w:hAnsi="宋体" w:cs="宋体" w:eastAsia="宋体" w:hint="default"/>
                <w:sz w:val="21"/>
                <w:szCs w:val="21"/>
              </w:rPr>
            </w:pPr>
            <w:r>
              <w:rPr>
                <w:rFonts w:ascii="宋体" w:hAnsi="宋体" w:cs="宋体" w:eastAsia="宋体" w:hint="default"/>
                <w:sz w:val="21"/>
                <w:szCs w:val="21"/>
              </w:rPr>
              <w:t>43.92685</w:t>
            </w:r>
            <w:r>
              <w:rPr>
                <w:rFonts w:ascii="宋体" w:hAnsi="宋体" w:cs="宋体" w:eastAsia="宋体" w:hint="default"/>
                <w:spacing w:val="-55"/>
                <w:sz w:val="21"/>
                <w:szCs w:val="21"/>
              </w:rPr>
              <w:t> </w:t>
            </w:r>
            <w:r>
              <w:rPr>
                <w:rFonts w:ascii="宋体" w:hAnsi="宋体" w:cs="宋体" w:eastAsia="宋体" w:hint="default"/>
                <w:sz w:val="21"/>
                <w:szCs w:val="21"/>
              </w:rPr>
              <w:t>万元</w:t>
            </w:r>
          </w:p>
        </w:tc>
        <w:tc>
          <w:tcPr>
            <w:tcW w:w="187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34"/>
              <w:jc w:val="right"/>
              <w:rPr>
                <w:rFonts w:ascii="宋体" w:hAnsi="宋体" w:cs="宋体" w:eastAsia="宋体" w:hint="default"/>
                <w:sz w:val="21"/>
                <w:szCs w:val="21"/>
              </w:rPr>
            </w:pPr>
            <w:r>
              <w:rPr>
                <w:rFonts w:ascii="宋体" w:hAnsi="宋体" w:cs="宋体" w:eastAsia="宋体" w:hint="default"/>
                <w:sz w:val="21"/>
                <w:szCs w:val="21"/>
              </w:rPr>
              <w:t>－</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83"/>
              <w:jc w:val="right"/>
              <w:rPr>
                <w:rFonts w:ascii="宋体" w:hAnsi="宋体" w:cs="宋体" w:eastAsia="宋体" w:hint="default"/>
                <w:sz w:val="21"/>
                <w:szCs w:val="21"/>
              </w:rPr>
            </w:pPr>
            <w:r>
              <w:rPr>
                <w:rFonts w:ascii="宋体" w:hAnsi="宋体" w:cs="宋体" w:eastAsia="宋体" w:hint="default"/>
                <w:sz w:val="21"/>
                <w:szCs w:val="21"/>
              </w:rPr>
              <w:t>－</w:t>
            </w:r>
          </w:p>
        </w:tc>
        <w:tc>
          <w:tcPr>
            <w:tcW w:w="176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6"/>
              <w:jc w:val="right"/>
              <w:rPr>
                <w:rFonts w:ascii="宋体" w:hAnsi="宋体" w:cs="宋体" w:eastAsia="宋体" w:hint="default"/>
                <w:sz w:val="21"/>
                <w:szCs w:val="21"/>
              </w:rPr>
            </w:pPr>
            <w:r>
              <w:rPr>
                <w:rFonts w:ascii="宋体" w:hAnsi="宋体" w:cs="宋体" w:eastAsia="宋体" w:hint="default"/>
                <w:sz w:val="21"/>
                <w:szCs w:val="21"/>
              </w:rPr>
              <w:t>－</w:t>
            </w:r>
          </w:p>
        </w:tc>
      </w:tr>
      <w:tr>
        <w:trPr>
          <w:trHeight w:val="405" w:hRule="exact"/>
        </w:trPr>
        <w:tc>
          <w:tcPr>
            <w:tcW w:w="2131"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06" w:right="0"/>
              <w:jc w:val="left"/>
              <w:rPr>
                <w:rFonts w:ascii="宋体" w:hAnsi="宋体" w:cs="宋体" w:eastAsia="宋体" w:hint="default"/>
                <w:sz w:val="21"/>
                <w:szCs w:val="21"/>
              </w:rPr>
            </w:pPr>
            <w:r>
              <w:rPr>
                <w:rFonts w:ascii="宋体" w:hAnsi="宋体" w:cs="宋体" w:eastAsia="宋体" w:hint="default"/>
                <w:sz w:val="21"/>
                <w:szCs w:val="21"/>
              </w:rPr>
              <w:t>洛阳四季沐歌</w:t>
            </w:r>
          </w:p>
        </w:tc>
        <w:tc>
          <w:tcPr>
            <w:tcW w:w="2034"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64"/>
              <w:jc w:val="right"/>
              <w:rPr>
                <w:rFonts w:ascii="宋体" w:hAnsi="宋体" w:cs="宋体" w:eastAsia="宋体" w:hint="default"/>
                <w:sz w:val="21"/>
                <w:szCs w:val="21"/>
              </w:rPr>
            </w:pPr>
            <w:r>
              <w:rPr>
                <w:rFonts w:ascii="宋体" w:hAnsi="宋体" w:cs="宋体" w:eastAsia="宋体" w:hint="default"/>
                <w:sz w:val="21"/>
                <w:szCs w:val="21"/>
              </w:rPr>
              <w:t>23,000</w:t>
            </w:r>
            <w:r>
              <w:rPr>
                <w:rFonts w:ascii="宋体" w:hAnsi="宋体" w:cs="宋体" w:eastAsia="宋体" w:hint="default"/>
                <w:spacing w:val="-51"/>
                <w:sz w:val="21"/>
                <w:szCs w:val="21"/>
              </w:rPr>
              <w:t> </w:t>
            </w:r>
            <w:r>
              <w:rPr>
                <w:rFonts w:ascii="宋体" w:hAnsi="宋体" w:cs="宋体" w:eastAsia="宋体" w:hint="default"/>
                <w:sz w:val="21"/>
                <w:szCs w:val="21"/>
              </w:rPr>
              <w:t>万元</w:t>
            </w:r>
          </w:p>
        </w:tc>
        <w:tc>
          <w:tcPr>
            <w:tcW w:w="1877"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234"/>
              <w:jc w:val="right"/>
              <w:rPr>
                <w:rFonts w:ascii="宋体" w:hAnsi="宋体" w:cs="宋体" w:eastAsia="宋体" w:hint="default"/>
                <w:sz w:val="21"/>
                <w:szCs w:val="21"/>
              </w:rPr>
            </w:pPr>
            <w:r>
              <w:rPr>
                <w:rFonts w:ascii="宋体" w:hAnsi="宋体" w:cs="宋体" w:eastAsia="宋体" w:hint="default"/>
                <w:sz w:val="21"/>
                <w:szCs w:val="21"/>
              </w:rPr>
              <w:t>－</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83"/>
              <w:jc w:val="right"/>
              <w:rPr>
                <w:rFonts w:ascii="宋体" w:hAnsi="宋体" w:cs="宋体" w:eastAsia="宋体" w:hint="default"/>
                <w:sz w:val="21"/>
                <w:szCs w:val="21"/>
              </w:rPr>
            </w:pPr>
            <w:r>
              <w:rPr>
                <w:rFonts w:ascii="宋体" w:hAnsi="宋体" w:cs="宋体" w:eastAsia="宋体" w:hint="default"/>
                <w:sz w:val="21"/>
                <w:szCs w:val="21"/>
              </w:rPr>
              <w:t>－</w:t>
            </w:r>
          </w:p>
        </w:tc>
        <w:tc>
          <w:tcPr>
            <w:tcW w:w="1767"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06"/>
              <w:jc w:val="right"/>
              <w:rPr>
                <w:rFonts w:ascii="宋体" w:hAnsi="宋体" w:cs="宋体" w:eastAsia="宋体" w:hint="default"/>
                <w:sz w:val="21"/>
                <w:szCs w:val="21"/>
              </w:rPr>
            </w:pPr>
            <w:r>
              <w:rPr>
                <w:rFonts w:ascii="宋体" w:hAnsi="宋体" w:cs="宋体" w:eastAsia="宋体" w:hint="default"/>
                <w:sz w:val="21"/>
                <w:szCs w:val="21"/>
              </w:rPr>
              <w:t>－</w:t>
            </w:r>
          </w:p>
        </w:tc>
      </w:tr>
      <w:tr>
        <w:trPr>
          <w:trHeight w:val="405" w:hRule="exact"/>
        </w:trPr>
        <w:tc>
          <w:tcPr>
            <w:tcW w:w="2131"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06" w:right="0"/>
              <w:jc w:val="left"/>
              <w:rPr>
                <w:rFonts w:ascii="宋体" w:hAnsi="宋体" w:cs="宋体" w:eastAsia="宋体" w:hint="default"/>
                <w:sz w:val="21"/>
                <w:szCs w:val="21"/>
              </w:rPr>
            </w:pPr>
            <w:r>
              <w:rPr>
                <w:rFonts w:ascii="宋体" w:hAnsi="宋体" w:cs="宋体" w:eastAsia="宋体" w:hint="default"/>
                <w:sz w:val="21"/>
                <w:szCs w:val="21"/>
              </w:rPr>
              <w:t>连云港四季沐歌</w:t>
            </w:r>
          </w:p>
        </w:tc>
        <w:tc>
          <w:tcPr>
            <w:tcW w:w="2034"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64"/>
              <w:jc w:val="right"/>
              <w:rPr>
                <w:rFonts w:ascii="宋体" w:hAnsi="宋体" w:cs="宋体" w:eastAsia="宋体" w:hint="default"/>
                <w:sz w:val="21"/>
                <w:szCs w:val="21"/>
              </w:rPr>
            </w:pPr>
            <w:r>
              <w:rPr>
                <w:rFonts w:ascii="宋体" w:hAnsi="宋体" w:cs="宋体" w:eastAsia="宋体" w:hint="default"/>
                <w:sz w:val="21"/>
                <w:szCs w:val="21"/>
              </w:rPr>
              <w:t>1,000</w:t>
            </w:r>
            <w:r>
              <w:rPr>
                <w:rFonts w:ascii="宋体" w:hAnsi="宋体" w:cs="宋体" w:eastAsia="宋体" w:hint="default"/>
                <w:spacing w:val="-52"/>
                <w:sz w:val="21"/>
                <w:szCs w:val="21"/>
              </w:rPr>
              <w:t> </w:t>
            </w:r>
            <w:r>
              <w:rPr>
                <w:rFonts w:ascii="宋体" w:hAnsi="宋体" w:cs="宋体" w:eastAsia="宋体" w:hint="default"/>
                <w:sz w:val="21"/>
                <w:szCs w:val="21"/>
              </w:rPr>
              <w:t>万元</w:t>
            </w:r>
          </w:p>
        </w:tc>
        <w:tc>
          <w:tcPr>
            <w:tcW w:w="187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34"/>
              <w:jc w:val="right"/>
              <w:rPr>
                <w:rFonts w:ascii="宋体" w:hAnsi="宋体" w:cs="宋体" w:eastAsia="宋体" w:hint="default"/>
                <w:sz w:val="21"/>
                <w:szCs w:val="21"/>
              </w:rPr>
            </w:pPr>
            <w:r>
              <w:rPr>
                <w:rFonts w:ascii="宋体" w:hAnsi="宋体" w:cs="宋体" w:eastAsia="宋体" w:hint="default"/>
                <w:sz w:val="21"/>
                <w:szCs w:val="21"/>
              </w:rPr>
              <w:t>－</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83"/>
              <w:jc w:val="right"/>
              <w:rPr>
                <w:rFonts w:ascii="宋体" w:hAnsi="宋体" w:cs="宋体" w:eastAsia="宋体" w:hint="default"/>
                <w:sz w:val="21"/>
                <w:szCs w:val="21"/>
              </w:rPr>
            </w:pPr>
            <w:r>
              <w:rPr>
                <w:rFonts w:ascii="宋体" w:hAnsi="宋体" w:cs="宋体" w:eastAsia="宋体" w:hint="default"/>
                <w:sz w:val="21"/>
                <w:szCs w:val="21"/>
              </w:rPr>
              <w:t>－</w:t>
            </w:r>
          </w:p>
        </w:tc>
        <w:tc>
          <w:tcPr>
            <w:tcW w:w="176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6"/>
              <w:jc w:val="right"/>
              <w:rPr>
                <w:rFonts w:ascii="宋体" w:hAnsi="宋体" w:cs="宋体" w:eastAsia="宋体" w:hint="default"/>
                <w:sz w:val="21"/>
                <w:szCs w:val="21"/>
              </w:rPr>
            </w:pPr>
            <w:r>
              <w:rPr>
                <w:rFonts w:ascii="宋体" w:hAnsi="宋体" w:cs="宋体" w:eastAsia="宋体" w:hint="default"/>
                <w:sz w:val="21"/>
                <w:szCs w:val="21"/>
              </w:rPr>
              <w:t>－</w:t>
            </w:r>
          </w:p>
        </w:tc>
      </w:tr>
      <w:tr>
        <w:trPr>
          <w:trHeight w:val="405" w:hRule="exact"/>
        </w:trPr>
        <w:tc>
          <w:tcPr>
            <w:tcW w:w="2131"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06" w:right="0"/>
              <w:jc w:val="left"/>
              <w:rPr>
                <w:rFonts w:ascii="宋体" w:hAnsi="宋体" w:cs="宋体" w:eastAsia="宋体" w:hint="default"/>
                <w:sz w:val="21"/>
                <w:szCs w:val="21"/>
              </w:rPr>
            </w:pPr>
            <w:r>
              <w:rPr>
                <w:rFonts w:ascii="宋体" w:hAnsi="宋体" w:cs="宋体" w:eastAsia="宋体" w:hint="default"/>
                <w:sz w:val="21"/>
                <w:szCs w:val="21"/>
              </w:rPr>
              <w:t>沈阳四季沐歌</w:t>
            </w:r>
          </w:p>
        </w:tc>
        <w:tc>
          <w:tcPr>
            <w:tcW w:w="2034"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64"/>
              <w:jc w:val="right"/>
              <w:rPr>
                <w:rFonts w:ascii="宋体" w:hAnsi="宋体" w:cs="宋体" w:eastAsia="宋体" w:hint="default"/>
                <w:sz w:val="21"/>
                <w:szCs w:val="21"/>
              </w:rPr>
            </w:pPr>
            <w:r>
              <w:rPr>
                <w:rFonts w:ascii="宋体" w:hAnsi="宋体" w:cs="宋体" w:eastAsia="宋体" w:hint="default"/>
                <w:sz w:val="21"/>
                <w:szCs w:val="21"/>
              </w:rPr>
              <w:t>1,000</w:t>
            </w:r>
            <w:r>
              <w:rPr>
                <w:rFonts w:ascii="宋体" w:hAnsi="宋体" w:cs="宋体" w:eastAsia="宋体" w:hint="default"/>
                <w:spacing w:val="-52"/>
                <w:sz w:val="21"/>
                <w:szCs w:val="21"/>
              </w:rPr>
              <w:t> </w:t>
            </w:r>
            <w:r>
              <w:rPr>
                <w:rFonts w:ascii="宋体" w:hAnsi="宋体" w:cs="宋体" w:eastAsia="宋体" w:hint="default"/>
                <w:sz w:val="21"/>
                <w:szCs w:val="21"/>
              </w:rPr>
              <w:t>万元</w:t>
            </w:r>
          </w:p>
        </w:tc>
        <w:tc>
          <w:tcPr>
            <w:tcW w:w="1877"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234"/>
              <w:jc w:val="right"/>
              <w:rPr>
                <w:rFonts w:ascii="宋体" w:hAnsi="宋体" w:cs="宋体" w:eastAsia="宋体" w:hint="default"/>
                <w:sz w:val="21"/>
                <w:szCs w:val="21"/>
              </w:rPr>
            </w:pPr>
            <w:r>
              <w:rPr>
                <w:rFonts w:ascii="宋体" w:hAnsi="宋体" w:cs="宋体" w:eastAsia="宋体" w:hint="default"/>
                <w:sz w:val="21"/>
                <w:szCs w:val="21"/>
              </w:rPr>
              <w:t>－</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83"/>
              <w:jc w:val="right"/>
              <w:rPr>
                <w:rFonts w:ascii="宋体" w:hAnsi="宋体" w:cs="宋体" w:eastAsia="宋体" w:hint="default"/>
                <w:sz w:val="21"/>
                <w:szCs w:val="21"/>
              </w:rPr>
            </w:pPr>
            <w:r>
              <w:rPr>
                <w:rFonts w:ascii="宋体" w:hAnsi="宋体" w:cs="宋体" w:eastAsia="宋体" w:hint="default"/>
                <w:sz w:val="21"/>
                <w:szCs w:val="21"/>
              </w:rPr>
              <w:t>－</w:t>
            </w:r>
          </w:p>
        </w:tc>
        <w:tc>
          <w:tcPr>
            <w:tcW w:w="1767"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06"/>
              <w:jc w:val="right"/>
              <w:rPr>
                <w:rFonts w:ascii="宋体" w:hAnsi="宋体" w:cs="宋体" w:eastAsia="宋体" w:hint="default"/>
                <w:sz w:val="21"/>
                <w:szCs w:val="21"/>
              </w:rPr>
            </w:pPr>
            <w:r>
              <w:rPr>
                <w:rFonts w:ascii="宋体" w:hAnsi="宋体" w:cs="宋体" w:eastAsia="宋体" w:hint="default"/>
                <w:sz w:val="21"/>
                <w:szCs w:val="21"/>
              </w:rPr>
              <w:t>－</w:t>
            </w:r>
          </w:p>
        </w:tc>
      </w:tr>
      <w:tr>
        <w:trPr>
          <w:trHeight w:val="405" w:hRule="exact"/>
        </w:trPr>
        <w:tc>
          <w:tcPr>
            <w:tcW w:w="2131"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06" w:right="0"/>
              <w:jc w:val="left"/>
              <w:rPr>
                <w:rFonts w:ascii="宋体" w:hAnsi="宋体" w:cs="宋体" w:eastAsia="宋体" w:hint="default"/>
                <w:sz w:val="21"/>
                <w:szCs w:val="21"/>
              </w:rPr>
            </w:pPr>
            <w:r>
              <w:rPr>
                <w:rFonts w:ascii="宋体" w:hAnsi="宋体" w:cs="宋体" w:eastAsia="宋体" w:hint="default"/>
                <w:sz w:val="21"/>
                <w:szCs w:val="21"/>
              </w:rPr>
              <w:t>田园牧歌</w:t>
            </w:r>
          </w:p>
        </w:tc>
        <w:tc>
          <w:tcPr>
            <w:tcW w:w="2034"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64"/>
              <w:jc w:val="right"/>
              <w:rPr>
                <w:rFonts w:ascii="宋体" w:hAnsi="宋体" w:cs="宋体" w:eastAsia="宋体" w:hint="default"/>
                <w:sz w:val="21"/>
                <w:szCs w:val="21"/>
              </w:rPr>
            </w:pPr>
            <w:r>
              <w:rPr>
                <w:rFonts w:ascii="宋体" w:hAnsi="宋体" w:cs="宋体" w:eastAsia="宋体" w:hint="default"/>
                <w:sz w:val="21"/>
                <w:szCs w:val="21"/>
              </w:rPr>
              <w:t>500</w:t>
            </w:r>
            <w:r>
              <w:rPr>
                <w:rFonts w:ascii="宋体" w:hAnsi="宋体" w:cs="宋体" w:eastAsia="宋体" w:hint="default"/>
                <w:spacing w:val="-52"/>
                <w:sz w:val="21"/>
                <w:szCs w:val="21"/>
              </w:rPr>
              <w:t> </w:t>
            </w:r>
            <w:r>
              <w:rPr>
                <w:rFonts w:ascii="宋体" w:hAnsi="宋体" w:cs="宋体" w:eastAsia="宋体" w:hint="default"/>
                <w:sz w:val="21"/>
                <w:szCs w:val="21"/>
              </w:rPr>
              <w:t>万元</w:t>
            </w:r>
          </w:p>
        </w:tc>
        <w:tc>
          <w:tcPr>
            <w:tcW w:w="187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34"/>
              <w:jc w:val="right"/>
              <w:rPr>
                <w:rFonts w:ascii="宋体" w:hAnsi="宋体" w:cs="宋体" w:eastAsia="宋体" w:hint="default"/>
                <w:sz w:val="21"/>
                <w:szCs w:val="21"/>
              </w:rPr>
            </w:pPr>
            <w:r>
              <w:rPr>
                <w:rFonts w:ascii="宋体" w:hAnsi="宋体" w:cs="宋体" w:eastAsia="宋体" w:hint="default"/>
                <w:sz w:val="21"/>
                <w:szCs w:val="21"/>
              </w:rPr>
              <w:t>－</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83"/>
              <w:jc w:val="right"/>
              <w:rPr>
                <w:rFonts w:ascii="宋体" w:hAnsi="宋体" w:cs="宋体" w:eastAsia="宋体" w:hint="default"/>
                <w:sz w:val="21"/>
                <w:szCs w:val="21"/>
              </w:rPr>
            </w:pPr>
            <w:r>
              <w:rPr>
                <w:rFonts w:ascii="宋体" w:hAnsi="宋体" w:cs="宋体" w:eastAsia="宋体" w:hint="default"/>
                <w:sz w:val="21"/>
                <w:szCs w:val="21"/>
              </w:rPr>
              <w:t>－</w:t>
            </w:r>
          </w:p>
        </w:tc>
        <w:tc>
          <w:tcPr>
            <w:tcW w:w="176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6"/>
              <w:jc w:val="right"/>
              <w:rPr>
                <w:rFonts w:ascii="宋体" w:hAnsi="宋体" w:cs="宋体" w:eastAsia="宋体" w:hint="default"/>
                <w:sz w:val="21"/>
                <w:szCs w:val="21"/>
              </w:rPr>
            </w:pPr>
            <w:r>
              <w:rPr>
                <w:rFonts w:ascii="宋体" w:hAnsi="宋体" w:cs="宋体" w:eastAsia="宋体" w:hint="default"/>
                <w:sz w:val="21"/>
                <w:szCs w:val="21"/>
              </w:rPr>
              <w:t>－</w:t>
            </w:r>
          </w:p>
        </w:tc>
      </w:tr>
      <w:tr>
        <w:trPr>
          <w:trHeight w:val="417" w:hRule="exact"/>
        </w:trPr>
        <w:tc>
          <w:tcPr>
            <w:tcW w:w="2131" w:type="dxa"/>
            <w:tcBorders>
              <w:top w:val="nil" w:sz="6" w:space="0" w:color="auto"/>
              <w:left w:val="nil" w:sz="6" w:space="0" w:color="auto"/>
              <w:bottom w:val="single" w:sz="8" w:space="0" w:color="000000"/>
              <w:right w:val="nil" w:sz="6" w:space="0" w:color="auto"/>
            </w:tcBorders>
          </w:tcPr>
          <w:p>
            <w:pPr>
              <w:pStyle w:val="TableParagraph"/>
              <w:spacing w:line="240" w:lineRule="auto" w:before="32"/>
              <w:ind w:left="106" w:right="0"/>
              <w:jc w:val="left"/>
              <w:rPr>
                <w:rFonts w:ascii="宋体" w:hAnsi="宋体" w:cs="宋体" w:eastAsia="宋体" w:hint="default"/>
                <w:sz w:val="21"/>
                <w:szCs w:val="21"/>
              </w:rPr>
            </w:pPr>
            <w:r>
              <w:rPr>
                <w:rFonts w:ascii="宋体" w:hAnsi="宋体" w:cs="宋体" w:eastAsia="宋体" w:hint="default"/>
                <w:sz w:val="21"/>
                <w:szCs w:val="21"/>
              </w:rPr>
              <w:t>广东空气能</w:t>
            </w:r>
          </w:p>
        </w:tc>
        <w:tc>
          <w:tcPr>
            <w:tcW w:w="2034" w:type="dxa"/>
            <w:tcBorders>
              <w:top w:val="nil" w:sz="6" w:space="0" w:color="auto"/>
              <w:left w:val="nil" w:sz="6" w:space="0" w:color="auto"/>
              <w:bottom w:val="single" w:sz="8" w:space="0" w:color="000000"/>
              <w:right w:val="nil" w:sz="6" w:space="0" w:color="auto"/>
            </w:tcBorders>
          </w:tcPr>
          <w:p>
            <w:pPr>
              <w:pStyle w:val="TableParagraph"/>
              <w:spacing w:line="240" w:lineRule="auto" w:before="32"/>
              <w:ind w:right="164"/>
              <w:jc w:val="right"/>
              <w:rPr>
                <w:rFonts w:ascii="宋体" w:hAnsi="宋体" w:cs="宋体" w:eastAsia="宋体" w:hint="default"/>
                <w:sz w:val="21"/>
                <w:szCs w:val="21"/>
              </w:rPr>
            </w:pPr>
            <w:r>
              <w:rPr>
                <w:rFonts w:ascii="宋体" w:hAnsi="宋体" w:cs="宋体" w:eastAsia="宋体" w:hint="default"/>
                <w:sz w:val="21"/>
                <w:szCs w:val="21"/>
              </w:rPr>
              <w:t>2,000</w:t>
            </w:r>
            <w:r>
              <w:rPr>
                <w:rFonts w:ascii="宋体" w:hAnsi="宋体" w:cs="宋体" w:eastAsia="宋体" w:hint="default"/>
                <w:spacing w:val="-52"/>
                <w:sz w:val="21"/>
                <w:szCs w:val="21"/>
              </w:rPr>
              <w:t> </w:t>
            </w:r>
            <w:r>
              <w:rPr>
                <w:rFonts w:ascii="宋体" w:hAnsi="宋体" w:cs="宋体" w:eastAsia="宋体" w:hint="default"/>
                <w:sz w:val="21"/>
                <w:szCs w:val="21"/>
              </w:rPr>
              <w:t>万元</w:t>
            </w:r>
          </w:p>
        </w:tc>
        <w:tc>
          <w:tcPr>
            <w:tcW w:w="1877" w:type="dxa"/>
            <w:tcBorders>
              <w:top w:val="nil" w:sz="6" w:space="0" w:color="auto"/>
              <w:left w:val="nil" w:sz="6" w:space="0" w:color="auto"/>
              <w:bottom w:val="single" w:sz="8" w:space="0" w:color="000000"/>
              <w:right w:val="nil" w:sz="6" w:space="0" w:color="auto"/>
            </w:tcBorders>
          </w:tcPr>
          <w:p>
            <w:pPr>
              <w:pStyle w:val="TableParagraph"/>
              <w:spacing w:line="240" w:lineRule="auto" w:before="32"/>
              <w:ind w:right="234"/>
              <w:jc w:val="right"/>
              <w:rPr>
                <w:rFonts w:ascii="宋体" w:hAnsi="宋体" w:cs="宋体" w:eastAsia="宋体" w:hint="default"/>
                <w:sz w:val="21"/>
                <w:szCs w:val="21"/>
              </w:rPr>
            </w:pPr>
            <w:r>
              <w:rPr>
                <w:rFonts w:ascii="宋体" w:hAnsi="宋体" w:cs="宋体" w:eastAsia="宋体" w:hint="default"/>
                <w:sz w:val="21"/>
                <w:szCs w:val="21"/>
              </w:rPr>
              <w:t>－</w:t>
            </w:r>
          </w:p>
        </w:tc>
        <w:tc>
          <w:tcPr>
            <w:tcW w:w="1265" w:type="dxa"/>
            <w:tcBorders>
              <w:top w:val="nil" w:sz="6" w:space="0" w:color="auto"/>
              <w:left w:val="nil" w:sz="6" w:space="0" w:color="auto"/>
              <w:bottom w:val="single" w:sz="8" w:space="0" w:color="000000"/>
              <w:right w:val="nil" w:sz="6" w:space="0" w:color="auto"/>
            </w:tcBorders>
          </w:tcPr>
          <w:p>
            <w:pPr>
              <w:pStyle w:val="TableParagraph"/>
              <w:spacing w:line="240" w:lineRule="auto" w:before="32"/>
              <w:ind w:right="183"/>
              <w:jc w:val="right"/>
              <w:rPr>
                <w:rFonts w:ascii="宋体" w:hAnsi="宋体" w:cs="宋体" w:eastAsia="宋体" w:hint="default"/>
                <w:sz w:val="21"/>
                <w:szCs w:val="21"/>
              </w:rPr>
            </w:pPr>
            <w:r>
              <w:rPr>
                <w:rFonts w:ascii="宋体" w:hAnsi="宋体" w:cs="宋体" w:eastAsia="宋体" w:hint="default"/>
                <w:sz w:val="21"/>
                <w:szCs w:val="21"/>
              </w:rPr>
              <w:t>－</w:t>
            </w:r>
          </w:p>
        </w:tc>
        <w:tc>
          <w:tcPr>
            <w:tcW w:w="1767" w:type="dxa"/>
            <w:tcBorders>
              <w:top w:val="nil" w:sz="6" w:space="0" w:color="auto"/>
              <w:left w:val="nil" w:sz="6" w:space="0" w:color="auto"/>
              <w:bottom w:val="single" w:sz="8" w:space="0" w:color="000000"/>
              <w:right w:val="nil" w:sz="6" w:space="0" w:color="auto"/>
            </w:tcBorders>
          </w:tcPr>
          <w:p>
            <w:pPr>
              <w:pStyle w:val="TableParagraph"/>
              <w:spacing w:line="240" w:lineRule="auto" w:before="32"/>
              <w:ind w:right="106"/>
              <w:jc w:val="right"/>
              <w:rPr>
                <w:rFonts w:ascii="宋体" w:hAnsi="宋体" w:cs="宋体" w:eastAsia="宋体" w:hint="default"/>
                <w:sz w:val="21"/>
                <w:szCs w:val="21"/>
              </w:rPr>
            </w:pPr>
            <w:r>
              <w:rPr>
                <w:rFonts w:ascii="宋体" w:hAnsi="宋体" w:cs="宋体" w:eastAsia="宋体" w:hint="default"/>
                <w:sz w:val="21"/>
                <w:szCs w:val="21"/>
              </w:rPr>
              <w:t>－</w:t>
            </w:r>
          </w:p>
        </w:tc>
      </w:tr>
    </w:tbl>
    <w:p>
      <w:pPr>
        <w:pStyle w:val="BodyText"/>
        <w:spacing w:line="240" w:lineRule="auto" w:before="81"/>
        <w:ind w:left="101" w:right="1039"/>
        <w:jc w:val="left"/>
      </w:pPr>
      <w:r>
        <w:rPr/>
        <w:t>（</w:t>
      </w:r>
      <w:r>
        <w:rPr>
          <w:rFonts w:ascii="宋体" w:hAnsi="宋体" w:cs="宋体" w:eastAsia="宋体" w:hint="default"/>
        </w:rPr>
        <w:t>2</w:t>
      </w:r>
      <w:r>
        <w:rPr/>
        <w:t>）同一控制下企业合并取得的子公司（包括该等子公司控制的孙公司）</w:t>
      </w:r>
    </w:p>
    <w:p>
      <w:pPr>
        <w:spacing w:line="240" w:lineRule="auto" w:before="3"/>
        <w:rPr>
          <w:rFonts w:ascii="宋体" w:hAnsi="宋体" w:cs="宋体" w:eastAsia="宋体" w:hint="default"/>
          <w:sz w:val="19"/>
          <w:szCs w:val="19"/>
        </w:rPr>
      </w:pPr>
    </w:p>
    <w:tbl>
      <w:tblPr>
        <w:tblW w:w="0" w:type="auto"/>
        <w:jc w:val="left"/>
        <w:tblInd w:w="413" w:type="dxa"/>
        <w:tblLayout w:type="fixed"/>
        <w:tblCellMar>
          <w:top w:w="0" w:type="dxa"/>
          <w:left w:w="0" w:type="dxa"/>
          <w:bottom w:w="0" w:type="dxa"/>
          <w:right w:w="0" w:type="dxa"/>
        </w:tblCellMar>
        <w:tblLook w:val="01E0"/>
      </w:tblPr>
      <w:tblGrid>
        <w:gridCol w:w="2221"/>
        <w:gridCol w:w="1336"/>
        <w:gridCol w:w="1074"/>
        <w:gridCol w:w="1285"/>
        <w:gridCol w:w="1073"/>
        <w:gridCol w:w="1152"/>
        <w:gridCol w:w="1141"/>
      </w:tblGrid>
      <w:tr>
        <w:trPr>
          <w:trHeight w:val="560" w:hRule="exact"/>
        </w:trPr>
        <w:tc>
          <w:tcPr>
            <w:tcW w:w="2221" w:type="dxa"/>
            <w:tcBorders>
              <w:top w:val="single" w:sz="8" w:space="0" w:color="000000"/>
              <w:left w:val="nil" w:sz="6" w:space="0" w:color="auto"/>
              <w:bottom w:val="single" w:sz="4" w:space="0" w:color="000000"/>
              <w:right w:val="nil" w:sz="6" w:space="0" w:color="auto"/>
            </w:tcBorders>
          </w:tcPr>
          <w:p>
            <w:pPr>
              <w:pStyle w:val="TableParagraph"/>
              <w:spacing w:line="240" w:lineRule="auto" w:before="102"/>
              <w:ind w:left="107" w:right="0"/>
              <w:jc w:val="left"/>
              <w:rPr>
                <w:rFonts w:ascii="宋体" w:hAnsi="宋体" w:cs="宋体" w:eastAsia="宋体" w:hint="default"/>
                <w:sz w:val="21"/>
                <w:szCs w:val="21"/>
              </w:rPr>
            </w:pPr>
            <w:r>
              <w:rPr>
                <w:rFonts w:ascii="宋体" w:hAnsi="宋体" w:cs="宋体" w:eastAsia="宋体" w:hint="default"/>
                <w:b/>
                <w:bCs/>
                <w:sz w:val="21"/>
                <w:szCs w:val="21"/>
              </w:rPr>
              <w:t>子公司全称</w:t>
            </w:r>
            <w:r>
              <w:rPr>
                <w:rFonts w:ascii="宋体" w:hAnsi="宋体" w:cs="宋体" w:eastAsia="宋体" w:hint="default"/>
                <w:sz w:val="21"/>
                <w:szCs w:val="21"/>
              </w:rPr>
            </w:r>
          </w:p>
        </w:tc>
        <w:tc>
          <w:tcPr>
            <w:tcW w:w="1336" w:type="dxa"/>
            <w:tcBorders>
              <w:top w:val="single" w:sz="8" w:space="0" w:color="000000"/>
              <w:left w:val="nil" w:sz="6" w:space="0" w:color="auto"/>
              <w:bottom w:val="single" w:sz="4" w:space="0" w:color="000000"/>
              <w:right w:val="nil" w:sz="6" w:space="0" w:color="auto"/>
            </w:tcBorders>
          </w:tcPr>
          <w:p>
            <w:pPr>
              <w:pStyle w:val="TableParagraph"/>
              <w:spacing w:line="240" w:lineRule="auto" w:before="102"/>
              <w:ind w:right="270"/>
              <w:jc w:val="right"/>
              <w:rPr>
                <w:rFonts w:ascii="宋体" w:hAnsi="宋体" w:cs="宋体" w:eastAsia="宋体" w:hint="default"/>
                <w:sz w:val="21"/>
                <w:szCs w:val="21"/>
              </w:rPr>
            </w:pPr>
            <w:r>
              <w:rPr>
                <w:rFonts w:ascii="宋体" w:hAnsi="宋体" w:cs="宋体" w:eastAsia="宋体" w:hint="default"/>
                <w:b/>
                <w:bCs/>
                <w:sz w:val="21"/>
                <w:szCs w:val="21"/>
              </w:rPr>
              <w:t>简称</w:t>
            </w:r>
            <w:r>
              <w:rPr>
                <w:rFonts w:ascii="宋体" w:hAnsi="宋体" w:cs="宋体" w:eastAsia="宋体" w:hint="default"/>
                <w:sz w:val="21"/>
                <w:szCs w:val="21"/>
              </w:rPr>
            </w:r>
          </w:p>
        </w:tc>
        <w:tc>
          <w:tcPr>
            <w:tcW w:w="1074" w:type="dxa"/>
            <w:tcBorders>
              <w:top w:val="single" w:sz="8" w:space="0" w:color="000000"/>
              <w:left w:val="nil" w:sz="6" w:space="0" w:color="auto"/>
              <w:bottom w:val="single" w:sz="4" w:space="0" w:color="000000"/>
              <w:right w:val="nil" w:sz="6" w:space="0" w:color="auto"/>
            </w:tcBorders>
          </w:tcPr>
          <w:p>
            <w:pPr>
              <w:pStyle w:val="TableParagraph"/>
              <w:spacing w:line="240" w:lineRule="exact"/>
              <w:ind w:left="272" w:right="0"/>
              <w:jc w:val="left"/>
              <w:rPr>
                <w:rFonts w:ascii="宋体" w:hAnsi="宋体" w:cs="宋体" w:eastAsia="宋体" w:hint="default"/>
                <w:sz w:val="21"/>
                <w:szCs w:val="21"/>
              </w:rPr>
            </w:pPr>
            <w:r>
              <w:rPr>
                <w:rFonts w:ascii="宋体" w:hAnsi="宋体" w:cs="宋体" w:eastAsia="宋体" w:hint="default"/>
                <w:b/>
                <w:bCs/>
                <w:sz w:val="21"/>
                <w:szCs w:val="21"/>
              </w:rPr>
              <w:t>子公司</w:t>
            </w:r>
            <w:r>
              <w:rPr>
                <w:rFonts w:ascii="宋体" w:hAnsi="宋体" w:cs="宋体" w:eastAsia="宋体" w:hint="default"/>
                <w:sz w:val="21"/>
                <w:szCs w:val="21"/>
              </w:rPr>
            </w:r>
          </w:p>
          <w:p>
            <w:pPr>
              <w:pStyle w:val="TableParagraph"/>
              <w:spacing w:line="274" w:lineRule="exact"/>
              <w:ind w:left="483" w:right="0"/>
              <w:jc w:val="left"/>
              <w:rPr>
                <w:rFonts w:ascii="宋体" w:hAnsi="宋体" w:cs="宋体" w:eastAsia="宋体" w:hint="default"/>
                <w:sz w:val="21"/>
                <w:szCs w:val="21"/>
              </w:rPr>
            </w:pPr>
            <w:r>
              <w:rPr>
                <w:rFonts w:ascii="宋体" w:hAnsi="宋体" w:cs="宋体" w:eastAsia="宋体" w:hint="default"/>
                <w:b/>
                <w:bCs/>
                <w:sz w:val="21"/>
                <w:szCs w:val="21"/>
              </w:rPr>
              <w:t>类型</w:t>
            </w:r>
            <w:r>
              <w:rPr>
                <w:rFonts w:ascii="宋体" w:hAnsi="宋体" w:cs="宋体" w:eastAsia="宋体" w:hint="default"/>
                <w:sz w:val="21"/>
                <w:szCs w:val="21"/>
              </w:rPr>
            </w:r>
          </w:p>
        </w:tc>
        <w:tc>
          <w:tcPr>
            <w:tcW w:w="1285" w:type="dxa"/>
            <w:tcBorders>
              <w:top w:val="single" w:sz="8" w:space="0" w:color="000000"/>
              <w:left w:val="nil" w:sz="6" w:space="0" w:color="auto"/>
              <w:bottom w:val="single" w:sz="4" w:space="0" w:color="000000"/>
              <w:right w:val="nil" w:sz="6" w:space="0" w:color="auto"/>
            </w:tcBorders>
          </w:tcPr>
          <w:p>
            <w:pPr>
              <w:pStyle w:val="TableParagraph"/>
              <w:spacing w:line="240" w:lineRule="auto" w:before="102"/>
              <w:ind w:left="167" w:right="0"/>
              <w:jc w:val="left"/>
              <w:rPr>
                <w:rFonts w:ascii="宋体" w:hAnsi="宋体" w:cs="宋体" w:eastAsia="宋体" w:hint="default"/>
                <w:sz w:val="21"/>
                <w:szCs w:val="21"/>
              </w:rPr>
            </w:pPr>
            <w:r>
              <w:rPr>
                <w:rFonts w:ascii="宋体" w:hAnsi="宋体" w:cs="宋体" w:eastAsia="宋体" w:hint="default"/>
                <w:b/>
                <w:bCs/>
                <w:sz w:val="21"/>
                <w:szCs w:val="21"/>
              </w:rPr>
              <w:t>企业类型</w:t>
            </w:r>
            <w:r>
              <w:rPr>
                <w:rFonts w:ascii="宋体" w:hAnsi="宋体" w:cs="宋体" w:eastAsia="宋体" w:hint="default"/>
                <w:sz w:val="21"/>
                <w:szCs w:val="21"/>
              </w:rPr>
            </w:r>
          </w:p>
        </w:tc>
        <w:tc>
          <w:tcPr>
            <w:tcW w:w="1073" w:type="dxa"/>
            <w:tcBorders>
              <w:top w:val="single" w:sz="8" w:space="0" w:color="000000"/>
              <w:left w:val="nil" w:sz="6" w:space="0" w:color="auto"/>
              <w:bottom w:val="single" w:sz="4" w:space="0" w:color="000000"/>
              <w:right w:val="nil" w:sz="6" w:space="0" w:color="auto"/>
            </w:tcBorders>
          </w:tcPr>
          <w:p>
            <w:pPr>
              <w:pStyle w:val="TableParagraph"/>
              <w:spacing w:line="240" w:lineRule="auto" w:before="102"/>
              <w:ind w:right="165"/>
              <w:jc w:val="right"/>
              <w:rPr>
                <w:rFonts w:ascii="宋体" w:hAnsi="宋体" w:cs="宋体" w:eastAsia="宋体" w:hint="default"/>
                <w:sz w:val="21"/>
                <w:szCs w:val="21"/>
              </w:rPr>
            </w:pPr>
            <w:r>
              <w:rPr>
                <w:rFonts w:ascii="宋体" w:hAnsi="宋体" w:cs="宋体" w:eastAsia="宋体" w:hint="default"/>
                <w:b/>
                <w:bCs/>
                <w:sz w:val="21"/>
                <w:szCs w:val="21"/>
              </w:rPr>
              <w:t>注册地</w:t>
            </w:r>
            <w:r>
              <w:rPr>
                <w:rFonts w:ascii="宋体" w:hAnsi="宋体" w:cs="宋体" w:eastAsia="宋体" w:hint="default"/>
                <w:sz w:val="21"/>
                <w:szCs w:val="21"/>
              </w:rPr>
            </w:r>
          </w:p>
        </w:tc>
        <w:tc>
          <w:tcPr>
            <w:tcW w:w="1152" w:type="dxa"/>
            <w:tcBorders>
              <w:top w:val="single" w:sz="8" w:space="0" w:color="000000"/>
              <w:left w:val="nil" w:sz="6" w:space="0" w:color="auto"/>
              <w:bottom w:val="single" w:sz="4" w:space="0" w:color="000000"/>
              <w:right w:val="nil" w:sz="6" w:space="0" w:color="auto"/>
            </w:tcBorders>
          </w:tcPr>
          <w:p>
            <w:pPr>
              <w:pStyle w:val="TableParagraph"/>
              <w:spacing w:line="240" w:lineRule="auto" w:before="102"/>
              <w:ind w:right="137"/>
              <w:jc w:val="right"/>
              <w:rPr>
                <w:rFonts w:ascii="宋体" w:hAnsi="宋体" w:cs="宋体" w:eastAsia="宋体" w:hint="default"/>
                <w:sz w:val="21"/>
                <w:szCs w:val="21"/>
              </w:rPr>
            </w:pPr>
            <w:r>
              <w:rPr>
                <w:rFonts w:ascii="宋体" w:hAnsi="宋体" w:cs="宋体" w:eastAsia="宋体" w:hint="default"/>
                <w:b/>
                <w:bCs/>
                <w:sz w:val="21"/>
                <w:szCs w:val="21"/>
              </w:rPr>
              <w:t>法人代表</w:t>
            </w:r>
            <w:r>
              <w:rPr>
                <w:rFonts w:ascii="宋体" w:hAnsi="宋体" w:cs="宋体" w:eastAsia="宋体" w:hint="default"/>
                <w:sz w:val="21"/>
                <w:szCs w:val="21"/>
              </w:rPr>
            </w:r>
          </w:p>
        </w:tc>
        <w:tc>
          <w:tcPr>
            <w:tcW w:w="1141" w:type="dxa"/>
            <w:tcBorders>
              <w:top w:val="single" w:sz="8" w:space="0" w:color="000000"/>
              <w:left w:val="nil" w:sz="6" w:space="0" w:color="auto"/>
              <w:bottom w:val="single" w:sz="4" w:space="0" w:color="000000"/>
              <w:right w:val="nil" w:sz="6" w:space="0" w:color="auto"/>
            </w:tcBorders>
          </w:tcPr>
          <w:p>
            <w:pPr>
              <w:pStyle w:val="TableParagraph"/>
              <w:spacing w:line="240" w:lineRule="auto" w:before="102"/>
              <w:ind w:left="295" w:right="0"/>
              <w:jc w:val="left"/>
              <w:rPr>
                <w:rFonts w:ascii="宋体" w:hAnsi="宋体" w:cs="宋体" w:eastAsia="宋体" w:hint="default"/>
                <w:sz w:val="21"/>
                <w:szCs w:val="21"/>
              </w:rPr>
            </w:pPr>
            <w:r>
              <w:rPr>
                <w:rFonts w:ascii="宋体" w:hAnsi="宋体" w:cs="宋体" w:eastAsia="宋体" w:hint="default"/>
                <w:b/>
                <w:bCs/>
                <w:sz w:val="21"/>
                <w:szCs w:val="21"/>
              </w:rPr>
              <w:t>注册资本</w:t>
            </w:r>
            <w:r>
              <w:rPr>
                <w:rFonts w:ascii="宋体" w:hAnsi="宋体" w:cs="宋体" w:eastAsia="宋体" w:hint="default"/>
                <w:sz w:val="21"/>
                <w:szCs w:val="21"/>
              </w:rPr>
            </w:r>
          </w:p>
        </w:tc>
      </w:tr>
      <w:tr>
        <w:trPr>
          <w:trHeight w:val="720" w:hRule="exact"/>
        </w:trPr>
        <w:tc>
          <w:tcPr>
            <w:tcW w:w="2221" w:type="dxa"/>
            <w:tcBorders>
              <w:top w:val="single" w:sz="4" w:space="0" w:color="000000"/>
              <w:left w:val="nil" w:sz="6" w:space="0" w:color="auto"/>
              <w:bottom w:val="nil" w:sz="6" w:space="0" w:color="auto"/>
              <w:right w:val="nil" w:sz="6" w:space="0" w:color="auto"/>
            </w:tcBorders>
          </w:tcPr>
          <w:p>
            <w:pPr>
              <w:pStyle w:val="TableParagraph"/>
              <w:spacing w:line="272" w:lineRule="exact" w:before="81"/>
              <w:ind w:left="107" w:right="220"/>
              <w:jc w:val="left"/>
              <w:rPr>
                <w:rFonts w:ascii="宋体" w:hAnsi="宋体" w:cs="宋体" w:eastAsia="宋体" w:hint="default"/>
                <w:sz w:val="21"/>
                <w:szCs w:val="21"/>
              </w:rPr>
            </w:pPr>
            <w:r>
              <w:rPr>
                <w:rFonts w:ascii="宋体" w:hAnsi="宋体" w:cs="宋体" w:eastAsia="宋体" w:hint="default"/>
                <w:sz w:val="21"/>
                <w:szCs w:val="21"/>
              </w:rPr>
              <w:t>北京四季沐歌太阳能 技术集团有限公司</w:t>
            </w:r>
          </w:p>
        </w:tc>
        <w:tc>
          <w:tcPr>
            <w:tcW w:w="1336" w:type="dxa"/>
            <w:tcBorders>
              <w:top w:val="single" w:sz="4" w:space="0" w:color="000000"/>
              <w:left w:val="nil" w:sz="6" w:space="0" w:color="auto"/>
              <w:bottom w:val="nil" w:sz="6" w:space="0" w:color="auto"/>
              <w:right w:val="nil" w:sz="6" w:space="0" w:color="auto"/>
            </w:tcBorders>
          </w:tcPr>
          <w:p>
            <w:pPr>
              <w:pStyle w:val="TableParagraph"/>
              <w:spacing w:line="272" w:lineRule="exact" w:before="81"/>
              <w:ind w:left="222" w:right="271" w:firstLine="420"/>
              <w:jc w:val="left"/>
              <w:rPr>
                <w:rFonts w:ascii="宋体" w:hAnsi="宋体" w:cs="宋体" w:eastAsia="宋体" w:hint="default"/>
                <w:sz w:val="21"/>
                <w:szCs w:val="21"/>
              </w:rPr>
            </w:pPr>
            <w:r>
              <w:rPr>
                <w:rFonts w:ascii="宋体" w:hAnsi="宋体" w:cs="宋体" w:eastAsia="宋体" w:hint="default"/>
                <w:sz w:val="21"/>
                <w:szCs w:val="21"/>
              </w:rPr>
              <w:t>北京 四季沐歌</w:t>
            </w:r>
          </w:p>
        </w:tc>
        <w:tc>
          <w:tcPr>
            <w:tcW w:w="1074"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66"/>
              <w:jc w:val="right"/>
              <w:rPr>
                <w:rFonts w:ascii="宋体" w:hAnsi="宋体" w:cs="宋体" w:eastAsia="宋体" w:hint="default"/>
                <w:sz w:val="21"/>
                <w:szCs w:val="21"/>
              </w:rPr>
            </w:pPr>
            <w:r>
              <w:rPr>
                <w:rFonts w:ascii="宋体" w:hAnsi="宋体" w:cs="宋体" w:eastAsia="宋体" w:hint="default"/>
                <w:sz w:val="21"/>
                <w:szCs w:val="21"/>
              </w:rPr>
              <w:t>全资</w:t>
            </w:r>
          </w:p>
        </w:tc>
        <w:tc>
          <w:tcPr>
            <w:tcW w:w="1285"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71"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1073"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66"/>
              <w:jc w:val="right"/>
              <w:rPr>
                <w:rFonts w:ascii="宋体" w:hAnsi="宋体" w:cs="宋体" w:eastAsia="宋体" w:hint="default"/>
                <w:sz w:val="21"/>
                <w:szCs w:val="21"/>
              </w:rPr>
            </w:pPr>
            <w:r>
              <w:rPr>
                <w:rFonts w:ascii="宋体" w:hAnsi="宋体" w:cs="宋体" w:eastAsia="宋体" w:hint="default"/>
                <w:sz w:val="21"/>
                <w:szCs w:val="21"/>
              </w:rPr>
              <w:t>北京</w:t>
            </w:r>
          </w:p>
        </w:tc>
        <w:tc>
          <w:tcPr>
            <w:tcW w:w="1152"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40"/>
              <w:jc w:val="right"/>
              <w:rPr>
                <w:rFonts w:ascii="宋体" w:hAnsi="宋体" w:cs="宋体" w:eastAsia="宋体" w:hint="default"/>
                <w:sz w:val="21"/>
                <w:szCs w:val="21"/>
              </w:rPr>
            </w:pPr>
            <w:r>
              <w:rPr>
                <w:rFonts w:ascii="宋体" w:hAnsi="宋体" w:cs="宋体" w:eastAsia="宋体" w:hint="default"/>
                <w:sz w:val="21"/>
                <w:szCs w:val="21"/>
              </w:rPr>
              <w:t>吴典华</w:t>
            </w:r>
          </w:p>
        </w:tc>
        <w:tc>
          <w:tcPr>
            <w:tcW w:w="1141" w:type="dxa"/>
            <w:tcBorders>
              <w:top w:val="single" w:sz="4" w:space="0" w:color="000000"/>
              <w:left w:val="nil" w:sz="6" w:space="0" w:color="auto"/>
              <w:bottom w:val="nil" w:sz="6" w:space="0" w:color="auto"/>
              <w:right w:val="nil" w:sz="6" w:space="0" w:color="auto"/>
            </w:tcBorders>
          </w:tcPr>
          <w:p>
            <w:pPr>
              <w:pStyle w:val="TableParagraph"/>
              <w:spacing w:line="274" w:lineRule="exact" w:before="53"/>
              <w:ind w:right="104"/>
              <w:jc w:val="right"/>
              <w:rPr>
                <w:rFonts w:ascii="宋体" w:hAnsi="宋体" w:cs="宋体" w:eastAsia="宋体" w:hint="default"/>
                <w:sz w:val="21"/>
                <w:szCs w:val="21"/>
              </w:rPr>
            </w:pPr>
            <w:r>
              <w:rPr>
                <w:rFonts w:ascii="宋体" w:hAnsi="宋体" w:cs="宋体" w:eastAsia="宋体" w:hint="default"/>
                <w:sz w:val="21"/>
                <w:szCs w:val="21"/>
              </w:rPr>
              <w:t>10,000</w:t>
            </w:r>
            <w:r>
              <w:rPr>
                <w:rFonts w:ascii="宋体" w:hAnsi="宋体" w:cs="宋体" w:eastAsia="宋体" w:hint="default"/>
                <w:spacing w:val="-51"/>
                <w:sz w:val="21"/>
                <w:szCs w:val="21"/>
              </w:rPr>
              <w:t> </w:t>
            </w:r>
            <w:r>
              <w:rPr>
                <w:rFonts w:ascii="宋体" w:hAnsi="宋体" w:cs="宋体" w:eastAsia="宋体" w:hint="default"/>
                <w:sz w:val="21"/>
                <w:szCs w:val="21"/>
              </w:rPr>
              <w:t>万</w:t>
            </w:r>
          </w:p>
          <w:p>
            <w:pPr>
              <w:pStyle w:val="TableParagraph"/>
              <w:spacing w:line="274" w:lineRule="exact"/>
              <w:ind w:right="107"/>
              <w:jc w:val="right"/>
              <w:rPr>
                <w:rFonts w:ascii="宋体" w:hAnsi="宋体" w:cs="宋体" w:eastAsia="宋体" w:hint="default"/>
                <w:sz w:val="21"/>
                <w:szCs w:val="21"/>
              </w:rPr>
            </w:pPr>
            <w:r>
              <w:rPr>
                <w:rFonts w:ascii="宋体" w:hAnsi="宋体" w:cs="宋体" w:eastAsia="宋体" w:hint="default"/>
                <w:sz w:val="21"/>
                <w:szCs w:val="21"/>
              </w:rPr>
              <w:t>元</w:t>
            </w:r>
          </w:p>
        </w:tc>
      </w:tr>
      <w:tr>
        <w:trPr>
          <w:trHeight w:val="709" w:hRule="exact"/>
        </w:trPr>
        <w:tc>
          <w:tcPr>
            <w:tcW w:w="2221" w:type="dxa"/>
            <w:tcBorders>
              <w:top w:val="nil" w:sz="6" w:space="0" w:color="auto"/>
              <w:left w:val="nil" w:sz="6" w:space="0" w:color="auto"/>
              <w:bottom w:val="nil" w:sz="6" w:space="0" w:color="auto"/>
              <w:right w:val="nil" w:sz="6" w:space="0" w:color="auto"/>
            </w:tcBorders>
          </w:tcPr>
          <w:p>
            <w:pPr>
              <w:pStyle w:val="TableParagraph"/>
              <w:spacing w:line="272" w:lineRule="exact" w:before="77"/>
              <w:ind w:left="107" w:right="220"/>
              <w:jc w:val="left"/>
              <w:rPr>
                <w:rFonts w:ascii="宋体" w:hAnsi="宋体" w:cs="宋体" w:eastAsia="宋体" w:hint="default"/>
                <w:sz w:val="21"/>
                <w:szCs w:val="21"/>
              </w:rPr>
            </w:pPr>
            <w:r>
              <w:rPr>
                <w:rFonts w:ascii="宋体" w:hAnsi="宋体" w:cs="宋体" w:eastAsia="宋体" w:hint="default"/>
                <w:sz w:val="21"/>
                <w:szCs w:val="21"/>
              </w:rPr>
              <w:t>江苏四季沐歌太阳能 有限公司</w:t>
            </w:r>
          </w:p>
        </w:tc>
        <w:tc>
          <w:tcPr>
            <w:tcW w:w="1336" w:type="dxa"/>
            <w:tcBorders>
              <w:top w:val="nil" w:sz="6" w:space="0" w:color="auto"/>
              <w:left w:val="nil" w:sz="6" w:space="0" w:color="auto"/>
              <w:bottom w:val="nil" w:sz="6" w:space="0" w:color="auto"/>
              <w:right w:val="nil" w:sz="6" w:space="0" w:color="auto"/>
            </w:tcBorders>
          </w:tcPr>
          <w:p>
            <w:pPr>
              <w:pStyle w:val="TableParagraph"/>
              <w:spacing w:line="272" w:lineRule="exact" w:before="77"/>
              <w:ind w:left="222" w:right="271" w:firstLine="420"/>
              <w:jc w:val="left"/>
              <w:rPr>
                <w:rFonts w:ascii="宋体" w:hAnsi="宋体" w:cs="宋体" w:eastAsia="宋体" w:hint="default"/>
                <w:sz w:val="21"/>
                <w:szCs w:val="21"/>
              </w:rPr>
            </w:pPr>
            <w:r>
              <w:rPr>
                <w:rFonts w:ascii="宋体" w:hAnsi="宋体" w:cs="宋体" w:eastAsia="宋体" w:hint="default"/>
                <w:sz w:val="21"/>
                <w:szCs w:val="21"/>
              </w:rPr>
              <w:t>江苏 四季沐歌</w:t>
            </w:r>
          </w:p>
        </w:tc>
        <w:tc>
          <w:tcPr>
            <w:tcW w:w="107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66"/>
              <w:jc w:val="right"/>
              <w:rPr>
                <w:rFonts w:ascii="宋体" w:hAnsi="宋体" w:cs="宋体" w:eastAsia="宋体" w:hint="default"/>
                <w:sz w:val="21"/>
                <w:szCs w:val="21"/>
              </w:rPr>
            </w:pPr>
            <w:r>
              <w:rPr>
                <w:rFonts w:ascii="宋体" w:hAnsi="宋体" w:cs="宋体" w:eastAsia="宋体" w:hint="default"/>
                <w:sz w:val="21"/>
                <w:szCs w:val="21"/>
              </w:rPr>
              <w:t>全资</w:t>
            </w:r>
          </w:p>
        </w:tc>
        <w:tc>
          <w:tcPr>
            <w:tcW w:w="128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171"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66"/>
              <w:jc w:val="right"/>
              <w:rPr>
                <w:rFonts w:ascii="宋体" w:hAnsi="宋体" w:cs="宋体" w:eastAsia="宋体" w:hint="default"/>
                <w:sz w:val="21"/>
                <w:szCs w:val="21"/>
              </w:rPr>
            </w:pPr>
            <w:r>
              <w:rPr>
                <w:rFonts w:ascii="宋体" w:hAnsi="宋体" w:cs="宋体" w:eastAsia="宋体" w:hint="default"/>
                <w:sz w:val="21"/>
                <w:szCs w:val="21"/>
              </w:rPr>
              <w:t>连云港</w:t>
            </w:r>
          </w:p>
        </w:tc>
        <w:tc>
          <w:tcPr>
            <w:tcW w:w="115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40"/>
              <w:jc w:val="right"/>
              <w:rPr>
                <w:rFonts w:ascii="宋体" w:hAnsi="宋体" w:cs="宋体" w:eastAsia="宋体" w:hint="default"/>
                <w:sz w:val="21"/>
                <w:szCs w:val="21"/>
              </w:rPr>
            </w:pPr>
            <w:r>
              <w:rPr>
                <w:rFonts w:ascii="宋体" w:hAnsi="宋体" w:cs="宋体" w:eastAsia="宋体" w:hint="default"/>
                <w:sz w:val="21"/>
                <w:szCs w:val="21"/>
              </w:rPr>
              <w:t>吴典华</w:t>
            </w:r>
          </w:p>
        </w:tc>
        <w:tc>
          <w:tcPr>
            <w:tcW w:w="1141" w:type="dxa"/>
            <w:tcBorders>
              <w:top w:val="nil" w:sz="6" w:space="0" w:color="auto"/>
              <w:left w:val="nil" w:sz="6" w:space="0" w:color="auto"/>
              <w:bottom w:val="nil" w:sz="6" w:space="0" w:color="auto"/>
              <w:right w:val="nil" w:sz="6" w:space="0" w:color="auto"/>
            </w:tcBorders>
          </w:tcPr>
          <w:p>
            <w:pPr>
              <w:pStyle w:val="TableParagraph"/>
              <w:spacing w:line="274" w:lineRule="exact" w:before="49"/>
              <w:ind w:right="104"/>
              <w:jc w:val="right"/>
              <w:rPr>
                <w:rFonts w:ascii="宋体" w:hAnsi="宋体" w:cs="宋体" w:eastAsia="宋体" w:hint="default"/>
                <w:sz w:val="21"/>
                <w:szCs w:val="21"/>
              </w:rPr>
            </w:pPr>
            <w:r>
              <w:rPr>
                <w:rFonts w:ascii="宋体" w:hAnsi="宋体" w:cs="宋体" w:eastAsia="宋体" w:hint="default"/>
                <w:sz w:val="21"/>
                <w:szCs w:val="21"/>
              </w:rPr>
              <w:t>3,000</w:t>
            </w:r>
            <w:r>
              <w:rPr>
                <w:rFonts w:ascii="宋体" w:hAnsi="宋体" w:cs="宋体" w:eastAsia="宋体" w:hint="default"/>
                <w:spacing w:val="-52"/>
                <w:sz w:val="21"/>
                <w:szCs w:val="21"/>
              </w:rPr>
              <w:t> </w:t>
            </w:r>
            <w:r>
              <w:rPr>
                <w:rFonts w:ascii="宋体" w:hAnsi="宋体" w:cs="宋体" w:eastAsia="宋体" w:hint="default"/>
                <w:sz w:val="21"/>
                <w:szCs w:val="21"/>
              </w:rPr>
              <w:t>万</w:t>
            </w:r>
          </w:p>
          <w:p>
            <w:pPr>
              <w:pStyle w:val="TableParagraph"/>
              <w:spacing w:line="274" w:lineRule="exact"/>
              <w:ind w:right="107"/>
              <w:jc w:val="right"/>
              <w:rPr>
                <w:rFonts w:ascii="宋体" w:hAnsi="宋体" w:cs="宋体" w:eastAsia="宋体" w:hint="default"/>
                <w:sz w:val="21"/>
                <w:szCs w:val="21"/>
              </w:rPr>
            </w:pPr>
            <w:r>
              <w:rPr>
                <w:rFonts w:ascii="宋体" w:hAnsi="宋体" w:cs="宋体" w:eastAsia="宋体" w:hint="default"/>
                <w:sz w:val="21"/>
                <w:szCs w:val="21"/>
              </w:rPr>
              <w:t>元</w:t>
            </w:r>
          </w:p>
        </w:tc>
      </w:tr>
      <w:tr>
        <w:trPr>
          <w:trHeight w:val="667" w:hRule="exact"/>
        </w:trPr>
        <w:tc>
          <w:tcPr>
            <w:tcW w:w="2221" w:type="dxa"/>
            <w:tcBorders>
              <w:top w:val="nil" w:sz="6" w:space="0" w:color="auto"/>
              <w:left w:val="nil" w:sz="6" w:space="0" w:color="auto"/>
              <w:bottom w:val="nil" w:sz="6" w:space="0" w:color="auto"/>
              <w:right w:val="nil" w:sz="6" w:space="0" w:color="auto"/>
            </w:tcBorders>
          </w:tcPr>
          <w:p>
            <w:pPr>
              <w:pStyle w:val="TableParagraph"/>
              <w:spacing w:line="272" w:lineRule="exact" w:before="75"/>
              <w:ind w:left="107" w:right="430"/>
              <w:jc w:val="left"/>
              <w:rPr>
                <w:rFonts w:ascii="宋体" w:hAnsi="宋体" w:cs="宋体" w:eastAsia="宋体" w:hint="default"/>
                <w:sz w:val="21"/>
                <w:szCs w:val="21"/>
              </w:rPr>
            </w:pPr>
            <w:r>
              <w:rPr>
                <w:rFonts w:ascii="宋体" w:hAnsi="宋体" w:cs="宋体" w:eastAsia="宋体" w:hint="default"/>
                <w:sz w:val="21"/>
                <w:szCs w:val="21"/>
              </w:rPr>
              <w:t>连云港太阳雨贸易 有限公司</w:t>
            </w:r>
          </w:p>
        </w:tc>
        <w:tc>
          <w:tcPr>
            <w:tcW w:w="1336" w:type="dxa"/>
            <w:tcBorders>
              <w:top w:val="nil" w:sz="6" w:space="0" w:color="auto"/>
              <w:left w:val="nil" w:sz="6" w:space="0" w:color="auto"/>
              <w:bottom w:val="nil" w:sz="6" w:space="0" w:color="auto"/>
              <w:right w:val="nil" w:sz="6" w:space="0" w:color="auto"/>
            </w:tcBorders>
          </w:tcPr>
          <w:p>
            <w:pPr>
              <w:pStyle w:val="TableParagraph"/>
              <w:spacing w:line="273" w:lineRule="exact" w:before="47"/>
              <w:ind w:left="432" w:right="0"/>
              <w:jc w:val="left"/>
              <w:rPr>
                <w:rFonts w:ascii="宋体" w:hAnsi="宋体" w:cs="宋体" w:eastAsia="宋体" w:hint="default"/>
                <w:sz w:val="21"/>
                <w:szCs w:val="21"/>
              </w:rPr>
            </w:pPr>
            <w:r>
              <w:rPr>
                <w:rFonts w:ascii="宋体" w:hAnsi="宋体" w:cs="宋体" w:eastAsia="宋体" w:hint="default"/>
                <w:sz w:val="21"/>
                <w:szCs w:val="21"/>
              </w:rPr>
              <w:t>太阳雨</w:t>
            </w:r>
          </w:p>
          <w:p>
            <w:pPr>
              <w:pStyle w:val="TableParagraph"/>
              <w:spacing w:line="273" w:lineRule="exact"/>
              <w:ind w:left="642" w:right="0"/>
              <w:jc w:val="left"/>
              <w:rPr>
                <w:rFonts w:ascii="宋体" w:hAnsi="宋体" w:cs="宋体" w:eastAsia="宋体" w:hint="default"/>
                <w:sz w:val="21"/>
                <w:szCs w:val="21"/>
              </w:rPr>
            </w:pPr>
            <w:r>
              <w:rPr>
                <w:rFonts w:ascii="宋体" w:hAnsi="宋体" w:cs="宋体" w:eastAsia="宋体" w:hint="default"/>
                <w:sz w:val="21"/>
                <w:szCs w:val="21"/>
              </w:rPr>
              <w:t>贸易</w:t>
            </w:r>
          </w:p>
        </w:tc>
        <w:tc>
          <w:tcPr>
            <w:tcW w:w="107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right="166"/>
              <w:jc w:val="right"/>
              <w:rPr>
                <w:rFonts w:ascii="宋体" w:hAnsi="宋体" w:cs="宋体" w:eastAsia="宋体" w:hint="default"/>
                <w:sz w:val="21"/>
                <w:szCs w:val="21"/>
              </w:rPr>
            </w:pPr>
            <w:r>
              <w:rPr>
                <w:rFonts w:ascii="宋体" w:hAnsi="宋体" w:cs="宋体" w:eastAsia="宋体" w:hint="default"/>
                <w:sz w:val="21"/>
                <w:szCs w:val="21"/>
              </w:rPr>
              <w:t>全资</w:t>
            </w:r>
          </w:p>
        </w:tc>
        <w:tc>
          <w:tcPr>
            <w:tcW w:w="12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left="171"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right="166"/>
              <w:jc w:val="right"/>
              <w:rPr>
                <w:rFonts w:ascii="宋体" w:hAnsi="宋体" w:cs="宋体" w:eastAsia="宋体" w:hint="default"/>
                <w:sz w:val="21"/>
                <w:szCs w:val="21"/>
              </w:rPr>
            </w:pPr>
            <w:r>
              <w:rPr>
                <w:rFonts w:ascii="宋体" w:hAnsi="宋体" w:cs="宋体" w:eastAsia="宋体" w:hint="default"/>
                <w:sz w:val="21"/>
                <w:szCs w:val="21"/>
              </w:rPr>
              <w:t>连云港</w:t>
            </w:r>
          </w:p>
        </w:tc>
        <w:tc>
          <w:tcPr>
            <w:tcW w:w="115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right="140"/>
              <w:jc w:val="right"/>
              <w:rPr>
                <w:rFonts w:ascii="宋体" w:hAnsi="宋体" w:cs="宋体" w:eastAsia="宋体" w:hint="default"/>
                <w:sz w:val="21"/>
                <w:szCs w:val="21"/>
              </w:rPr>
            </w:pPr>
            <w:r>
              <w:rPr>
                <w:rFonts w:ascii="宋体" w:hAnsi="宋体" w:cs="宋体" w:eastAsia="宋体" w:hint="default"/>
                <w:sz w:val="21"/>
                <w:szCs w:val="21"/>
              </w:rPr>
              <w:t>徐新建</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left="245" w:right="0"/>
              <w:jc w:val="left"/>
              <w:rPr>
                <w:rFonts w:ascii="宋体" w:hAnsi="宋体" w:cs="宋体" w:eastAsia="宋体" w:hint="default"/>
                <w:sz w:val="21"/>
                <w:szCs w:val="21"/>
              </w:rPr>
            </w:pPr>
            <w:r>
              <w:rPr>
                <w:rFonts w:ascii="宋体" w:hAnsi="宋体" w:cs="宋体" w:eastAsia="宋体" w:hint="default"/>
                <w:sz w:val="21"/>
                <w:szCs w:val="21"/>
              </w:rPr>
              <w:t>500</w:t>
            </w:r>
            <w:r>
              <w:rPr>
                <w:rFonts w:ascii="宋体" w:hAnsi="宋体" w:cs="宋体" w:eastAsia="宋体" w:hint="default"/>
                <w:spacing w:val="-52"/>
                <w:sz w:val="21"/>
                <w:szCs w:val="21"/>
              </w:rPr>
              <w:t> </w:t>
            </w:r>
            <w:r>
              <w:rPr>
                <w:rFonts w:ascii="宋体" w:hAnsi="宋体" w:cs="宋体" w:eastAsia="宋体" w:hint="default"/>
                <w:sz w:val="21"/>
                <w:szCs w:val="21"/>
              </w:rPr>
              <w:t>万元</w:t>
            </w:r>
          </w:p>
        </w:tc>
      </w:tr>
      <w:tr>
        <w:trPr>
          <w:trHeight w:val="598" w:hRule="exact"/>
        </w:trPr>
        <w:tc>
          <w:tcPr>
            <w:tcW w:w="2221" w:type="dxa"/>
            <w:tcBorders>
              <w:top w:val="nil" w:sz="6" w:space="0" w:color="auto"/>
              <w:left w:val="nil" w:sz="6" w:space="0" w:color="auto"/>
              <w:bottom w:val="single" w:sz="8" w:space="0" w:color="000000"/>
              <w:right w:val="nil" w:sz="6" w:space="0" w:color="auto"/>
            </w:tcBorders>
          </w:tcPr>
          <w:p>
            <w:pPr>
              <w:pStyle w:val="TableParagraph"/>
              <w:spacing w:line="272" w:lineRule="exact" w:before="36"/>
              <w:ind w:left="107" w:right="220"/>
              <w:jc w:val="left"/>
              <w:rPr>
                <w:rFonts w:ascii="宋体" w:hAnsi="宋体" w:cs="宋体" w:eastAsia="宋体" w:hint="default"/>
                <w:sz w:val="21"/>
                <w:szCs w:val="21"/>
              </w:rPr>
            </w:pPr>
            <w:r>
              <w:rPr>
                <w:rFonts w:ascii="宋体" w:hAnsi="宋体" w:cs="宋体" w:eastAsia="宋体" w:hint="default"/>
                <w:sz w:val="21"/>
                <w:szCs w:val="21"/>
              </w:rPr>
              <w:t>江苏省太阳能研究所 有限公司</w:t>
            </w:r>
          </w:p>
        </w:tc>
        <w:tc>
          <w:tcPr>
            <w:tcW w:w="1336" w:type="dxa"/>
            <w:tcBorders>
              <w:top w:val="nil" w:sz="6" w:space="0" w:color="auto"/>
              <w:left w:val="nil" w:sz="6" w:space="0" w:color="auto"/>
              <w:bottom w:val="single" w:sz="8" w:space="0" w:color="000000"/>
              <w:right w:val="nil" w:sz="6" w:space="0" w:color="auto"/>
            </w:tcBorders>
          </w:tcPr>
          <w:p>
            <w:pPr>
              <w:pStyle w:val="TableParagraph"/>
              <w:spacing w:line="240" w:lineRule="auto" w:before="144"/>
              <w:ind w:right="271"/>
              <w:jc w:val="right"/>
              <w:rPr>
                <w:rFonts w:ascii="宋体" w:hAnsi="宋体" w:cs="宋体" w:eastAsia="宋体" w:hint="default"/>
                <w:sz w:val="21"/>
                <w:szCs w:val="21"/>
              </w:rPr>
            </w:pPr>
            <w:r>
              <w:rPr>
                <w:rFonts w:ascii="宋体" w:hAnsi="宋体" w:cs="宋体" w:eastAsia="宋体" w:hint="default"/>
                <w:sz w:val="21"/>
                <w:szCs w:val="21"/>
              </w:rPr>
              <w:t>研究所</w:t>
            </w:r>
          </w:p>
        </w:tc>
        <w:tc>
          <w:tcPr>
            <w:tcW w:w="1074" w:type="dxa"/>
            <w:tcBorders>
              <w:top w:val="nil" w:sz="6" w:space="0" w:color="auto"/>
              <w:left w:val="nil" w:sz="6" w:space="0" w:color="auto"/>
              <w:bottom w:val="single" w:sz="8" w:space="0" w:color="000000"/>
              <w:right w:val="nil" w:sz="6" w:space="0" w:color="auto"/>
            </w:tcBorders>
          </w:tcPr>
          <w:p>
            <w:pPr>
              <w:pStyle w:val="TableParagraph"/>
              <w:spacing w:line="240" w:lineRule="auto" w:before="144"/>
              <w:ind w:right="166"/>
              <w:jc w:val="right"/>
              <w:rPr>
                <w:rFonts w:ascii="宋体" w:hAnsi="宋体" w:cs="宋体" w:eastAsia="宋体" w:hint="default"/>
                <w:sz w:val="21"/>
                <w:szCs w:val="21"/>
              </w:rPr>
            </w:pPr>
            <w:r>
              <w:rPr>
                <w:rFonts w:ascii="宋体" w:hAnsi="宋体" w:cs="宋体" w:eastAsia="宋体" w:hint="default"/>
                <w:sz w:val="21"/>
                <w:szCs w:val="21"/>
              </w:rPr>
              <w:t>全资</w:t>
            </w:r>
          </w:p>
        </w:tc>
        <w:tc>
          <w:tcPr>
            <w:tcW w:w="1285" w:type="dxa"/>
            <w:tcBorders>
              <w:top w:val="nil" w:sz="6" w:space="0" w:color="auto"/>
              <w:left w:val="nil" w:sz="6" w:space="0" w:color="auto"/>
              <w:bottom w:val="single" w:sz="8" w:space="0" w:color="000000"/>
              <w:right w:val="nil" w:sz="6" w:space="0" w:color="auto"/>
            </w:tcBorders>
          </w:tcPr>
          <w:p>
            <w:pPr>
              <w:pStyle w:val="TableParagraph"/>
              <w:spacing w:line="240" w:lineRule="auto" w:before="144"/>
              <w:ind w:left="171"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1073" w:type="dxa"/>
            <w:tcBorders>
              <w:top w:val="nil" w:sz="6" w:space="0" w:color="auto"/>
              <w:left w:val="nil" w:sz="6" w:space="0" w:color="auto"/>
              <w:bottom w:val="single" w:sz="8" w:space="0" w:color="000000"/>
              <w:right w:val="nil" w:sz="6" w:space="0" w:color="auto"/>
            </w:tcBorders>
          </w:tcPr>
          <w:p>
            <w:pPr>
              <w:pStyle w:val="TableParagraph"/>
              <w:spacing w:line="240" w:lineRule="auto" w:before="144"/>
              <w:ind w:right="166"/>
              <w:jc w:val="right"/>
              <w:rPr>
                <w:rFonts w:ascii="宋体" w:hAnsi="宋体" w:cs="宋体" w:eastAsia="宋体" w:hint="default"/>
                <w:sz w:val="21"/>
                <w:szCs w:val="21"/>
              </w:rPr>
            </w:pPr>
            <w:r>
              <w:rPr>
                <w:rFonts w:ascii="宋体" w:hAnsi="宋体" w:cs="宋体" w:eastAsia="宋体" w:hint="default"/>
                <w:sz w:val="21"/>
                <w:szCs w:val="21"/>
              </w:rPr>
              <w:t>连云港</w:t>
            </w:r>
          </w:p>
        </w:tc>
        <w:tc>
          <w:tcPr>
            <w:tcW w:w="1152" w:type="dxa"/>
            <w:tcBorders>
              <w:top w:val="nil" w:sz="6" w:space="0" w:color="auto"/>
              <w:left w:val="nil" w:sz="6" w:space="0" w:color="auto"/>
              <w:bottom w:val="single" w:sz="8" w:space="0" w:color="000000"/>
              <w:right w:val="nil" w:sz="6" w:space="0" w:color="auto"/>
            </w:tcBorders>
          </w:tcPr>
          <w:p>
            <w:pPr>
              <w:pStyle w:val="TableParagraph"/>
              <w:spacing w:line="240" w:lineRule="auto" w:before="144"/>
              <w:ind w:right="140"/>
              <w:jc w:val="right"/>
              <w:rPr>
                <w:rFonts w:ascii="宋体" w:hAnsi="宋体" w:cs="宋体" w:eastAsia="宋体" w:hint="default"/>
                <w:sz w:val="21"/>
                <w:szCs w:val="21"/>
              </w:rPr>
            </w:pPr>
            <w:r>
              <w:rPr>
                <w:rFonts w:ascii="宋体" w:hAnsi="宋体" w:cs="宋体" w:eastAsia="宋体" w:hint="default"/>
                <w:sz w:val="21"/>
                <w:szCs w:val="21"/>
              </w:rPr>
              <w:t>徐新建</w:t>
            </w:r>
          </w:p>
        </w:tc>
        <w:tc>
          <w:tcPr>
            <w:tcW w:w="1141" w:type="dxa"/>
            <w:tcBorders>
              <w:top w:val="nil" w:sz="6" w:space="0" w:color="auto"/>
              <w:left w:val="nil" w:sz="6" w:space="0" w:color="auto"/>
              <w:bottom w:val="single" w:sz="8" w:space="0" w:color="000000"/>
              <w:right w:val="nil" w:sz="6" w:space="0" w:color="auto"/>
            </w:tcBorders>
          </w:tcPr>
          <w:p>
            <w:pPr>
              <w:pStyle w:val="TableParagraph"/>
              <w:spacing w:line="274" w:lineRule="exact" w:before="8"/>
              <w:ind w:right="104"/>
              <w:jc w:val="right"/>
              <w:rPr>
                <w:rFonts w:ascii="宋体" w:hAnsi="宋体" w:cs="宋体" w:eastAsia="宋体" w:hint="default"/>
                <w:sz w:val="21"/>
                <w:szCs w:val="21"/>
              </w:rPr>
            </w:pPr>
            <w:r>
              <w:rPr>
                <w:rFonts w:ascii="宋体" w:hAnsi="宋体" w:cs="宋体" w:eastAsia="宋体" w:hint="default"/>
                <w:sz w:val="21"/>
                <w:szCs w:val="21"/>
              </w:rPr>
              <w:t>1,000</w:t>
            </w:r>
            <w:r>
              <w:rPr>
                <w:rFonts w:ascii="宋体" w:hAnsi="宋体" w:cs="宋体" w:eastAsia="宋体" w:hint="default"/>
                <w:spacing w:val="-52"/>
                <w:sz w:val="21"/>
                <w:szCs w:val="21"/>
              </w:rPr>
              <w:t> </w:t>
            </w:r>
            <w:r>
              <w:rPr>
                <w:rFonts w:ascii="宋体" w:hAnsi="宋体" w:cs="宋体" w:eastAsia="宋体" w:hint="default"/>
                <w:sz w:val="21"/>
                <w:szCs w:val="21"/>
              </w:rPr>
              <w:t>万</w:t>
            </w:r>
          </w:p>
          <w:p>
            <w:pPr>
              <w:pStyle w:val="TableParagraph"/>
              <w:spacing w:line="274" w:lineRule="exact"/>
              <w:ind w:right="107"/>
              <w:jc w:val="right"/>
              <w:rPr>
                <w:rFonts w:ascii="宋体" w:hAnsi="宋体" w:cs="宋体" w:eastAsia="宋体" w:hint="default"/>
                <w:sz w:val="21"/>
                <w:szCs w:val="21"/>
              </w:rPr>
            </w:pPr>
            <w:r>
              <w:rPr>
                <w:rFonts w:ascii="宋体" w:hAnsi="宋体" w:cs="宋体" w:eastAsia="宋体" w:hint="default"/>
                <w:sz w:val="21"/>
                <w:szCs w:val="21"/>
              </w:rPr>
              <w:t>元</w:t>
            </w:r>
          </w:p>
        </w:tc>
      </w:tr>
    </w:tbl>
    <w:p>
      <w:pPr>
        <w:pStyle w:val="BodyText"/>
        <w:spacing w:line="240" w:lineRule="auto" w:before="81"/>
        <w:ind w:left="521" w:right="1039"/>
        <w:jc w:val="left"/>
      </w:pPr>
      <w:r>
        <w:rPr/>
        <w:t>续</w:t>
      </w:r>
      <w:r>
        <w:rPr>
          <w:spacing w:val="-60"/>
        </w:rPr>
        <w:t> </w:t>
      </w:r>
      <w:r>
        <w:rPr>
          <w:rFonts w:ascii="宋体" w:hAnsi="宋体" w:cs="宋体" w:eastAsia="宋体" w:hint="default"/>
        </w:rPr>
        <w:t>1</w:t>
      </w:r>
      <w:r>
        <w:rPr/>
        <w:t>：</w:t>
      </w:r>
    </w:p>
    <w:p>
      <w:pPr>
        <w:spacing w:line="240" w:lineRule="auto" w:before="0"/>
        <w:rPr>
          <w:rFonts w:ascii="宋体" w:hAnsi="宋体" w:cs="宋体" w:eastAsia="宋体" w:hint="default"/>
          <w:sz w:val="12"/>
          <w:szCs w:val="12"/>
        </w:rPr>
      </w:pPr>
    </w:p>
    <w:tbl>
      <w:tblPr>
        <w:tblW w:w="0" w:type="auto"/>
        <w:jc w:val="left"/>
        <w:tblInd w:w="413" w:type="dxa"/>
        <w:tblLayout w:type="fixed"/>
        <w:tblCellMar>
          <w:top w:w="0" w:type="dxa"/>
          <w:left w:w="0" w:type="dxa"/>
          <w:bottom w:w="0" w:type="dxa"/>
          <w:right w:w="0" w:type="dxa"/>
        </w:tblCellMar>
        <w:tblLook w:val="01E0"/>
      </w:tblPr>
      <w:tblGrid>
        <w:gridCol w:w="1648"/>
        <w:gridCol w:w="1439"/>
        <w:gridCol w:w="3597"/>
        <w:gridCol w:w="799"/>
        <w:gridCol w:w="901"/>
        <w:gridCol w:w="899"/>
      </w:tblGrid>
      <w:tr>
        <w:trPr>
          <w:trHeight w:val="554" w:hRule="exact"/>
        </w:trPr>
        <w:tc>
          <w:tcPr>
            <w:tcW w:w="1648" w:type="dxa"/>
            <w:tcBorders>
              <w:top w:val="single" w:sz="4" w:space="0" w:color="000000"/>
              <w:left w:val="nil" w:sz="6" w:space="0" w:color="auto"/>
              <w:bottom w:val="single" w:sz="4" w:space="0" w:color="000000"/>
              <w:right w:val="nil" w:sz="6" w:space="0" w:color="auto"/>
            </w:tcBorders>
          </w:tcPr>
          <w:p>
            <w:pPr>
              <w:pStyle w:val="TableParagraph"/>
              <w:spacing w:line="240" w:lineRule="auto" w:before="100"/>
              <w:ind w:left="107" w:right="0"/>
              <w:jc w:val="left"/>
              <w:rPr>
                <w:rFonts w:ascii="宋体" w:hAnsi="宋体" w:cs="宋体" w:eastAsia="宋体" w:hint="default"/>
                <w:sz w:val="21"/>
                <w:szCs w:val="21"/>
              </w:rPr>
            </w:pPr>
            <w:r>
              <w:rPr>
                <w:rFonts w:ascii="宋体" w:hAnsi="宋体" w:cs="宋体" w:eastAsia="宋体" w:hint="default"/>
                <w:b/>
                <w:bCs/>
                <w:sz w:val="21"/>
                <w:szCs w:val="21"/>
              </w:rPr>
              <w:t>子公司简称</w:t>
            </w:r>
            <w:r>
              <w:rPr>
                <w:rFonts w:ascii="宋体" w:hAnsi="宋体" w:cs="宋体" w:eastAsia="宋体" w:hint="default"/>
                <w:sz w:val="21"/>
                <w:szCs w:val="21"/>
              </w:rPr>
            </w:r>
          </w:p>
        </w:tc>
        <w:tc>
          <w:tcPr>
            <w:tcW w:w="1439" w:type="dxa"/>
            <w:tcBorders>
              <w:top w:val="single" w:sz="4" w:space="0" w:color="000000"/>
              <w:left w:val="nil" w:sz="6" w:space="0" w:color="auto"/>
              <w:bottom w:val="single" w:sz="4" w:space="0" w:color="000000"/>
              <w:right w:val="nil" w:sz="6" w:space="0" w:color="auto"/>
            </w:tcBorders>
          </w:tcPr>
          <w:p>
            <w:pPr>
              <w:pStyle w:val="TableParagraph"/>
              <w:spacing w:line="238" w:lineRule="exact"/>
              <w:ind w:left="486" w:right="0"/>
              <w:jc w:val="left"/>
              <w:rPr>
                <w:rFonts w:ascii="宋体" w:hAnsi="宋体" w:cs="宋体" w:eastAsia="宋体" w:hint="default"/>
                <w:sz w:val="21"/>
                <w:szCs w:val="21"/>
              </w:rPr>
            </w:pPr>
            <w:r>
              <w:rPr>
                <w:rFonts w:ascii="宋体" w:hAnsi="宋体" w:cs="宋体" w:eastAsia="宋体" w:hint="default"/>
                <w:b/>
                <w:bCs/>
                <w:sz w:val="21"/>
                <w:szCs w:val="21"/>
              </w:rPr>
              <w:t>组织机构</w:t>
            </w:r>
            <w:r>
              <w:rPr>
                <w:rFonts w:ascii="宋体" w:hAnsi="宋体" w:cs="宋体" w:eastAsia="宋体" w:hint="default"/>
                <w:sz w:val="21"/>
                <w:szCs w:val="21"/>
              </w:rPr>
            </w:r>
          </w:p>
          <w:p>
            <w:pPr>
              <w:pStyle w:val="TableParagraph"/>
              <w:spacing w:line="274" w:lineRule="exact"/>
              <w:ind w:left="909" w:right="0"/>
              <w:jc w:val="left"/>
              <w:rPr>
                <w:rFonts w:ascii="宋体" w:hAnsi="宋体" w:cs="宋体" w:eastAsia="宋体" w:hint="default"/>
                <w:sz w:val="21"/>
                <w:szCs w:val="21"/>
              </w:rPr>
            </w:pPr>
            <w:r>
              <w:rPr>
                <w:rFonts w:ascii="宋体" w:hAnsi="宋体" w:cs="宋体" w:eastAsia="宋体" w:hint="default"/>
                <w:b/>
                <w:bCs/>
                <w:sz w:val="21"/>
                <w:szCs w:val="21"/>
              </w:rPr>
              <w:t>代码</w:t>
            </w:r>
            <w:r>
              <w:rPr>
                <w:rFonts w:ascii="宋体" w:hAnsi="宋体" w:cs="宋体" w:eastAsia="宋体" w:hint="default"/>
                <w:sz w:val="21"/>
                <w:szCs w:val="21"/>
              </w:rPr>
            </w:r>
          </w:p>
        </w:tc>
        <w:tc>
          <w:tcPr>
            <w:tcW w:w="3597" w:type="dxa"/>
            <w:tcBorders>
              <w:top w:val="single" w:sz="4" w:space="0" w:color="000000"/>
              <w:left w:val="nil" w:sz="6" w:space="0" w:color="auto"/>
              <w:bottom w:val="single" w:sz="4" w:space="0" w:color="000000"/>
              <w:right w:val="nil" w:sz="6" w:space="0" w:color="auto"/>
            </w:tcBorders>
          </w:tcPr>
          <w:p>
            <w:pPr>
              <w:pStyle w:val="TableParagraph"/>
              <w:spacing w:line="238" w:lineRule="exact"/>
              <w:ind w:right="158"/>
              <w:jc w:val="right"/>
              <w:rPr>
                <w:rFonts w:ascii="宋体" w:hAnsi="宋体" w:cs="宋体" w:eastAsia="宋体" w:hint="default"/>
                <w:sz w:val="21"/>
                <w:szCs w:val="21"/>
              </w:rPr>
            </w:pPr>
            <w:r>
              <w:rPr>
                <w:rFonts w:ascii="宋体" w:hAnsi="宋体" w:cs="宋体" w:eastAsia="宋体" w:hint="default"/>
                <w:b/>
                <w:bCs/>
                <w:sz w:val="21"/>
                <w:szCs w:val="21"/>
              </w:rPr>
              <w:t>主要经营</w:t>
            </w:r>
            <w:r>
              <w:rPr>
                <w:rFonts w:ascii="宋体" w:hAnsi="宋体" w:cs="宋体" w:eastAsia="宋体" w:hint="default"/>
                <w:sz w:val="21"/>
                <w:szCs w:val="21"/>
              </w:rPr>
            </w:r>
          </w:p>
          <w:p>
            <w:pPr>
              <w:pStyle w:val="TableParagraph"/>
              <w:spacing w:line="274" w:lineRule="exact"/>
              <w:ind w:right="158"/>
              <w:jc w:val="right"/>
              <w:rPr>
                <w:rFonts w:ascii="宋体" w:hAnsi="宋体" w:cs="宋体" w:eastAsia="宋体" w:hint="default"/>
                <w:sz w:val="21"/>
                <w:szCs w:val="21"/>
              </w:rPr>
            </w:pPr>
            <w:r>
              <w:rPr>
                <w:rFonts w:ascii="宋体" w:hAnsi="宋体" w:cs="宋体" w:eastAsia="宋体" w:hint="default"/>
                <w:b/>
                <w:bCs/>
                <w:sz w:val="21"/>
                <w:szCs w:val="21"/>
              </w:rPr>
              <w:t>范围</w:t>
            </w:r>
            <w:r>
              <w:rPr>
                <w:rFonts w:ascii="宋体" w:hAnsi="宋体" w:cs="宋体" w:eastAsia="宋体" w:hint="default"/>
                <w:sz w:val="21"/>
                <w:szCs w:val="21"/>
              </w:rPr>
            </w:r>
          </w:p>
        </w:tc>
        <w:tc>
          <w:tcPr>
            <w:tcW w:w="799" w:type="dxa"/>
            <w:tcBorders>
              <w:top w:val="single" w:sz="4" w:space="0" w:color="000000"/>
              <w:left w:val="nil" w:sz="6" w:space="0" w:color="auto"/>
              <w:bottom w:val="single" w:sz="4" w:space="0" w:color="000000"/>
              <w:right w:val="nil" w:sz="6" w:space="0" w:color="auto"/>
            </w:tcBorders>
          </w:tcPr>
          <w:p>
            <w:pPr>
              <w:pStyle w:val="TableParagraph"/>
              <w:spacing w:line="238" w:lineRule="exact"/>
              <w:ind w:left="50" w:right="0"/>
              <w:jc w:val="center"/>
              <w:rPr>
                <w:rFonts w:ascii="宋体" w:hAnsi="宋体" w:cs="宋体" w:eastAsia="宋体" w:hint="default"/>
                <w:sz w:val="21"/>
                <w:szCs w:val="21"/>
              </w:rPr>
            </w:pPr>
            <w:r>
              <w:rPr>
                <w:rFonts w:ascii="宋体" w:hAnsi="宋体" w:cs="宋体" w:eastAsia="宋体" w:hint="default"/>
                <w:b/>
                <w:bCs/>
                <w:sz w:val="21"/>
                <w:szCs w:val="21"/>
              </w:rPr>
              <w:t>持股</w:t>
            </w:r>
            <w:r>
              <w:rPr>
                <w:rFonts w:ascii="宋体" w:hAnsi="宋体" w:cs="宋体" w:eastAsia="宋体" w:hint="default"/>
                <w:sz w:val="21"/>
                <w:szCs w:val="21"/>
              </w:rPr>
            </w:r>
          </w:p>
          <w:p>
            <w:pPr>
              <w:pStyle w:val="TableParagraph"/>
              <w:spacing w:line="274" w:lineRule="exact"/>
              <w:ind w:left="49" w:right="0"/>
              <w:jc w:val="center"/>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b/>
                <w:bCs/>
                <w:sz w:val="21"/>
                <w:szCs w:val="21"/>
              </w:rPr>
              <w:t>%</w:t>
            </w:r>
            <w:r>
              <w:rPr>
                <w:rFonts w:ascii="宋体" w:hAnsi="宋体" w:cs="宋体" w:eastAsia="宋体" w:hint="default"/>
                <w:sz w:val="21"/>
                <w:szCs w:val="21"/>
              </w:rPr>
            </w:r>
          </w:p>
        </w:tc>
        <w:tc>
          <w:tcPr>
            <w:tcW w:w="901" w:type="dxa"/>
            <w:tcBorders>
              <w:top w:val="single" w:sz="4" w:space="0" w:color="000000"/>
              <w:left w:val="nil" w:sz="6" w:space="0" w:color="auto"/>
              <w:bottom w:val="single" w:sz="4" w:space="0" w:color="000000"/>
              <w:right w:val="nil" w:sz="6" w:space="0" w:color="auto"/>
            </w:tcBorders>
          </w:tcPr>
          <w:p>
            <w:pPr>
              <w:pStyle w:val="TableParagraph"/>
              <w:spacing w:line="238" w:lineRule="exact"/>
              <w:ind w:right="46"/>
              <w:jc w:val="center"/>
              <w:rPr>
                <w:rFonts w:ascii="宋体" w:hAnsi="宋体" w:cs="宋体" w:eastAsia="宋体" w:hint="default"/>
                <w:sz w:val="21"/>
                <w:szCs w:val="21"/>
              </w:rPr>
            </w:pPr>
            <w:r>
              <w:rPr>
                <w:rFonts w:ascii="宋体" w:hAnsi="宋体" w:cs="宋体" w:eastAsia="宋体" w:hint="default"/>
                <w:b/>
                <w:bCs/>
                <w:sz w:val="21"/>
                <w:szCs w:val="21"/>
              </w:rPr>
              <w:t>表决权</w:t>
            </w:r>
            <w:r>
              <w:rPr>
                <w:rFonts w:ascii="宋体" w:hAnsi="宋体" w:cs="宋体" w:eastAsia="宋体" w:hint="default"/>
                <w:sz w:val="21"/>
                <w:szCs w:val="21"/>
              </w:rPr>
            </w:r>
          </w:p>
          <w:p>
            <w:pPr>
              <w:pStyle w:val="TableParagraph"/>
              <w:spacing w:line="274" w:lineRule="exact"/>
              <w:ind w:left="53" w:right="0"/>
              <w:jc w:val="center"/>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b/>
                <w:bCs/>
                <w:sz w:val="21"/>
                <w:szCs w:val="21"/>
              </w:rPr>
              <w:t>%</w:t>
            </w:r>
            <w:r>
              <w:rPr>
                <w:rFonts w:ascii="宋体" w:hAnsi="宋体" w:cs="宋体" w:eastAsia="宋体" w:hint="default"/>
                <w:sz w:val="21"/>
                <w:szCs w:val="21"/>
              </w:rPr>
            </w:r>
          </w:p>
        </w:tc>
        <w:tc>
          <w:tcPr>
            <w:tcW w:w="899" w:type="dxa"/>
            <w:tcBorders>
              <w:top w:val="single" w:sz="4" w:space="0" w:color="000000"/>
              <w:left w:val="nil" w:sz="6" w:space="0" w:color="auto"/>
              <w:bottom w:val="single" w:sz="4" w:space="0" w:color="000000"/>
              <w:right w:val="nil" w:sz="6" w:space="0" w:color="auto"/>
            </w:tcBorders>
          </w:tcPr>
          <w:p>
            <w:pPr>
              <w:pStyle w:val="TableParagraph"/>
              <w:spacing w:line="238" w:lineRule="exact"/>
              <w:ind w:left="157" w:right="0"/>
              <w:jc w:val="left"/>
              <w:rPr>
                <w:rFonts w:ascii="宋体" w:hAnsi="宋体" w:cs="宋体" w:eastAsia="宋体" w:hint="default"/>
                <w:sz w:val="21"/>
                <w:szCs w:val="21"/>
              </w:rPr>
            </w:pPr>
            <w:r>
              <w:rPr>
                <w:rFonts w:ascii="宋体" w:hAnsi="宋体" w:cs="宋体" w:eastAsia="宋体" w:hint="default"/>
                <w:b/>
                <w:bCs/>
                <w:sz w:val="21"/>
                <w:szCs w:val="21"/>
              </w:rPr>
              <w:t>是否合</w:t>
            </w:r>
            <w:r>
              <w:rPr>
                <w:rFonts w:ascii="宋体" w:hAnsi="宋体" w:cs="宋体" w:eastAsia="宋体" w:hint="default"/>
                <w:sz w:val="21"/>
                <w:szCs w:val="21"/>
              </w:rPr>
            </w:r>
          </w:p>
          <w:p>
            <w:pPr>
              <w:pStyle w:val="TableParagraph"/>
              <w:spacing w:line="274" w:lineRule="exact"/>
              <w:ind w:left="157" w:right="0"/>
              <w:jc w:val="left"/>
              <w:rPr>
                <w:rFonts w:ascii="宋体" w:hAnsi="宋体" w:cs="宋体" w:eastAsia="宋体" w:hint="default"/>
                <w:sz w:val="21"/>
                <w:szCs w:val="21"/>
              </w:rPr>
            </w:pPr>
            <w:r>
              <w:rPr>
                <w:rFonts w:ascii="宋体" w:hAnsi="宋体" w:cs="宋体" w:eastAsia="宋体" w:hint="default"/>
                <w:b/>
                <w:bCs/>
                <w:sz w:val="21"/>
                <w:szCs w:val="21"/>
              </w:rPr>
              <w:t>并报表</w:t>
            </w:r>
            <w:r>
              <w:rPr>
                <w:rFonts w:ascii="宋体" w:hAnsi="宋体" w:cs="宋体" w:eastAsia="宋体" w:hint="default"/>
                <w:sz w:val="21"/>
                <w:szCs w:val="21"/>
              </w:rPr>
            </w:r>
          </w:p>
        </w:tc>
      </w:tr>
      <w:tr>
        <w:trPr>
          <w:trHeight w:val="830" w:hRule="exact"/>
        </w:trPr>
        <w:tc>
          <w:tcPr>
            <w:tcW w:w="1648" w:type="dxa"/>
            <w:tcBorders>
              <w:top w:val="single" w:sz="4"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北京四季沐歌</w:t>
            </w:r>
          </w:p>
        </w:tc>
        <w:tc>
          <w:tcPr>
            <w:tcW w:w="1439" w:type="dxa"/>
            <w:tcBorders>
              <w:top w:val="single" w:sz="4"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280" w:right="0"/>
              <w:jc w:val="left"/>
              <w:rPr>
                <w:rFonts w:ascii="宋体" w:hAnsi="宋体" w:cs="宋体" w:eastAsia="宋体" w:hint="default"/>
                <w:sz w:val="21"/>
                <w:szCs w:val="21"/>
              </w:rPr>
            </w:pPr>
            <w:r>
              <w:rPr>
                <w:rFonts w:ascii="宋体"/>
                <w:sz w:val="21"/>
              </w:rPr>
              <w:t>72266726-1</w:t>
            </w:r>
          </w:p>
        </w:tc>
        <w:tc>
          <w:tcPr>
            <w:tcW w:w="3597" w:type="dxa"/>
            <w:tcBorders>
              <w:top w:val="single" w:sz="4" w:space="0" w:color="000000"/>
              <w:left w:val="nil" w:sz="6" w:space="0" w:color="auto"/>
              <w:bottom w:val="nil" w:sz="6" w:space="0" w:color="auto"/>
              <w:right w:val="nil" w:sz="6" w:space="0" w:color="auto"/>
            </w:tcBorders>
          </w:tcPr>
          <w:p>
            <w:pPr>
              <w:pStyle w:val="TableParagraph"/>
              <w:spacing w:line="272" w:lineRule="exact" w:before="33"/>
              <w:ind w:left="107" w:right="159"/>
              <w:jc w:val="both"/>
              <w:rPr>
                <w:rFonts w:ascii="宋体" w:hAnsi="宋体" w:cs="宋体" w:eastAsia="宋体" w:hint="default"/>
                <w:sz w:val="21"/>
                <w:szCs w:val="21"/>
              </w:rPr>
            </w:pPr>
            <w:r>
              <w:rPr>
                <w:rFonts w:ascii="宋体" w:hAnsi="宋体" w:cs="宋体" w:eastAsia="宋体" w:hint="default"/>
                <w:spacing w:val="-3"/>
                <w:sz w:val="21"/>
                <w:szCs w:val="21"/>
              </w:rPr>
              <w:t>销售电热取暖器及配件、太阳能热水</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pacing w:val="-3"/>
                <w:sz w:val="21"/>
                <w:szCs w:val="21"/>
              </w:rPr>
              <w:t>器及配件、机械设备、建筑材料、金</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属材料</w:t>
            </w:r>
          </w:p>
        </w:tc>
        <w:tc>
          <w:tcPr>
            <w:tcW w:w="799" w:type="dxa"/>
            <w:tcBorders>
              <w:top w:val="single" w:sz="4"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373" w:right="0"/>
              <w:jc w:val="left"/>
              <w:rPr>
                <w:rFonts w:ascii="宋体" w:hAnsi="宋体" w:cs="宋体" w:eastAsia="宋体" w:hint="default"/>
                <w:sz w:val="21"/>
                <w:szCs w:val="21"/>
              </w:rPr>
            </w:pPr>
            <w:r>
              <w:rPr>
                <w:rFonts w:ascii="宋体"/>
                <w:sz w:val="21"/>
              </w:rPr>
              <w:t>100</w:t>
            </w:r>
          </w:p>
        </w:tc>
        <w:tc>
          <w:tcPr>
            <w:tcW w:w="901" w:type="dxa"/>
            <w:tcBorders>
              <w:top w:val="single" w:sz="4"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427" w:right="0"/>
              <w:jc w:val="left"/>
              <w:rPr>
                <w:rFonts w:ascii="宋体" w:hAnsi="宋体" w:cs="宋体" w:eastAsia="宋体" w:hint="default"/>
                <w:sz w:val="21"/>
                <w:szCs w:val="21"/>
              </w:rPr>
            </w:pPr>
            <w:r>
              <w:rPr>
                <w:rFonts w:ascii="宋体"/>
                <w:sz w:val="21"/>
              </w:rPr>
              <w:t>100</w:t>
            </w:r>
          </w:p>
        </w:tc>
        <w:tc>
          <w:tcPr>
            <w:tcW w:w="899" w:type="dxa"/>
            <w:tcBorders>
              <w:top w:val="single" w:sz="4"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580" w:right="0"/>
              <w:jc w:val="left"/>
              <w:rPr>
                <w:rFonts w:ascii="宋体" w:hAnsi="宋体" w:cs="宋体" w:eastAsia="宋体" w:hint="default"/>
                <w:sz w:val="21"/>
                <w:szCs w:val="21"/>
              </w:rPr>
            </w:pPr>
            <w:r>
              <w:rPr>
                <w:rFonts w:ascii="宋体" w:hAnsi="宋体" w:cs="宋体" w:eastAsia="宋体" w:hint="default"/>
                <w:sz w:val="21"/>
                <w:szCs w:val="21"/>
              </w:rPr>
              <w:t>是</w:t>
            </w:r>
          </w:p>
        </w:tc>
      </w:tr>
    </w:tbl>
    <w:p>
      <w:pPr>
        <w:spacing w:after="0" w:line="240" w:lineRule="auto"/>
        <w:jc w:val="left"/>
        <w:rPr>
          <w:rFonts w:ascii="宋体" w:hAnsi="宋体" w:cs="宋体" w:eastAsia="宋体" w:hint="default"/>
          <w:sz w:val="21"/>
          <w:szCs w:val="21"/>
        </w:rPr>
        <w:sectPr>
          <w:pgSz w:w="11910" w:h="16840"/>
          <w:pgMar w:header="763" w:footer="724" w:top="1000" w:bottom="920" w:left="1180" w:right="9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0"/>
          <w:szCs w:val="10"/>
        </w:rPr>
      </w:pPr>
    </w:p>
    <w:tbl>
      <w:tblPr>
        <w:tblW w:w="0" w:type="auto"/>
        <w:jc w:val="left"/>
        <w:tblInd w:w="399" w:type="dxa"/>
        <w:tblLayout w:type="fixed"/>
        <w:tblCellMar>
          <w:top w:w="0" w:type="dxa"/>
          <w:left w:w="0" w:type="dxa"/>
          <w:bottom w:w="0" w:type="dxa"/>
          <w:right w:w="0" w:type="dxa"/>
        </w:tblCellMar>
        <w:tblLook w:val="01E0"/>
      </w:tblPr>
      <w:tblGrid>
        <w:gridCol w:w="1663"/>
        <w:gridCol w:w="1439"/>
        <w:gridCol w:w="3703"/>
        <w:gridCol w:w="851"/>
        <w:gridCol w:w="953"/>
        <w:gridCol w:w="687"/>
      </w:tblGrid>
      <w:tr>
        <w:trPr>
          <w:trHeight w:val="908" w:hRule="exact"/>
        </w:trPr>
        <w:tc>
          <w:tcPr>
            <w:tcW w:w="166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江苏四季沐歌</w:t>
            </w:r>
          </w:p>
        </w:tc>
        <w:tc>
          <w:tcPr>
            <w:tcW w:w="143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5"/>
              <w:jc w:val="right"/>
              <w:rPr>
                <w:rFonts w:ascii="宋体" w:hAnsi="宋体" w:cs="宋体" w:eastAsia="宋体" w:hint="default"/>
                <w:sz w:val="21"/>
                <w:szCs w:val="21"/>
              </w:rPr>
            </w:pPr>
            <w:r>
              <w:rPr>
                <w:rFonts w:ascii="宋体"/>
                <w:sz w:val="21"/>
              </w:rPr>
              <w:t>79455039-6</w:t>
            </w:r>
          </w:p>
        </w:tc>
        <w:tc>
          <w:tcPr>
            <w:tcW w:w="3703" w:type="dxa"/>
            <w:tcBorders>
              <w:top w:val="nil" w:sz="6" w:space="0" w:color="auto"/>
              <w:left w:val="nil" w:sz="6" w:space="0" w:color="auto"/>
              <w:bottom w:val="nil" w:sz="6" w:space="0" w:color="auto"/>
              <w:right w:val="nil" w:sz="6" w:space="0" w:color="auto"/>
            </w:tcBorders>
          </w:tcPr>
          <w:p>
            <w:pPr>
              <w:pStyle w:val="TableParagraph"/>
              <w:spacing w:line="209" w:lineRule="exact"/>
              <w:ind w:left="107" w:right="0"/>
              <w:jc w:val="left"/>
              <w:rPr>
                <w:rFonts w:ascii="宋体" w:hAnsi="宋体" w:cs="宋体" w:eastAsia="宋体" w:hint="default"/>
                <w:sz w:val="21"/>
                <w:szCs w:val="21"/>
              </w:rPr>
            </w:pPr>
            <w:r>
              <w:rPr>
                <w:rFonts w:ascii="宋体" w:hAnsi="宋体" w:cs="宋体" w:eastAsia="宋体" w:hint="default"/>
                <w:spacing w:val="-3"/>
                <w:sz w:val="21"/>
                <w:szCs w:val="21"/>
              </w:rPr>
              <w:t>太阳能热水器、真空管集热管、大型</w:t>
            </w:r>
          </w:p>
          <w:p>
            <w:pPr>
              <w:pStyle w:val="TableParagraph"/>
              <w:spacing w:line="272" w:lineRule="exact" w:before="26"/>
              <w:ind w:left="107" w:right="265"/>
              <w:jc w:val="left"/>
              <w:rPr>
                <w:rFonts w:ascii="宋体" w:hAnsi="宋体" w:cs="宋体" w:eastAsia="宋体" w:hint="default"/>
                <w:sz w:val="21"/>
                <w:szCs w:val="21"/>
              </w:rPr>
            </w:pPr>
            <w:r>
              <w:rPr>
                <w:rFonts w:ascii="宋体" w:hAnsi="宋体" w:cs="宋体" w:eastAsia="宋体" w:hint="default"/>
                <w:spacing w:val="-3"/>
                <w:sz w:val="21"/>
                <w:szCs w:val="21"/>
              </w:rPr>
              <w:t>太阳能集热工程及相关配件制造、销</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售</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sz w:val="21"/>
              </w:rPr>
              <w:t>100</w:t>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0"/>
              <w:jc w:val="center"/>
              <w:rPr>
                <w:rFonts w:ascii="宋体" w:hAnsi="宋体" w:cs="宋体" w:eastAsia="宋体" w:hint="default"/>
                <w:sz w:val="21"/>
                <w:szCs w:val="21"/>
              </w:rPr>
            </w:pPr>
            <w:r>
              <w:rPr>
                <w:rFonts w:ascii="宋体"/>
                <w:sz w:val="21"/>
              </w:rPr>
              <w:t>100</w:t>
            </w:r>
          </w:p>
        </w:tc>
        <w:tc>
          <w:tcPr>
            <w:tcW w:w="68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7"/>
              <w:jc w:val="right"/>
              <w:rPr>
                <w:rFonts w:ascii="宋体" w:hAnsi="宋体" w:cs="宋体" w:eastAsia="宋体" w:hint="default"/>
                <w:sz w:val="21"/>
                <w:szCs w:val="21"/>
              </w:rPr>
            </w:pPr>
            <w:r>
              <w:rPr>
                <w:rFonts w:ascii="宋体" w:hAnsi="宋体" w:cs="宋体" w:eastAsia="宋体" w:hint="default"/>
                <w:sz w:val="21"/>
                <w:szCs w:val="21"/>
              </w:rPr>
              <w:t>是</w:t>
            </w:r>
          </w:p>
        </w:tc>
      </w:tr>
      <w:tr>
        <w:trPr>
          <w:trHeight w:val="1020" w:hRule="exact"/>
        </w:trPr>
        <w:tc>
          <w:tcPr>
            <w:tcW w:w="166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7"/>
                <w:szCs w:val="27"/>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太阳雨贸易</w:t>
            </w:r>
          </w:p>
        </w:tc>
        <w:tc>
          <w:tcPr>
            <w:tcW w:w="143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7"/>
                <w:szCs w:val="27"/>
              </w:rPr>
            </w:pPr>
          </w:p>
          <w:p>
            <w:pPr>
              <w:pStyle w:val="TableParagraph"/>
              <w:spacing w:line="240" w:lineRule="auto"/>
              <w:ind w:right="105"/>
              <w:jc w:val="right"/>
              <w:rPr>
                <w:rFonts w:ascii="宋体" w:hAnsi="宋体" w:cs="宋体" w:eastAsia="宋体" w:hint="default"/>
                <w:sz w:val="21"/>
                <w:szCs w:val="21"/>
              </w:rPr>
            </w:pPr>
            <w:r>
              <w:rPr>
                <w:rFonts w:ascii="宋体"/>
                <w:sz w:val="21"/>
              </w:rPr>
              <w:t>76912009-5</w:t>
            </w:r>
          </w:p>
        </w:tc>
        <w:tc>
          <w:tcPr>
            <w:tcW w:w="3703" w:type="dxa"/>
            <w:tcBorders>
              <w:top w:val="nil" w:sz="6" w:space="0" w:color="auto"/>
              <w:left w:val="nil" w:sz="6" w:space="0" w:color="auto"/>
              <w:bottom w:val="nil" w:sz="6" w:space="0" w:color="auto"/>
              <w:right w:val="nil" w:sz="6" w:space="0" w:color="auto"/>
            </w:tcBorders>
          </w:tcPr>
          <w:p>
            <w:pPr>
              <w:pStyle w:val="TableParagraph"/>
              <w:spacing w:line="272" w:lineRule="exact" w:before="117"/>
              <w:ind w:left="107" w:right="267"/>
              <w:jc w:val="both"/>
              <w:rPr>
                <w:rFonts w:ascii="宋体" w:hAnsi="宋体" w:cs="宋体" w:eastAsia="宋体" w:hint="default"/>
                <w:sz w:val="21"/>
                <w:szCs w:val="21"/>
              </w:rPr>
            </w:pPr>
            <w:r>
              <w:rPr>
                <w:rFonts w:ascii="宋体" w:hAnsi="宋体" w:cs="宋体" w:eastAsia="宋体" w:hint="default"/>
                <w:spacing w:val="11"/>
                <w:sz w:val="21"/>
                <w:szCs w:val="21"/>
              </w:rPr>
              <w:t>自营和代理各类商品及技术的进出</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pacing w:val="-3"/>
                <w:sz w:val="21"/>
                <w:szCs w:val="21"/>
              </w:rPr>
              <w:t>口，但国家限制企业经营或禁止进出</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sz w:val="21"/>
                <w:szCs w:val="21"/>
              </w:rPr>
              <w:t>口的商品和技术除外</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7"/>
                <w:szCs w:val="27"/>
              </w:rPr>
            </w:pPr>
          </w:p>
          <w:p>
            <w:pPr>
              <w:pStyle w:val="TableParagraph"/>
              <w:spacing w:line="240" w:lineRule="auto"/>
              <w:ind w:right="0"/>
              <w:jc w:val="center"/>
              <w:rPr>
                <w:rFonts w:ascii="宋体" w:hAnsi="宋体" w:cs="宋体" w:eastAsia="宋体" w:hint="default"/>
                <w:sz w:val="21"/>
                <w:szCs w:val="21"/>
              </w:rPr>
            </w:pPr>
            <w:r>
              <w:rPr>
                <w:rFonts w:ascii="宋体"/>
                <w:sz w:val="21"/>
              </w:rPr>
              <w:t>100</w:t>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7"/>
                <w:szCs w:val="27"/>
              </w:rPr>
            </w:pPr>
          </w:p>
          <w:p>
            <w:pPr>
              <w:pStyle w:val="TableParagraph"/>
              <w:spacing w:line="240" w:lineRule="auto"/>
              <w:ind w:right="100"/>
              <w:jc w:val="center"/>
              <w:rPr>
                <w:rFonts w:ascii="宋体" w:hAnsi="宋体" w:cs="宋体" w:eastAsia="宋体" w:hint="default"/>
                <w:sz w:val="21"/>
                <w:szCs w:val="21"/>
              </w:rPr>
            </w:pPr>
            <w:r>
              <w:rPr>
                <w:rFonts w:ascii="宋体"/>
                <w:sz w:val="21"/>
              </w:rPr>
              <w:t>100</w:t>
            </w:r>
          </w:p>
        </w:tc>
        <w:tc>
          <w:tcPr>
            <w:tcW w:w="68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7"/>
                <w:szCs w:val="27"/>
              </w:rPr>
            </w:pPr>
          </w:p>
          <w:p>
            <w:pPr>
              <w:pStyle w:val="TableParagraph"/>
              <w:spacing w:line="240" w:lineRule="auto"/>
              <w:ind w:right="107"/>
              <w:jc w:val="right"/>
              <w:rPr>
                <w:rFonts w:ascii="宋体" w:hAnsi="宋体" w:cs="宋体" w:eastAsia="宋体" w:hint="default"/>
                <w:sz w:val="21"/>
                <w:szCs w:val="21"/>
              </w:rPr>
            </w:pPr>
            <w:r>
              <w:rPr>
                <w:rFonts w:ascii="宋体" w:hAnsi="宋体" w:cs="宋体" w:eastAsia="宋体" w:hint="default"/>
                <w:sz w:val="21"/>
                <w:szCs w:val="21"/>
              </w:rPr>
              <w:t>是</w:t>
            </w:r>
          </w:p>
        </w:tc>
      </w:tr>
      <w:tr>
        <w:trPr>
          <w:trHeight w:val="909" w:hRule="exact"/>
        </w:trPr>
        <w:tc>
          <w:tcPr>
            <w:tcW w:w="1663" w:type="dxa"/>
            <w:tcBorders>
              <w:top w:val="nil" w:sz="6" w:space="0" w:color="auto"/>
              <w:left w:val="nil" w:sz="6" w:space="0" w:color="auto"/>
              <w:bottom w:val="single" w:sz="8" w:space="0" w:color="000000"/>
              <w:right w:val="nil" w:sz="6" w:space="0" w:color="auto"/>
            </w:tcBorders>
          </w:tcPr>
          <w:p>
            <w:pPr>
              <w:pStyle w:val="TableParagraph"/>
              <w:spacing w:line="240" w:lineRule="auto" w:before="4"/>
              <w:ind w:right="0"/>
              <w:jc w:val="left"/>
              <w:rPr>
                <w:rFonts w:ascii="宋体" w:hAnsi="宋体" w:cs="宋体" w:eastAsia="宋体" w:hint="default"/>
                <w:sz w:val="24"/>
                <w:szCs w:val="2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研究所</w:t>
            </w:r>
          </w:p>
        </w:tc>
        <w:tc>
          <w:tcPr>
            <w:tcW w:w="1439" w:type="dxa"/>
            <w:tcBorders>
              <w:top w:val="nil" w:sz="6" w:space="0" w:color="auto"/>
              <w:left w:val="nil" w:sz="6" w:space="0" w:color="auto"/>
              <w:bottom w:val="single" w:sz="8" w:space="0" w:color="000000"/>
              <w:right w:val="nil" w:sz="6" w:space="0" w:color="auto"/>
            </w:tcBorders>
          </w:tcPr>
          <w:p>
            <w:pPr>
              <w:pStyle w:val="TableParagraph"/>
              <w:spacing w:line="240" w:lineRule="auto" w:before="4"/>
              <w:ind w:right="0"/>
              <w:jc w:val="left"/>
              <w:rPr>
                <w:rFonts w:ascii="宋体" w:hAnsi="宋体" w:cs="宋体" w:eastAsia="宋体" w:hint="default"/>
                <w:sz w:val="24"/>
                <w:szCs w:val="24"/>
              </w:rPr>
            </w:pPr>
          </w:p>
          <w:p>
            <w:pPr>
              <w:pStyle w:val="TableParagraph"/>
              <w:spacing w:line="240" w:lineRule="auto"/>
              <w:ind w:right="105"/>
              <w:jc w:val="right"/>
              <w:rPr>
                <w:rFonts w:ascii="宋体" w:hAnsi="宋体" w:cs="宋体" w:eastAsia="宋体" w:hint="default"/>
                <w:sz w:val="21"/>
                <w:szCs w:val="21"/>
              </w:rPr>
            </w:pPr>
            <w:r>
              <w:rPr>
                <w:rFonts w:ascii="宋体"/>
                <w:sz w:val="21"/>
              </w:rPr>
              <w:t>79613910-3</w:t>
            </w:r>
          </w:p>
        </w:tc>
        <w:tc>
          <w:tcPr>
            <w:tcW w:w="3703" w:type="dxa"/>
            <w:tcBorders>
              <w:top w:val="nil" w:sz="6" w:space="0" w:color="auto"/>
              <w:left w:val="nil" w:sz="6" w:space="0" w:color="auto"/>
              <w:bottom w:val="single" w:sz="8" w:space="0" w:color="000000"/>
              <w:right w:val="nil" w:sz="6" w:space="0" w:color="auto"/>
            </w:tcBorders>
          </w:tcPr>
          <w:p>
            <w:pPr>
              <w:pStyle w:val="TableParagraph"/>
              <w:spacing w:line="272" w:lineRule="exact" w:before="73"/>
              <w:ind w:left="107" w:right="267"/>
              <w:jc w:val="both"/>
              <w:rPr>
                <w:rFonts w:ascii="宋体" w:hAnsi="宋体" w:cs="宋体" w:eastAsia="宋体" w:hint="default"/>
                <w:sz w:val="21"/>
                <w:szCs w:val="21"/>
              </w:rPr>
            </w:pPr>
            <w:r>
              <w:rPr>
                <w:rFonts w:ascii="宋体" w:hAnsi="宋体" w:cs="宋体" w:eastAsia="宋体" w:hint="default"/>
                <w:spacing w:val="-3"/>
                <w:sz w:val="21"/>
                <w:szCs w:val="21"/>
              </w:rPr>
              <w:t>太阳能应用技术研究、咨询、技术服</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pacing w:val="-3"/>
                <w:sz w:val="21"/>
                <w:szCs w:val="21"/>
              </w:rPr>
              <w:t>务；太阳能产品、生物质能新能源产</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z w:val="21"/>
                <w:szCs w:val="21"/>
              </w:rPr>
              <w:t>品及其配件的研发、销售、安装</w:t>
            </w:r>
          </w:p>
        </w:tc>
        <w:tc>
          <w:tcPr>
            <w:tcW w:w="851" w:type="dxa"/>
            <w:tcBorders>
              <w:top w:val="nil" w:sz="6" w:space="0" w:color="auto"/>
              <w:left w:val="nil" w:sz="6" w:space="0" w:color="auto"/>
              <w:bottom w:val="single" w:sz="8" w:space="0" w:color="000000"/>
              <w:right w:val="nil" w:sz="6" w:space="0" w:color="auto"/>
            </w:tcBorders>
          </w:tcPr>
          <w:p>
            <w:pPr>
              <w:pStyle w:val="TableParagraph"/>
              <w:spacing w:line="240" w:lineRule="auto" w:before="4"/>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21"/>
                <w:szCs w:val="21"/>
              </w:rPr>
            </w:pPr>
            <w:r>
              <w:rPr>
                <w:rFonts w:ascii="宋体"/>
                <w:sz w:val="21"/>
              </w:rPr>
              <w:t>100</w:t>
            </w:r>
          </w:p>
        </w:tc>
        <w:tc>
          <w:tcPr>
            <w:tcW w:w="953" w:type="dxa"/>
            <w:tcBorders>
              <w:top w:val="nil" w:sz="6" w:space="0" w:color="auto"/>
              <w:left w:val="nil" w:sz="6" w:space="0" w:color="auto"/>
              <w:bottom w:val="single" w:sz="8" w:space="0" w:color="000000"/>
              <w:right w:val="nil" w:sz="6" w:space="0" w:color="auto"/>
            </w:tcBorders>
          </w:tcPr>
          <w:p>
            <w:pPr>
              <w:pStyle w:val="TableParagraph"/>
              <w:spacing w:line="240" w:lineRule="auto" w:before="4"/>
              <w:ind w:right="0"/>
              <w:jc w:val="left"/>
              <w:rPr>
                <w:rFonts w:ascii="宋体" w:hAnsi="宋体" w:cs="宋体" w:eastAsia="宋体" w:hint="default"/>
                <w:sz w:val="24"/>
                <w:szCs w:val="24"/>
              </w:rPr>
            </w:pPr>
          </w:p>
          <w:p>
            <w:pPr>
              <w:pStyle w:val="TableParagraph"/>
              <w:spacing w:line="240" w:lineRule="auto"/>
              <w:ind w:right="100"/>
              <w:jc w:val="center"/>
              <w:rPr>
                <w:rFonts w:ascii="宋体" w:hAnsi="宋体" w:cs="宋体" w:eastAsia="宋体" w:hint="default"/>
                <w:sz w:val="21"/>
                <w:szCs w:val="21"/>
              </w:rPr>
            </w:pPr>
            <w:r>
              <w:rPr>
                <w:rFonts w:ascii="宋体"/>
                <w:sz w:val="21"/>
              </w:rPr>
              <w:t>100</w:t>
            </w:r>
          </w:p>
        </w:tc>
        <w:tc>
          <w:tcPr>
            <w:tcW w:w="687" w:type="dxa"/>
            <w:tcBorders>
              <w:top w:val="nil" w:sz="6" w:space="0" w:color="auto"/>
              <w:left w:val="nil" w:sz="6" w:space="0" w:color="auto"/>
              <w:bottom w:val="single" w:sz="8" w:space="0" w:color="000000"/>
              <w:right w:val="nil" w:sz="6" w:space="0" w:color="auto"/>
            </w:tcBorders>
          </w:tcPr>
          <w:p>
            <w:pPr>
              <w:pStyle w:val="TableParagraph"/>
              <w:spacing w:line="240" w:lineRule="auto" w:before="4"/>
              <w:ind w:right="0"/>
              <w:jc w:val="left"/>
              <w:rPr>
                <w:rFonts w:ascii="宋体" w:hAnsi="宋体" w:cs="宋体" w:eastAsia="宋体" w:hint="default"/>
                <w:sz w:val="24"/>
                <w:szCs w:val="24"/>
              </w:rPr>
            </w:pPr>
          </w:p>
          <w:p>
            <w:pPr>
              <w:pStyle w:val="TableParagraph"/>
              <w:spacing w:line="240" w:lineRule="auto"/>
              <w:ind w:right="107"/>
              <w:jc w:val="right"/>
              <w:rPr>
                <w:rFonts w:ascii="宋体" w:hAnsi="宋体" w:cs="宋体" w:eastAsia="宋体" w:hint="default"/>
                <w:sz w:val="21"/>
                <w:szCs w:val="21"/>
              </w:rPr>
            </w:pPr>
            <w:r>
              <w:rPr>
                <w:rFonts w:ascii="宋体" w:hAnsi="宋体" w:cs="宋体" w:eastAsia="宋体" w:hint="default"/>
                <w:sz w:val="21"/>
                <w:szCs w:val="21"/>
              </w:rPr>
              <w:t>是</w:t>
            </w:r>
          </w:p>
        </w:tc>
      </w:tr>
    </w:tbl>
    <w:p>
      <w:pPr>
        <w:pStyle w:val="BodyText"/>
        <w:spacing w:line="240" w:lineRule="auto" w:before="81"/>
        <w:ind w:left="521" w:right="1039"/>
        <w:jc w:val="left"/>
      </w:pPr>
      <w:r>
        <w:rPr/>
        <w:t>续</w:t>
      </w:r>
      <w:r>
        <w:rPr>
          <w:spacing w:val="-60"/>
        </w:rPr>
        <w:t> </w:t>
      </w:r>
      <w:r>
        <w:rPr>
          <w:rFonts w:ascii="宋体" w:hAnsi="宋体" w:cs="宋体" w:eastAsia="宋体" w:hint="default"/>
        </w:rPr>
        <w:t>2</w:t>
      </w:r>
      <w:r>
        <w:rPr/>
        <w:t>：</w:t>
      </w:r>
    </w:p>
    <w:p>
      <w:pPr>
        <w:spacing w:line="240" w:lineRule="auto" w:before="3"/>
        <w:rPr>
          <w:rFonts w:ascii="宋体" w:hAnsi="宋体" w:cs="宋体" w:eastAsia="宋体" w:hint="default"/>
          <w:sz w:val="19"/>
          <w:szCs w:val="19"/>
        </w:rPr>
      </w:pPr>
    </w:p>
    <w:tbl>
      <w:tblPr>
        <w:tblW w:w="0" w:type="auto"/>
        <w:jc w:val="left"/>
        <w:tblInd w:w="521" w:type="dxa"/>
        <w:tblLayout w:type="fixed"/>
        <w:tblCellMar>
          <w:top w:w="0" w:type="dxa"/>
          <w:left w:w="0" w:type="dxa"/>
          <w:bottom w:w="0" w:type="dxa"/>
          <w:right w:w="0" w:type="dxa"/>
        </w:tblCellMar>
        <w:tblLook w:val="01E0"/>
      </w:tblPr>
      <w:tblGrid>
        <w:gridCol w:w="2050"/>
        <w:gridCol w:w="2113"/>
        <w:gridCol w:w="1806"/>
        <w:gridCol w:w="1139"/>
        <w:gridCol w:w="1963"/>
      </w:tblGrid>
      <w:tr>
        <w:trPr>
          <w:trHeight w:val="827" w:hRule="exact"/>
        </w:trPr>
        <w:tc>
          <w:tcPr>
            <w:tcW w:w="2050" w:type="dxa"/>
            <w:tcBorders>
              <w:top w:val="single" w:sz="4" w:space="0" w:color="000000"/>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06" w:right="0"/>
              <w:jc w:val="left"/>
              <w:rPr>
                <w:rFonts w:ascii="宋体" w:hAnsi="宋体" w:cs="宋体" w:eastAsia="宋体" w:hint="default"/>
                <w:sz w:val="21"/>
                <w:szCs w:val="21"/>
              </w:rPr>
            </w:pPr>
            <w:r>
              <w:rPr>
                <w:rFonts w:ascii="宋体" w:hAnsi="宋体" w:cs="宋体" w:eastAsia="宋体" w:hint="default"/>
                <w:b/>
                <w:bCs/>
                <w:sz w:val="21"/>
                <w:szCs w:val="21"/>
              </w:rPr>
              <w:t>子公司简称</w:t>
            </w:r>
            <w:r>
              <w:rPr>
                <w:rFonts w:ascii="宋体" w:hAnsi="宋体" w:cs="宋体" w:eastAsia="宋体" w:hint="default"/>
                <w:sz w:val="21"/>
                <w:szCs w:val="21"/>
              </w:rPr>
            </w:r>
          </w:p>
        </w:tc>
        <w:tc>
          <w:tcPr>
            <w:tcW w:w="2113" w:type="dxa"/>
            <w:tcBorders>
              <w:top w:val="single" w:sz="4" w:space="0" w:color="000000"/>
              <w:left w:val="nil" w:sz="6" w:space="0" w:color="auto"/>
              <w:bottom w:val="single" w:sz="4" w:space="0" w:color="000000"/>
              <w:right w:val="nil" w:sz="6" w:space="0" w:color="auto"/>
            </w:tcBorders>
          </w:tcPr>
          <w:p>
            <w:pPr>
              <w:pStyle w:val="TableParagraph"/>
              <w:spacing w:line="272" w:lineRule="exact" w:before="129"/>
              <w:ind w:left="683" w:right="163" w:firstLine="211"/>
              <w:jc w:val="left"/>
              <w:rPr>
                <w:rFonts w:ascii="宋体" w:hAnsi="宋体" w:cs="宋体" w:eastAsia="宋体" w:hint="default"/>
                <w:sz w:val="21"/>
                <w:szCs w:val="21"/>
              </w:rPr>
            </w:pPr>
            <w:r>
              <w:rPr>
                <w:rFonts w:ascii="宋体" w:hAnsi="宋体" w:cs="宋体" w:eastAsia="宋体" w:hint="default"/>
                <w:b/>
                <w:bCs/>
                <w:sz w:val="21"/>
                <w:szCs w:val="21"/>
              </w:rPr>
              <w:t>期末实际出</w:t>
            </w:r>
            <w:r>
              <w:rPr>
                <w:rFonts w:ascii="宋体" w:hAnsi="宋体" w:cs="宋体" w:eastAsia="宋体" w:hint="default"/>
                <w:b/>
                <w:bCs/>
                <w:w w:val="99"/>
                <w:sz w:val="21"/>
                <w:szCs w:val="21"/>
              </w:rPr>
              <w:t> </w:t>
            </w:r>
            <w:r>
              <w:rPr>
                <w:rFonts w:ascii="宋体" w:hAnsi="宋体" w:cs="宋体" w:eastAsia="宋体" w:hint="default"/>
                <w:b/>
                <w:bCs/>
                <w:sz w:val="21"/>
                <w:szCs w:val="21"/>
              </w:rPr>
              <w:t>资额（万元）</w:t>
            </w:r>
            <w:r>
              <w:rPr>
                <w:rFonts w:ascii="宋体" w:hAnsi="宋体" w:cs="宋体" w:eastAsia="宋体" w:hint="default"/>
                <w:sz w:val="21"/>
                <w:szCs w:val="21"/>
              </w:rPr>
            </w:r>
          </w:p>
        </w:tc>
        <w:tc>
          <w:tcPr>
            <w:tcW w:w="1806" w:type="dxa"/>
            <w:tcBorders>
              <w:top w:val="single" w:sz="4" w:space="0" w:color="000000"/>
              <w:left w:val="nil" w:sz="6" w:space="0" w:color="auto"/>
              <w:bottom w:val="single" w:sz="4" w:space="0" w:color="000000"/>
              <w:right w:val="nil" w:sz="6" w:space="0" w:color="auto"/>
            </w:tcBorders>
          </w:tcPr>
          <w:p>
            <w:pPr>
              <w:pStyle w:val="TableParagraph"/>
              <w:spacing w:line="240" w:lineRule="exact"/>
              <w:ind w:left="163" w:right="0"/>
              <w:jc w:val="left"/>
              <w:rPr>
                <w:rFonts w:ascii="宋体" w:hAnsi="宋体" w:cs="宋体" w:eastAsia="宋体" w:hint="default"/>
                <w:sz w:val="21"/>
                <w:szCs w:val="21"/>
              </w:rPr>
            </w:pPr>
            <w:r>
              <w:rPr>
                <w:rFonts w:ascii="宋体" w:hAnsi="宋体" w:cs="宋体" w:eastAsia="宋体" w:hint="default"/>
                <w:b/>
                <w:bCs/>
                <w:sz w:val="21"/>
                <w:szCs w:val="21"/>
              </w:rPr>
              <w:t>实质上构成对子</w:t>
            </w:r>
            <w:r>
              <w:rPr>
                <w:rFonts w:ascii="宋体" w:hAnsi="宋体" w:cs="宋体" w:eastAsia="宋体" w:hint="default"/>
                <w:sz w:val="21"/>
                <w:szCs w:val="21"/>
              </w:rPr>
            </w:r>
          </w:p>
          <w:p>
            <w:pPr>
              <w:pStyle w:val="TableParagraph"/>
              <w:spacing w:line="272" w:lineRule="exact" w:before="26"/>
              <w:ind w:left="585" w:right="165" w:hanging="422"/>
              <w:jc w:val="left"/>
              <w:rPr>
                <w:rFonts w:ascii="宋体" w:hAnsi="宋体" w:cs="宋体" w:eastAsia="宋体" w:hint="default"/>
                <w:sz w:val="21"/>
                <w:szCs w:val="21"/>
              </w:rPr>
            </w:pPr>
            <w:r>
              <w:rPr>
                <w:rFonts w:ascii="宋体" w:hAnsi="宋体" w:cs="宋体" w:eastAsia="宋体" w:hint="default"/>
                <w:b/>
                <w:bCs/>
                <w:sz w:val="21"/>
                <w:szCs w:val="21"/>
              </w:rPr>
              <w:t>公司净投资的其</w:t>
            </w:r>
            <w:r>
              <w:rPr>
                <w:rFonts w:ascii="宋体" w:hAnsi="宋体" w:cs="宋体" w:eastAsia="宋体" w:hint="default"/>
                <w:b/>
                <w:bCs/>
                <w:w w:val="99"/>
                <w:sz w:val="21"/>
                <w:szCs w:val="21"/>
              </w:rPr>
              <w:t> </w:t>
            </w:r>
            <w:r>
              <w:rPr>
                <w:rFonts w:ascii="宋体" w:hAnsi="宋体" w:cs="宋体" w:eastAsia="宋体" w:hint="default"/>
                <w:b/>
                <w:bCs/>
                <w:sz w:val="21"/>
                <w:szCs w:val="21"/>
              </w:rPr>
              <w:t>他项目余额</w:t>
            </w:r>
            <w:r>
              <w:rPr>
                <w:rFonts w:ascii="宋体" w:hAnsi="宋体" w:cs="宋体" w:eastAsia="宋体" w:hint="default"/>
                <w:sz w:val="21"/>
                <w:szCs w:val="21"/>
              </w:rPr>
            </w:r>
          </w:p>
        </w:tc>
        <w:tc>
          <w:tcPr>
            <w:tcW w:w="1139" w:type="dxa"/>
            <w:tcBorders>
              <w:top w:val="single" w:sz="4" w:space="0" w:color="000000"/>
              <w:left w:val="nil" w:sz="6" w:space="0" w:color="auto"/>
              <w:bottom w:val="single" w:sz="4" w:space="0" w:color="000000"/>
              <w:right w:val="nil" w:sz="6" w:space="0" w:color="auto"/>
            </w:tcBorders>
          </w:tcPr>
          <w:p>
            <w:pPr>
              <w:pStyle w:val="TableParagraph"/>
              <w:spacing w:line="274" w:lineRule="exact" w:before="101"/>
              <w:ind w:left="166" w:right="0"/>
              <w:jc w:val="left"/>
              <w:rPr>
                <w:rFonts w:ascii="宋体" w:hAnsi="宋体" w:cs="宋体" w:eastAsia="宋体" w:hint="default"/>
                <w:sz w:val="21"/>
                <w:szCs w:val="21"/>
              </w:rPr>
            </w:pPr>
            <w:r>
              <w:rPr>
                <w:rFonts w:ascii="宋体" w:hAnsi="宋体" w:cs="宋体" w:eastAsia="宋体" w:hint="default"/>
                <w:b/>
                <w:bCs/>
                <w:sz w:val="21"/>
                <w:szCs w:val="21"/>
              </w:rPr>
              <w:t>少数股东</w:t>
            </w:r>
            <w:r>
              <w:rPr>
                <w:rFonts w:ascii="宋体" w:hAnsi="宋体" w:cs="宋体" w:eastAsia="宋体" w:hint="default"/>
                <w:sz w:val="21"/>
                <w:szCs w:val="21"/>
              </w:rPr>
            </w:r>
          </w:p>
          <w:p>
            <w:pPr>
              <w:pStyle w:val="TableParagraph"/>
              <w:spacing w:line="274" w:lineRule="exact"/>
              <w:ind w:left="589" w:right="0"/>
              <w:jc w:val="left"/>
              <w:rPr>
                <w:rFonts w:ascii="宋体" w:hAnsi="宋体" w:cs="宋体" w:eastAsia="宋体" w:hint="default"/>
                <w:sz w:val="21"/>
                <w:szCs w:val="21"/>
              </w:rPr>
            </w:pPr>
            <w:r>
              <w:rPr>
                <w:rFonts w:ascii="宋体" w:hAnsi="宋体" w:cs="宋体" w:eastAsia="宋体" w:hint="default"/>
                <w:b/>
                <w:bCs/>
                <w:sz w:val="21"/>
                <w:szCs w:val="21"/>
              </w:rPr>
              <w:t>权益</w:t>
            </w:r>
            <w:r>
              <w:rPr>
                <w:rFonts w:ascii="宋体" w:hAnsi="宋体" w:cs="宋体" w:eastAsia="宋体" w:hint="default"/>
                <w:sz w:val="21"/>
                <w:szCs w:val="21"/>
              </w:rPr>
            </w:r>
          </w:p>
        </w:tc>
        <w:tc>
          <w:tcPr>
            <w:tcW w:w="1963" w:type="dxa"/>
            <w:tcBorders>
              <w:top w:val="single" w:sz="4" w:space="0" w:color="000000"/>
              <w:left w:val="nil" w:sz="6" w:space="0" w:color="auto"/>
              <w:bottom w:val="single" w:sz="4" w:space="0" w:color="000000"/>
              <w:right w:val="nil" w:sz="6" w:space="0" w:color="auto"/>
            </w:tcBorders>
          </w:tcPr>
          <w:p>
            <w:pPr>
              <w:pStyle w:val="TableParagraph"/>
              <w:spacing w:line="240" w:lineRule="exact"/>
              <w:ind w:left="127" w:right="0"/>
              <w:jc w:val="left"/>
              <w:rPr>
                <w:rFonts w:ascii="宋体" w:hAnsi="宋体" w:cs="宋体" w:eastAsia="宋体" w:hint="default"/>
                <w:sz w:val="21"/>
                <w:szCs w:val="21"/>
              </w:rPr>
            </w:pPr>
            <w:r>
              <w:rPr>
                <w:rFonts w:ascii="宋体" w:hAnsi="宋体" w:cs="宋体" w:eastAsia="宋体" w:hint="default"/>
                <w:b/>
                <w:bCs/>
                <w:sz w:val="21"/>
                <w:szCs w:val="21"/>
              </w:rPr>
              <w:t>少数股东权益中用</w:t>
            </w:r>
            <w:r>
              <w:rPr>
                <w:rFonts w:ascii="宋体" w:hAnsi="宋体" w:cs="宋体" w:eastAsia="宋体" w:hint="default"/>
                <w:sz w:val="21"/>
                <w:szCs w:val="21"/>
              </w:rPr>
            </w:r>
          </w:p>
          <w:p>
            <w:pPr>
              <w:pStyle w:val="TableParagraph"/>
              <w:spacing w:line="272" w:lineRule="exact" w:before="26"/>
              <w:ind w:left="548" w:right="147" w:hanging="422"/>
              <w:jc w:val="left"/>
              <w:rPr>
                <w:rFonts w:ascii="宋体" w:hAnsi="宋体" w:cs="宋体" w:eastAsia="宋体" w:hint="default"/>
                <w:sz w:val="21"/>
                <w:szCs w:val="21"/>
              </w:rPr>
            </w:pPr>
            <w:r>
              <w:rPr>
                <w:rFonts w:ascii="宋体" w:hAnsi="宋体" w:cs="宋体" w:eastAsia="宋体" w:hint="default"/>
                <w:b/>
                <w:bCs/>
                <w:sz w:val="21"/>
                <w:szCs w:val="21"/>
              </w:rPr>
              <w:t>于冲减少数股东损</w:t>
            </w:r>
            <w:r>
              <w:rPr>
                <w:rFonts w:ascii="宋体" w:hAnsi="宋体" w:cs="宋体" w:eastAsia="宋体" w:hint="default"/>
                <w:b/>
                <w:bCs/>
                <w:w w:val="99"/>
                <w:sz w:val="21"/>
                <w:szCs w:val="21"/>
              </w:rPr>
              <w:t> </w:t>
            </w:r>
            <w:r>
              <w:rPr>
                <w:rFonts w:ascii="宋体" w:hAnsi="宋体" w:cs="宋体" w:eastAsia="宋体" w:hint="default"/>
                <w:b/>
                <w:bCs/>
                <w:sz w:val="21"/>
                <w:szCs w:val="21"/>
              </w:rPr>
              <w:t>益的金额</w:t>
            </w:r>
            <w:r>
              <w:rPr>
                <w:rFonts w:ascii="宋体" w:hAnsi="宋体" w:cs="宋体" w:eastAsia="宋体" w:hint="default"/>
                <w:sz w:val="21"/>
                <w:szCs w:val="21"/>
              </w:rPr>
            </w:r>
          </w:p>
        </w:tc>
      </w:tr>
      <w:tr>
        <w:trPr>
          <w:trHeight w:val="409" w:hRule="exact"/>
        </w:trPr>
        <w:tc>
          <w:tcPr>
            <w:tcW w:w="2050" w:type="dxa"/>
            <w:tcBorders>
              <w:top w:val="single" w:sz="4" w:space="0" w:color="000000"/>
              <w:left w:val="nil" w:sz="6" w:space="0" w:color="auto"/>
              <w:bottom w:val="nil" w:sz="6" w:space="0" w:color="auto"/>
              <w:right w:val="nil" w:sz="6" w:space="0" w:color="auto"/>
            </w:tcBorders>
          </w:tcPr>
          <w:p>
            <w:pPr>
              <w:pStyle w:val="TableParagraph"/>
              <w:spacing w:line="240" w:lineRule="auto" w:before="32"/>
              <w:ind w:left="106" w:right="0"/>
              <w:jc w:val="left"/>
              <w:rPr>
                <w:rFonts w:ascii="宋体" w:hAnsi="宋体" w:cs="宋体" w:eastAsia="宋体" w:hint="default"/>
                <w:sz w:val="21"/>
                <w:szCs w:val="21"/>
              </w:rPr>
            </w:pPr>
            <w:r>
              <w:rPr>
                <w:rFonts w:ascii="宋体" w:hAnsi="宋体" w:cs="宋体" w:eastAsia="宋体" w:hint="default"/>
                <w:sz w:val="21"/>
                <w:szCs w:val="21"/>
              </w:rPr>
              <w:t>北京四季沐歌</w:t>
            </w:r>
          </w:p>
        </w:tc>
        <w:tc>
          <w:tcPr>
            <w:tcW w:w="2113" w:type="dxa"/>
            <w:tcBorders>
              <w:top w:val="single" w:sz="4" w:space="0" w:color="000000"/>
              <w:left w:val="nil" w:sz="6" w:space="0" w:color="auto"/>
              <w:bottom w:val="nil" w:sz="6" w:space="0" w:color="auto"/>
              <w:right w:val="nil" w:sz="6" w:space="0" w:color="auto"/>
            </w:tcBorders>
          </w:tcPr>
          <w:p>
            <w:pPr>
              <w:pStyle w:val="TableParagraph"/>
              <w:spacing w:line="240" w:lineRule="auto" w:before="32"/>
              <w:ind w:right="161"/>
              <w:jc w:val="right"/>
              <w:rPr>
                <w:rFonts w:ascii="宋体" w:hAnsi="宋体" w:cs="宋体" w:eastAsia="宋体" w:hint="default"/>
                <w:sz w:val="21"/>
                <w:szCs w:val="21"/>
              </w:rPr>
            </w:pPr>
            <w:r>
              <w:rPr>
                <w:rFonts w:ascii="宋体" w:hAnsi="宋体" w:cs="宋体" w:eastAsia="宋体" w:hint="default"/>
                <w:sz w:val="21"/>
                <w:szCs w:val="21"/>
              </w:rPr>
              <w:t>16,000</w:t>
            </w:r>
            <w:r>
              <w:rPr>
                <w:rFonts w:ascii="宋体" w:hAnsi="宋体" w:cs="宋体" w:eastAsia="宋体" w:hint="default"/>
                <w:spacing w:val="-51"/>
                <w:sz w:val="21"/>
                <w:szCs w:val="21"/>
              </w:rPr>
              <w:t> </w:t>
            </w:r>
            <w:r>
              <w:rPr>
                <w:rFonts w:ascii="宋体" w:hAnsi="宋体" w:cs="宋体" w:eastAsia="宋体" w:hint="default"/>
                <w:sz w:val="21"/>
                <w:szCs w:val="21"/>
              </w:rPr>
              <w:t>万元</w:t>
            </w:r>
          </w:p>
        </w:tc>
        <w:tc>
          <w:tcPr>
            <w:tcW w:w="1806" w:type="dxa"/>
            <w:tcBorders>
              <w:top w:val="single" w:sz="4" w:space="0" w:color="000000"/>
              <w:left w:val="nil" w:sz="6" w:space="0" w:color="auto"/>
              <w:bottom w:val="nil" w:sz="6" w:space="0" w:color="auto"/>
              <w:right w:val="nil" w:sz="6" w:space="0" w:color="auto"/>
            </w:tcBorders>
          </w:tcPr>
          <w:p>
            <w:pPr>
              <w:pStyle w:val="TableParagraph"/>
              <w:spacing w:line="240" w:lineRule="auto" w:before="32"/>
              <w:ind w:right="164"/>
              <w:jc w:val="right"/>
              <w:rPr>
                <w:rFonts w:ascii="宋体" w:hAnsi="宋体" w:cs="宋体" w:eastAsia="宋体" w:hint="default"/>
                <w:sz w:val="21"/>
                <w:szCs w:val="21"/>
              </w:rPr>
            </w:pPr>
            <w:r>
              <w:rPr>
                <w:rFonts w:ascii="宋体" w:hAnsi="宋体" w:cs="宋体" w:eastAsia="宋体" w:hint="default"/>
                <w:sz w:val="21"/>
                <w:szCs w:val="21"/>
              </w:rPr>
              <w:t>－</w:t>
            </w:r>
          </w:p>
        </w:tc>
        <w:tc>
          <w:tcPr>
            <w:tcW w:w="1139" w:type="dxa"/>
            <w:tcBorders>
              <w:top w:val="single" w:sz="4" w:space="0" w:color="000000"/>
              <w:left w:val="nil" w:sz="6" w:space="0" w:color="auto"/>
              <w:bottom w:val="nil" w:sz="6" w:space="0" w:color="auto"/>
              <w:right w:val="nil" w:sz="6" w:space="0" w:color="auto"/>
            </w:tcBorders>
          </w:tcPr>
          <w:p>
            <w:pPr>
              <w:pStyle w:val="TableParagraph"/>
              <w:spacing w:line="240" w:lineRule="auto" w:before="32"/>
              <w:ind w:right="127"/>
              <w:jc w:val="right"/>
              <w:rPr>
                <w:rFonts w:ascii="宋体" w:hAnsi="宋体" w:cs="宋体" w:eastAsia="宋体" w:hint="default"/>
                <w:sz w:val="21"/>
                <w:szCs w:val="21"/>
              </w:rPr>
            </w:pPr>
            <w:r>
              <w:rPr>
                <w:rFonts w:ascii="宋体" w:hAnsi="宋体" w:cs="宋体" w:eastAsia="宋体" w:hint="default"/>
                <w:sz w:val="21"/>
                <w:szCs w:val="21"/>
              </w:rPr>
              <w:t>－</w:t>
            </w:r>
          </w:p>
        </w:tc>
        <w:tc>
          <w:tcPr>
            <w:tcW w:w="1963" w:type="dxa"/>
            <w:tcBorders>
              <w:top w:val="single" w:sz="4" w:space="0" w:color="000000"/>
              <w:left w:val="nil" w:sz="6" w:space="0" w:color="auto"/>
              <w:bottom w:val="nil" w:sz="6" w:space="0" w:color="auto"/>
              <w:right w:val="nil" w:sz="6" w:space="0" w:color="auto"/>
            </w:tcBorders>
          </w:tcPr>
          <w:p>
            <w:pPr>
              <w:pStyle w:val="TableParagraph"/>
              <w:spacing w:line="240" w:lineRule="auto" w:before="32"/>
              <w:ind w:right="106"/>
              <w:jc w:val="right"/>
              <w:rPr>
                <w:rFonts w:ascii="宋体" w:hAnsi="宋体" w:cs="宋体" w:eastAsia="宋体" w:hint="default"/>
                <w:sz w:val="21"/>
                <w:szCs w:val="21"/>
              </w:rPr>
            </w:pPr>
            <w:r>
              <w:rPr>
                <w:rFonts w:ascii="宋体" w:hAnsi="宋体" w:cs="宋体" w:eastAsia="宋体" w:hint="default"/>
                <w:sz w:val="21"/>
                <w:szCs w:val="21"/>
              </w:rPr>
              <w:t>－</w:t>
            </w:r>
          </w:p>
        </w:tc>
      </w:tr>
      <w:tr>
        <w:trPr>
          <w:trHeight w:val="405" w:hRule="exact"/>
        </w:trPr>
        <w:tc>
          <w:tcPr>
            <w:tcW w:w="2050"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06" w:right="0"/>
              <w:jc w:val="left"/>
              <w:rPr>
                <w:rFonts w:ascii="宋体" w:hAnsi="宋体" w:cs="宋体" w:eastAsia="宋体" w:hint="default"/>
                <w:sz w:val="21"/>
                <w:szCs w:val="21"/>
              </w:rPr>
            </w:pPr>
            <w:r>
              <w:rPr>
                <w:rFonts w:ascii="宋体" w:hAnsi="宋体" w:cs="宋体" w:eastAsia="宋体" w:hint="default"/>
                <w:sz w:val="21"/>
                <w:szCs w:val="21"/>
              </w:rPr>
              <w:t>江苏四季沐歌</w:t>
            </w:r>
          </w:p>
        </w:tc>
        <w:tc>
          <w:tcPr>
            <w:tcW w:w="211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64"/>
              <w:jc w:val="right"/>
              <w:rPr>
                <w:rFonts w:ascii="宋体" w:hAnsi="宋体" w:cs="宋体" w:eastAsia="宋体" w:hint="default"/>
                <w:sz w:val="21"/>
                <w:szCs w:val="21"/>
              </w:rPr>
            </w:pPr>
            <w:r>
              <w:rPr>
                <w:rFonts w:ascii="宋体" w:hAnsi="宋体" w:cs="宋体" w:eastAsia="宋体" w:hint="default"/>
                <w:sz w:val="21"/>
                <w:szCs w:val="21"/>
              </w:rPr>
              <w:t>3,000</w:t>
            </w:r>
            <w:r>
              <w:rPr>
                <w:rFonts w:ascii="宋体" w:hAnsi="宋体" w:cs="宋体" w:eastAsia="宋体" w:hint="default"/>
                <w:spacing w:val="-52"/>
                <w:sz w:val="21"/>
                <w:szCs w:val="21"/>
              </w:rPr>
              <w:t> </w:t>
            </w:r>
            <w:r>
              <w:rPr>
                <w:rFonts w:ascii="宋体" w:hAnsi="宋体" w:cs="宋体" w:eastAsia="宋体" w:hint="default"/>
                <w:sz w:val="21"/>
                <w:szCs w:val="21"/>
              </w:rPr>
              <w:t>万元</w:t>
            </w:r>
          </w:p>
        </w:tc>
        <w:tc>
          <w:tcPr>
            <w:tcW w:w="1806"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64"/>
              <w:jc w:val="right"/>
              <w:rPr>
                <w:rFonts w:ascii="宋体" w:hAnsi="宋体" w:cs="宋体" w:eastAsia="宋体" w:hint="default"/>
                <w:sz w:val="21"/>
                <w:szCs w:val="21"/>
              </w:rPr>
            </w:pPr>
            <w:r>
              <w:rPr>
                <w:rFonts w:ascii="宋体" w:hAnsi="宋体" w:cs="宋体" w:eastAsia="宋体" w:hint="default"/>
                <w:sz w:val="21"/>
                <w:szCs w:val="21"/>
              </w:rPr>
              <w:t>－</w:t>
            </w:r>
          </w:p>
        </w:tc>
        <w:tc>
          <w:tcPr>
            <w:tcW w:w="1139"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27"/>
              <w:jc w:val="right"/>
              <w:rPr>
                <w:rFonts w:ascii="宋体" w:hAnsi="宋体" w:cs="宋体" w:eastAsia="宋体" w:hint="default"/>
                <w:sz w:val="21"/>
                <w:szCs w:val="21"/>
              </w:rPr>
            </w:pPr>
            <w:r>
              <w:rPr>
                <w:rFonts w:ascii="宋体" w:hAnsi="宋体" w:cs="宋体" w:eastAsia="宋体" w:hint="default"/>
                <w:sz w:val="21"/>
                <w:szCs w:val="21"/>
              </w:rPr>
              <w:t>－</w:t>
            </w:r>
          </w:p>
        </w:tc>
        <w:tc>
          <w:tcPr>
            <w:tcW w:w="196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6"/>
              <w:jc w:val="right"/>
              <w:rPr>
                <w:rFonts w:ascii="宋体" w:hAnsi="宋体" w:cs="宋体" w:eastAsia="宋体" w:hint="default"/>
                <w:sz w:val="21"/>
                <w:szCs w:val="21"/>
              </w:rPr>
            </w:pPr>
            <w:r>
              <w:rPr>
                <w:rFonts w:ascii="宋体" w:hAnsi="宋体" w:cs="宋体" w:eastAsia="宋体" w:hint="default"/>
                <w:sz w:val="21"/>
                <w:szCs w:val="21"/>
              </w:rPr>
              <w:t>－</w:t>
            </w:r>
          </w:p>
        </w:tc>
      </w:tr>
      <w:tr>
        <w:trPr>
          <w:trHeight w:val="405" w:hRule="exact"/>
        </w:trPr>
        <w:tc>
          <w:tcPr>
            <w:tcW w:w="2050"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06" w:right="0"/>
              <w:jc w:val="left"/>
              <w:rPr>
                <w:rFonts w:ascii="宋体" w:hAnsi="宋体" w:cs="宋体" w:eastAsia="宋体" w:hint="default"/>
                <w:sz w:val="21"/>
                <w:szCs w:val="21"/>
              </w:rPr>
            </w:pPr>
            <w:r>
              <w:rPr>
                <w:rFonts w:ascii="宋体" w:hAnsi="宋体" w:cs="宋体" w:eastAsia="宋体" w:hint="default"/>
                <w:sz w:val="21"/>
                <w:szCs w:val="21"/>
              </w:rPr>
              <w:t>太阳雨贸易</w:t>
            </w:r>
          </w:p>
        </w:tc>
        <w:tc>
          <w:tcPr>
            <w:tcW w:w="2113"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61"/>
              <w:jc w:val="right"/>
              <w:rPr>
                <w:rFonts w:ascii="宋体" w:hAnsi="宋体" w:cs="宋体" w:eastAsia="宋体" w:hint="default"/>
                <w:sz w:val="21"/>
                <w:szCs w:val="21"/>
              </w:rPr>
            </w:pPr>
            <w:r>
              <w:rPr>
                <w:rFonts w:ascii="宋体" w:hAnsi="宋体" w:cs="宋体" w:eastAsia="宋体" w:hint="default"/>
                <w:sz w:val="21"/>
                <w:szCs w:val="21"/>
              </w:rPr>
              <w:t>500</w:t>
            </w:r>
            <w:r>
              <w:rPr>
                <w:rFonts w:ascii="宋体" w:hAnsi="宋体" w:cs="宋体" w:eastAsia="宋体" w:hint="default"/>
                <w:spacing w:val="-52"/>
                <w:sz w:val="21"/>
                <w:szCs w:val="21"/>
              </w:rPr>
              <w:t> </w:t>
            </w:r>
            <w:r>
              <w:rPr>
                <w:rFonts w:ascii="宋体" w:hAnsi="宋体" w:cs="宋体" w:eastAsia="宋体" w:hint="default"/>
                <w:sz w:val="21"/>
                <w:szCs w:val="21"/>
              </w:rPr>
              <w:t>万元</w:t>
            </w:r>
          </w:p>
        </w:tc>
        <w:tc>
          <w:tcPr>
            <w:tcW w:w="1806"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64"/>
              <w:jc w:val="right"/>
              <w:rPr>
                <w:rFonts w:ascii="宋体" w:hAnsi="宋体" w:cs="宋体" w:eastAsia="宋体" w:hint="default"/>
                <w:sz w:val="21"/>
                <w:szCs w:val="21"/>
              </w:rPr>
            </w:pPr>
            <w:r>
              <w:rPr>
                <w:rFonts w:ascii="宋体" w:hAnsi="宋体" w:cs="宋体" w:eastAsia="宋体" w:hint="default"/>
                <w:sz w:val="21"/>
                <w:szCs w:val="21"/>
              </w:rPr>
              <w:t>－</w:t>
            </w:r>
          </w:p>
        </w:tc>
        <w:tc>
          <w:tcPr>
            <w:tcW w:w="1139"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27"/>
              <w:jc w:val="right"/>
              <w:rPr>
                <w:rFonts w:ascii="宋体" w:hAnsi="宋体" w:cs="宋体" w:eastAsia="宋体" w:hint="default"/>
                <w:sz w:val="21"/>
                <w:szCs w:val="21"/>
              </w:rPr>
            </w:pPr>
            <w:r>
              <w:rPr>
                <w:rFonts w:ascii="宋体" w:hAnsi="宋体" w:cs="宋体" w:eastAsia="宋体" w:hint="default"/>
                <w:sz w:val="21"/>
                <w:szCs w:val="21"/>
              </w:rPr>
              <w:t>－</w:t>
            </w:r>
          </w:p>
        </w:tc>
        <w:tc>
          <w:tcPr>
            <w:tcW w:w="1963"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06"/>
              <w:jc w:val="right"/>
              <w:rPr>
                <w:rFonts w:ascii="宋体" w:hAnsi="宋体" w:cs="宋体" w:eastAsia="宋体" w:hint="default"/>
                <w:sz w:val="21"/>
                <w:szCs w:val="21"/>
              </w:rPr>
            </w:pPr>
            <w:r>
              <w:rPr>
                <w:rFonts w:ascii="宋体" w:hAnsi="宋体" w:cs="宋体" w:eastAsia="宋体" w:hint="default"/>
                <w:sz w:val="21"/>
                <w:szCs w:val="21"/>
              </w:rPr>
              <w:t>－</w:t>
            </w:r>
          </w:p>
        </w:tc>
      </w:tr>
      <w:tr>
        <w:trPr>
          <w:trHeight w:val="416" w:hRule="exact"/>
        </w:trPr>
        <w:tc>
          <w:tcPr>
            <w:tcW w:w="2050" w:type="dxa"/>
            <w:tcBorders>
              <w:top w:val="nil" w:sz="6" w:space="0" w:color="auto"/>
              <w:left w:val="nil" w:sz="6" w:space="0" w:color="auto"/>
              <w:bottom w:val="single" w:sz="8" w:space="0" w:color="000000"/>
              <w:right w:val="nil" w:sz="6" w:space="0" w:color="auto"/>
            </w:tcBorders>
          </w:tcPr>
          <w:p>
            <w:pPr>
              <w:pStyle w:val="TableParagraph"/>
              <w:spacing w:line="240" w:lineRule="auto" w:before="33"/>
              <w:ind w:left="106" w:right="0"/>
              <w:jc w:val="left"/>
              <w:rPr>
                <w:rFonts w:ascii="宋体" w:hAnsi="宋体" w:cs="宋体" w:eastAsia="宋体" w:hint="default"/>
                <w:sz w:val="21"/>
                <w:szCs w:val="21"/>
              </w:rPr>
            </w:pPr>
            <w:r>
              <w:rPr>
                <w:rFonts w:ascii="宋体" w:hAnsi="宋体" w:cs="宋体" w:eastAsia="宋体" w:hint="default"/>
                <w:sz w:val="21"/>
                <w:szCs w:val="21"/>
              </w:rPr>
              <w:t>研究所</w:t>
            </w:r>
          </w:p>
        </w:tc>
        <w:tc>
          <w:tcPr>
            <w:tcW w:w="2113" w:type="dxa"/>
            <w:tcBorders>
              <w:top w:val="nil" w:sz="6" w:space="0" w:color="auto"/>
              <w:left w:val="nil" w:sz="6" w:space="0" w:color="auto"/>
              <w:bottom w:val="single" w:sz="8" w:space="0" w:color="000000"/>
              <w:right w:val="nil" w:sz="6" w:space="0" w:color="auto"/>
            </w:tcBorders>
          </w:tcPr>
          <w:p>
            <w:pPr>
              <w:pStyle w:val="TableParagraph"/>
              <w:spacing w:line="240" w:lineRule="auto" w:before="33"/>
              <w:ind w:right="161"/>
              <w:jc w:val="right"/>
              <w:rPr>
                <w:rFonts w:ascii="宋体" w:hAnsi="宋体" w:cs="宋体" w:eastAsia="宋体" w:hint="default"/>
                <w:sz w:val="21"/>
                <w:szCs w:val="21"/>
              </w:rPr>
            </w:pPr>
            <w:r>
              <w:rPr>
                <w:rFonts w:ascii="宋体" w:hAnsi="宋体" w:cs="宋体" w:eastAsia="宋体" w:hint="default"/>
                <w:sz w:val="21"/>
                <w:szCs w:val="21"/>
              </w:rPr>
              <w:t>1,000</w:t>
            </w:r>
            <w:r>
              <w:rPr>
                <w:rFonts w:ascii="宋体" w:hAnsi="宋体" w:cs="宋体" w:eastAsia="宋体" w:hint="default"/>
                <w:spacing w:val="-52"/>
                <w:sz w:val="21"/>
                <w:szCs w:val="21"/>
              </w:rPr>
              <w:t> </w:t>
            </w:r>
            <w:r>
              <w:rPr>
                <w:rFonts w:ascii="宋体" w:hAnsi="宋体" w:cs="宋体" w:eastAsia="宋体" w:hint="default"/>
                <w:sz w:val="21"/>
                <w:szCs w:val="21"/>
              </w:rPr>
              <w:t>万元</w:t>
            </w:r>
          </w:p>
        </w:tc>
        <w:tc>
          <w:tcPr>
            <w:tcW w:w="1806" w:type="dxa"/>
            <w:tcBorders>
              <w:top w:val="nil" w:sz="6" w:space="0" w:color="auto"/>
              <w:left w:val="nil" w:sz="6" w:space="0" w:color="auto"/>
              <w:bottom w:val="single" w:sz="8" w:space="0" w:color="000000"/>
              <w:right w:val="nil" w:sz="6" w:space="0" w:color="auto"/>
            </w:tcBorders>
          </w:tcPr>
          <w:p>
            <w:pPr>
              <w:pStyle w:val="TableParagraph"/>
              <w:spacing w:line="240" w:lineRule="auto" w:before="33"/>
              <w:ind w:right="164"/>
              <w:jc w:val="right"/>
              <w:rPr>
                <w:rFonts w:ascii="宋体" w:hAnsi="宋体" w:cs="宋体" w:eastAsia="宋体" w:hint="default"/>
                <w:sz w:val="21"/>
                <w:szCs w:val="21"/>
              </w:rPr>
            </w:pPr>
            <w:r>
              <w:rPr>
                <w:rFonts w:ascii="宋体" w:hAnsi="宋体" w:cs="宋体" w:eastAsia="宋体" w:hint="default"/>
                <w:sz w:val="21"/>
                <w:szCs w:val="21"/>
              </w:rPr>
              <w:t>－</w:t>
            </w:r>
          </w:p>
        </w:tc>
        <w:tc>
          <w:tcPr>
            <w:tcW w:w="1139" w:type="dxa"/>
            <w:tcBorders>
              <w:top w:val="nil" w:sz="6" w:space="0" w:color="auto"/>
              <w:left w:val="nil" w:sz="6" w:space="0" w:color="auto"/>
              <w:bottom w:val="single" w:sz="8" w:space="0" w:color="000000"/>
              <w:right w:val="nil" w:sz="6" w:space="0" w:color="auto"/>
            </w:tcBorders>
          </w:tcPr>
          <w:p>
            <w:pPr>
              <w:pStyle w:val="TableParagraph"/>
              <w:spacing w:line="240" w:lineRule="auto" w:before="33"/>
              <w:ind w:right="127"/>
              <w:jc w:val="right"/>
              <w:rPr>
                <w:rFonts w:ascii="宋体" w:hAnsi="宋体" w:cs="宋体" w:eastAsia="宋体" w:hint="default"/>
                <w:sz w:val="21"/>
                <w:szCs w:val="21"/>
              </w:rPr>
            </w:pPr>
            <w:r>
              <w:rPr>
                <w:rFonts w:ascii="宋体" w:hAnsi="宋体" w:cs="宋体" w:eastAsia="宋体" w:hint="default"/>
                <w:sz w:val="21"/>
                <w:szCs w:val="21"/>
              </w:rPr>
              <w:t>－</w:t>
            </w:r>
          </w:p>
        </w:tc>
        <w:tc>
          <w:tcPr>
            <w:tcW w:w="1963" w:type="dxa"/>
            <w:tcBorders>
              <w:top w:val="nil" w:sz="6" w:space="0" w:color="auto"/>
              <w:left w:val="nil" w:sz="6" w:space="0" w:color="auto"/>
              <w:bottom w:val="single" w:sz="8" w:space="0" w:color="000000"/>
              <w:right w:val="nil" w:sz="6" w:space="0" w:color="auto"/>
            </w:tcBorders>
          </w:tcPr>
          <w:p>
            <w:pPr>
              <w:pStyle w:val="TableParagraph"/>
              <w:spacing w:line="240" w:lineRule="auto" w:before="33"/>
              <w:ind w:right="106"/>
              <w:jc w:val="right"/>
              <w:rPr>
                <w:rFonts w:ascii="宋体" w:hAnsi="宋体" w:cs="宋体" w:eastAsia="宋体" w:hint="default"/>
                <w:sz w:val="21"/>
                <w:szCs w:val="21"/>
              </w:rPr>
            </w:pPr>
            <w:r>
              <w:rPr>
                <w:rFonts w:ascii="宋体" w:hAnsi="宋体" w:cs="宋体" w:eastAsia="宋体" w:hint="default"/>
                <w:sz w:val="21"/>
                <w:szCs w:val="21"/>
              </w:rPr>
              <w:t>－</w:t>
            </w:r>
          </w:p>
        </w:tc>
      </w:tr>
    </w:tbl>
    <w:p>
      <w:pPr>
        <w:pStyle w:val="BodyText"/>
        <w:spacing w:line="240" w:lineRule="auto" w:before="81"/>
        <w:ind w:left="101" w:right="1039"/>
        <w:jc w:val="left"/>
      </w:pPr>
      <w:r>
        <w:rPr/>
        <w:t>（</w:t>
      </w:r>
      <w:r>
        <w:rPr>
          <w:rFonts w:ascii="宋体" w:hAnsi="宋体" w:cs="宋体" w:eastAsia="宋体" w:hint="default"/>
        </w:rPr>
        <w:t>3</w:t>
      </w:r>
      <w:r>
        <w:rPr/>
        <w:t>）非同一控制下企业合并取得的子公司（包括该等子公司控制的孙公司）</w:t>
      </w:r>
    </w:p>
    <w:p>
      <w:pPr>
        <w:spacing w:line="240" w:lineRule="auto" w:before="4"/>
        <w:rPr>
          <w:rFonts w:ascii="宋体" w:hAnsi="宋体" w:cs="宋体" w:eastAsia="宋体" w:hint="default"/>
          <w:sz w:val="19"/>
          <w:szCs w:val="19"/>
        </w:rPr>
      </w:pPr>
    </w:p>
    <w:tbl>
      <w:tblPr>
        <w:tblW w:w="0" w:type="auto"/>
        <w:jc w:val="left"/>
        <w:tblInd w:w="413" w:type="dxa"/>
        <w:tblLayout w:type="fixed"/>
        <w:tblCellMar>
          <w:top w:w="0" w:type="dxa"/>
          <w:left w:w="0" w:type="dxa"/>
          <w:bottom w:w="0" w:type="dxa"/>
          <w:right w:w="0" w:type="dxa"/>
        </w:tblCellMar>
        <w:tblLook w:val="01E0"/>
      </w:tblPr>
      <w:tblGrid>
        <w:gridCol w:w="2240"/>
        <w:gridCol w:w="1314"/>
        <w:gridCol w:w="1074"/>
        <w:gridCol w:w="1287"/>
        <w:gridCol w:w="1076"/>
        <w:gridCol w:w="1205"/>
        <w:gridCol w:w="1087"/>
      </w:tblGrid>
      <w:tr>
        <w:trPr>
          <w:trHeight w:val="559" w:hRule="exact"/>
        </w:trPr>
        <w:tc>
          <w:tcPr>
            <w:tcW w:w="2240" w:type="dxa"/>
            <w:tcBorders>
              <w:top w:val="single" w:sz="8" w:space="0" w:color="000000"/>
              <w:left w:val="nil" w:sz="6" w:space="0" w:color="auto"/>
              <w:bottom w:val="single" w:sz="4" w:space="0" w:color="000000"/>
              <w:right w:val="nil" w:sz="6" w:space="0" w:color="auto"/>
            </w:tcBorders>
          </w:tcPr>
          <w:p>
            <w:pPr>
              <w:pStyle w:val="TableParagraph"/>
              <w:spacing w:line="240" w:lineRule="auto" w:before="101"/>
              <w:ind w:left="107" w:right="0"/>
              <w:jc w:val="left"/>
              <w:rPr>
                <w:rFonts w:ascii="宋体" w:hAnsi="宋体" w:cs="宋体" w:eastAsia="宋体" w:hint="default"/>
                <w:sz w:val="21"/>
                <w:szCs w:val="21"/>
              </w:rPr>
            </w:pPr>
            <w:r>
              <w:rPr>
                <w:rFonts w:ascii="宋体" w:hAnsi="宋体" w:cs="宋体" w:eastAsia="宋体" w:hint="default"/>
                <w:b/>
                <w:bCs/>
                <w:sz w:val="21"/>
                <w:szCs w:val="21"/>
              </w:rPr>
              <w:t>子公司全称</w:t>
            </w:r>
            <w:r>
              <w:rPr>
                <w:rFonts w:ascii="宋体" w:hAnsi="宋体" w:cs="宋体" w:eastAsia="宋体" w:hint="default"/>
                <w:sz w:val="21"/>
                <w:szCs w:val="21"/>
              </w:rPr>
            </w:r>
          </w:p>
        </w:tc>
        <w:tc>
          <w:tcPr>
            <w:tcW w:w="1314" w:type="dxa"/>
            <w:tcBorders>
              <w:top w:val="single" w:sz="8" w:space="0" w:color="000000"/>
              <w:left w:val="nil" w:sz="6" w:space="0" w:color="auto"/>
              <w:bottom w:val="single" w:sz="4" w:space="0" w:color="000000"/>
              <w:right w:val="nil" w:sz="6" w:space="0" w:color="auto"/>
            </w:tcBorders>
          </w:tcPr>
          <w:p>
            <w:pPr>
              <w:pStyle w:val="TableParagraph"/>
              <w:spacing w:line="240" w:lineRule="auto" w:before="101"/>
              <w:ind w:right="270"/>
              <w:jc w:val="right"/>
              <w:rPr>
                <w:rFonts w:ascii="宋体" w:hAnsi="宋体" w:cs="宋体" w:eastAsia="宋体" w:hint="default"/>
                <w:sz w:val="21"/>
                <w:szCs w:val="21"/>
              </w:rPr>
            </w:pPr>
            <w:r>
              <w:rPr>
                <w:rFonts w:ascii="宋体" w:hAnsi="宋体" w:cs="宋体" w:eastAsia="宋体" w:hint="default"/>
                <w:b/>
                <w:bCs/>
                <w:sz w:val="21"/>
                <w:szCs w:val="21"/>
              </w:rPr>
              <w:t>简称</w:t>
            </w:r>
            <w:r>
              <w:rPr>
                <w:rFonts w:ascii="宋体" w:hAnsi="宋体" w:cs="宋体" w:eastAsia="宋体" w:hint="default"/>
                <w:sz w:val="21"/>
                <w:szCs w:val="21"/>
              </w:rPr>
            </w:r>
          </w:p>
        </w:tc>
        <w:tc>
          <w:tcPr>
            <w:tcW w:w="1074" w:type="dxa"/>
            <w:tcBorders>
              <w:top w:val="single" w:sz="8" w:space="0" w:color="000000"/>
              <w:left w:val="nil" w:sz="6" w:space="0" w:color="auto"/>
              <w:bottom w:val="single" w:sz="4" w:space="0" w:color="000000"/>
              <w:right w:val="nil" w:sz="6" w:space="0" w:color="auto"/>
            </w:tcBorders>
          </w:tcPr>
          <w:p>
            <w:pPr>
              <w:pStyle w:val="TableParagraph"/>
              <w:spacing w:line="238" w:lineRule="exact"/>
              <w:ind w:left="272" w:right="0"/>
              <w:jc w:val="left"/>
              <w:rPr>
                <w:rFonts w:ascii="宋体" w:hAnsi="宋体" w:cs="宋体" w:eastAsia="宋体" w:hint="default"/>
                <w:sz w:val="21"/>
                <w:szCs w:val="21"/>
              </w:rPr>
            </w:pPr>
            <w:r>
              <w:rPr>
                <w:rFonts w:ascii="宋体" w:hAnsi="宋体" w:cs="宋体" w:eastAsia="宋体" w:hint="default"/>
                <w:b/>
                <w:bCs/>
                <w:sz w:val="21"/>
                <w:szCs w:val="21"/>
              </w:rPr>
              <w:t>子公司</w:t>
            </w:r>
            <w:r>
              <w:rPr>
                <w:rFonts w:ascii="宋体" w:hAnsi="宋体" w:cs="宋体" w:eastAsia="宋体" w:hint="default"/>
                <w:sz w:val="21"/>
                <w:szCs w:val="21"/>
              </w:rPr>
            </w:r>
          </w:p>
          <w:p>
            <w:pPr>
              <w:pStyle w:val="TableParagraph"/>
              <w:spacing w:line="274" w:lineRule="exact"/>
              <w:ind w:left="483" w:right="0"/>
              <w:jc w:val="left"/>
              <w:rPr>
                <w:rFonts w:ascii="宋体" w:hAnsi="宋体" w:cs="宋体" w:eastAsia="宋体" w:hint="default"/>
                <w:sz w:val="21"/>
                <w:szCs w:val="21"/>
              </w:rPr>
            </w:pPr>
            <w:r>
              <w:rPr>
                <w:rFonts w:ascii="宋体" w:hAnsi="宋体" w:cs="宋体" w:eastAsia="宋体" w:hint="default"/>
                <w:b/>
                <w:bCs/>
                <w:sz w:val="21"/>
                <w:szCs w:val="21"/>
              </w:rPr>
              <w:t>类型</w:t>
            </w:r>
            <w:r>
              <w:rPr>
                <w:rFonts w:ascii="宋体" w:hAnsi="宋体" w:cs="宋体" w:eastAsia="宋体" w:hint="default"/>
                <w:sz w:val="21"/>
                <w:szCs w:val="21"/>
              </w:rPr>
            </w:r>
          </w:p>
        </w:tc>
        <w:tc>
          <w:tcPr>
            <w:tcW w:w="1287" w:type="dxa"/>
            <w:tcBorders>
              <w:top w:val="single" w:sz="8" w:space="0" w:color="000000"/>
              <w:left w:val="nil" w:sz="6" w:space="0" w:color="auto"/>
              <w:bottom w:val="single" w:sz="4" w:space="0" w:color="000000"/>
              <w:right w:val="nil" w:sz="6" w:space="0" w:color="auto"/>
            </w:tcBorders>
          </w:tcPr>
          <w:p>
            <w:pPr>
              <w:pStyle w:val="TableParagraph"/>
              <w:spacing w:line="240" w:lineRule="auto" w:before="101"/>
              <w:ind w:left="168" w:right="0"/>
              <w:jc w:val="left"/>
              <w:rPr>
                <w:rFonts w:ascii="宋体" w:hAnsi="宋体" w:cs="宋体" w:eastAsia="宋体" w:hint="default"/>
                <w:sz w:val="21"/>
                <w:szCs w:val="21"/>
              </w:rPr>
            </w:pPr>
            <w:r>
              <w:rPr>
                <w:rFonts w:ascii="宋体" w:hAnsi="宋体" w:cs="宋体" w:eastAsia="宋体" w:hint="default"/>
                <w:b/>
                <w:bCs/>
                <w:sz w:val="21"/>
                <w:szCs w:val="21"/>
              </w:rPr>
              <w:t>企业类型</w:t>
            </w:r>
            <w:r>
              <w:rPr>
                <w:rFonts w:ascii="宋体" w:hAnsi="宋体" w:cs="宋体" w:eastAsia="宋体" w:hint="default"/>
                <w:sz w:val="21"/>
                <w:szCs w:val="21"/>
              </w:rPr>
            </w:r>
          </w:p>
        </w:tc>
        <w:tc>
          <w:tcPr>
            <w:tcW w:w="1076" w:type="dxa"/>
            <w:tcBorders>
              <w:top w:val="single" w:sz="8" w:space="0" w:color="000000"/>
              <w:left w:val="nil" w:sz="6" w:space="0" w:color="auto"/>
              <w:bottom w:val="single" w:sz="4" w:space="0" w:color="000000"/>
              <w:right w:val="nil" w:sz="6" w:space="0" w:color="auto"/>
            </w:tcBorders>
          </w:tcPr>
          <w:p>
            <w:pPr>
              <w:pStyle w:val="TableParagraph"/>
              <w:spacing w:line="240" w:lineRule="auto" w:before="101"/>
              <w:ind w:right="166"/>
              <w:jc w:val="right"/>
              <w:rPr>
                <w:rFonts w:ascii="宋体" w:hAnsi="宋体" w:cs="宋体" w:eastAsia="宋体" w:hint="default"/>
                <w:sz w:val="21"/>
                <w:szCs w:val="21"/>
              </w:rPr>
            </w:pPr>
            <w:r>
              <w:rPr>
                <w:rFonts w:ascii="宋体" w:hAnsi="宋体" w:cs="宋体" w:eastAsia="宋体" w:hint="default"/>
                <w:b/>
                <w:bCs/>
                <w:sz w:val="21"/>
                <w:szCs w:val="21"/>
              </w:rPr>
              <w:t>注册地</w:t>
            </w:r>
            <w:r>
              <w:rPr>
                <w:rFonts w:ascii="宋体" w:hAnsi="宋体" w:cs="宋体" w:eastAsia="宋体" w:hint="default"/>
                <w:sz w:val="21"/>
                <w:szCs w:val="21"/>
              </w:rPr>
            </w:r>
          </w:p>
        </w:tc>
        <w:tc>
          <w:tcPr>
            <w:tcW w:w="1205" w:type="dxa"/>
            <w:tcBorders>
              <w:top w:val="single" w:sz="8" w:space="0" w:color="000000"/>
              <w:left w:val="nil" w:sz="6" w:space="0" w:color="auto"/>
              <w:bottom w:val="single" w:sz="4" w:space="0" w:color="000000"/>
              <w:right w:val="nil" w:sz="6" w:space="0" w:color="auto"/>
            </w:tcBorders>
          </w:tcPr>
          <w:p>
            <w:pPr>
              <w:pStyle w:val="TableParagraph"/>
              <w:spacing w:line="240" w:lineRule="auto" w:before="101"/>
              <w:ind w:right="189"/>
              <w:jc w:val="right"/>
              <w:rPr>
                <w:rFonts w:ascii="宋体" w:hAnsi="宋体" w:cs="宋体" w:eastAsia="宋体" w:hint="default"/>
                <w:sz w:val="21"/>
                <w:szCs w:val="21"/>
              </w:rPr>
            </w:pPr>
            <w:r>
              <w:rPr>
                <w:rFonts w:ascii="宋体" w:hAnsi="宋体" w:cs="宋体" w:eastAsia="宋体" w:hint="default"/>
                <w:b/>
                <w:bCs/>
                <w:sz w:val="21"/>
                <w:szCs w:val="21"/>
              </w:rPr>
              <w:t>法人代表</w:t>
            </w:r>
            <w:r>
              <w:rPr>
                <w:rFonts w:ascii="宋体" w:hAnsi="宋体" w:cs="宋体" w:eastAsia="宋体" w:hint="default"/>
                <w:sz w:val="21"/>
                <w:szCs w:val="21"/>
              </w:rPr>
            </w:r>
          </w:p>
        </w:tc>
        <w:tc>
          <w:tcPr>
            <w:tcW w:w="1087" w:type="dxa"/>
            <w:tcBorders>
              <w:top w:val="single" w:sz="8" w:space="0" w:color="000000"/>
              <w:left w:val="nil" w:sz="6" w:space="0" w:color="auto"/>
              <w:bottom w:val="single" w:sz="4" w:space="0" w:color="000000"/>
              <w:right w:val="nil" w:sz="6" w:space="0" w:color="auto"/>
            </w:tcBorders>
          </w:tcPr>
          <w:p>
            <w:pPr>
              <w:pStyle w:val="TableParagraph"/>
              <w:spacing w:line="240" w:lineRule="auto" w:before="101"/>
              <w:ind w:left="241" w:right="0"/>
              <w:jc w:val="left"/>
              <w:rPr>
                <w:rFonts w:ascii="宋体" w:hAnsi="宋体" w:cs="宋体" w:eastAsia="宋体" w:hint="default"/>
                <w:sz w:val="21"/>
                <w:szCs w:val="21"/>
              </w:rPr>
            </w:pPr>
            <w:r>
              <w:rPr>
                <w:rFonts w:ascii="宋体" w:hAnsi="宋体" w:cs="宋体" w:eastAsia="宋体" w:hint="default"/>
                <w:b/>
                <w:bCs/>
                <w:sz w:val="21"/>
                <w:szCs w:val="21"/>
              </w:rPr>
              <w:t>注册资本</w:t>
            </w:r>
            <w:r>
              <w:rPr>
                <w:rFonts w:ascii="宋体" w:hAnsi="宋体" w:cs="宋体" w:eastAsia="宋体" w:hint="default"/>
                <w:sz w:val="21"/>
                <w:szCs w:val="21"/>
              </w:rPr>
            </w:r>
          </w:p>
        </w:tc>
      </w:tr>
      <w:tr>
        <w:trPr>
          <w:trHeight w:val="556" w:hRule="exact"/>
        </w:trPr>
        <w:tc>
          <w:tcPr>
            <w:tcW w:w="2240" w:type="dxa"/>
            <w:tcBorders>
              <w:top w:val="single" w:sz="4" w:space="0" w:color="000000"/>
              <w:left w:val="nil" w:sz="6" w:space="0" w:color="auto"/>
              <w:bottom w:val="single" w:sz="4" w:space="0" w:color="000000"/>
              <w:right w:val="nil" w:sz="6" w:space="0" w:color="auto"/>
            </w:tcBorders>
          </w:tcPr>
          <w:p>
            <w:pPr>
              <w:pStyle w:val="TableParagraph"/>
              <w:spacing w:line="240" w:lineRule="exact"/>
              <w:ind w:left="107" w:right="0"/>
              <w:jc w:val="left"/>
              <w:rPr>
                <w:rFonts w:ascii="宋体" w:hAnsi="宋体" w:cs="宋体" w:eastAsia="宋体" w:hint="default"/>
                <w:sz w:val="21"/>
                <w:szCs w:val="21"/>
              </w:rPr>
            </w:pPr>
            <w:r>
              <w:rPr>
                <w:rFonts w:ascii="宋体" w:hAnsi="宋体" w:cs="宋体" w:eastAsia="宋体" w:hint="default"/>
                <w:spacing w:val="11"/>
                <w:sz w:val="21"/>
                <w:szCs w:val="21"/>
              </w:rPr>
              <w:t>北京阳翼九天太阳能</w:t>
            </w:r>
          </w:p>
          <w:p>
            <w:pPr>
              <w:pStyle w:val="TableParagraph"/>
              <w:spacing w:line="274" w:lineRule="exact"/>
              <w:ind w:left="107" w:right="0"/>
              <w:jc w:val="left"/>
              <w:rPr>
                <w:rFonts w:ascii="宋体" w:hAnsi="宋体" w:cs="宋体" w:eastAsia="宋体" w:hint="default"/>
                <w:sz w:val="21"/>
                <w:szCs w:val="21"/>
              </w:rPr>
            </w:pPr>
            <w:r>
              <w:rPr>
                <w:rFonts w:ascii="宋体" w:hAnsi="宋体" w:cs="宋体" w:eastAsia="宋体" w:hint="default"/>
                <w:sz w:val="21"/>
                <w:szCs w:val="21"/>
              </w:rPr>
              <w:t>技术有限公司</w:t>
            </w:r>
          </w:p>
        </w:tc>
        <w:tc>
          <w:tcPr>
            <w:tcW w:w="1314" w:type="dxa"/>
            <w:tcBorders>
              <w:top w:val="single" w:sz="4" w:space="0" w:color="000000"/>
              <w:left w:val="nil" w:sz="6" w:space="0" w:color="auto"/>
              <w:bottom w:val="single" w:sz="4" w:space="0" w:color="000000"/>
              <w:right w:val="nil" w:sz="6" w:space="0" w:color="auto"/>
            </w:tcBorders>
          </w:tcPr>
          <w:p>
            <w:pPr>
              <w:pStyle w:val="TableParagraph"/>
              <w:spacing w:line="240" w:lineRule="auto" w:before="101"/>
              <w:ind w:right="332"/>
              <w:jc w:val="right"/>
              <w:rPr>
                <w:rFonts w:ascii="宋体" w:hAnsi="宋体" w:cs="宋体" w:eastAsia="宋体" w:hint="default"/>
                <w:sz w:val="21"/>
                <w:szCs w:val="21"/>
              </w:rPr>
            </w:pPr>
            <w:r>
              <w:rPr>
                <w:rFonts w:ascii="宋体" w:hAnsi="宋体" w:cs="宋体" w:eastAsia="宋体" w:hint="default"/>
                <w:sz w:val="21"/>
                <w:szCs w:val="21"/>
              </w:rPr>
              <w:t>阳翼九天</w:t>
            </w:r>
          </w:p>
        </w:tc>
        <w:tc>
          <w:tcPr>
            <w:tcW w:w="1074" w:type="dxa"/>
            <w:tcBorders>
              <w:top w:val="single" w:sz="4" w:space="0" w:color="000000"/>
              <w:left w:val="nil" w:sz="6" w:space="0" w:color="auto"/>
              <w:bottom w:val="single" w:sz="4" w:space="0" w:color="000000"/>
              <w:right w:val="nil" w:sz="6" w:space="0" w:color="auto"/>
            </w:tcBorders>
          </w:tcPr>
          <w:p>
            <w:pPr>
              <w:pStyle w:val="TableParagraph"/>
              <w:spacing w:line="240" w:lineRule="auto" w:before="101"/>
              <w:ind w:left="484"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1287" w:type="dxa"/>
            <w:tcBorders>
              <w:top w:val="single" w:sz="4" w:space="0" w:color="000000"/>
              <w:left w:val="nil" w:sz="6" w:space="0" w:color="auto"/>
              <w:bottom w:val="single" w:sz="4" w:space="0" w:color="000000"/>
              <w:right w:val="nil" w:sz="6" w:space="0" w:color="auto"/>
            </w:tcBorders>
          </w:tcPr>
          <w:p>
            <w:pPr>
              <w:pStyle w:val="TableParagraph"/>
              <w:spacing w:line="240" w:lineRule="auto" w:before="101"/>
              <w:ind w:left="171"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1076" w:type="dxa"/>
            <w:tcBorders>
              <w:top w:val="single" w:sz="4" w:space="0" w:color="000000"/>
              <w:left w:val="nil" w:sz="6" w:space="0" w:color="auto"/>
              <w:bottom w:val="single" w:sz="4" w:space="0" w:color="000000"/>
              <w:right w:val="nil" w:sz="6" w:space="0" w:color="auto"/>
            </w:tcBorders>
          </w:tcPr>
          <w:p>
            <w:pPr>
              <w:pStyle w:val="TableParagraph"/>
              <w:spacing w:line="240" w:lineRule="auto" w:before="101"/>
              <w:ind w:right="167"/>
              <w:jc w:val="right"/>
              <w:rPr>
                <w:rFonts w:ascii="宋体" w:hAnsi="宋体" w:cs="宋体" w:eastAsia="宋体" w:hint="default"/>
                <w:sz w:val="21"/>
                <w:szCs w:val="21"/>
              </w:rPr>
            </w:pPr>
            <w:r>
              <w:rPr>
                <w:rFonts w:ascii="宋体" w:hAnsi="宋体" w:cs="宋体" w:eastAsia="宋体" w:hint="default"/>
                <w:sz w:val="21"/>
                <w:szCs w:val="21"/>
              </w:rPr>
              <w:t>北京</w:t>
            </w:r>
          </w:p>
        </w:tc>
        <w:tc>
          <w:tcPr>
            <w:tcW w:w="1205" w:type="dxa"/>
            <w:tcBorders>
              <w:top w:val="single" w:sz="4" w:space="0" w:color="000000"/>
              <w:left w:val="nil" w:sz="6" w:space="0" w:color="auto"/>
              <w:bottom w:val="single" w:sz="4" w:space="0" w:color="000000"/>
              <w:right w:val="nil" w:sz="6" w:space="0" w:color="auto"/>
            </w:tcBorders>
          </w:tcPr>
          <w:p>
            <w:pPr>
              <w:pStyle w:val="TableParagraph"/>
              <w:spacing w:line="240" w:lineRule="auto" w:before="101"/>
              <w:ind w:right="190"/>
              <w:jc w:val="right"/>
              <w:rPr>
                <w:rFonts w:ascii="宋体" w:hAnsi="宋体" w:cs="宋体" w:eastAsia="宋体" w:hint="default"/>
                <w:sz w:val="21"/>
                <w:szCs w:val="21"/>
              </w:rPr>
            </w:pPr>
            <w:r>
              <w:rPr>
                <w:rFonts w:ascii="宋体" w:hAnsi="宋体" w:cs="宋体" w:eastAsia="宋体" w:hint="default"/>
                <w:sz w:val="21"/>
                <w:szCs w:val="21"/>
              </w:rPr>
              <w:t>朱宁</w:t>
            </w:r>
          </w:p>
        </w:tc>
        <w:tc>
          <w:tcPr>
            <w:tcW w:w="1087" w:type="dxa"/>
            <w:tcBorders>
              <w:top w:val="single" w:sz="4" w:space="0" w:color="000000"/>
              <w:left w:val="nil" w:sz="6" w:space="0" w:color="auto"/>
              <w:bottom w:val="single" w:sz="4" w:space="0" w:color="000000"/>
              <w:right w:val="nil" w:sz="6" w:space="0" w:color="auto"/>
            </w:tcBorders>
          </w:tcPr>
          <w:p>
            <w:pPr>
              <w:pStyle w:val="TableParagraph"/>
              <w:spacing w:line="240" w:lineRule="exact"/>
              <w:ind w:right="104"/>
              <w:jc w:val="right"/>
              <w:rPr>
                <w:rFonts w:ascii="宋体" w:hAnsi="宋体" w:cs="宋体" w:eastAsia="宋体" w:hint="default"/>
                <w:sz w:val="21"/>
                <w:szCs w:val="21"/>
              </w:rPr>
            </w:pPr>
            <w:r>
              <w:rPr>
                <w:rFonts w:ascii="宋体" w:hAnsi="宋体" w:cs="宋体" w:eastAsia="宋体" w:hint="default"/>
                <w:sz w:val="21"/>
                <w:szCs w:val="21"/>
              </w:rPr>
              <w:t>1,000</w:t>
            </w:r>
            <w:r>
              <w:rPr>
                <w:rFonts w:ascii="宋体" w:hAnsi="宋体" w:cs="宋体" w:eastAsia="宋体" w:hint="default"/>
                <w:spacing w:val="-52"/>
                <w:sz w:val="21"/>
                <w:szCs w:val="21"/>
              </w:rPr>
              <w:t> </w:t>
            </w:r>
            <w:r>
              <w:rPr>
                <w:rFonts w:ascii="宋体" w:hAnsi="宋体" w:cs="宋体" w:eastAsia="宋体" w:hint="default"/>
                <w:sz w:val="21"/>
                <w:szCs w:val="21"/>
              </w:rPr>
              <w:t>万</w:t>
            </w:r>
          </w:p>
          <w:p>
            <w:pPr>
              <w:pStyle w:val="TableParagraph"/>
              <w:spacing w:line="274" w:lineRule="exact"/>
              <w:ind w:right="107"/>
              <w:jc w:val="right"/>
              <w:rPr>
                <w:rFonts w:ascii="宋体" w:hAnsi="宋体" w:cs="宋体" w:eastAsia="宋体" w:hint="default"/>
                <w:sz w:val="21"/>
                <w:szCs w:val="21"/>
              </w:rPr>
            </w:pPr>
            <w:r>
              <w:rPr>
                <w:rFonts w:ascii="宋体" w:hAnsi="宋体" w:cs="宋体" w:eastAsia="宋体" w:hint="default"/>
                <w:sz w:val="21"/>
                <w:szCs w:val="21"/>
              </w:rPr>
              <w:t>元</w:t>
            </w:r>
          </w:p>
        </w:tc>
      </w:tr>
    </w:tbl>
    <w:p>
      <w:pPr>
        <w:pStyle w:val="BodyText"/>
        <w:spacing w:line="240" w:lineRule="auto" w:before="81"/>
        <w:ind w:left="521" w:right="1039"/>
        <w:jc w:val="left"/>
      </w:pPr>
      <w:r>
        <w:rPr/>
        <w:t>续</w:t>
      </w:r>
      <w:r>
        <w:rPr>
          <w:spacing w:val="-60"/>
        </w:rPr>
        <w:t> </w:t>
      </w:r>
      <w:r>
        <w:rPr>
          <w:rFonts w:ascii="宋体" w:hAnsi="宋体" w:cs="宋体" w:eastAsia="宋体" w:hint="default"/>
        </w:rPr>
        <w:t>1</w:t>
      </w:r>
      <w:r>
        <w:rPr/>
        <w:t>：</w:t>
      </w:r>
    </w:p>
    <w:p>
      <w:pPr>
        <w:spacing w:line="240" w:lineRule="auto" w:before="3"/>
        <w:rPr>
          <w:rFonts w:ascii="宋体" w:hAnsi="宋体" w:cs="宋体" w:eastAsia="宋体" w:hint="default"/>
          <w:sz w:val="19"/>
          <w:szCs w:val="19"/>
        </w:rPr>
      </w:pPr>
    </w:p>
    <w:tbl>
      <w:tblPr>
        <w:tblW w:w="0" w:type="auto"/>
        <w:jc w:val="left"/>
        <w:tblInd w:w="413" w:type="dxa"/>
        <w:tblLayout w:type="fixed"/>
        <w:tblCellMar>
          <w:top w:w="0" w:type="dxa"/>
          <w:left w:w="0" w:type="dxa"/>
          <w:bottom w:w="0" w:type="dxa"/>
          <w:right w:w="0" w:type="dxa"/>
        </w:tblCellMar>
        <w:tblLook w:val="01E0"/>
      </w:tblPr>
      <w:tblGrid>
        <w:gridCol w:w="1804"/>
        <w:gridCol w:w="1802"/>
        <w:gridCol w:w="2406"/>
        <w:gridCol w:w="1258"/>
        <w:gridCol w:w="1112"/>
        <w:gridCol w:w="899"/>
      </w:tblGrid>
      <w:tr>
        <w:trPr>
          <w:trHeight w:val="556" w:hRule="exact"/>
        </w:trPr>
        <w:tc>
          <w:tcPr>
            <w:tcW w:w="1804" w:type="dxa"/>
            <w:tcBorders>
              <w:top w:val="single" w:sz="4" w:space="0" w:color="000000"/>
              <w:left w:val="nil" w:sz="6" w:space="0" w:color="auto"/>
              <w:bottom w:val="single" w:sz="4" w:space="0" w:color="000000"/>
              <w:right w:val="nil" w:sz="6" w:space="0" w:color="auto"/>
            </w:tcBorders>
          </w:tcPr>
          <w:p>
            <w:pPr>
              <w:pStyle w:val="TableParagraph"/>
              <w:spacing w:line="240" w:lineRule="auto" w:before="101"/>
              <w:ind w:left="107" w:right="0"/>
              <w:jc w:val="left"/>
              <w:rPr>
                <w:rFonts w:ascii="宋体" w:hAnsi="宋体" w:cs="宋体" w:eastAsia="宋体" w:hint="default"/>
                <w:sz w:val="21"/>
                <w:szCs w:val="21"/>
              </w:rPr>
            </w:pPr>
            <w:r>
              <w:rPr>
                <w:rFonts w:ascii="宋体" w:hAnsi="宋体" w:cs="宋体" w:eastAsia="宋体" w:hint="default"/>
                <w:b/>
                <w:bCs/>
                <w:sz w:val="21"/>
                <w:szCs w:val="21"/>
              </w:rPr>
              <w:t>子公司简称</w:t>
            </w:r>
            <w:r>
              <w:rPr>
                <w:rFonts w:ascii="宋体" w:hAnsi="宋体" w:cs="宋体" w:eastAsia="宋体" w:hint="default"/>
                <w:sz w:val="21"/>
                <w:szCs w:val="21"/>
              </w:rPr>
            </w:r>
          </w:p>
        </w:tc>
        <w:tc>
          <w:tcPr>
            <w:tcW w:w="1802" w:type="dxa"/>
            <w:tcBorders>
              <w:top w:val="single" w:sz="4" w:space="0" w:color="000000"/>
              <w:left w:val="nil" w:sz="6" w:space="0" w:color="auto"/>
              <w:bottom w:val="single" w:sz="4" w:space="0" w:color="000000"/>
              <w:right w:val="nil" w:sz="6" w:space="0" w:color="auto"/>
            </w:tcBorders>
          </w:tcPr>
          <w:p>
            <w:pPr>
              <w:pStyle w:val="TableParagraph"/>
              <w:spacing w:line="240" w:lineRule="exact"/>
              <w:ind w:right="105"/>
              <w:jc w:val="right"/>
              <w:rPr>
                <w:rFonts w:ascii="宋体" w:hAnsi="宋体" w:cs="宋体" w:eastAsia="宋体" w:hint="default"/>
                <w:sz w:val="21"/>
                <w:szCs w:val="21"/>
              </w:rPr>
            </w:pPr>
            <w:r>
              <w:rPr>
                <w:rFonts w:ascii="宋体" w:hAnsi="宋体" w:cs="宋体" w:eastAsia="宋体" w:hint="default"/>
                <w:b/>
                <w:bCs/>
                <w:sz w:val="21"/>
                <w:szCs w:val="21"/>
              </w:rPr>
              <w:t>组织机构</w:t>
            </w:r>
            <w:r>
              <w:rPr>
                <w:rFonts w:ascii="宋体" w:hAnsi="宋体" w:cs="宋体" w:eastAsia="宋体" w:hint="default"/>
                <w:sz w:val="21"/>
                <w:szCs w:val="21"/>
              </w:rPr>
            </w:r>
          </w:p>
          <w:p>
            <w:pPr>
              <w:pStyle w:val="TableParagraph"/>
              <w:spacing w:line="274" w:lineRule="exact"/>
              <w:ind w:right="105"/>
              <w:jc w:val="right"/>
              <w:rPr>
                <w:rFonts w:ascii="宋体" w:hAnsi="宋体" w:cs="宋体" w:eastAsia="宋体" w:hint="default"/>
                <w:sz w:val="21"/>
                <w:szCs w:val="21"/>
              </w:rPr>
            </w:pPr>
            <w:r>
              <w:rPr>
                <w:rFonts w:ascii="宋体" w:hAnsi="宋体" w:cs="宋体" w:eastAsia="宋体" w:hint="default"/>
                <w:b/>
                <w:bCs/>
                <w:sz w:val="21"/>
                <w:szCs w:val="21"/>
              </w:rPr>
              <w:t>代码</w:t>
            </w:r>
            <w:r>
              <w:rPr>
                <w:rFonts w:ascii="宋体" w:hAnsi="宋体" w:cs="宋体" w:eastAsia="宋体" w:hint="default"/>
                <w:sz w:val="21"/>
                <w:szCs w:val="21"/>
              </w:rPr>
            </w:r>
          </w:p>
        </w:tc>
        <w:tc>
          <w:tcPr>
            <w:tcW w:w="2406" w:type="dxa"/>
            <w:tcBorders>
              <w:top w:val="single" w:sz="4" w:space="0" w:color="000000"/>
              <w:left w:val="nil" w:sz="6" w:space="0" w:color="auto"/>
              <w:bottom w:val="single" w:sz="4" w:space="0" w:color="000000"/>
              <w:right w:val="nil" w:sz="6" w:space="0" w:color="auto"/>
            </w:tcBorders>
          </w:tcPr>
          <w:p>
            <w:pPr>
              <w:pStyle w:val="TableParagraph"/>
              <w:spacing w:line="240" w:lineRule="exact"/>
              <w:ind w:left="1506" w:right="0"/>
              <w:jc w:val="left"/>
              <w:rPr>
                <w:rFonts w:ascii="宋体" w:hAnsi="宋体" w:cs="宋体" w:eastAsia="宋体" w:hint="default"/>
                <w:sz w:val="21"/>
                <w:szCs w:val="21"/>
              </w:rPr>
            </w:pPr>
            <w:r>
              <w:rPr>
                <w:rFonts w:ascii="宋体" w:hAnsi="宋体" w:cs="宋体" w:eastAsia="宋体" w:hint="default"/>
                <w:b/>
                <w:bCs/>
                <w:sz w:val="21"/>
                <w:szCs w:val="21"/>
              </w:rPr>
              <w:t>经营</w:t>
            </w:r>
            <w:r>
              <w:rPr>
                <w:rFonts w:ascii="宋体" w:hAnsi="宋体" w:cs="宋体" w:eastAsia="宋体" w:hint="default"/>
                <w:sz w:val="21"/>
                <w:szCs w:val="21"/>
              </w:rPr>
            </w:r>
          </w:p>
          <w:p>
            <w:pPr>
              <w:pStyle w:val="TableParagraph"/>
              <w:spacing w:line="274" w:lineRule="exact"/>
              <w:ind w:left="1506" w:right="0"/>
              <w:jc w:val="left"/>
              <w:rPr>
                <w:rFonts w:ascii="宋体" w:hAnsi="宋体" w:cs="宋体" w:eastAsia="宋体" w:hint="default"/>
                <w:sz w:val="21"/>
                <w:szCs w:val="21"/>
              </w:rPr>
            </w:pPr>
            <w:r>
              <w:rPr>
                <w:rFonts w:ascii="宋体" w:hAnsi="宋体" w:cs="宋体" w:eastAsia="宋体" w:hint="default"/>
                <w:b/>
                <w:bCs/>
                <w:sz w:val="21"/>
                <w:szCs w:val="21"/>
              </w:rPr>
              <w:t>范围</w:t>
            </w:r>
            <w:r>
              <w:rPr>
                <w:rFonts w:ascii="宋体" w:hAnsi="宋体" w:cs="宋体" w:eastAsia="宋体" w:hint="default"/>
                <w:sz w:val="21"/>
                <w:szCs w:val="21"/>
              </w:rPr>
            </w:r>
          </w:p>
        </w:tc>
        <w:tc>
          <w:tcPr>
            <w:tcW w:w="1258" w:type="dxa"/>
            <w:tcBorders>
              <w:top w:val="single" w:sz="4" w:space="0" w:color="000000"/>
              <w:left w:val="nil" w:sz="6" w:space="0" w:color="auto"/>
              <w:bottom w:val="single" w:sz="4" w:space="0" w:color="000000"/>
              <w:right w:val="nil" w:sz="6" w:space="0" w:color="auto"/>
            </w:tcBorders>
          </w:tcPr>
          <w:p>
            <w:pPr>
              <w:pStyle w:val="TableParagraph"/>
              <w:spacing w:line="240" w:lineRule="exact"/>
              <w:ind w:left="88" w:right="0"/>
              <w:jc w:val="center"/>
              <w:rPr>
                <w:rFonts w:ascii="宋体" w:hAnsi="宋体" w:cs="宋体" w:eastAsia="宋体" w:hint="default"/>
                <w:sz w:val="21"/>
                <w:szCs w:val="21"/>
              </w:rPr>
            </w:pPr>
            <w:r>
              <w:rPr>
                <w:rFonts w:ascii="宋体" w:hAnsi="宋体" w:cs="宋体" w:eastAsia="宋体" w:hint="default"/>
                <w:b/>
                <w:bCs/>
                <w:sz w:val="21"/>
                <w:szCs w:val="21"/>
              </w:rPr>
              <w:t>持股</w:t>
            </w:r>
            <w:r>
              <w:rPr>
                <w:rFonts w:ascii="宋体" w:hAnsi="宋体" w:cs="宋体" w:eastAsia="宋体" w:hint="default"/>
                <w:sz w:val="21"/>
                <w:szCs w:val="21"/>
              </w:rPr>
            </w:r>
          </w:p>
          <w:p>
            <w:pPr>
              <w:pStyle w:val="TableParagraph"/>
              <w:spacing w:line="274" w:lineRule="exact"/>
              <w:ind w:left="86" w:right="0"/>
              <w:jc w:val="center"/>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b/>
                <w:bCs/>
                <w:sz w:val="21"/>
                <w:szCs w:val="21"/>
              </w:rPr>
              <w:t>%</w:t>
            </w:r>
            <w:r>
              <w:rPr>
                <w:rFonts w:ascii="宋体" w:hAnsi="宋体" w:cs="宋体" w:eastAsia="宋体" w:hint="default"/>
                <w:sz w:val="21"/>
                <w:szCs w:val="21"/>
              </w:rPr>
            </w:r>
          </w:p>
        </w:tc>
        <w:tc>
          <w:tcPr>
            <w:tcW w:w="1112" w:type="dxa"/>
            <w:tcBorders>
              <w:top w:val="single" w:sz="4" w:space="0" w:color="000000"/>
              <w:left w:val="nil" w:sz="6" w:space="0" w:color="auto"/>
              <w:bottom w:val="single" w:sz="4" w:space="0" w:color="000000"/>
              <w:right w:val="nil" w:sz="6" w:space="0" w:color="auto"/>
            </w:tcBorders>
          </w:tcPr>
          <w:p>
            <w:pPr>
              <w:pStyle w:val="TableParagraph"/>
              <w:spacing w:line="240" w:lineRule="exact"/>
              <w:ind w:left="162" w:right="0"/>
              <w:jc w:val="center"/>
              <w:rPr>
                <w:rFonts w:ascii="宋体" w:hAnsi="宋体" w:cs="宋体" w:eastAsia="宋体" w:hint="default"/>
                <w:sz w:val="21"/>
                <w:szCs w:val="21"/>
              </w:rPr>
            </w:pPr>
            <w:r>
              <w:rPr>
                <w:rFonts w:ascii="宋体" w:hAnsi="宋体" w:cs="宋体" w:eastAsia="宋体" w:hint="default"/>
                <w:b/>
                <w:bCs/>
                <w:sz w:val="21"/>
                <w:szCs w:val="21"/>
              </w:rPr>
              <w:t>表决权</w:t>
            </w:r>
            <w:r>
              <w:rPr>
                <w:rFonts w:ascii="宋体" w:hAnsi="宋体" w:cs="宋体" w:eastAsia="宋体" w:hint="default"/>
                <w:sz w:val="21"/>
                <w:szCs w:val="21"/>
              </w:rPr>
            </w:r>
          </w:p>
          <w:p>
            <w:pPr>
              <w:pStyle w:val="TableParagraph"/>
              <w:spacing w:line="274" w:lineRule="exact"/>
              <w:ind w:left="264" w:right="0"/>
              <w:jc w:val="center"/>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b/>
                <w:bCs/>
                <w:sz w:val="21"/>
                <w:szCs w:val="21"/>
              </w:rPr>
              <w:t>%</w:t>
            </w:r>
            <w:r>
              <w:rPr>
                <w:rFonts w:ascii="宋体" w:hAnsi="宋体" w:cs="宋体" w:eastAsia="宋体" w:hint="default"/>
                <w:sz w:val="21"/>
                <w:szCs w:val="21"/>
              </w:rPr>
            </w:r>
          </w:p>
        </w:tc>
        <w:tc>
          <w:tcPr>
            <w:tcW w:w="899" w:type="dxa"/>
            <w:tcBorders>
              <w:top w:val="single" w:sz="4" w:space="0" w:color="000000"/>
              <w:left w:val="nil" w:sz="6" w:space="0" w:color="auto"/>
              <w:bottom w:val="single" w:sz="4" w:space="0" w:color="000000"/>
              <w:right w:val="nil" w:sz="6" w:space="0" w:color="auto"/>
            </w:tcBorders>
          </w:tcPr>
          <w:p>
            <w:pPr>
              <w:pStyle w:val="TableParagraph"/>
              <w:spacing w:line="240" w:lineRule="exact"/>
              <w:ind w:left="158" w:right="0"/>
              <w:jc w:val="left"/>
              <w:rPr>
                <w:rFonts w:ascii="宋体" w:hAnsi="宋体" w:cs="宋体" w:eastAsia="宋体" w:hint="default"/>
                <w:sz w:val="21"/>
                <w:szCs w:val="21"/>
              </w:rPr>
            </w:pPr>
            <w:r>
              <w:rPr>
                <w:rFonts w:ascii="宋体" w:hAnsi="宋体" w:cs="宋体" w:eastAsia="宋体" w:hint="default"/>
                <w:b/>
                <w:bCs/>
                <w:sz w:val="21"/>
                <w:szCs w:val="21"/>
              </w:rPr>
              <w:t>是否合</w:t>
            </w:r>
            <w:r>
              <w:rPr>
                <w:rFonts w:ascii="宋体" w:hAnsi="宋体" w:cs="宋体" w:eastAsia="宋体" w:hint="default"/>
                <w:sz w:val="21"/>
                <w:szCs w:val="21"/>
              </w:rPr>
            </w:r>
          </w:p>
          <w:p>
            <w:pPr>
              <w:pStyle w:val="TableParagraph"/>
              <w:spacing w:line="274" w:lineRule="exact"/>
              <w:ind w:left="158" w:right="0"/>
              <w:jc w:val="left"/>
              <w:rPr>
                <w:rFonts w:ascii="宋体" w:hAnsi="宋体" w:cs="宋体" w:eastAsia="宋体" w:hint="default"/>
                <w:sz w:val="21"/>
                <w:szCs w:val="21"/>
              </w:rPr>
            </w:pPr>
            <w:r>
              <w:rPr>
                <w:rFonts w:ascii="宋体" w:hAnsi="宋体" w:cs="宋体" w:eastAsia="宋体" w:hint="default"/>
                <w:b/>
                <w:bCs/>
                <w:sz w:val="21"/>
                <w:szCs w:val="21"/>
              </w:rPr>
              <w:t>并报表</w:t>
            </w:r>
            <w:r>
              <w:rPr>
                <w:rFonts w:ascii="宋体" w:hAnsi="宋体" w:cs="宋体" w:eastAsia="宋体" w:hint="default"/>
                <w:sz w:val="21"/>
                <w:szCs w:val="21"/>
              </w:rPr>
            </w:r>
          </w:p>
        </w:tc>
      </w:tr>
      <w:tr>
        <w:trPr>
          <w:trHeight w:val="730" w:hRule="exact"/>
        </w:trPr>
        <w:tc>
          <w:tcPr>
            <w:tcW w:w="1804" w:type="dxa"/>
            <w:tcBorders>
              <w:top w:val="single" w:sz="4" w:space="0" w:color="000000"/>
              <w:left w:val="nil" w:sz="6" w:space="0" w:color="auto"/>
              <w:bottom w:val="single" w:sz="8" w:space="0" w:color="000000"/>
              <w:right w:val="nil" w:sz="6" w:space="0" w:color="auto"/>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阳翼九天</w:t>
            </w:r>
          </w:p>
        </w:tc>
        <w:tc>
          <w:tcPr>
            <w:tcW w:w="1802" w:type="dxa"/>
            <w:tcBorders>
              <w:top w:val="single" w:sz="4" w:space="0" w:color="000000"/>
              <w:left w:val="nil" w:sz="6" w:space="0" w:color="auto"/>
              <w:bottom w:val="single" w:sz="8" w:space="0" w:color="000000"/>
              <w:right w:val="nil" w:sz="6" w:space="0" w:color="auto"/>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643" w:right="0"/>
              <w:jc w:val="left"/>
              <w:rPr>
                <w:rFonts w:ascii="宋体" w:hAnsi="宋体" w:cs="宋体" w:eastAsia="宋体" w:hint="default"/>
                <w:sz w:val="21"/>
                <w:szCs w:val="21"/>
              </w:rPr>
            </w:pPr>
            <w:r>
              <w:rPr>
                <w:rFonts w:ascii="宋体"/>
                <w:sz w:val="21"/>
              </w:rPr>
              <w:t>76677494-X</w:t>
            </w:r>
          </w:p>
        </w:tc>
        <w:tc>
          <w:tcPr>
            <w:tcW w:w="2406" w:type="dxa"/>
            <w:tcBorders>
              <w:top w:val="single" w:sz="4" w:space="0" w:color="000000"/>
              <w:left w:val="nil" w:sz="6" w:space="0" w:color="auto"/>
              <w:bottom w:val="single" w:sz="8" w:space="0" w:color="000000"/>
              <w:right w:val="nil" w:sz="6" w:space="0" w:color="auto"/>
            </w:tcBorders>
          </w:tcPr>
          <w:p>
            <w:pPr>
              <w:pStyle w:val="TableParagraph"/>
              <w:spacing w:line="272" w:lineRule="exact" w:before="77"/>
              <w:ind w:left="107" w:right="406"/>
              <w:jc w:val="left"/>
              <w:rPr>
                <w:rFonts w:ascii="宋体" w:hAnsi="宋体" w:cs="宋体" w:eastAsia="宋体" w:hint="default"/>
                <w:sz w:val="21"/>
                <w:szCs w:val="21"/>
              </w:rPr>
            </w:pPr>
            <w:r>
              <w:rPr>
                <w:rFonts w:ascii="宋体" w:hAnsi="宋体" w:cs="宋体" w:eastAsia="宋体" w:hint="default"/>
                <w:sz w:val="21"/>
                <w:szCs w:val="21"/>
              </w:rPr>
              <w:t>销售太阳能热水器、 太阳能设备</w:t>
            </w:r>
          </w:p>
        </w:tc>
        <w:tc>
          <w:tcPr>
            <w:tcW w:w="1258" w:type="dxa"/>
            <w:tcBorders>
              <w:top w:val="single" w:sz="4" w:space="0" w:color="000000"/>
              <w:left w:val="nil" w:sz="6" w:space="0" w:color="auto"/>
              <w:bottom w:val="single" w:sz="8" w:space="0" w:color="000000"/>
              <w:right w:val="nil" w:sz="6" w:space="0" w:color="auto"/>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622" w:right="0"/>
              <w:jc w:val="left"/>
              <w:rPr>
                <w:rFonts w:ascii="宋体" w:hAnsi="宋体" w:cs="宋体" w:eastAsia="宋体" w:hint="default"/>
                <w:sz w:val="21"/>
                <w:szCs w:val="21"/>
              </w:rPr>
            </w:pPr>
            <w:r>
              <w:rPr>
                <w:rFonts w:ascii="宋体"/>
                <w:sz w:val="21"/>
              </w:rPr>
              <w:t>100</w:t>
            </w:r>
          </w:p>
        </w:tc>
        <w:tc>
          <w:tcPr>
            <w:tcW w:w="1112" w:type="dxa"/>
            <w:tcBorders>
              <w:top w:val="single" w:sz="4" w:space="0" w:color="000000"/>
              <w:left w:val="nil" w:sz="6" w:space="0" w:color="auto"/>
              <w:bottom w:val="single" w:sz="8" w:space="0" w:color="000000"/>
              <w:right w:val="nil" w:sz="6" w:space="0" w:color="auto"/>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638" w:right="0"/>
              <w:jc w:val="left"/>
              <w:rPr>
                <w:rFonts w:ascii="宋体" w:hAnsi="宋体" w:cs="宋体" w:eastAsia="宋体" w:hint="default"/>
                <w:sz w:val="21"/>
                <w:szCs w:val="21"/>
              </w:rPr>
            </w:pPr>
            <w:r>
              <w:rPr>
                <w:rFonts w:ascii="宋体"/>
                <w:sz w:val="21"/>
              </w:rPr>
              <w:t>100</w:t>
            </w:r>
          </w:p>
        </w:tc>
        <w:tc>
          <w:tcPr>
            <w:tcW w:w="899" w:type="dxa"/>
            <w:tcBorders>
              <w:top w:val="single" w:sz="4" w:space="0" w:color="000000"/>
              <w:left w:val="nil" w:sz="6" w:space="0" w:color="auto"/>
              <w:bottom w:val="single" w:sz="8" w:space="0" w:color="000000"/>
              <w:right w:val="nil" w:sz="6" w:space="0" w:color="auto"/>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476" w:right="0"/>
              <w:jc w:val="left"/>
              <w:rPr>
                <w:rFonts w:ascii="宋体" w:hAnsi="宋体" w:cs="宋体" w:eastAsia="宋体" w:hint="default"/>
                <w:sz w:val="21"/>
                <w:szCs w:val="21"/>
              </w:rPr>
            </w:pPr>
            <w:r>
              <w:rPr>
                <w:rFonts w:ascii="宋体"/>
                <w:sz w:val="21"/>
              </w:rPr>
              <w:t>100</w:t>
            </w:r>
          </w:p>
        </w:tc>
      </w:tr>
    </w:tbl>
    <w:p>
      <w:pPr>
        <w:pStyle w:val="BodyText"/>
        <w:spacing w:line="240" w:lineRule="auto" w:before="81"/>
        <w:ind w:left="521" w:right="1039"/>
        <w:jc w:val="left"/>
      </w:pPr>
      <w:r>
        <w:rPr/>
        <w:t>续</w:t>
      </w:r>
      <w:r>
        <w:rPr>
          <w:spacing w:val="-60"/>
        </w:rPr>
        <w:t> </w:t>
      </w:r>
      <w:r>
        <w:rPr>
          <w:rFonts w:ascii="宋体" w:hAnsi="宋体" w:cs="宋体" w:eastAsia="宋体" w:hint="default"/>
        </w:rPr>
        <w:t>2</w:t>
      </w:r>
      <w:r>
        <w:rPr/>
        <w:t>：</w:t>
      </w:r>
    </w:p>
    <w:p>
      <w:pPr>
        <w:spacing w:line="240" w:lineRule="auto" w:before="4"/>
        <w:rPr>
          <w:rFonts w:ascii="宋体" w:hAnsi="宋体" w:cs="宋体" w:eastAsia="宋体" w:hint="default"/>
          <w:sz w:val="19"/>
          <w:szCs w:val="19"/>
        </w:rPr>
      </w:pPr>
    </w:p>
    <w:tbl>
      <w:tblPr>
        <w:tblW w:w="0" w:type="auto"/>
        <w:jc w:val="left"/>
        <w:tblInd w:w="521" w:type="dxa"/>
        <w:tblLayout w:type="fixed"/>
        <w:tblCellMar>
          <w:top w:w="0" w:type="dxa"/>
          <w:left w:w="0" w:type="dxa"/>
          <w:bottom w:w="0" w:type="dxa"/>
          <w:right w:w="0" w:type="dxa"/>
        </w:tblCellMar>
        <w:tblLook w:val="01E0"/>
      </w:tblPr>
      <w:tblGrid>
        <w:gridCol w:w="1948"/>
        <w:gridCol w:w="2219"/>
        <w:gridCol w:w="1947"/>
        <w:gridCol w:w="1264"/>
        <w:gridCol w:w="1697"/>
      </w:tblGrid>
      <w:tr>
        <w:trPr>
          <w:trHeight w:val="827" w:hRule="exact"/>
        </w:trPr>
        <w:tc>
          <w:tcPr>
            <w:tcW w:w="1948" w:type="dxa"/>
            <w:tcBorders>
              <w:top w:val="single" w:sz="4" w:space="0" w:color="000000"/>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6" w:right="0"/>
              <w:jc w:val="left"/>
              <w:rPr>
                <w:rFonts w:ascii="宋体" w:hAnsi="宋体" w:cs="宋体" w:eastAsia="宋体" w:hint="default"/>
                <w:sz w:val="21"/>
                <w:szCs w:val="21"/>
              </w:rPr>
            </w:pPr>
            <w:r>
              <w:rPr>
                <w:rFonts w:ascii="宋体" w:hAnsi="宋体" w:cs="宋体" w:eastAsia="宋体" w:hint="default"/>
                <w:b/>
                <w:bCs/>
                <w:sz w:val="21"/>
                <w:szCs w:val="21"/>
              </w:rPr>
              <w:t>子公司简称</w:t>
            </w:r>
            <w:r>
              <w:rPr>
                <w:rFonts w:ascii="宋体" w:hAnsi="宋体" w:cs="宋体" w:eastAsia="宋体" w:hint="default"/>
                <w:sz w:val="21"/>
                <w:szCs w:val="21"/>
              </w:rPr>
            </w:r>
          </w:p>
        </w:tc>
        <w:tc>
          <w:tcPr>
            <w:tcW w:w="2219" w:type="dxa"/>
            <w:tcBorders>
              <w:top w:val="single" w:sz="4" w:space="0" w:color="000000"/>
              <w:left w:val="nil" w:sz="6" w:space="0" w:color="auto"/>
              <w:bottom w:val="single" w:sz="4" w:space="0" w:color="000000"/>
              <w:right w:val="nil" w:sz="6" w:space="0" w:color="auto"/>
            </w:tcBorders>
          </w:tcPr>
          <w:p>
            <w:pPr>
              <w:pStyle w:val="TableParagraph"/>
              <w:spacing w:line="272" w:lineRule="exact" w:before="129"/>
              <w:ind w:left="787" w:right="164" w:firstLine="211"/>
              <w:jc w:val="left"/>
              <w:rPr>
                <w:rFonts w:ascii="宋体" w:hAnsi="宋体" w:cs="宋体" w:eastAsia="宋体" w:hint="default"/>
                <w:sz w:val="21"/>
                <w:szCs w:val="21"/>
              </w:rPr>
            </w:pPr>
            <w:r>
              <w:rPr>
                <w:rFonts w:ascii="宋体" w:hAnsi="宋体" w:cs="宋体" w:eastAsia="宋体" w:hint="default"/>
                <w:b/>
                <w:bCs/>
                <w:sz w:val="21"/>
                <w:szCs w:val="21"/>
              </w:rPr>
              <w:t>期末实际出</w:t>
            </w:r>
            <w:r>
              <w:rPr>
                <w:rFonts w:ascii="宋体" w:hAnsi="宋体" w:cs="宋体" w:eastAsia="宋体" w:hint="default"/>
                <w:b/>
                <w:bCs/>
                <w:w w:val="99"/>
                <w:sz w:val="21"/>
                <w:szCs w:val="21"/>
              </w:rPr>
              <w:t> </w:t>
            </w:r>
            <w:r>
              <w:rPr>
                <w:rFonts w:ascii="宋体" w:hAnsi="宋体" w:cs="宋体" w:eastAsia="宋体" w:hint="default"/>
                <w:b/>
                <w:bCs/>
                <w:sz w:val="21"/>
                <w:szCs w:val="21"/>
              </w:rPr>
              <w:t>资额（万元）</w:t>
            </w:r>
            <w:r>
              <w:rPr>
                <w:rFonts w:ascii="宋体" w:hAnsi="宋体" w:cs="宋体" w:eastAsia="宋体" w:hint="default"/>
                <w:sz w:val="21"/>
                <w:szCs w:val="21"/>
              </w:rPr>
            </w:r>
          </w:p>
        </w:tc>
        <w:tc>
          <w:tcPr>
            <w:tcW w:w="1947" w:type="dxa"/>
            <w:tcBorders>
              <w:top w:val="single" w:sz="4" w:space="0" w:color="000000"/>
              <w:left w:val="nil" w:sz="6" w:space="0" w:color="auto"/>
              <w:bottom w:val="single" w:sz="4" w:space="0" w:color="000000"/>
              <w:right w:val="nil" w:sz="6" w:space="0" w:color="auto"/>
            </w:tcBorders>
          </w:tcPr>
          <w:p>
            <w:pPr>
              <w:pStyle w:val="TableParagraph"/>
              <w:spacing w:line="238" w:lineRule="exact"/>
              <w:ind w:left="164" w:right="0"/>
              <w:jc w:val="left"/>
              <w:rPr>
                <w:rFonts w:ascii="宋体" w:hAnsi="宋体" w:cs="宋体" w:eastAsia="宋体" w:hint="default"/>
                <w:sz w:val="21"/>
                <w:szCs w:val="21"/>
              </w:rPr>
            </w:pPr>
            <w:r>
              <w:rPr>
                <w:rFonts w:ascii="宋体" w:hAnsi="宋体" w:cs="宋体" w:eastAsia="宋体" w:hint="default"/>
                <w:b/>
                <w:bCs/>
                <w:sz w:val="21"/>
                <w:szCs w:val="21"/>
              </w:rPr>
              <w:t>实质上构成对子</w:t>
            </w:r>
            <w:r>
              <w:rPr>
                <w:rFonts w:ascii="宋体" w:hAnsi="宋体" w:cs="宋体" w:eastAsia="宋体" w:hint="default"/>
                <w:sz w:val="21"/>
                <w:szCs w:val="21"/>
              </w:rPr>
            </w:r>
          </w:p>
          <w:p>
            <w:pPr>
              <w:pStyle w:val="TableParagraph"/>
              <w:spacing w:line="272" w:lineRule="exact" w:before="26"/>
              <w:ind w:left="586" w:right="305" w:hanging="422"/>
              <w:jc w:val="left"/>
              <w:rPr>
                <w:rFonts w:ascii="宋体" w:hAnsi="宋体" w:cs="宋体" w:eastAsia="宋体" w:hint="default"/>
                <w:sz w:val="21"/>
                <w:szCs w:val="21"/>
              </w:rPr>
            </w:pPr>
            <w:r>
              <w:rPr>
                <w:rFonts w:ascii="宋体" w:hAnsi="宋体" w:cs="宋体" w:eastAsia="宋体" w:hint="default"/>
                <w:b/>
                <w:bCs/>
                <w:sz w:val="21"/>
                <w:szCs w:val="21"/>
              </w:rPr>
              <w:t>公司净投资的其</w:t>
            </w:r>
            <w:r>
              <w:rPr>
                <w:rFonts w:ascii="宋体" w:hAnsi="宋体" w:cs="宋体" w:eastAsia="宋体" w:hint="default"/>
                <w:b/>
                <w:bCs/>
                <w:w w:val="99"/>
                <w:sz w:val="21"/>
                <w:szCs w:val="21"/>
              </w:rPr>
              <w:t> </w:t>
            </w:r>
            <w:r>
              <w:rPr>
                <w:rFonts w:ascii="宋体" w:hAnsi="宋体" w:cs="宋体" w:eastAsia="宋体" w:hint="default"/>
                <w:b/>
                <w:bCs/>
                <w:sz w:val="21"/>
                <w:szCs w:val="21"/>
              </w:rPr>
              <w:t>他项目余额</w:t>
            </w:r>
            <w:r>
              <w:rPr>
                <w:rFonts w:ascii="宋体" w:hAnsi="宋体" w:cs="宋体" w:eastAsia="宋体" w:hint="default"/>
                <w:sz w:val="21"/>
                <w:szCs w:val="21"/>
              </w:rPr>
            </w:r>
          </w:p>
        </w:tc>
        <w:tc>
          <w:tcPr>
            <w:tcW w:w="1264" w:type="dxa"/>
            <w:tcBorders>
              <w:top w:val="single" w:sz="4" w:space="0" w:color="000000"/>
              <w:left w:val="nil" w:sz="6" w:space="0" w:color="auto"/>
              <w:bottom w:val="single" w:sz="4" w:space="0" w:color="000000"/>
              <w:right w:val="nil" w:sz="6" w:space="0" w:color="auto"/>
            </w:tcBorders>
          </w:tcPr>
          <w:p>
            <w:pPr>
              <w:pStyle w:val="TableParagraph"/>
              <w:spacing w:line="274" w:lineRule="exact" w:before="101"/>
              <w:ind w:left="306" w:right="0"/>
              <w:jc w:val="left"/>
              <w:rPr>
                <w:rFonts w:ascii="宋体" w:hAnsi="宋体" w:cs="宋体" w:eastAsia="宋体" w:hint="default"/>
                <w:sz w:val="21"/>
                <w:szCs w:val="21"/>
              </w:rPr>
            </w:pPr>
            <w:r>
              <w:rPr>
                <w:rFonts w:ascii="宋体" w:hAnsi="宋体" w:cs="宋体" w:eastAsia="宋体" w:hint="default"/>
                <w:b/>
                <w:bCs/>
                <w:sz w:val="21"/>
                <w:szCs w:val="21"/>
              </w:rPr>
              <w:t>少数股东</w:t>
            </w:r>
            <w:r>
              <w:rPr>
                <w:rFonts w:ascii="宋体" w:hAnsi="宋体" w:cs="宋体" w:eastAsia="宋体" w:hint="default"/>
                <w:sz w:val="21"/>
                <w:szCs w:val="21"/>
              </w:rPr>
            </w:r>
          </w:p>
          <w:p>
            <w:pPr>
              <w:pStyle w:val="TableParagraph"/>
              <w:spacing w:line="274" w:lineRule="exact"/>
              <w:ind w:left="728" w:right="0"/>
              <w:jc w:val="left"/>
              <w:rPr>
                <w:rFonts w:ascii="宋体" w:hAnsi="宋体" w:cs="宋体" w:eastAsia="宋体" w:hint="default"/>
                <w:sz w:val="21"/>
                <w:szCs w:val="21"/>
              </w:rPr>
            </w:pPr>
            <w:r>
              <w:rPr>
                <w:rFonts w:ascii="宋体" w:hAnsi="宋体" w:cs="宋体" w:eastAsia="宋体" w:hint="default"/>
                <w:b/>
                <w:bCs/>
                <w:sz w:val="21"/>
                <w:szCs w:val="21"/>
              </w:rPr>
              <w:t>权益</w:t>
            </w:r>
            <w:r>
              <w:rPr>
                <w:rFonts w:ascii="宋体" w:hAnsi="宋体" w:cs="宋体" w:eastAsia="宋体" w:hint="default"/>
                <w:sz w:val="21"/>
                <w:szCs w:val="21"/>
              </w:rPr>
            </w:r>
          </w:p>
        </w:tc>
        <w:tc>
          <w:tcPr>
            <w:tcW w:w="1697" w:type="dxa"/>
            <w:tcBorders>
              <w:top w:val="single" w:sz="4" w:space="0" w:color="000000"/>
              <w:left w:val="nil" w:sz="6" w:space="0" w:color="auto"/>
              <w:bottom w:val="single" w:sz="4" w:space="0" w:color="000000"/>
              <w:right w:val="nil" w:sz="6" w:space="0" w:color="auto"/>
            </w:tcBorders>
          </w:tcPr>
          <w:p>
            <w:pPr>
              <w:pStyle w:val="TableParagraph"/>
              <w:spacing w:line="238" w:lineRule="exact"/>
              <w:ind w:left="112" w:right="0"/>
              <w:jc w:val="left"/>
              <w:rPr>
                <w:rFonts w:ascii="宋体" w:hAnsi="宋体" w:cs="宋体" w:eastAsia="宋体" w:hint="default"/>
                <w:sz w:val="21"/>
                <w:szCs w:val="21"/>
              </w:rPr>
            </w:pPr>
            <w:r>
              <w:rPr>
                <w:rFonts w:ascii="宋体" w:hAnsi="宋体" w:cs="宋体" w:eastAsia="宋体" w:hint="default"/>
                <w:b/>
                <w:bCs/>
                <w:sz w:val="21"/>
                <w:szCs w:val="21"/>
              </w:rPr>
              <w:t>少数股东权益中</w:t>
            </w:r>
            <w:r>
              <w:rPr>
                <w:rFonts w:ascii="宋体" w:hAnsi="宋体" w:cs="宋体" w:eastAsia="宋体" w:hint="default"/>
                <w:sz w:val="21"/>
                <w:szCs w:val="21"/>
              </w:rPr>
            </w:r>
          </w:p>
          <w:p>
            <w:pPr>
              <w:pStyle w:val="TableParagraph"/>
              <w:spacing w:line="272" w:lineRule="exact" w:before="26"/>
              <w:ind w:left="322" w:right="108" w:hanging="210"/>
              <w:jc w:val="left"/>
              <w:rPr>
                <w:rFonts w:ascii="宋体" w:hAnsi="宋体" w:cs="宋体" w:eastAsia="宋体" w:hint="default"/>
                <w:sz w:val="21"/>
                <w:szCs w:val="21"/>
              </w:rPr>
            </w:pPr>
            <w:r>
              <w:rPr>
                <w:rFonts w:ascii="宋体" w:hAnsi="宋体" w:cs="宋体" w:eastAsia="宋体" w:hint="default"/>
                <w:b/>
                <w:bCs/>
                <w:sz w:val="21"/>
                <w:szCs w:val="21"/>
              </w:rPr>
              <w:t>用于冲减少数股</w:t>
            </w:r>
            <w:r>
              <w:rPr>
                <w:rFonts w:ascii="宋体" w:hAnsi="宋体" w:cs="宋体" w:eastAsia="宋体" w:hint="default"/>
                <w:b/>
                <w:bCs/>
                <w:w w:val="99"/>
                <w:sz w:val="21"/>
                <w:szCs w:val="21"/>
              </w:rPr>
              <w:t> </w:t>
            </w:r>
            <w:r>
              <w:rPr>
                <w:rFonts w:ascii="宋体" w:hAnsi="宋体" w:cs="宋体" w:eastAsia="宋体" w:hint="default"/>
                <w:b/>
                <w:bCs/>
                <w:sz w:val="21"/>
                <w:szCs w:val="21"/>
              </w:rPr>
              <w:t>东损益的金额</w:t>
            </w:r>
            <w:r>
              <w:rPr>
                <w:rFonts w:ascii="宋体" w:hAnsi="宋体" w:cs="宋体" w:eastAsia="宋体" w:hint="default"/>
                <w:sz w:val="21"/>
                <w:szCs w:val="21"/>
              </w:rPr>
            </w:r>
          </w:p>
        </w:tc>
      </w:tr>
      <w:tr>
        <w:trPr>
          <w:trHeight w:val="420" w:hRule="exact"/>
        </w:trPr>
        <w:tc>
          <w:tcPr>
            <w:tcW w:w="1948" w:type="dxa"/>
            <w:tcBorders>
              <w:top w:val="single" w:sz="4" w:space="0" w:color="000000"/>
              <w:left w:val="nil" w:sz="6" w:space="0" w:color="auto"/>
              <w:bottom w:val="single" w:sz="8" w:space="0" w:color="000000"/>
              <w:right w:val="nil" w:sz="6" w:space="0" w:color="auto"/>
            </w:tcBorders>
          </w:tcPr>
          <w:p>
            <w:pPr>
              <w:pStyle w:val="TableParagraph"/>
              <w:spacing w:line="240" w:lineRule="auto" w:before="32"/>
              <w:ind w:left="106" w:right="0"/>
              <w:jc w:val="left"/>
              <w:rPr>
                <w:rFonts w:ascii="宋体" w:hAnsi="宋体" w:cs="宋体" w:eastAsia="宋体" w:hint="default"/>
                <w:sz w:val="21"/>
                <w:szCs w:val="21"/>
              </w:rPr>
            </w:pPr>
            <w:r>
              <w:rPr>
                <w:rFonts w:ascii="宋体" w:hAnsi="宋体" w:cs="宋体" w:eastAsia="宋体" w:hint="default"/>
                <w:sz w:val="21"/>
                <w:szCs w:val="21"/>
              </w:rPr>
              <w:t>阳翼九天</w:t>
            </w:r>
          </w:p>
        </w:tc>
        <w:tc>
          <w:tcPr>
            <w:tcW w:w="2219" w:type="dxa"/>
            <w:tcBorders>
              <w:top w:val="single" w:sz="4" w:space="0" w:color="000000"/>
              <w:left w:val="nil" w:sz="6" w:space="0" w:color="auto"/>
              <w:bottom w:val="single" w:sz="8" w:space="0" w:color="000000"/>
              <w:right w:val="nil" w:sz="6" w:space="0" w:color="auto"/>
            </w:tcBorders>
          </w:tcPr>
          <w:p>
            <w:pPr>
              <w:pStyle w:val="TableParagraph"/>
              <w:spacing w:line="240" w:lineRule="auto" w:before="32"/>
              <w:ind w:left="1055" w:right="0"/>
              <w:jc w:val="left"/>
              <w:rPr>
                <w:rFonts w:ascii="宋体" w:hAnsi="宋体" w:cs="宋体" w:eastAsia="宋体" w:hint="default"/>
                <w:sz w:val="21"/>
                <w:szCs w:val="21"/>
              </w:rPr>
            </w:pPr>
            <w:r>
              <w:rPr>
                <w:rFonts w:ascii="宋体" w:hAnsi="宋体" w:cs="宋体" w:eastAsia="宋体" w:hint="default"/>
                <w:sz w:val="21"/>
                <w:szCs w:val="21"/>
              </w:rPr>
              <w:t>1,000</w:t>
            </w:r>
            <w:r>
              <w:rPr>
                <w:rFonts w:ascii="宋体" w:hAnsi="宋体" w:cs="宋体" w:eastAsia="宋体" w:hint="default"/>
                <w:spacing w:val="-52"/>
                <w:sz w:val="21"/>
                <w:szCs w:val="21"/>
              </w:rPr>
              <w:t> </w:t>
            </w:r>
            <w:r>
              <w:rPr>
                <w:rFonts w:ascii="宋体" w:hAnsi="宋体" w:cs="宋体" w:eastAsia="宋体" w:hint="default"/>
                <w:sz w:val="21"/>
                <w:szCs w:val="21"/>
              </w:rPr>
              <w:t>万元</w:t>
            </w:r>
          </w:p>
        </w:tc>
        <w:tc>
          <w:tcPr>
            <w:tcW w:w="1947" w:type="dxa"/>
            <w:tcBorders>
              <w:top w:val="single" w:sz="4" w:space="0" w:color="000000"/>
              <w:left w:val="nil" w:sz="6" w:space="0" w:color="auto"/>
              <w:bottom w:val="single" w:sz="8" w:space="0" w:color="000000"/>
              <w:right w:val="nil" w:sz="6" w:space="0" w:color="auto"/>
            </w:tcBorders>
          </w:tcPr>
          <w:p>
            <w:pPr>
              <w:pStyle w:val="TableParagraph"/>
              <w:spacing w:line="240" w:lineRule="auto" w:before="32"/>
              <w:ind w:right="304"/>
              <w:jc w:val="right"/>
              <w:rPr>
                <w:rFonts w:ascii="宋体" w:hAnsi="宋体" w:cs="宋体" w:eastAsia="宋体" w:hint="default"/>
                <w:sz w:val="21"/>
                <w:szCs w:val="21"/>
              </w:rPr>
            </w:pPr>
            <w:r>
              <w:rPr>
                <w:rFonts w:ascii="宋体" w:hAnsi="宋体" w:cs="宋体" w:eastAsia="宋体" w:hint="default"/>
                <w:sz w:val="21"/>
                <w:szCs w:val="21"/>
              </w:rPr>
              <w:t>－</w:t>
            </w:r>
          </w:p>
        </w:tc>
        <w:tc>
          <w:tcPr>
            <w:tcW w:w="1264" w:type="dxa"/>
            <w:tcBorders>
              <w:top w:val="single" w:sz="4" w:space="0" w:color="000000"/>
              <w:left w:val="nil" w:sz="6" w:space="0" w:color="auto"/>
              <w:bottom w:val="single" w:sz="8" w:space="0" w:color="000000"/>
              <w:right w:val="nil" w:sz="6" w:space="0" w:color="auto"/>
            </w:tcBorders>
          </w:tcPr>
          <w:p>
            <w:pPr>
              <w:pStyle w:val="TableParagraph"/>
              <w:spacing w:line="240" w:lineRule="auto" w:before="32"/>
              <w:ind w:right="112"/>
              <w:jc w:val="right"/>
              <w:rPr>
                <w:rFonts w:ascii="宋体" w:hAnsi="宋体" w:cs="宋体" w:eastAsia="宋体" w:hint="default"/>
                <w:sz w:val="21"/>
                <w:szCs w:val="21"/>
              </w:rPr>
            </w:pPr>
            <w:r>
              <w:rPr>
                <w:rFonts w:ascii="宋体" w:hAnsi="宋体" w:cs="宋体" w:eastAsia="宋体" w:hint="default"/>
                <w:sz w:val="21"/>
                <w:szCs w:val="21"/>
              </w:rPr>
              <w:t>－</w:t>
            </w:r>
          </w:p>
        </w:tc>
        <w:tc>
          <w:tcPr>
            <w:tcW w:w="1697" w:type="dxa"/>
            <w:tcBorders>
              <w:top w:val="single" w:sz="4" w:space="0" w:color="000000"/>
              <w:left w:val="nil" w:sz="6" w:space="0" w:color="auto"/>
              <w:bottom w:val="single" w:sz="8" w:space="0" w:color="000000"/>
              <w:right w:val="nil" w:sz="6" w:space="0" w:color="auto"/>
            </w:tcBorders>
          </w:tcPr>
          <w:p>
            <w:pPr>
              <w:pStyle w:val="TableParagraph"/>
              <w:spacing w:line="240" w:lineRule="auto" w:before="32"/>
              <w:ind w:right="107"/>
              <w:jc w:val="right"/>
              <w:rPr>
                <w:rFonts w:ascii="宋体" w:hAnsi="宋体" w:cs="宋体" w:eastAsia="宋体" w:hint="default"/>
                <w:sz w:val="21"/>
                <w:szCs w:val="21"/>
              </w:rPr>
            </w:pPr>
            <w:r>
              <w:rPr>
                <w:rFonts w:ascii="宋体" w:hAnsi="宋体" w:cs="宋体" w:eastAsia="宋体" w:hint="default"/>
                <w:sz w:val="21"/>
                <w:szCs w:val="21"/>
              </w:rPr>
              <w:t>－</w:t>
            </w:r>
          </w:p>
        </w:tc>
      </w:tr>
    </w:tbl>
    <w:p>
      <w:pPr>
        <w:spacing w:line="240" w:lineRule="auto" w:before="0"/>
        <w:rPr>
          <w:rFonts w:ascii="宋体" w:hAnsi="宋体" w:cs="宋体" w:eastAsia="宋体" w:hint="default"/>
          <w:sz w:val="25"/>
          <w:szCs w:val="25"/>
        </w:rPr>
      </w:pPr>
    </w:p>
    <w:p>
      <w:pPr>
        <w:pStyle w:val="BodyText"/>
        <w:spacing w:line="331" w:lineRule="auto" w:before="26"/>
        <w:ind w:left="521" w:right="4819" w:hanging="420"/>
        <w:jc w:val="left"/>
        <w:rPr>
          <w:rFonts w:ascii="宋体" w:hAnsi="宋体" w:cs="宋体" w:eastAsia="宋体" w:hint="default"/>
        </w:rPr>
      </w:pPr>
      <w:r>
        <w:rPr>
          <w:rFonts w:ascii="宋体" w:hAnsi="宋体" w:cs="宋体" w:eastAsia="宋体" w:hint="default"/>
        </w:rPr>
        <w:t>2</w:t>
      </w:r>
      <w:r>
        <w:rPr/>
        <w:t>、</w:t>
      </w:r>
      <w:r>
        <w:rPr>
          <w:spacing w:val="-60"/>
        </w:rPr>
        <w:t> </w:t>
      </w:r>
      <w:r>
        <w:rPr/>
        <w:t>境外经营实体主要报表项目的折算汇率</w:t>
      </w:r>
      <w:r>
        <w:rPr/>
        <w:t> </w:t>
      </w:r>
      <w:r>
        <w:rPr>
          <w:rFonts w:ascii="宋体" w:hAnsi="宋体" w:cs="宋体" w:eastAsia="宋体" w:hint="default"/>
        </w:rPr>
        <w:t>Sunrain (Korea) Solar Energy Co.,Ltd.</w:t>
      </w:r>
    </w:p>
    <w:p>
      <w:pPr>
        <w:spacing w:line="240" w:lineRule="auto" w:before="12"/>
        <w:rPr>
          <w:rFonts w:ascii="宋体" w:hAnsi="宋体" w:cs="宋体" w:eastAsia="宋体" w:hint="default"/>
          <w:sz w:val="4"/>
          <w:szCs w:val="4"/>
        </w:rPr>
      </w:pPr>
    </w:p>
    <w:tbl>
      <w:tblPr>
        <w:tblW w:w="0" w:type="auto"/>
        <w:jc w:val="left"/>
        <w:tblInd w:w="521" w:type="dxa"/>
        <w:tblLayout w:type="fixed"/>
        <w:tblCellMar>
          <w:top w:w="0" w:type="dxa"/>
          <w:left w:w="0" w:type="dxa"/>
          <w:bottom w:w="0" w:type="dxa"/>
          <w:right w:w="0" w:type="dxa"/>
        </w:tblCellMar>
        <w:tblLook w:val="01E0"/>
      </w:tblPr>
      <w:tblGrid>
        <w:gridCol w:w="1855"/>
        <w:gridCol w:w="1269"/>
        <w:gridCol w:w="2199"/>
        <w:gridCol w:w="2002"/>
        <w:gridCol w:w="1740"/>
      </w:tblGrid>
      <w:tr>
        <w:trPr>
          <w:trHeight w:val="395" w:hRule="exact"/>
        </w:trPr>
        <w:tc>
          <w:tcPr>
            <w:tcW w:w="1855" w:type="dxa"/>
            <w:tcBorders>
              <w:top w:val="single" w:sz="8" w:space="0" w:color="000000"/>
              <w:left w:val="nil" w:sz="6" w:space="0" w:color="auto"/>
              <w:bottom w:val="single" w:sz="4" w:space="0" w:color="000000"/>
              <w:right w:val="nil" w:sz="6" w:space="0" w:color="auto"/>
            </w:tcBorders>
          </w:tcPr>
          <w:p>
            <w:pPr>
              <w:pStyle w:val="TableParagraph"/>
              <w:spacing w:line="310" w:lineRule="exact"/>
              <w:ind w:left="106" w:right="0"/>
              <w:jc w:val="left"/>
              <w:rPr>
                <w:rFonts w:ascii="宋体" w:hAnsi="宋体" w:cs="宋体" w:eastAsia="宋体" w:hint="default"/>
                <w:sz w:val="24"/>
                <w:szCs w:val="24"/>
              </w:rPr>
            </w:pPr>
            <w:r>
              <w:rPr>
                <w:rFonts w:ascii="宋体" w:hAnsi="宋体" w:cs="宋体" w:eastAsia="宋体" w:hint="default"/>
                <w:b/>
                <w:bCs/>
                <w:sz w:val="24"/>
                <w:szCs w:val="24"/>
              </w:rPr>
              <w:t>主要报表项目</w:t>
            </w:r>
            <w:r>
              <w:rPr>
                <w:rFonts w:ascii="宋体" w:hAnsi="宋体" w:cs="宋体" w:eastAsia="宋体" w:hint="default"/>
                <w:sz w:val="24"/>
                <w:szCs w:val="24"/>
              </w:rPr>
            </w:r>
          </w:p>
        </w:tc>
        <w:tc>
          <w:tcPr>
            <w:tcW w:w="1269" w:type="dxa"/>
            <w:tcBorders>
              <w:top w:val="single" w:sz="8" w:space="0" w:color="000000"/>
              <w:left w:val="nil" w:sz="6" w:space="0" w:color="auto"/>
              <w:bottom w:val="single" w:sz="4" w:space="0" w:color="000000"/>
              <w:right w:val="nil" w:sz="6" w:space="0" w:color="auto"/>
            </w:tcBorders>
          </w:tcPr>
          <w:p>
            <w:pPr>
              <w:pStyle w:val="TableParagraph"/>
              <w:spacing w:line="310" w:lineRule="exact"/>
              <w:ind w:left="438" w:right="0"/>
              <w:jc w:val="left"/>
              <w:rPr>
                <w:rFonts w:ascii="宋体" w:hAnsi="宋体" w:cs="宋体" w:eastAsia="宋体" w:hint="default"/>
                <w:sz w:val="24"/>
                <w:szCs w:val="24"/>
              </w:rPr>
            </w:pPr>
            <w:r>
              <w:rPr>
                <w:rFonts w:ascii="宋体" w:hAnsi="宋体" w:cs="宋体" w:eastAsia="宋体" w:hint="default"/>
                <w:b/>
                <w:bCs/>
                <w:sz w:val="24"/>
                <w:szCs w:val="24"/>
              </w:rPr>
              <w:t>币种</w:t>
            </w:r>
            <w:r>
              <w:rPr>
                <w:rFonts w:ascii="宋体" w:hAnsi="宋体" w:cs="宋体" w:eastAsia="宋体" w:hint="default"/>
                <w:sz w:val="24"/>
                <w:szCs w:val="24"/>
              </w:rPr>
            </w:r>
          </w:p>
        </w:tc>
        <w:tc>
          <w:tcPr>
            <w:tcW w:w="2199" w:type="dxa"/>
            <w:tcBorders>
              <w:top w:val="single" w:sz="8" w:space="0" w:color="000000"/>
              <w:left w:val="nil" w:sz="6" w:space="0" w:color="auto"/>
              <w:bottom w:val="single" w:sz="4" w:space="0" w:color="000000"/>
              <w:right w:val="nil" w:sz="6" w:space="0" w:color="auto"/>
            </w:tcBorders>
          </w:tcPr>
          <w:p>
            <w:pPr>
              <w:pStyle w:val="TableParagraph"/>
              <w:spacing w:line="310" w:lineRule="exact"/>
              <w:ind w:right="484"/>
              <w:jc w:val="right"/>
              <w:rPr>
                <w:rFonts w:ascii="宋体" w:hAnsi="宋体" w:cs="宋体" w:eastAsia="宋体" w:hint="default"/>
                <w:sz w:val="24"/>
                <w:szCs w:val="24"/>
              </w:rPr>
            </w:pPr>
            <w:r>
              <w:rPr>
                <w:rFonts w:ascii="宋体" w:hAnsi="宋体" w:cs="宋体" w:eastAsia="宋体" w:hint="default"/>
                <w:b/>
                <w:bCs/>
                <w:sz w:val="24"/>
                <w:szCs w:val="24"/>
              </w:rPr>
              <w:t>外币余额</w:t>
            </w:r>
            <w:r>
              <w:rPr>
                <w:rFonts w:ascii="宋体" w:hAnsi="宋体" w:cs="宋体" w:eastAsia="宋体" w:hint="default"/>
                <w:sz w:val="24"/>
                <w:szCs w:val="24"/>
              </w:rPr>
            </w:r>
          </w:p>
        </w:tc>
        <w:tc>
          <w:tcPr>
            <w:tcW w:w="2002" w:type="dxa"/>
            <w:tcBorders>
              <w:top w:val="single" w:sz="8" w:space="0" w:color="000000"/>
              <w:left w:val="nil" w:sz="6" w:space="0" w:color="auto"/>
              <w:bottom w:val="single" w:sz="4" w:space="0" w:color="000000"/>
              <w:right w:val="nil" w:sz="6" w:space="0" w:color="auto"/>
            </w:tcBorders>
          </w:tcPr>
          <w:p>
            <w:pPr>
              <w:pStyle w:val="TableParagraph"/>
              <w:spacing w:line="310" w:lineRule="exact"/>
              <w:ind w:left="609" w:right="0"/>
              <w:jc w:val="left"/>
              <w:rPr>
                <w:rFonts w:ascii="宋体" w:hAnsi="宋体" w:cs="宋体" w:eastAsia="宋体" w:hint="default"/>
                <w:sz w:val="24"/>
                <w:szCs w:val="24"/>
              </w:rPr>
            </w:pPr>
            <w:r>
              <w:rPr>
                <w:rFonts w:ascii="宋体" w:hAnsi="宋体" w:cs="宋体" w:eastAsia="宋体" w:hint="default"/>
                <w:b/>
                <w:bCs/>
                <w:sz w:val="24"/>
                <w:szCs w:val="24"/>
              </w:rPr>
              <w:t>折算汇率</w:t>
            </w:r>
            <w:r>
              <w:rPr>
                <w:rFonts w:ascii="宋体" w:hAnsi="宋体" w:cs="宋体" w:eastAsia="宋体" w:hint="default"/>
                <w:sz w:val="24"/>
                <w:szCs w:val="24"/>
              </w:rPr>
            </w:r>
          </w:p>
        </w:tc>
        <w:tc>
          <w:tcPr>
            <w:tcW w:w="1740" w:type="dxa"/>
            <w:tcBorders>
              <w:top w:val="single" w:sz="8" w:space="0" w:color="000000"/>
              <w:left w:val="nil" w:sz="6" w:space="0" w:color="auto"/>
              <w:bottom w:val="single" w:sz="4" w:space="0" w:color="000000"/>
              <w:right w:val="nil" w:sz="6" w:space="0" w:color="auto"/>
            </w:tcBorders>
          </w:tcPr>
          <w:p>
            <w:pPr>
              <w:pStyle w:val="TableParagraph"/>
              <w:spacing w:line="310" w:lineRule="exact"/>
              <w:ind w:right="105"/>
              <w:jc w:val="right"/>
              <w:rPr>
                <w:rFonts w:ascii="宋体" w:hAnsi="宋体" w:cs="宋体" w:eastAsia="宋体" w:hint="default"/>
                <w:sz w:val="24"/>
                <w:szCs w:val="24"/>
              </w:rPr>
            </w:pPr>
            <w:r>
              <w:rPr>
                <w:rFonts w:ascii="宋体" w:hAnsi="宋体" w:cs="宋体" w:eastAsia="宋体" w:hint="default"/>
                <w:b/>
                <w:bCs/>
                <w:sz w:val="24"/>
                <w:szCs w:val="24"/>
              </w:rPr>
              <w:t>人民币余额</w:t>
            </w:r>
            <w:r>
              <w:rPr>
                <w:rFonts w:ascii="宋体" w:hAnsi="宋体" w:cs="宋体" w:eastAsia="宋体" w:hint="default"/>
                <w:sz w:val="24"/>
                <w:szCs w:val="24"/>
              </w:rPr>
            </w:r>
          </w:p>
        </w:tc>
      </w:tr>
      <w:tr>
        <w:trPr>
          <w:trHeight w:val="454" w:hRule="exact"/>
        </w:trPr>
        <w:tc>
          <w:tcPr>
            <w:tcW w:w="1855" w:type="dxa"/>
            <w:tcBorders>
              <w:top w:val="single" w:sz="4" w:space="0" w:color="000000"/>
              <w:left w:val="nil" w:sz="6" w:space="0" w:color="auto"/>
              <w:bottom w:val="single" w:sz="4" w:space="0" w:color="000000"/>
              <w:right w:val="nil" w:sz="6" w:space="0" w:color="auto"/>
            </w:tcBorders>
          </w:tcPr>
          <w:p>
            <w:pPr>
              <w:pStyle w:val="TableParagraph"/>
              <w:spacing w:line="240" w:lineRule="auto" w:before="27"/>
              <w:ind w:left="106" w:right="0"/>
              <w:jc w:val="left"/>
              <w:rPr>
                <w:rFonts w:ascii="宋体" w:hAnsi="宋体" w:cs="宋体" w:eastAsia="宋体" w:hint="default"/>
                <w:sz w:val="24"/>
                <w:szCs w:val="24"/>
              </w:rPr>
            </w:pPr>
            <w:r>
              <w:rPr>
                <w:rFonts w:ascii="宋体" w:hAnsi="宋体" w:cs="宋体" w:eastAsia="宋体" w:hint="default"/>
                <w:sz w:val="24"/>
                <w:szCs w:val="24"/>
              </w:rPr>
              <w:t>货币资金</w:t>
            </w:r>
          </w:p>
        </w:tc>
        <w:tc>
          <w:tcPr>
            <w:tcW w:w="1269" w:type="dxa"/>
            <w:tcBorders>
              <w:top w:val="single" w:sz="4" w:space="0" w:color="000000"/>
              <w:left w:val="nil" w:sz="6" w:space="0" w:color="auto"/>
              <w:bottom w:val="single" w:sz="4" w:space="0" w:color="000000"/>
              <w:right w:val="nil" w:sz="6" w:space="0" w:color="auto"/>
            </w:tcBorders>
          </w:tcPr>
          <w:p>
            <w:pPr>
              <w:pStyle w:val="TableParagraph"/>
              <w:spacing w:line="240" w:lineRule="auto" w:before="27"/>
              <w:ind w:left="304" w:right="0"/>
              <w:jc w:val="left"/>
              <w:rPr>
                <w:rFonts w:ascii="宋体" w:hAnsi="宋体" w:cs="宋体" w:eastAsia="宋体" w:hint="default"/>
                <w:sz w:val="24"/>
                <w:szCs w:val="24"/>
              </w:rPr>
            </w:pPr>
            <w:r>
              <w:rPr>
                <w:rFonts w:ascii="宋体" w:hAnsi="宋体" w:cs="宋体" w:eastAsia="宋体" w:hint="default"/>
                <w:sz w:val="24"/>
                <w:szCs w:val="24"/>
              </w:rPr>
              <w:t>韩元</w:t>
            </w:r>
          </w:p>
        </w:tc>
        <w:tc>
          <w:tcPr>
            <w:tcW w:w="2199" w:type="dxa"/>
            <w:tcBorders>
              <w:top w:val="single" w:sz="4" w:space="0" w:color="000000"/>
              <w:left w:val="nil" w:sz="6" w:space="0" w:color="auto"/>
              <w:bottom w:val="single" w:sz="4" w:space="0" w:color="000000"/>
              <w:right w:val="nil" w:sz="6" w:space="0" w:color="auto"/>
            </w:tcBorders>
          </w:tcPr>
          <w:p>
            <w:pPr>
              <w:pStyle w:val="TableParagraph"/>
              <w:spacing w:line="240" w:lineRule="auto" w:before="51"/>
              <w:ind w:right="483"/>
              <w:jc w:val="right"/>
              <w:rPr>
                <w:rFonts w:ascii="宋体" w:hAnsi="宋体" w:cs="宋体" w:eastAsia="宋体" w:hint="default"/>
                <w:sz w:val="21"/>
                <w:szCs w:val="21"/>
              </w:rPr>
            </w:pPr>
            <w:r>
              <w:rPr>
                <w:rFonts w:ascii="宋体"/>
                <w:sz w:val="21"/>
              </w:rPr>
              <w:t>88,387,736.00</w:t>
            </w:r>
          </w:p>
        </w:tc>
        <w:tc>
          <w:tcPr>
            <w:tcW w:w="2002" w:type="dxa"/>
            <w:tcBorders>
              <w:top w:val="single" w:sz="4" w:space="0" w:color="000000"/>
              <w:left w:val="nil" w:sz="6" w:space="0" w:color="auto"/>
              <w:bottom w:val="single" w:sz="4" w:space="0" w:color="000000"/>
              <w:right w:val="nil" w:sz="6" w:space="0" w:color="auto"/>
            </w:tcBorders>
          </w:tcPr>
          <w:p>
            <w:pPr>
              <w:pStyle w:val="TableParagraph"/>
              <w:spacing w:line="240" w:lineRule="auto" w:before="51"/>
              <w:ind w:left="484" w:right="0"/>
              <w:jc w:val="left"/>
              <w:rPr>
                <w:rFonts w:ascii="宋体" w:hAnsi="宋体" w:cs="宋体" w:eastAsia="宋体" w:hint="default"/>
                <w:sz w:val="21"/>
                <w:szCs w:val="21"/>
              </w:rPr>
            </w:pPr>
            <w:r>
              <w:rPr>
                <w:rFonts w:ascii="宋体"/>
                <w:sz w:val="21"/>
              </w:rPr>
              <w:t>0.005868</w:t>
            </w:r>
          </w:p>
        </w:tc>
        <w:tc>
          <w:tcPr>
            <w:tcW w:w="1740" w:type="dxa"/>
            <w:tcBorders>
              <w:top w:val="single" w:sz="4" w:space="0" w:color="000000"/>
              <w:left w:val="nil" w:sz="6" w:space="0" w:color="auto"/>
              <w:bottom w:val="single" w:sz="4" w:space="0" w:color="000000"/>
              <w:right w:val="nil" w:sz="6" w:space="0" w:color="auto"/>
            </w:tcBorders>
          </w:tcPr>
          <w:p>
            <w:pPr>
              <w:pStyle w:val="TableParagraph"/>
              <w:spacing w:line="240" w:lineRule="auto" w:before="51"/>
              <w:ind w:right="106"/>
              <w:jc w:val="right"/>
              <w:rPr>
                <w:rFonts w:ascii="宋体" w:hAnsi="宋体" w:cs="宋体" w:eastAsia="宋体" w:hint="default"/>
                <w:sz w:val="21"/>
                <w:szCs w:val="21"/>
              </w:rPr>
            </w:pPr>
            <w:r>
              <w:rPr>
                <w:rFonts w:ascii="宋体"/>
                <w:sz w:val="21"/>
              </w:rPr>
              <w:t>518,659.23</w:t>
            </w:r>
          </w:p>
        </w:tc>
      </w:tr>
    </w:tbl>
    <w:p>
      <w:pPr>
        <w:spacing w:after="0" w:line="240" w:lineRule="auto"/>
        <w:jc w:val="right"/>
        <w:rPr>
          <w:rFonts w:ascii="宋体" w:hAnsi="宋体" w:cs="宋体" w:eastAsia="宋体" w:hint="default"/>
          <w:sz w:val="21"/>
          <w:szCs w:val="21"/>
        </w:rPr>
        <w:sectPr>
          <w:pgSz w:w="11910" w:h="16840"/>
          <w:pgMar w:header="763" w:footer="724" w:top="1000" w:bottom="920" w:left="1180" w:right="9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1"/>
          <w:szCs w:val="21"/>
        </w:rPr>
      </w:pPr>
    </w:p>
    <w:tbl>
      <w:tblPr>
        <w:tblW w:w="0" w:type="auto"/>
        <w:jc w:val="left"/>
        <w:tblInd w:w="521" w:type="dxa"/>
        <w:tblLayout w:type="fixed"/>
        <w:tblCellMar>
          <w:top w:w="0" w:type="dxa"/>
          <w:left w:w="0" w:type="dxa"/>
          <w:bottom w:w="0" w:type="dxa"/>
          <w:right w:w="0" w:type="dxa"/>
        </w:tblCellMar>
        <w:tblLook w:val="01E0"/>
      </w:tblPr>
      <w:tblGrid>
        <w:gridCol w:w="1613"/>
        <w:gridCol w:w="1390"/>
        <w:gridCol w:w="2319"/>
        <w:gridCol w:w="1850"/>
        <w:gridCol w:w="1892"/>
      </w:tblGrid>
      <w:tr>
        <w:trPr>
          <w:trHeight w:val="458" w:hRule="exact"/>
        </w:trPr>
        <w:tc>
          <w:tcPr>
            <w:tcW w:w="1613" w:type="dxa"/>
            <w:tcBorders>
              <w:top w:val="single" w:sz="4" w:space="0" w:color="000000"/>
              <w:left w:val="nil" w:sz="6" w:space="0" w:color="auto"/>
              <w:bottom w:val="nil" w:sz="6" w:space="0" w:color="auto"/>
              <w:right w:val="nil" w:sz="6" w:space="0" w:color="auto"/>
            </w:tcBorders>
          </w:tcPr>
          <w:p>
            <w:pPr>
              <w:pStyle w:val="TableParagraph"/>
              <w:spacing w:line="240" w:lineRule="auto" w:before="31"/>
              <w:ind w:left="106" w:right="0"/>
              <w:jc w:val="left"/>
              <w:rPr>
                <w:rFonts w:ascii="宋体" w:hAnsi="宋体" w:cs="宋体" w:eastAsia="宋体" w:hint="default"/>
                <w:sz w:val="24"/>
                <w:szCs w:val="24"/>
              </w:rPr>
            </w:pPr>
            <w:r>
              <w:rPr>
                <w:rFonts w:ascii="宋体" w:hAnsi="宋体" w:cs="宋体" w:eastAsia="宋体" w:hint="default"/>
                <w:sz w:val="24"/>
                <w:szCs w:val="24"/>
              </w:rPr>
              <w:t>应收帐款</w:t>
            </w:r>
          </w:p>
        </w:tc>
        <w:tc>
          <w:tcPr>
            <w:tcW w:w="1390" w:type="dxa"/>
            <w:tcBorders>
              <w:top w:val="single" w:sz="4" w:space="0" w:color="000000"/>
              <w:left w:val="nil" w:sz="6" w:space="0" w:color="auto"/>
              <w:bottom w:val="nil" w:sz="6" w:space="0" w:color="auto"/>
              <w:right w:val="nil" w:sz="6" w:space="0" w:color="auto"/>
            </w:tcBorders>
          </w:tcPr>
          <w:p>
            <w:pPr>
              <w:pStyle w:val="TableParagraph"/>
              <w:spacing w:line="240" w:lineRule="auto" w:before="31"/>
              <w:ind w:right="362"/>
              <w:jc w:val="right"/>
              <w:rPr>
                <w:rFonts w:ascii="宋体" w:hAnsi="宋体" w:cs="宋体" w:eastAsia="宋体" w:hint="default"/>
                <w:sz w:val="24"/>
                <w:szCs w:val="24"/>
              </w:rPr>
            </w:pPr>
            <w:r>
              <w:rPr>
                <w:rFonts w:ascii="宋体" w:hAnsi="宋体" w:cs="宋体" w:eastAsia="宋体" w:hint="default"/>
                <w:sz w:val="24"/>
                <w:szCs w:val="24"/>
              </w:rPr>
              <w:t>韩元</w:t>
            </w:r>
          </w:p>
        </w:tc>
        <w:tc>
          <w:tcPr>
            <w:tcW w:w="2319" w:type="dxa"/>
            <w:tcBorders>
              <w:top w:val="single" w:sz="4" w:space="0" w:color="000000"/>
              <w:left w:val="nil" w:sz="6" w:space="0" w:color="auto"/>
              <w:bottom w:val="nil" w:sz="6" w:space="0" w:color="auto"/>
              <w:right w:val="nil" w:sz="6" w:space="0" w:color="auto"/>
            </w:tcBorders>
          </w:tcPr>
          <w:p>
            <w:pPr>
              <w:pStyle w:val="TableParagraph"/>
              <w:spacing w:line="240" w:lineRule="auto" w:before="56"/>
              <w:ind w:right="483"/>
              <w:jc w:val="right"/>
              <w:rPr>
                <w:rFonts w:ascii="宋体" w:hAnsi="宋体" w:cs="宋体" w:eastAsia="宋体" w:hint="default"/>
                <w:sz w:val="21"/>
                <w:szCs w:val="21"/>
              </w:rPr>
            </w:pPr>
            <w:r>
              <w:rPr>
                <w:rFonts w:ascii="宋体"/>
                <w:sz w:val="21"/>
              </w:rPr>
              <w:t>27,843,000.00</w:t>
            </w:r>
          </w:p>
        </w:tc>
        <w:tc>
          <w:tcPr>
            <w:tcW w:w="1850" w:type="dxa"/>
            <w:tcBorders>
              <w:top w:val="single" w:sz="4" w:space="0" w:color="000000"/>
              <w:left w:val="nil" w:sz="6" w:space="0" w:color="auto"/>
              <w:bottom w:val="nil" w:sz="6" w:space="0" w:color="auto"/>
              <w:right w:val="nil" w:sz="6" w:space="0" w:color="auto"/>
            </w:tcBorders>
          </w:tcPr>
          <w:p>
            <w:pPr>
              <w:pStyle w:val="TableParagraph"/>
              <w:spacing w:line="240" w:lineRule="auto" w:before="56"/>
              <w:ind w:left="484" w:right="0"/>
              <w:jc w:val="left"/>
              <w:rPr>
                <w:rFonts w:ascii="宋体" w:hAnsi="宋体" w:cs="宋体" w:eastAsia="宋体" w:hint="default"/>
                <w:sz w:val="21"/>
                <w:szCs w:val="21"/>
              </w:rPr>
            </w:pPr>
            <w:r>
              <w:rPr>
                <w:rFonts w:ascii="宋体"/>
                <w:sz w:val="21"/>
              </w:rPr>
              <w:t>0.005868</w:t>
            </w:r>
          </w:p>
        </w:tc>
        <w:tc>
          <w:tcPr>
            <w:tcW w:w="1892" w:type="dxa"/>
            <w:tcBorders>
              <w:top w:val="single" w:sz="4" w:space="0" w:color="000000"/>
              <w:left w:val="nil" w:sz="6" w:space="0" w:color="auto"/>
              <w:bottom w:val="nil" w:sz="6" w:space="0" w:color="auto"/>
              <w:right w:val="nil" w:sz="6" w:space="0" w:color="auto"/>
            </w:tcBorders>
          </w:tcPr>
          <w:p>
            <w:pPr>
              <w:pStyle w:val="TableParagraph"/>
              <w:spacing w:line="240" w:lineRule="auto" w:before="56"/>
              <w:ind w:right="106"/>
              <w:jc w:val="right"/>
              <w:rPr>
                <w:rFonts w:ascii="宋体" w:hAnsi="宋体" w:cs="宋体" w:eastAsia="宋体" w:hint="default"/>
                <w:sz w:val="21"/>
                <w:szCs w:val="21"/>
              </w:rPr>
            </w:pPr>
            <w:r>
              <w:rPr>
                <w:rFonts w:ascii="宋体"/>
                <w:sz w:val="21"/>
              </w:rPr>
              <w:t>163,382.72</w:t>
            </w:r>
          </w:p>
        </w:tc>
      </w:tr>
      <w:tr>
        <w:trPr>
          <w:trHeight w:val="454" w:hRule="exact"/>
        </w:trPr>
        <w:tc>
          <w:tcPr>
            <w:tcW w:w="1613"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06" w:right="0"/>
              <w:jc w:val="left"/>
              <w:rPr>
                <w:rFonts w:ascii="宋体" w:hAnsi="宋体" w:cs="宋体" w:eastAsia="宋体" w:hint="default"/>
                <w:sz w:val="24"/>
                <w:szCs w:val="24"/>
              </w:rPr>
            </w:pPr>
            <w:r>
              <w:rPr>
                <w:rFonts w:ascii="宋体" w:hAnsi="宋体" w:cs="宋体" w:eastAsia="宋体" w:hint="default"/>
                <w:sz w:val="24"/>
                <w:szCs w:val="24"/>
              </w:rPr>
              <w:t>预付帐款</w:t>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62"/>
              <w:jc w:val="right"/>
              <w:rPr>
                <w:rFonts w:ascii="宋体" w:hAnsi="宋体" w:cs="宋体" w:eastAsia="宋体" w:hint="default"/>
                <w:sz w:val="24"/>
                <w:szCs w:val="24"/>
              </w:rPr>
            </w:pPr>
            <w:r>
              <w:rPr>
                <w:rFonts w:ascii="宋体" w:hAnsi="宋体" w:cs="宋体" w:eastAsia="宋体" w:hint="default"/>
                <w:sz w:val="24"/>
                <w:szCs w:val="24"/>
              </w:rPr>
              <w:t>韩元</w:t>
            </w:r>
          </w:p>
        </w:tc>
        <w:tc>
          <w:tcPr>
            <w:tcW w:w="2319"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483"/>
              <w:jc w:val="right"/>
              <w:rPr>
                <w:rFonts w:ascii="宋体" w:hAnsi="宋体" w:cs="宋体" w:eastAsia="宋体" w:hint="default"/>
                <w:sz w:val="21"/>
                <w:szCs w:val="21"/>
              </w:rPr>
            </w:pPr>
            <w:r>
              <w:rPr>
                <w:rFonts w:ascii="宋体"/>
                <w:sz w:val="21"/>
              </w:rPr>
              <w:t>99,322,107.00</w:t>
            </w:r>
          </w:p>
        </w:tc>
        <w:tc>
          <w:tcPr>
            <w:tcW w:w="1850" w:type="dxa"/>
            <w:tcBorders>
              <w:top w:val="nil" w:sz="6" w:space="0" w:color="auto"/>
              <w:left w:val="nil" w:sz="6" w:space="0" w:color="auto"/>
              <w:bottom w:val="nil" w:sz="6" w:space="0" w:color="auto"/>
              <w:right w:val="nil" w:sz="6" w:space="0" w:color="auto"/>
            </w:tcBorders>
          </w:tcPr>
          <w:p>
            <w:pPr>
              <w:pStyle w:val="TableParagraph"/>
              <w:spacing w:line="240" w:lineRule="auto" w:before="56"/>
              <w:ind w:left="484" w:right="0"/>
              <w:jc w:val="left"/>
              <w:rPr>
                <w:rFonts w:ascii="宋体" w:hAnsi="宋体" w:cs="宋体" w:eastAsia="宋体" w:hint="default"/>
                <w:sz w:val="21"/>
                <w:szCs w:val="21"/>
              </w:rPr>
            </w:pPr>
            <w:r>
              <w:rPr>
                <w:rFonts w:ascii="宋体"/>
                <w:sz w:val="21"/>
              </w:rPr>
              <w:t>0.005868</w:t>
            </w:r>
          </w:p>
        </w:tc>
        <w:tc>
          <w:tcPr>
            <w:tcW w:w="189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06"/>
              <w:jc w:val="right"/>
              <w:rPr>
                <w:rFonts w:ascii="宋体" w:hAnsi="宋体" w:cs="宋体" w:eastAsia="宋体" w:hint="default"/>
                <w:sz w:val="21"/>
                <w:szCs w:val="21"/>
              </w:rPr>
            </w:pPr>
            <w:r>
              <w:rPr>
                <w:rFonts w:ascii="宋体"/>
                <w:sz w:val="21"/>
              </w:rPr>
              <w:t>582,822.12</w:t>
            </w:r>
          </w:p>
        </w:tc>
      </w:tr>
      <w:tr>
        <w:trPr>
          <w:trHeight w:val="454" w:hRule="exact"/>
        </w:trPr>
        <w:tc>
          <w:tcPr>
            <w:tcW w:w="1613"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06" w:right="0"/>
              <w:jc w:val="left"/>
              <w:rPr>
                <w:rFonts w:ascii="宋体" w:hAnsi="宋体" w:cs="宋体" w:eastAsia="宋体" w:hint="default"/>
                <w:sz w:val="24"/>
                <w:szCs w:val="24"/>
              </w:rPr>
            </w:pPr>
            <w:r>
              <w:rPr>
                <w:rFonts w:ascii="宋体" w:hAnsi="宋体" w:cs="宋体" w:eastAsia="宋体" w:hint="default"/>
                <w:sz w:val="24"/>
                <w:szCs w:val="24"/>
              </w:rPr>
              <w:t>预收帐款</w:t>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62"/>
              <w:jc w:val="right"/>
              <w:rPr>
                <w:rFonts w:ascii="宋体" w:hAnsi="宋体" w:cs="宋体" w:eastAsia="宋体" w:hint="default"/>
                <w:sz w:val="24"/>
                <w:szCs w:val="24"/>
              </w:rPr>
            </w:pPr>
            <w:r>
              <w:rPr>
                <w:rFonts w:ascii="宋体" w:hAnsi="宋体" w:cs="宋体" w:eastAsia="宋体" w:hint="default"/>
                <w:sz w:val="24"/>
                <w:szCs w:val="24"/>
              </w:rPr>
              <w:t>韩元</w:t>
            </w:r>
          </w:p>
        </w:tc>
        <w:tc>
          <w:tcPr>
            <w:tcW w:w="2319"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483"/>
              <w:jc w:val="right"/>
              <w:rPr>
                <w:rFonts w:ascii="宋体" w:hAnsi="宋体" w:cs="宋体" w:eastAsia="宋体" w:hint="default"/>
                <w:sz w:val="21"/>
                <w:szCs w:val="21"/>
              </w:rPr>
            </w:pPr>
            <w:r>
              <w:rPr>
                <w:rFonts w:ascii="宋体"/>
                <w:sz w:val="21"/>
              </w:rPr>
              <w:t>50,242,568.00</w:t>
            </w:r>
          </w:p>
        </w:tc>
        <w:tc>
          <w:tcPr>
            <w:tcW w:w="1850" w:type="dxa"/>
            <w:tcBorders>
              <w:top w:val="nil" w:sz="6" w:space="0" w:color="auto"/>
              <w:left w:val="nil" w:sz="6" w:space="0" w:color="auto"/>
              <w:bottom w:val="nil" w:sz="6" w:space="0" w:color="auto"/>
              <w:right w:val="nil" w:sz="6" w:space="0" w:color="auto"/>
            </w:tcBorders>
          </w:tcPr>
          <w:p>
            <w:pPr>
              <w:pStyle w:val="TableParagraph"/>
              <w:spacing w:line="240" w:lineRule="auto" w:before="56"/>
              <w:ind w:left="484" w:right="0"/>
              <w:jc w:val="left"/>
              <w:rPr>
                <w:rFonts w:ascii="宋体" w:hAnsi="宋体" w:cs="宋体" w:eastAsia="宋体" w:hint="default"/>
                <w:sz w:val="21"/>
                <w:szCs w:val="21"/>
              </w:rPr>
            </w:pPr>
            <w:r>
              <w:rPr>
                <w:rFonts w:ascii="宋体"/>
                <w:sz w:val="21"/>
              </w:rPr>
              <w:t>0.005868</w:t>
            </w:r>
          </w:p>
        </w:tc>
        <w:tc>
          <w:tcPr>
            <w:tcW w:w="189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06"/>
              <w:jc w:val="right"/>
              <w:rPr>
                <w:rFonts w:ascii="宋体" w:hAnsi="宋体" w:cs="宋体" w:eastAsia="宋体" w:hint="default"/>
                <w:sz w:val="21"/>
                <w:szCs w:val="21"/>
              </w:rPr>
            </w:pPr>
            <w:r>
              <w:rPr>
                <w:rFonts w:ascii="宋体"/>
                <w:sz w:val="21"/>
              </w:rPr>
              <w:t>294,823.39</w:t>
            </w:r>
          </w:p>
        </w:tc>
      </w:tr>
      <w:tr>
        <w:trPr>
          <w:trHeight w:val="454" w:hRule="exact"/>
        </w:trPr>
        <w:tc>
          <w:tcPr>
            <w:tcW w:w="1613"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06" w:right="0"/>
              <w:jc w:val="left"/>
              <w:rPr>
                <w:rFonts w:ascii="宋体" w:hAnsi="宋体" w:cs="宋体" w:eastAsia="宋体" w:hint="default"/>
                <w:sz w:val="24"/>
                <w:szCs w:val="24"/>
              </w:rPr>
            </w:pPr>
            <w:r>
              <w:rPr>
                <w:rFonts w:ascii="宋体" w:hAnsi="宋体" w:cs="宋体" w:eastAsia="宋体" w:hint="default"/>
                <w:sz w:val="24"/>
                <w:szCs w:val="24"/>
              </w:rPr>
              <w:t>营业收入</w:t>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362"/>
              <w:jc w:val="right"/>
              <w:rPr>
                <w:rFonts w:ascii="宋体" w:hAnsi="宋体" w:cs="宋体" w:eastAsia="宋体" w:hint="default"/>
                <w:sz w:val="24"/>
                <w:szCs w:val="24"/>
              </w:rPr>
            </w:pPr>
            <w:r>
              <w:rPr>
                <w:rFonts w:ascii="宋体" w:hAnsi="宋体" w:cs="宋体" w:eastAsia="宋体" w:hint="default"/>
                <w:sz w:val="24"/>
                <w:szCs w:val="24"/>
              </w:rPr>
              <w:t>韩元</w:t>
            </w:r>
          </w:p>
        </w:tc>
        <w:tc>
          <w:tcPr>
            <w:tcW w:w="2319"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484"/>
              <w:jc w:val="right"/>
              <w:rPr>
                <w:rFonts w:ascii="宋体" w:hAnsi="宋体" w:cs="宋体" w:eastAsia="宋体" w:hint="default"/>
                <w:sz w:val="21"/>
                <w:szCs w:val="21"/>
              </w:rPr>
            </w:pPr>
            <w:r>
              <w:rPr>
                <w:rFonts w:ascii="宋体"/>
                <w:sz w:val="21"/>
              </w:rPr>
              <w:t>921,963,000.00</w:t>
            </w:r>
          </w:p>
        </w:tc>
        <w:tc>
          <w:tcPr>
            <w:tcW w:w="1850" w:type="dxa"/>
            <w:tcBorders>
              <w:top w:val="nil" w:sz="6" w:space="0" w:color="auto"/>
              <w:left w:val="nil" w:sz="6" w:space="0" w:color="auto"/>
              <w:bottom w:val="nil" w:sz="6" w:space="0" w:color="auto"/>
              <w:right w:val="nil" w:sz="6" w:space="0" w:color="auto"/>
            </w:tcBorders>
          </w:tcPr>
          <w:p>
            <w:pPr>
              <w:pStyle w:val="TableParagraph"/>
              <w:spacing w:line="240" w:lineRule="auto" w:before="57"/>
              <w:ind w:left="484" w:right="0"/>
              <w:jc w:val="left"/>
              <w:rPr>
                <w:rFonts w:ascii="宋体" w:hAnsi="宋体" w:cs="宋体" w:eastAsia="宋体" w:hint="default"/>
                <w:sz w:val="21"/>
                <w:szCs w:val="21"/>
              </w:rPr>
            </w:pPr>
            <w:r>
              <w:rPr>
                <w:rFonts w:ascii="宋体"/>
                <w:sz w:val="21"/>
              </w:rPr>
              <w:t>0.005672</w:t>
            </w:r>
          </w:p>
        </w:tc>
        <w:tc>
          <w:tcPr>
            <w:tcW w:w="1892"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05"/>
              <w:jc w:val="right"/>
              <w:rPr>
                <w:rFonts w:ascii="宋体" w:hAnsi="宋体" w:cs="宋体" w:eastAsia="宋体" w:hint="default"/>
                <w:sz w:val="21"/>
                <w:szCs w:val="21"/>
              </w:rPr>
            </w:pPr>
            <w:r>
              <w:rPr>
                <w:rFonts w:ascii="宋体"/>
                <w:sz w:val="21"/>
              </w:rPr>
              <w:t>5,229,374.14</w:t>
            </w:r>
          </w:p>
        </w:tc>
      </w:tr>
      <w:tr>
        <w:trPr>
          <w:trHeight w:val="454" w:hRule="exact"/>
        </w:trPr>
        <w:tc>
          <w:tcPr>
            <w:tcW w:w="1613"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06" w:right="0"/>
              <w:jc w:val="left"/>
              <w:rPr>
                <w:rFonts w:ascii="宋体" w:hAnsi="宋体" w:cs="宋体" w:eastAsia="宋体" w:hint="default"/>
                <w:sz w:val="24"/>
                <w:szCs w:val="24"/>
              </w:rPr>
            </w:pPr>
            <w:r>
              <w:rPr>
                <w:rFonts w:ascii="宋体" w:hAnsi="宋体" w:cs="宋体" w:eastAsia="宋体" w:hint="default"/>
                <w:sz w:val="24"/>
                <w:szCs w:val="24"/>
              </w:rPr>
              <w:t>营业成本</w:t>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62"/>
              <w:jc w:val="right"/>
              <w:rPr>
                <w:rFonts w:ascii="宋体" w:hAnsi="宋体" w:cs="宋体" w:eastAsia="宋体" w:hint="default"/>
                <w:sz w:val="24"/>
                <w:szCs w:val="24"/>
              </w:rPr>
            </w:pPr>
            <w:r>
              <w:rPr>
                <w:rFonts w:ascii="宋体" w:hAnsi="宋体" w:cs="宋体" w:eastAsia="宋体" w:hint="default"/>
                <w:sz w:val="24"/>
                <w:szCs w:val="24"/>
              </w:rPr>
              <w:t>韩元</w:t>
            </w:r>
          </w:p>
        </w:tc>
        <w:tc>
          <w:tcPr>
            <w:tcW w:w="2319"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484"/>
              <w:jc w:val="right"/>
              <w:rPr>
                <w:rFonts w:ascii="宋体" w:hAnsi="宋体" w:cs="宋体" w:eastAsia="宋体" w:hint="default"/>
                <w:sz w:val="21"/>
                <w:szCs w:val="21"/>
              </w:rPr>
            </w:pPr>
            <w:r>
              <w:rPr>
                <w:rFonts w:ascii="宋体"/>
                <w:sz w:val="21"/>
              </w:rPr>
              <w:t>716,875,215.00</w:t>
            </w:r>
          </w:p>
        </w:tc>
        <w:tc>
          <w:tcPr>
            <w:tcW w:w="1850" w:type="dxa"/>
            <w:tcBorders>
              <w:top w:val="nil" w:sz="6" w:space="0" w:color="auto"/>
              <w:left w:val="nil" w:sz="6" w:space="0" w:color="auto"/>
              <w:bottom w:val="nil" w:sz="6" w:space="0" w:color="auto"/>
              <w:right w:val="nil" w:sz="6" w:space="0" w:color="auto"/>
            </w:tcBorders>
          </w:tcPr>
          <w:p>
            <w:pPr>
              <w:pStyle w:val="TableParagraph"/>
              <w:spacing w:line="240" w:lineRule="auto" w:before="56"/>
              <w:ind w:left="484" w:right="0"/>
              <w:jc w:val="left"/>
              <w:rPr>
                <w:rFonts w:ascii="宋体" w:hAnsi="宋体" w:cs="宋体" w:eastAsia="宋体" w:hint="default"/>
                <w:sz w:val="21"/>
                <w:szCs w:val="21"/>
              </w:rPr>
            </w:pPr>
            <w:r>
              <w:rPr>
                <w:rFonts w:ascii="宋体"/>
                <w:sz w:val="21"/>
              </w:rPr>
              <w:t>0.005672</w:t>
            </w:r>
          </w:p>
        </w:tc>
        <w:tc>
          <w:tcPr>
            <w:tcW w:w="189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05"/>
              <w:jc w:val="right"/>
              <w:rPr>
                <w:rFonts w:ascii="宋体" w:hAnsi="宋体" w:cs="宋体" w:eastAsia="宋体" w:hint="default"/>
                <w:sz w:val="21"/>
                <w:szCs w:val="21"/>
              </w:rPr>
            </w:pPr>
            <w:r>
              <w:rPr>
                <w:rFonts w:ascii="宋体"/>
                <w:sz w:val="21"/>
              </w:rPr>
              <w:t>4,066,116.22</w:t>
            </w:r>
          </w:p>
        </w:tc>
      </w:tr>
      <w:tr>
        <w:trPr>
          <w:trHeight w:val="459" w:hRule="exact"/>
        </w:trPr>
        <w:tc>
          <w:tcPr>
            <w:tcW w:w="1613" w:type="dxa"/>
            <w:tcBorders>
              <w:top w:val="nil" w:sz="6" w:space="0" w:color="auto"/>
              <w:left w:val="nil" w:sz="6" w:space="0" w:color="auto"/>
              <w:bottom w:val="single" w:sz="4" w:space="0" w:color="000000"/>
              <w:right w:val="nil" w:sz="6" w:space="0" w:color="auto"/>
            </w:tcBorders>
          </w:tcPr>
          <w:p>
            <w:pPr>
              <w:pStyle w:val="TableParagraph"/>
              <w:spacing w:line="240" w:lineRule="auto" w:before="32"/>
              <w:ind w:left="106" w:right="0"/>
              <w:jc w:val="left"/>
              <w:rPr>
                <w:rFonts w:ascii="宋体" w:hAnsi="宋体" w:cs="宋体" w:eastAsia="宋体" w:hint="default"/>
                <w:sz w:val="24"/>
                <w:szCs w:val="24"/>
              </w:rPr>
            </w:pPr>
            <w:r>
              <w:rPr>
                <w:rFonts w:ascii="宋体" w:hAnsi="宋体" w:cs="宋体" w:eastAsia="宋体" w:hint="default"/>
                <w:sz w:val="24"/>
                <w:szCs w:val="24"/>
              </w:rPr>
              <w:t>净利润</w:t>
            </w:r>
          </w:p>
        </w:tc>
        <w:tc>
          <w:tcPr>
            <w:tcW w:w="1390" w:type="dxa"/>
            <w:tcBorders>
              <w:top w:val="nil" w:sz="6" w:space="0" w:color="auto"/>
              <w:left w:val="nil" w:sz="6" w:space="0" w:color="auto"/>
              <w:bottom w:val="single" w:sz="4" w:space="0" w:color="000000"/>
              <w:right w:val="nil" w:sz="6" w:space="0" w:color="auto"/>
            </w:tcBorders>
          </w:tcPr>
          <w:p>
            <w:pPr>
              <w:pStyle w:val="TableParagraph"/>
              <w:spacing w:line="240" w:lineRule="auto" w:before="32"/>
              <w:ind w:right="362"/>
              <w:jc w:val="right"/>
              <w:rPr>
                <w:rFonts w:ascii="宋体" w:hAnsi="宋体" w:cs="宋体" w:eastAsia="宋体" w:hint="default"/>
                <w:sz w:val="24"/>
                <w:szCs w:val="24"/>
              </w:rPr>
            </w:pPr>
            <w:r>
              <w:rPr>
                <w:rFonts w:ascii="宋体" w:hAnsi="宋体" w:cs="宋体" w:eastAsia="宋体" w:hint="default"/>
                <w:sz w:val="24"/>
                <w:szCs w:val="24"/>
              </w:rPr>
              <w:t>韩元</w:t>
            </w:r>
          </w:p>
        </w:tc>
        <w:tc>
          <w:tcPr>
            <w:tcW w:w="2319" w:type="dxa"/>
            <w:tcBorders>
              <w:top w:val="nil" w:sz="6" w:space="0" w:color="auto"/>
              <w:left w:val="nil" w:sz="6" w:space="0" w:color="auto"/>
              <w:bottom w:val="single" w:sz="4" w:space="0" w:color="000000"/>
              <w:right w:val="nil" w:sz="6" w:space="0" w:color="auto"/>
            </w:tcBorders>
          </w:tcPr>
          <w:p>
            <w:pPr>
              <w:pStyle w:val="TableParagraph"/>
              <w:spacing w:line="240" w:lineRule="auto" w:before="55"/>
              <w:ind w:right="483"/>
              <w:jc w:val="right"/>
              <w:rPr>
                <w:rFonts w:ascii="宋体" w:hAnsi="宋体" w:cs="宋体" w:eastAsia="宋体" w:hint="default"/>
                <w:sz w:val="21"/>
                <w:szCs w:val="21"/>
              </w:rPr>
            </w:pPr>
            <w:r>
              <w:rPr>
                <w:rFonts w:ascii="宋体"/>
                <w:sz w:val="21"/>
              </w:rPr>
              <w:t>46,280,135.00</w:t>
            </w:r>
          </w:p>
        </w:tc>
        <w:tc>
          <w:tcPr>
            <w:tcW w:w="1850" w:type="dxa"/>
            <w:tcBorders>
              <w:top w:val="nil" w:sz="6" w:space="0" w:color="auto"/>
              <w:left w:val="nil" w:sz="6" w:space="0" w:color="auto"/>
              <w:bottom w:val="single" w:sz="4" w:space="0" w:color="000000"/>
              <w:right w:val="nil" w:sz="6" w:space="0" w:color="auto"/>
            </w:tcBorders>
          </w:tcPr>
          <w:p>
            <w:pPr>
              <w:pStyle w:val="TableParagraph"/>
              <w:spacing w:line="240" w:lineRule="auto" w:before="55"/>
              <w:ind w:left="484" w:right="0"/>
              <w:jc w:val="left"/>
              <w:rPr>
                <w:rFonts w:ascii="宋体" w:hAnsi="宋体" w:cs="宋体" w:eastAsia="宋体" w:hint="default"/>
                <w:sz w:val="21"/>
                <w:szCs w:val="21"/>
              </w:rPr>
            </w:pPr>
            <w:r>
              <w:rPr>
                <w:rFonts w:ascii="宋体"/>
                <w:sz w:val="21"/>
              </w:rPr>
              <w:t>0.005672</w:t>
            </w:r>
          </w:p>
        </w:tc>
        <w:tc>
          <w:tcPr>
            <w:tcW w:w="1892" w:type="dxa"/>
            <w:tcBorders>
              <w:top w:val="nil" w:sz="6" w:space="0" w:color="auto"/>
              <w:left w:val="nil" w:sz="6" w:space="0" w:color="auto"/>
              <w:bottom w:val="single" w:sz="4" w:space="0" w:color="000000"/>
              <w:right w:val="nil" w:sz="6" w:space="0" w:color="auto"/>
            </w:tcBorders>
          </w:tcPr>
          <w:p>
            <w:pPr>
              <w:pStyle w:val="TableParagraph"/>
              <w:spacing w:line="240" w:lineRule="auto" w:before="55"/>
              <w:ind w:right="106"/>
              <w:jc w:val="right"/>
              <w:rPr>
                <w:rFonts w:ascii="宋体" w:hAnsi="宋体" w:cs="宋体" w:eastAsia="宋体" w:hint="default"/>
                <w:sz w:val="21"/>
                <w:szCs w:val="21"/>
              </w:rPr>
            </w:pPr>
            <w:r>
              <w:rPr>
                <w:rFonts w:ascii="宋体"/>
                <w:sz w:val="21"/>
              </w:rPr>
              <w:t>262,500.93</w:t>
            </w:r>
          </w:p>
        </w:tc>
      </w:tr>
    </w:tbl>
    <w:p>
      <w:pPr>
        <w:spacing w:line="403" w:lineRule="auto" w:before="81"/>
        <w:ind w:left="101" w:right="6828" w:firstLine="0"/>
        <w:jc w:val="left"/>
        <w:rPr>
          <w:rFonts w:ascii="宋体" w:hAnsi="宋体" w:cs="宋体" w:eastAsia="宋体" w:hint="default"/>
          <w:sz w:val="24"/>
          <w:szCs w:val="24"/>
        </w:rPr>
      </w:pPr>
      <w:r>
        <w:rPr>
          <w:rFonts w:ascii="宋体" w:hAnsi="宋体" w:cs="宋体" w:eastAsia="宋体" w:hint="default"/>
          <w:b/>
          <w:bCs/>
          <w:sz w:val="24"/>
          <w:szCs w:val="24"/>
        </w:rPr>
        <w:t>五、合并财务报表项目注释</w:t>
      </w:r>
      <w:r>
        <w:rPr>
          <w:rFonts w:ascii="宋体" w:hAnsi="宋体" w:cs="宋体" w:eastAsia="宋体" w:hint="default"/>
          <w:b/>
          <w:bCs/>
          <w:w w:val="99"/>
          <w:sz w:val="24"/>
          <w:szCs w:val="24"/>
        </w:rPr>
        <w:t> </w:t>
      </w:r>
      <w:r>
        <w:rPr>
          <w:rFonts w:ascii="宋体" w:hAnsi="宋体" w:cs="宋体" w:eastAsia="宋体" w:hint="default"/>
          <w:sz w:val="24"/>
          <w:szCs w:val="24"/>
        </w:rPr>
        <w:t>1</w:t>
      </w:r>
      <w:r>
        <w:rPr>
          <w:rFonts w:ascii="宋体" w:hAnsi="宋体" w:cs="宋体" w:eastAsia="宋体" w:hint="default"/>
          <w:sz w:val="24"/>
          <w:szCs w:val="24"/>
        </w:rPr>
        <w:t>、</w:t>
      </w:r>
      <w:r>
        <w:rPr>
          <w:rFonts w:ascii="宋体" w:hAnsi="宋体" w:cs="宋体" w:eastAsia="宋体" w:hint="default"/>
          <w:spacing w:val="-60"/>
          <w:sz w:val="24"/>
          <w:szCs w:val="24"/>
        </w:rPr>
        <w:t> </w:t>
      </w:r>
      <w:r>
        <w:rPr>
          <w:rFonts w:ascii="宋体" w:hAnsi="宋体" w:cs="宋体" w:eastAsia="宋体" w:hint="default"/>
          <w:sz w:val="24"/>
          <w:szCs w:val="24"/>
        </w:rPr>
        <w:t>货币资金</w:t>
      </w:r>
    </w:p>
    <w:p>
      <w:pPr>
        <w:pStyle w:val="BodyText"/>
        <w:spacing w:line="268" w:lineRule="exact" w:before="0"/>
        <w:ind w:left="521" w:right="233"/>
        <w:jc w:val="left"/>
      </w:pPr>
      <w:r>
        <w:rPr/>
        <w:t>（</w:t>
      </w:r>
      <w:r>
        <w:rPr>
          <w:rFonts w:ascii="宋体" w:hAnsi="宋体" w:cs="宋体" w:eastAsia="宋体" w:hint="default"/>
        </w:rPr>
        <w:t>1</w:t>
      </w:r>
      <w:r>
        <w:rPr/>
        <w:t>）货币资金明细项目列示如下</w:t>
      </w:r>
    </w:p>
    <w:p>
      <w:pPr>
        <w:spacing w:line="240" w:lineRule="auto" w:before="3"/>
        <w:rPr>
          <w:rFonts w:ascii="宋体" w:hAnsi="宋体" w:cs="宋体" w:eastAsia="宋体" w:hint="default"/>
          <w:sz w:val="19"/>
          <w:szCs w:val="19"/>
        </w:rPr>
      </w:pPr>
    </w:p>
    <w:p>
      <w:pPr>
        <w:spacing w:line="20" w:lineRule="exact"/>
        <w:ind w:left="406" w:right="0" w:firstLine="0"/>
        <w:rPr>
          <w:rFonts w:ascii="宋体" w:hAnsi="宋体" w:cs="宋体" w:eastAsia="宋体" w:hint="default"/>
          <w:sz w:val="2"/>
          <w:szCs w:val="2"/>
        </w:rPr>
      </w:pPr>
      <w:r>
        <w:rPr>
          <w:rFonts w:ascii="宋体" w:hAnsi="宋体" w:cs="宋体" w:eastAsia="宋体" w:hint="default"/>
          <w:sz w:val="2"/>
          <w:szCs w:val="2"/>
        </w:rPr>
        <w:pict>
          <v:group style="width:466.7pt;height:1pt;mso-position-horizontal-relative:char;mso-position-vertical-relative:line" coordorigin="0,0" coordsize="9334,20">
            <v:group style="position:absolute;left:10;top:10;width:1131;height:2" coordorigin="10,10" coordsize="1131,2">
              <v:shape style="position:absolute;left:10;top:10;width:1131;height:2" coordorigin="10,10" coordsize="1131,0" path="m10,10l1140,10e" filled="false" stroked="true" strokeweight=".95999pt" strokecolor="#000000">
                <v:path arrowok="t"/>
              </v:shape>
            </v:group>
            <v:group style="position:absolute;left:1140;top:10;width:20;height:2" coordorigin="1140,10" coordsize="20,2">
              <v:shape style="position:absolute;left:1140;top:10;width:20;height:2" coordorigin="1140,10" coordsize="20,0" path="m1140,10l1160,10e" filled="false" stroked="true" strokeweight=".95999pt" strokecolor="#000000">
                <v:path arrowok="t"/>
              </v:shape>
            </v:group>
            <v:group style="position:absolute;left:1160;top:10;width:4072;height:2" coordorigin="1160,10" coordsize="4072,2">
              <v:shape style="position:absolute;left:1160;top:10;width:4072;height:2" coordorigin="1160,10" coordsize="4072,0" path="m1160,10l5232,10e" filled="false" stroked="true" strokeweight=".95999pt" strokecolor="#000000">
                <v:path arrowok="t"/>
              </v:shape>
            </v:group>
            <v:group style="position:absolute;left:5232;top:10;width:20;height:2" coordorigin="5232,10" coordsize="20,2">
              <v:shape style="position:absolute;left:5232;top:10;width:20;height:2" coordorigin="5232,10" coordsize="20,0" path="m5232,10l5251,10e" filled="false" stroked="true" strokeweight=".95999pt" strokecolor="#000000">
                <v:path arrowok="t"/>
              </v:shape>
            </v:group>
            <v:group style="position:absolute;left:5251;top:10;width:4074;height:2" coordorigin="5251,10" coordsize="4074,2">
              <v:shape style="position:absolute;left:5251;top:10;width:4074;height:2" coordorigin="5251,10" coordsize="4074,0" path="m5251,10l9324,10e" filled="false" stroked="true" strokeweight=".95999pt" strokecolor="#000000">
                <v:path arrowok="t"/>
              </v:shape>
            </v:group>
          </v:group>
        </w:pict>
      </w:r>
      <w:r>
        <w:rPr>
          <w:rFonts w:ascii="宋体" w:hAnsi="宋体" w:cs="宋体" w:eastAsia="宋体" w:hint="default"/>
          <w:sz w:val="2"/>
          <w:szCs w:val="2"/>
        </w:rPr>
      </w:r>
    </w:p>
    <w:p>
      <w:pPr>
        <w:tabs>
          <w:tab w:pos="7367" w:val="left" w:leader="none"/>
        </w:tabs>
        <w:spacing w:line="236" w:lineRule="exact" w:before="18"/>
        <w:ind w:left="3276" w:right="233" w:firstLine="0"/>
        <w:jc w:val="left"/>
        <w:rPr>
          <w:rFonts w:ascii="宋体" w:hAnsi="宋体" w:cs="宋体" w:eastAsia="宋体" w:hint="default"/>
          <w:sz w:val="21"/>
          <w:szCs w:val="21"/>
        </w:rPr>
      </w:pPr>
      <w:r>
        <w:rPr>
          <w:rFonts w:ascii="宋体" w:hAnsi="宋体" w:cs="宋体" w:eastAsia="宋体" w:hint="default"/>
          <w:b/>
          <w:bCs/>
          <w:w w:val="95"/>
          <w:sz w:val="21"/>
          <w:szCs w:val="21"/>
        </w:rPr>
        <w:t>期末数</w:t>
        <w:tab/>
      </w:r>
      <w:r>
        <w:rPr>
          <w:rFonts w:ascii="宋体" w:hAnsi="宋体" w:cs="宋体" w:eastAsia="宋体" w:hint="default"/>
          <w:b/>
          <w:bCs/>
          <w:sz w:val="21"/>
          <w:szCs w:val="21"/>
        </w:rPr>
        <w:t>期初数</w:t>
      </w:r>
      <w:r>
        <w:rPr>
          <w:rFonts w:ascii="宋体" w:hAnsi="宋体" w:cs="宋体" w:eastAsia="宋体" w:hint="default"/>
          <w:sz w:val="21"/>
          <w:szCs w:val="21"/>
        </w:rPr>
      </w:r>
    </w:p>
    <w:p>
      <w:pPr>
        <w:tabs>
          <w:tab w:pos="980" w:val="left" w:leader="none"/>
        </w:tabs>
        <w:spacing w:line="193" w:lineRule="exact" w:before="0"/>
        <w:ind w:left="557" w:right="6828" w:firstLine="0"/>
        <w:jc w:val="left"/>
        <w:rPr>
          <w:rFonts w:ascii="宋体" w:hAnsi="宋体" w:cs="宋体" w:eastAsia="宋体" w:hint="default"/>
          <w:sz w:val="21"/>
          <w:szCs w:val="21"/>
        </w:rPr>
      </w:pPr>
      <w:r>
        <w:rPr>
          <w:rFonts w:ascii="宋体" w:hAnsi="宋体" w:cs="宋体" w:eastAsia="宋体" w:hint="default"/>
          <w:b/>
          <w:bCs/>
          <w:w w:val="95"/>
          <w:sz w:val="21"/>
          <w:szCs w:val="21"/>
        </w:rPr>
        <w:t>项</w:t>
        <w:tab/>
      </w:r>
      <w:r>
        <w:rPr>
          <w:rFonts w:ascii="宋体" w:hAnsi="宋体" w:cs="宋体" w:eastAsia="宋体" w:hint="default"/>
          <w:b/>
          <w:bCs/>
          <w:sz w:val="21"/>
          <w:szCs w:val="21"/>
        </w:rPr>
        <w:t>目</w:t>
      </w:r>
      <w:r>
        <w:rPr>
          <w:rFonts w:ascii="宋体" w:hAnsi="宋体" w:cs="宋体" w:eastAsia="宋体" w:hint="default"/>
          <w:sz w:val="21"/>
          <w:szCs w:val="21"/>
        </w:rPr>
      </w:r>
    </w:p>
    <w:p>
      <w:pPr>
        <w:tabs>
          <w:tab w:pos="3302" w:val="left" w:leader="none"/>
          <w:tab w:pos="4441" w:val="left" w:leader="none"/>
          <w:tab w:pos="6212" w:val="left" w:leader="none"/>
          <w:tab w:pos="7393" w:val="left" w:leader="none"/>
          <w:tab w:pos="8323" w:val="left" w:leader="none"/>
        </w:tabs>
        <w:spacing w:line="232" w:lineRule="exact" w:before="0"/>
        <w:ind w:left="2121" w:right="233" w:firstLine="0"/>
        <w:jc w:val="left"/>
        <w:rPr>
          <w:rFonts w:ascii="宋体" w:hAnsi="宋体" w:cs="宋体" w:eastAsia="宋体" w:hint="default"/>
          <w:sz w:val="21"/>
          <w:szCs w:val="21"/>
        </w:rPr>
      </w:pPr>
      <w:r>
        <w:rPr>
          <w:rFonts w:ascii="宋体" w:hAnsi="宋体" w:cs="宋体" w:eastAsia="宋体" w:hint="default"/>
          <w:b/>
          <w:bCs/>
          <w:w w:val="95"/>
          <w:sz w:val="21"/>
          <w:szCs w:val="21"/>
        </w:rPr>
        <w:t>外币金额</w:t>
        <w:tab/>
        <w:t>折算率</w:t>
        <w:tab/>
        <w:t>人民币金额</w:t>
        <w:tab/>
        <w:t>外币金额</w:t>
        <w:tab/>
        <w:t>折算率</w:t>
        <w:tab/>
      </w:r>
      <w:r>
        <w:rPr>
          <w:rFonts w:ascii="宋体" w:hAnsi="宋体" w:cs="宋体" w:eastAsia="宋体" w:hint="default"/>
          <w:b/>
          <w:bCs/>
          <w:sz w:val="21"/>
          <w:szCs w:val="21"/>
        </w:rPr>
        <w:t>人民币金额</w:t>
      </w:r>
      <w:r>
        <w:rPr>
          <w:rFonts w:ascii="宋体" w:hAnsi="宋体" w:cs="宋体" w:eastAsia="宋体" w:hint="default"/>
          <w:sz w:val="21"/>
          <w:szCs w:val="21"/>
        </w:rPr>
      </w:r>
    </w:p>
    <w:p>
      <w:pPr>
        <w:spacing w:line="240" w:lineRule="auto" w:before="4"/>
        <w:rPr>
          <w:rFonts w:ascii="宋体" w:hAnsi="宋体" w:cs="宋体" w:eastAsia="宋体" w:hint="default"/>
          <w:b/>
          <w:bCs/>
          <w:sz w:val="7"/>
          <w:szCs w:val="7"/>
        </w:rPr>
      </w:pPr>
    </w:p>
    <w:p>
      <w:pPr>
        <w:spacing w:line="20" w:lineRule="exact"/>
        <w:ind w:left="411" w:right="0" w:firstLine="0"/>
        <w:rPr>
          <w:rFonts w:ascii="宋体" w:hAnsi="宋体" w:cs="宋体" w:eastAsia="宋体" w:hint="default"/>
          <w:sz w:val="2"/>
          <w:szCs w:val="2"/>
        </w:rPr>
      </w:pPr>
      <w:r>
        <w:rPr>
          <w:rFonts w:ascii="宋体" w:hAnsi="宋体" w:cs="宋体" w:eastAsia="宋体" w:hint="default"/>
          <w:sz w:val="2"/>
          <w:szCs w:val="2"/>
        </w:rPr>
        <w:pict>
          <v:group style="width:466.2pt;height:.5pt;mso-position-horizontal-relative:char;mso-position-vertical-relative:line" coordorigin="0,0" coordsize="9324,10">
            <v:group style="position:absolute;left:5;top:5;width:1131;height:2" coordorigin="5,5" coordsize="1131,2">
              <v:shape style="position:absolute;left:5;top:5;width:1131;height:2" coordorigin="5,5" coordsize="1131,0" path="m5,5l1136,5e" filled="false" stroked="true" strokeweight=".48001pt" strokecolor="#000000">
                <v:path arrowok="t"/>
              </v:shape>
            </v:group>
            <v:group style="position:absolute;left:1136;top:5;width:10;height:2" coordorigin="1136,5" coordsize="10,2">
              <v:shape style="position:absolute;left:1136;top:5;width:10;height:2" coordorigin="1136,5" coordsize="10,0" path="m1136,5l1145,5e" filled="false" stroked="true" strokeweight=".48001pt" strokecolor="#000000">
                <v:path arrowok="t"/>
              </v:shape>
            </v:group>
            <v:group style="position:absolute;left:1145;top:5;width:1552;height:2" coordorigin="1145,5" coordsize="1552,2">
              <v:shape style="position:absolute;left:1145;top:5;width:1552;height:2" coordorigin="1145,5" coordsize="1552,0" path="m1145,5l2697,5e" filled="false" stroked="true" strokeweight=".48001pt" strokecolor="#000000">
                <v:path arrowok="t"/>
              </v:shape>
            </v:group>
            <v:group style="position:absolute;left:2697;top:5;width:10;height:2" coordorigin="2697,5" coordsize="10,2">
              <v:shape style="position:absolute;left:2697;top:5;width:10;height:2" coordorigin="2697,5" coordsize="10,0" path="m2697,5l2706,5e" filled="false" stroked="true" strokeweight=".48001pt" strokecolor="#000000">
                <v:path arrowok="t"/>
              </v:shape>
            </v:group>
            <v:group style="position:absolute;left:2706;top:5;width:960;height:2" coordorigin="2706,5" coordsize="960,2">
              <v:shape style="position:absolute;left:2706;top:5;width:960;height:2" coordorigin="2706,5" coordsize="960,0" path="m2706,5l3666,5e" filled="false" stroked="true" strokeweight=".48001pt" strokecolor="#000000">
                <v:path arrowok="t"/>
              </v:shape>
            </v:group>
            <v:group style="position:absolute;left:3666;top:5;width:10;height:2" coordorigin="3666,5" coordsize="10,2">
              <v:shape style="position:absolute;left:3666;top:5;width:10;height:2" coordorigin="3666,5" coordsize="10,0" path="m3666,5l3676,5e" filled="false" stroked="true" strokeweight=".48001pt" strokecolor="#000000">
                <v:path arrowok="t"/>
              </v:shape>
            </v:group>
            <v:group style="position:absolute;left:3676;top:5;width:1551;height:2" coordorigin="3676,5" coordsize="1551,2">
              <v:shape style="position:absolute;left:3676;top:5;width:1551;height:2" coordorigin="3676,5" coordsize="1551,0" path="m3676,5l5227,5e" filled="false" stroked="true" strokeweight=".48001pt" strokecolor="#000000">
                <v:path arrowok="t"/>
              </v:shape>
            </v:group>
            <v:group style="position:absolute;left:5227;top:5;width:10;height:2" coordorigin="5227,5" coordsize="10,2">
              <v:shape style="position:absolute;left:5227;top:5;width:10;height:2" coordorigin="5227,5" coordsize="10,0" path="m5227,5l5236,5e" filled="false" stroked="true" strokeweight=".48001pt" strokecolor="#000000">
                <v:path arrowok="t"/>
              </v:shape>
            </v:group>
            <v:group style="position:absolute;left:5236;top:5;width:1552;height:2" coordorigin="5236,5" coordsize="1552,2">
              <v:shape style="position:absolute;left:5236;top:5;width:1552;height:2" coordorigin="5236,5" coordsize="1552,0" path="m5236,5l6788,5e" filled="false" stroked="true" strokeweight=".48001pt" strokecolor="#000000">
                <v:path arrowok="t"/>
              </v:shape>
            </v:group>
            <v:group style="position:absolute;left:6788;top:5;width:10;height:2" coordorigin="6788,5" coordsize="10,2">
              <v:shape style="position:absolute;left:6788;top:5;width:10;height:2" coordorigin="6788,5" coordsize="10,0" path="m6788,5l6798,5e" filled="false" stroked="true" strokeweight=".48001pt" strokecolor="#000000">
                <v:path arrowok="t"/>
              </v:shape>
            </v:group>
            <v:group style="position:absolute;left:6798;top:5;width:960;height:2" coordorigin="6798,5" coordsize="960,2">
              <v:shape style="position:absolute;left:6798;top:5;width:960;height:2" coordorigin="6798,5" coordsize="960,0" path="m6798,5l7758,5e" filled="false" stroked="true" strokeweight=".48001pt" strokecolor="#000000">
                <v:path arrowok="t"/>
              </v:shape>
            </v:group>
            <v:group style="position:absolute;left:7758;top:5;width:10;height:2" coordorigin="7758,5" coordsize="10,2">
              <v:shape style="position:absolute;left:7758;top:5;width:10;height:2" coordorigin="7758,5" coordsize="10,0" path="m7758,5l7767,5e" filled="false" stroked="true" strokeweight=".48001pt" strokecolor="#000000">
                <v:path arrowok="t"/>
              </v:shape>
            </v:group>
            <v:group style="position:absolute;left:7767;top:5;width:1552;height:2" coordorigin="7767,5" coordsize="1552,2">
              <v:shape style="position:absolute;left:7767;top:5;width:1552;height:2" coordorigin="7767,5" coordsize="1552,0" path="m7767,5l9319,5e" filled="false" stroked="true" strokeweight=".48001pt" strokecolor="#000000">
                <v:path arrowok="t"/>
              </v:shape>
            </v:group>
          </v:group>
        </w:pict>
      </w:r>
      <w:r>
        <w:rPr>
          <w:rFonts w:ascii="宋体" w:hAnsi="宋体" w:cs="宋体" w:eastAsia="宋体" w:hint="default"/>
          <w:sz w:val="2"/>
          <w:szCs w:val="2"/>
        </w:rPr>
      </w:r>
    </w:p>
    <w:tbl>
      <w:tblPr>
        <w:tblW w:w="0" w:type="auto"/>
        <w:jc w:val="left"/>
        <w:tblInd w:w="415" w:type="dxa"/>
        <w:tblLayout w:type="fixed"/>
        <w:tblCellMar>
          <w:top w:w="0" w:type="dxa"/>
          <w:left w:w="0" w:type="dxa"/>
          <w:bottom w:w="0" w:type="dxa"/>
          <w:right w:w="0" w:type="dxa"/>
        </w:tblCellMar>
        <w:tblLook w:val="01E0"/>
      </w:tblPr>
      <w:tblGrid>
        <w:gridCol w:w="1102"/>
        <w:gridCol w:w="1632"/>
        <w:gridCol w:w="960"/>
        <w:gridCol w:w="1566"/>
        <w:gridCol w:w="1565"/>
        <w:gridCol w:w="961"/>
        <w:gridCol w:w="1528"/>
      </w:tblGrid>
      <w:tr>
        <w:trPr>
          <w:trHeight w:val="371" w:hRule="exact"/>
        </w:trPr>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41" w:right="0"/>
              <w:jc w:val="left"/>
              <w:rPr>
                <w:rFonts w:ascii="宋体" w:hAnsi="宋体" w:cs="宋体" w:eastAsia="宋体" w:hint="default"/>
                <w:sz w:val="15"/>
                <w:szCs w:val="15"/>
              </w:rPr>
            </w:pPr>
            <w:r>
              <w:rPr>
                <w:rFonts w:ascii="宋体" w:hAnsi="宋体" w:cs="宋体" w:eastAsia="宋体" w:hint="default"/>
                <w:sz w:val="15"/>
                <w:szCs w:val="15"/>
              </w:rPr>
              <w:t>现金：</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82"/>
              <w:jc w:val="right"/>
              <w:rPr>
                <w:rFonts w:ascii="宋体" w:hAnsi="宋体" w:cs="宋体" w:eastAsia="宋体" w:hint="default"/>
                <w:sz w:val="15"/>
                <w:szCs w:val="15"/>
              </w:rPr>
            </w:pPr>
            <w:r>
              <w:rPr>
                <w:rFonts w:ascii="宋体"/>
                <w:sz w:val="15"/>
              </w:rPr>
              <w:t>--</w:t>
            </w:r>
          </w:p>
        </w:tc>
        <w:tc>
          <w:tcPr>
            <w:tcW w:w="96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72"/>
              <w:jc w:val="right"/>
              <w:rPr>
                <w:rFonts w:ascii="宋体" w:hAnsi="宋体" w:cs="宋体" w:eastAsia="宋体" w:hint="default"/>
                <w:sz w:val="15"/>
                <w:szCs w:val="15"/>
              </w:rPr>
            </w:pPr>
            <w:r>
              <w:rPr>
                <w:rFonts w:ascii="宋体"/>
                <w:sz w:val="15"/>
              </w:rPr>
              <w:t>--</w:t>
            </w:r>
          </w:p>
        </w:tc>
        <w:tc>
          <w:tcPr>
            <w:tcW w:w="156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79"/>
              <w:jc w:val="right"/>
              <w:rPr>
                <w:rFonts w:ascii="宋体" w:hAnsi="宋体" w:cs="宋体" w:eastAsia="宋体" w:hint="default"/>
                <w:sz w:val="15"/>
                <w:szCs w:val="15"/>
              </w:rPr>
            </w:pPr>
            <w:r>
              <w:rPr>
                <w:rFonts w:ascii="宋体"/>
                <w:spacing w:val="-1"/>
                <w:sz w:val="15"/>
              </w:rPr>
              <w:t>687,914.11</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82"/>
              <w:jc w:val="right"/>
              <w:rPr>
                <w:rFonts w:ascii="宋体" w:hAnsi="宋体" w:cs="宋体" w:eastAsia="宋体" w:hint="default"/>
                <w:sz w:val="15"/>
                <w:szCs w:val="15"/>
              </w:rPr>
            </w:pPr>
            <w:r>
              <w:rPr>
                <w:rFonts w:ascii="宋体"/>
                <w:sz w:val="15"/>
              </w:rPr>
              <w:t>--</w:t>
            </w:r>
          </w:p>
        </w:tc>
        <w:tc>
          <w:tcPr>
            <w:tcW w:w="961"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73"/>
              <w:jc w:val="right"/>
              <w:rPr>
                <w:rFonts w:ascii="宋体" w:hAnsi="宋体" w:cs="宋体" w:eastAsia="宋体" w:hint="default"/>
                <w:sz w:val="15"/>
                <w:szCs w:val="15"/>
              </w:rPr>
            </w:pPr>
            <w:r>
              <w:rPr>
                <w:rFonts w:ascii="宋体"/>
                <w:sz w:val="15"/>
              </w:rPr>
              <w:t>--</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41"/>
              <w:jc w:val="right"/>
              <w:rPr>
                <w:rFonts w:ascii="宋体" w:hAnsi="宋体" w:cs="宋体" w:eastAsia="宋体" w:hint="default"/>
                <w:sz w:val="15"/>
                <w:szCs w:val="15"/>
              </w:rPr>
            </w:pPr>
            <w:r>
              <w:rPr>
                <w:rFonts w:ascii="宋体"/>
                <w:spacing w:val="-1"/>
                <w:sz w:val="15"/>
              </w:rPr>
              <w:t>302,824.00</w:t>
            </w:r>
          </w:p>
        </w:tc>
      </w:tr>
      <w:tr>
        <w:trPr>
          <w:trHeight w:val="394" w:hRule="exact"/>
        </w:trPr>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17" w:right="0"/>
              <w:jc w:val="left"/>
              <w:rPr>
                <w:rFonts w:ascii="宋体" w:hAnsi="宋体" w:cs="宋体" w:eastAsia="宋体" w:hint="default"/>
                <w:sz w:val="15"/>
                <w:szCs w:val="15"/>
              </w:rPr>
            </w:pPr>
            <w:r>
              <w:rPr>
                <w:rFonts w:ascii="宋体" w:hAnsi="宋体" w:cs="宋体" w:eastAsia="宋体" w:hint="default"/>
                <w:sz w:val="15"/>
                <w:szCs w:val="15"/>
              </w:rPr>
              <w:t>人民币</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183"/>
              <w:jc w:val="right"/>
              <w:rPr>
                <w:rFonts w:ascii="宋体" w:hAnsi="宋体" w:cs="宋体" w:eastAsia="宋体" w:hint="default"/>
                <w:sz w:val="15"/>
                <w:szCs w:val="15"/>
              </w:rPr>
            </w:pPr>
            <w:r>
              <w:rPr>
                <w:rFonts w:ascii="宋体"/>
                <w:spacing w:val="-1"/>
                <w:sz w:val="15"/>
              </w:rPr>
              <w:t>169,254.88</w:t>
            </w:r>
          </w:p>
        </w:tc>
        <w:tc>
          <w:tcPr>
            <w:tcW w:w="960"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173"/>
              <w:jc w:val="right"/>
              <w:rPr>
                <w:rFonts w:ascii="宋体" w:hAnsi="宋体" w:cs="宋体" w:eastAsia="宋体" w:hint="default"/>
                <w:sz w:val="15"/>
                <w:szCs w:val="15"/>
              </w:rPr>
            </w:pPr>
            <w:r>
              <w:rPr>
                <w:rFonts w:ascii="宋体"/>
                <w:spacing w:val="-1"/>
                <w:sz w:val="15"/>
              </w:rPr>
              <w:t>1.00</w:t>
            </w:r>
          </w:p>
        </w:tc>
        <w:tc>
          <w:tcPr>
            <w:tcW w:w="1566"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179"/>
              <w:jc w:val="right"/>
              <w:rPr>
                <w:rFonts w:ascii="宋体" w:hAnsi="宋体" w:cs="宋体" w:eastAsia="宋体" w:hint="default"/>
                <w:sz w:val="15"/>
                <w:szCs w:val="15"/>
              </w:rPr>
            </w:pPr>
            <w:r>
              <w:rPr>
                <w:rFonts w:ascii="宋体"/>
                <w:spacing w:val="-1"/>
                <w:sz w:val="15"/>
              </w:rPr>
              <w:t>169,254.88</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183"/>
              <w:jc w:val="right"/>
              <w:rPr>
                <w:rFonts w:ascii="宋体" w:hAnsi="宋体" w:cs="宋体" w:eastAsia="宋体" w:hint="default"/>
                <w:sz w:val="15"/>
                <w:szCs w:val="15"/>
              </w:rPr>
            </w:pPr>
            <w:r>
              <w:rPr>
                <w:rFonts w:ascii="宋体"/>
                <w:spacing w:val="-1"/>
                <w:sz w:val="15"/>
              </w:rPr>
              <w:t>294,739.34</w:t>
            </w:r>
          </w:p>
        </w:tc>
        <w:tc>
          <w:tcPr>
            <w:tcW w:w="961"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174"/>
              <w:jc w:val="right"/>
              <w:rPr>
                <w:rFonts w:ascii="宋体" w:hAnsi="宋体" w:cs="宋体" w:eastAsia="宋体" w:hint="default"/>
                <w:sz w:val="15"/>
                <w:szCs w:val="15"/>
              </w:rPr>
            </w:pPr>
            <w:r>
              <w:rPr>
                <w:rFonts w:ascii="宋体"/>
                <w:spacing w:val="-1"/>
                <w:sz w:val="15"/>
              </w:rPr>
              <w:t>1.00</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141"/>
              <w:jc w:val="right"/>
              <w:rPr>
                <w:rFonts w:ascii="宋体" w:hAnsi="宋体" w:cs="宋体" w:eastAsia="宋体" w:hint="default"/>
                <w:sz w:val="15"/>
                <w:szCs w:val="15"/>
              </w:rPr>
            </w:pPr>
            <w:r>
              <w:rPr>
                <w:rFonts w:ascii="宋体"/>
                <w:spacing w:val="-1"/>
                <w:sz w:val="15"/>
              </w:rPr>
              <w:t>294,739.34</w:t>
            </w:r>
          </w:p>
        </w:tc>
      </w:tr>
      <w:tr>
        <w:trPr>
          <w:trHeight w:val="397" w:hRule="exact"/>
        </w:trPr>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17" w:right="0"/>
              <w:jc w:val="left"/>
              <w:rPr>
                <w:rFonts w:ascii="宋体" w:hAnsi="宋体" w:cs="宋体" w:eastAsia="宋体" w:hint="default"/>
                <w:sz w:val="15"/>
                <w:szCs w:val="15"/>
              </w:rPr>
            </w:pPr>
            <w:r>
              <w:rPr>
                <w:rFonts w:ascii="宋体" w:hAnsi="宋体" w:cs="宋体" w:eastAsia="宋体" w:hint="default"/>
                <w:sz w:val="15"/>
                <w:szCs w:val="15"/>
              </w:rPr>
              <w:t>韩元</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83"/>
              <w:jc w:val="right"/>
              <w:rPr>
                <w:rFonts w:ascii="宋体" w:hAnsi="宋体" w:cs="宋体" w:eastAsia="宋体" w:hint="default"/>
                <w:sz w:val="15"/>
                <w:szCs w:val="15"/>
              </w:rPr>
            </w:pPr>
            <w:r>
              <w:rPr>
                <w:rFonts w:ascii="宋体"/>
                <w:spacing w:val="-1"/>
                <w:sz w:val="15"/>
              </w:rPr>
              <w:t>88,387,736.00</w:t>
            </w:r>
          </w:p>
        </w:tc>
        <w:tc>
          <w:tcPr>
            <w:tcW w:w="960"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73"/>
              <w:jc w:val="right"/>
              <w:rPr>
                <w:rFonts w:ascii="宋体" w:hAnsi="宋体" w:cs="宋体" w:eastAsia="宋体" w:hint="default"/>
                <w:sz w:val="15"/>
                <w:szCs w:val="15"/>
              </w:rPr>
            </w:pPr>
            <w:r>
              <w:rPr>
                <w:rFonts w:ascii="宋体"/>
                <w:spacing w:val="-1"/>
                <w:sz w:val="15"/>
              </w:rPr>
              <w:t>0.005868</w:t>
            </w:r>
          </w:p>
        </w:tc>
        <w:tc>
          <w:tcPr>
            <w:tcW w:w="156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79"/>
              <w:jc w:val="right"/>
              <w:rPr>
                <w:rFonts w:ascii="宋体" w:hAnsi="宋体" w:cs="宋体" w:eastAsia="宋体" w:hint="default"/>
                <w:sz w:val="15"/>
                <w:szCs w:val="15"/>
              </w:rPr>
            </w:pPr>
            <w:r>
              <w:rPr>
                <w:rFonts w:ascii="宋体"/>
                <w:spacing w:val="-1"/>
                <w:sz w:val="15"/>
              </w:rPr>
              <w:t>518,659.23</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83"/>
              <w:jc w:val="right"/>
              <w:rPr>
                <w:rFonts w:ascii="宋体" w:hAnsi="宋体" w:cs="宋体" w:eastAsia="宋体" w:hint="default"/>
                <w:sz w:val="15"/>
                <w:szCs w:val="15"/>
              </w:rPr>
            </w:pPr>
            <w:r>
              <w:rPr>
                <w:rFonts w:ascii="宋体"/>
                <w:spacing w:val="-1"/>
                <w:sz w:val="15"/>
              </w:rPr>
              <w:t>1,473,958.00</w:t>
            </w:r>
          </w:p>
        </w:tc>
        <w:tc>
          <w:tcPr>
            <w:tcW w:w="961"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74"/>
              <w:jc w:val="right"/>
              <w:rPr>
                <w:rFonts w:ascii="宋体" w:hAnsi="宋体" w:cs="宋体" w:eastAsia="宋体" w:hint="default"/>
                <w:sz w:val="15"/>
                <w:szCs w:val="15"/>
              </w:rPr>
            </w:pPr>
            <w:r>
              <w:rPr>
                <w:rFonts w:ascii="宋体"/>
                <w:spacing w:val="-1"/>
                <w:sz w:val="15"/>
              </w:rPr>
              <w:t>0.005485</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41"/>
              <w:jc w:val="right"/>
              <w:rPr>
                <w:rFonts w:ascii="宋体" w:hAnsi="宋体" w:cs="宋体" w:eastAsia="宋体" w:hint="default"/>
                <w:sz w:val="15"/>
                <w:szCs w:val="15"/>
              </w:rPr>
            </w:pPr>
            <w:r>
              <w:rPr>
                <w:rFonts w:ascii="宋体"/>
                <w:spacing w:val="-1"/>
                <w:sz w:val="15"/>
              </w:rPr>
              <w:t>8,084.66</w:t>
            </w:r>
          </w:p>
        </w:tc>
      </w:tr>
      <w:tr>
        <w:trPr>
          <w:trHeight w:val="397" w:hRule="exact"/>
        </w:trPr>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41" w:right="0"/>
              <w:jc w:val="left"/>
              <w:rPr>
                <w:rFonts w:ascii="宋体" w:hAnsi="宋体" w:cs="宋体" w:eastAsia="宋体" w:hint="default"/>
                <w:sz w:val="15"/>
                <w:szCs w:val="15"/>
              </w:rPr>
            </w:pPr>
            <w:r>
              <w:rPr>
                <w:rFonts w:ascii="宋体" w:hAnsi="宋体" w:cs="宋体" w:eastAsia="宋体" w:hint="default"/>
                <w:spacing w:val="-48"/>
                <w:sz w:val="15"/>
                <w:szCs w:val="15"/>
              </w:rPr>
              <w:t>银行存款：</w:t>
            </w:r>
            <w:r>
              <w:rPr>
                <w:rFonts w:ascii="宋体" w:hAnsi="宋体" w:cs="宋体" w:eastAsia="宋体" w:hint="default"/>
                <w:sz w:val="15"/>
                <w:szCs w:val="15"/>
              </w:rPr>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82"/>
              <w:jc w:val="right"/>
              <w:rPr>
                <w:rFonts w:ascii="宋体" w:hAnsi="宋体" w:cs="宋体" w:eastAsia="宋体" w:hint="default"/>
                <w:sz w:val="15"/>
                <w:szCs w:val="15"/>
              </w:rPr>
            </w:pPr>
            <w:r>
              <w:rPr>
                <w:rFonts w:ascii="宋体"/>
                <w:sz w:val="15"/>
              </w:rPr>
              <w:t>--</w:t>
            </w:r>
          </w:p>
        </w:tc>
        <w:tc>
          <w:tcPr>
            <w:tcW w:w="960"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72"/>
              <w:jc w:val="right"/>
              <w:rPr>
                <w:rFonts w:ascii="宋体" w:hAnsi="宋体" w:cs="宋体" w:eastAsia="宋体" w:hint="default"/>
                <w:sz w:val="15"/>
                <w:szCs w:val="15"/>
              </w:rPr>
            </w:pPr>
            <w:r>
              <w:rPr>
                <w:rFonts w:ascii="宋体"/>
                <w:sz w:val="15"/>
              </w:rPr>
              <w:t>--</w:t>
            </w:r>
          </w:p>
        </w:tc>
        <w:tc>
          <w:tcPr>
            <w:tcW w:w="156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80"/>
              <w:jc w:val="right"/>
              <w:rPr>
                <w:rFonts w:ascii="宋体" w:hAnsi="宋体" w:cs="宋体" w:eastAsia="宋体" w:hint="default"/>
                <w:sz w:val="15"/>
                <w:szCs w:val="15"/>
              </w:rPr>
            </w:pPr>
            <w:r>
              <w:rPr>
                <w:rFonts w:ascii="宋体"/>
                <w:spacing w:val="-1"/>
                <w:sz w:val="15"/>
              </w:rPr>
              <w:t>3,337,861,163.78</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82"/>
              <w:jc w:val="right"/>
              <w:rPr>
                <w:rFonts w:ascii="宋体" w:hAnsi="宋体" w:cs="宋体" w:eastAsia="宋体" w:hint="default"/>
                <w:sz w:val="15"/>
                <w:szCs w:val="15"/>
              </w:rPr>
            </w:pPr>
            <w:r>
              <w:rPr>
                <w:rFonts w:ascii="宋体"/>
                <w:sz w:val="15"/>
              </w:rPr>
              <w:t>--</w:t>
            </w:r>
          </w:p>
        </w:tc>
        <w:tc>
          <w:tcPr>
            <w:tcW w:w="961"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73"/>
              <w:jc w:val="right"/>
              <w:rPr>
                <w:rFonts w:ascii="宋体" w:hAnsi="宋体" w:cs="宋体" w:eastAsia="宋体" w:hint="default"/>
                <w:sz w:val="15"/>
                <w:szCs w:val="15"/>
              </w:rPr>
            </w:pPr>
            <w:r>
              <w:rPr>
                <w:rFonts w:ascii="宋体"/>
                <w:sz w:val="15"/>
              </w:rPr>
              <w:t>--</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41"/>
              <w:jc w:val="right"/>
              <w:rPr>
                <w:rFonts w:ascii="宋体" w:hAnsi="宋体" w:cs="宋体" w:eastAsia="宋体" w:hint="default"/>
                <w:sz w:val="15"/>
                <w:szCs w:val="15"/>
              </w:rPr>
            </w:pPr>
            <w:r>
              <w:rPr>
                <w:rFonts w:ascii="宋体"/>
                <w:spacing w:val="-1"/>
                <w:sz w:val="15"/>
              </w:rPr>
              <w:t>1,079,262,672.79</w:t>
            </w:r>
          </w:p>
        </w:tc>
      </w:tr>
      <w:tr>
        <w:trPr>
          <w:trHeight w:val="397" w:hRule="exact"/>
        </w:trPr>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17" w:right="0"/>
              <w:jc w:val="left"/>
              <w:rPr>
                <w:rFonts w:ascii="宋体" w:hAnsi="宋体" w:cs="宋体" w:eastAsia="宋体" w:hint="default"/>
                <w:sz w:val="15"/>
                <w:szCs w:val="15"/>
              </w:rPr>
            </w:pPr>
            <w:r>
              <w:rPr>
                <w:rFonts w:ascii="宋体" w:hAnsi="宋体" w:cs="宋体" w:eastAsia="宋体" w:hint="default"/>
                <w:sz w:val="15"/>
                <w:szCs w:val="15"/>
              </w:rPr>
              <w:t>人民币</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85"/>
              <w:jc w:val="right"/>
              <w:rPr>
                <w:rFonts w:ascii="宋体" w:hAnsi="宋体" w:cs="宋体" w:eastAsia="宋体" w:hint="default"/>
                <w:sz w:val="15"/>
                <w:szCs w:val="15"/>
              </w:rPr>
            </w:pPr>
            <w:r>
              <w:rPr>
                <w:rFonts w:ascii="宋体"/>
                <w:spacing w:val="-1"/>
                <w:sz w:val="15"/>
              </w:rPr>
              <w:t>3,336,005,121.82</w:t>
            </w:r>
          </w:p>
        </w:tc>
        <w:tc>
          <w:tcPr>
            <w:tcW w:w="960"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73"/>
              <w:jc w:val="right"/>
              <w:rPr>
                <w:rFonts w:ascii="宋体" w:hAnsi="宋体" w:cs="宋体" w:eastAsia="宋体" w:hint="default"/>
                <w:sz w:val="15"/>
                <w:szCs w:val="15"/>
              </w:rPr>
            </w:pPr>
            <w:r>
              <w:rPr>
                <w:rFonts w:ascii="宋体"/>
                <w:spacing w:val="-1"/>
                <w:sz w:val="15"/>
              </w:rPr>
              <w:t>1.00</w:t>
            </w:r>
          </w:p>
        </w:tc>
        <w:tc>
          <w:tcPr>
            <w:tcW w:w="156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80"/>
              <w:jc w:val="right"/>
              <w:rPr>
                <w:rFonts w:ascii="宋体" w:hAnsi="宋体" w:cs="宋体" w:eastAsia="宋体" w:hint="default"/>
                <w:sz w:val="15"/>
                <w:szCs w:val="15"/>
              </w:rPr>
            </w:pPr>
            <w:r>
              <w:rPr>
                <w:rFonts w:ascii="宋体"/>
                <w:spacing w:val="-1"/>
                <w:sz w:val="15"/>
              </w:rPr>
              <w:t>3,336,005,121.82</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85"/>
              <w:jc w:val="right"/>
              <w:rPr>
                <w:rFonts w:ascii="宋体" w:hAnsi="宋体" w:cs="宋体" w:eastAsia="宋体" w:hint="default"/>
                <w:sz w:val="15"/>
                <w:szCs w:val="15"/>
              </w:rPr>
            </w:pPr>
            <w:r>
              <w:rPr>
                <w:rFonts w:ascii="宋体"/>
                <w:spacing w:val="-1"/>
                <w:sz w:val="15"/>
              </w:rPr>
              <w:t>1,075,520,672.24</w:t>
            </w:r>
          </w:p>
        </w:tc>
        <w:tc>
          <w:tcPr>
            <w:tcW w:w="961"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74"/>
              <w:jc w:val="right"/>
              <w:rPr>
                <w:rFonts w:ascii="宋体" w:hAnsi="宋体" w:cs="宋体" w:eastAsia="宋体" w:hint="default"/>
                <w:sz w:val="15"/>
                <w:szCs w:val="15"/>
              </w:rPr>
            </w:pPr>
            <w:r>
              <w:rPr>
                <w:rFonts w:ascii="宋体"/>
                <w:spacing w:val="-1"/>
                <w:sz w:val="15"/>
              </w:rPr>
              <w:t>1.00</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41"/>
              <w:jc w:val="right"/>
              <w:rPr>
                <w:rFonts w:ascii="宋体" w:hAnsi="宋体" w:cs="宋体" w:eastAsia="宋体" w:hint="default"/>
                <w:sz w:val="15"/>
                <w:szCs w:val="15"/>
              </w:rPr>
            </w:pPr>
            <w:r>
              <w:rPr>
                <w:rFonts w:ascii="宋体"/>
                <w:spacing w:val="-1"/>
                <w:sz w:val="15"/>
              </w:rPr>
              <w:t>1,075,520,672.24</w:t>
            </w:r>
          </w:p>
        </w:tc>
      </w:tr>
      <w:tr>
        <w:trPr>
          <w:trHeight w:val="397" w:hRule="exact"/>
        </w:trPr>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17" w:right="0"/>
              <w:jc w:val="left"/>
              <w:rPr>
                <w:rFonts w:ascii="宋体" w:hAnsi="宋体" w:cs="宋体" w:eastAsia="宋体" w:hint="default"/>
                <w:sz w:val="15"/>
                <w:szCs w:val="15"/>
              </w:rPr>
            </w:pPr>
            <w:r>
              <w:rPr>
                <w:rFonts w:ascii="宋体" w:hAnsi="宋体" w:cs="宋体" w:eastAsia="宋体" w:hint="default"/>
                <w:sz w:val="15"/>
                <w:szCs w:val="15"/>
              </w:rPr>
              <w:t>美元</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82"/>
              <w:jc w:val="right"/>
              <w:rPr>
                <w:rFonts w:ascii="宋体" w:hAnsi="宋体" w:cs="宋体" w:eastAsia="宋体" w:hint="default"/>
                <w:sz w:val="15"/>
                <w:szCs w:val="15"/>
              </w:rPr>
            </w:pPr>
            <w:r>
              <w:rPr>
                <w:rFonts w:ascii="宋体"/>
                <w:spacing w:val="-1"/>
                <w:sz w:val="15"/>
              </w:rPr>
              <w:t>292,645.96</w:t>
            </w:r>
          </w:p>
        </w:tc>
        <w:tc>
          <w:tcPr>
            <w:tcW w:w="960"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73"/>
              <w:jc w:val="right"/>
              <w:rPr>
                <w:rFonts w:ascii="宋体" w:hAnsi="宋体" w:cs="宋体" w:eastAsia="宋体" w:hint="default"/>
                <w:sz w:val="15"/>
                <w:szCs w:val="15"/>
              </w:rPr>
            </w:pPr>
            <w:r>
              <w:rPr>
                <w:rFonts w:ascii="宋体"/>
                <w:spacing w:val="-1"/>
                <w:sz w:val="15"/>
              </w:rPr>
              <w:t>6.2855</w:t>
            </w:r>
          </w:p>
        </w:tc>
        <w:tc>
          <w:tcPr>
            <w:tcW w:w="156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79"/>
              <w:jc w:val="right"/>
              <w:rPr>
                <w:rFonts w:ascii="宋体" w:hAnsi="宋体" w:cs="宋体" w:eastAsia="宋体" w:hint="default"/>
                <w:sz w:val="15"/>
                <w:szCs w:val="15"/>
              </w:rPr>
            </w:pPr>
            <w:r>
              <w:rPr>
                <w:rFonts w:ascii="宋体"/>
                <w:spacing w:val="-1"/>
                <w:sz w:val="15"/>
              </w:rPr>
              <w:t>1,839,426.18</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83"/>
              <w:jc w:val="right"/>
              <w:rPr>
                <w:rFonts w:ascii="宋体" w:hAnsi="宋体" w:cs="宋体" w:eastAsia="宋体" w:hint="default"/>
                <w:sz w:val="15"/>
                <w:szCs w:val="15"/>
              </w:rPr>
            </w:pPr>
            <w:r>
              <w:rPr>
                <w:rFonts w:ascii="宋体"/>
                <w:spacing w:val="-1"/>
                <w:sz w:val="15"/>
              </w:rPr>
              <w:t>382,347.05</w:t>
            </w:r>
          </w:p>
        </w:tc>
        <w:tc>
          <w:tcPr>
            <w:tcW w:w="961"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74"/>
              <w:jc w:val="right"/>
              <w:rPr>
                <w:rFonts w:ascii="宋体" w:hAnsi="宋体" w:cs="宋体" w:eastAsia="宋体" w:hint="default"/>
                <w:sz w:val="15"/>
                <w:szCs w:val="15"/>
              </w:rPr>
            </w:pPr>
            <w:r>
              <w:rPr>
                <w:rFonts w:ascii="宋体"/>
                <w:spacing w:val="-1"/>
                <w:sz w:val="15"/>
              </w:rPr>
              <w:t>6.3009</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41"/>
              <w:jc w:val="right"/>
              <w:rPr>
                <w:rFonts w:ascii="宋体" w:hAnsi="宋体" w:cs="宋体" w:eastAsia="宋体" w:hint="default"/>
                <w:sz w:val="15"/>
                <w:szCs w:val="15"/>
              </w:rPr>
            </w:pPr>
            <w:r>
              <w:rPr>
                <w:rFonts w:ascii="宋体"/>
                <w:spacing w:val="-1"/>
                <w:sz w:val="15"/>
              </w:rPr>
              <w:t>2,409,130.53</w:t>
            </w:r>
          </w:p>
        </w:tc>
      </w:tr>
      <w:tr>
        <w:trPr>
          <w:trHeight w:val="397" w:hRule="exact"/>
        </w:trPr>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76"/>
              <w:ind w:left="217" w:right="0"/>
              <w:jc w:val="left"/>
              <w:rPr>
                <w:rFonts w:ascii="宋体" w:hAnsi="宋体" w:cs="宋体" w:eastAsia="宋体" w:hint="default"/>
                <w:sz w:val="15"/>
                <w:szCs w:val="15"/>
              </w:rPr>
            </w:pPr>
            <w:r>
              <w:rPr>
                <w:rFonts w:ascii="宋体" w:hAnsi="宋体" w:cs="宋体" w:eastAsia="宋体" w:hint="default"/>
                <w:sz w:val="15"/>
                <w:szCs w:val="15"/>
              </w:rPr>
              <w:t>港币</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83"/>
              <w:jc w:val="right"/>
              <w:rPr>
                <w:rFonts w:ascii="宋体" w:hAnsi="宋体" w:cs="宋体" w:eastAsia="宋体" w:hint="default"/>
                <w:sz w:val="15"/>
                <w:szCs w:val="15"/>
              </w:rPr>
            </w:pPr>
            <w:r>
              <w:rPr>
                <w:rFonts w:ascii="宋体"/>
                <w:spacing w:val="-1"/>
                <w:sz w:val="15"/>
              </w:rPr>
              <w:t>1,997.46</w:t>
            </w:r>
          </w:p>
        </w:tc>
        <w:tc>
          <w:tcPr>
            <w:tcW w:w="960"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73"/>
              <w:jc w:val="right"/>
              <w:rPr>
                <w:rFonts w:ascii="宋体" w:hAnsi="宋体" w:cs="宋体" w:eastAsia="宋体" w:hint="default"/>
                <w:sz w:val="15"/>
                <w:szCs w:val="15"/>
              </w:rPr>
            </w:pPr>
            <w:r>
              <w:rPr>
                <w:rFonts w:ascii="宋体"/>
                <w:spacing w:val="-1"/>
                <w:sz w:val="15"/>
              </w:rPr>
              <w:t>8.317598</w:t>
            </w:r>
          </w:p>
        </w:tc>
        <w:tc>
          <w:tcPr>
            <w:tcW w:w="1566"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79"/>
              <w:jc w:val="right"/>
              <w:rPr>
                <w:rFonts w:ascii="宋体" w:hAnsi="宋体" w:cs="宋体" w:eastAsia="宋体" w:hint="default"/>
                <w:sz w:val="15"/>
                <w:szCs w:val="15"/>
              </w:rPr>
            </w:pPr>
            <w:r>
              <w:rPr>
                <w:rFonts w:ascii="宋体"/>
                <w:spacing w:val="-1"/>
                <w:sz w:val="15"/>
              </w:rPr>
              <w:t>16,614.07</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82"/>
              <w:jc w:val="right"/>
              <w:rPr>
                <w:rFonts w:ascii="宋体" w:hAnsi="宋体" w:cs="宋体" w:eastAsia="宋体" w:hint="default"/>
                <w:sz w:val="15"/>
                <w:szCs w:val="15"/>
              </w:rPr>
            </w:pPr>
            <w:r>
              <w:rPr>
                <w:rFonts w:ascii="宋体"/>
                <w:sz w:val="15"/>
              </w:rPr>
              <w:t>--</w:t>
            </w:r>
          </w:p>
        </w:tc>
        <w:tc>
          <w:tcPr>
            <w:tcW w:w="961"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73"/>
              <w:jc w:val="right"/>
              <w:rPr>
                <w:rFonts w:ascii="宋体" w:hAnsi="宋体" w:cs="宋体" w:eastAsia="宋体" w:hint="default"/>
                <w:sz w:val="15"/>
                <w:szCs w:val="15"/>
              </w:rPr>
            </w:pPr>
            <w:r>
              <w:rPr>
                <w:rFonts w:ascii="宋体"/>
                <w:sz w:val="15"/>
              </w:rPr>
              <w:t>--</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39"/>
              <w:jc w:val="right"/>
              <w:rPr>
                <w:rFonts w:ascii="宋体" w:hAnsi="宋体" w:cs="宋体" w:eastAsia="宋体" w:hint="default"/>
                <w:sz w:val="15"/>
                <w:szCs w:val="15"/>
              </w:rPr>
            </w:pPr>
            <w:r>
              <w:rPr>
                <w:rFonts w:ascii="宋体"/>
                <w:sz w:val="15"/>
              </w:rPr>
              <w:t>--</w:t>
            </w:r>
          </w:p>
        </w:tc>
      </w:tr>
      <w:tr>
        <w:trPr>
          <w:trHeight w:val="397" w:hRule="exact"/>
        </w:trPr>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17" w:right="0"/>
              <w:jc w:val="left"/>
              <w:rPr>
                <w:rFonts w:ascii="宋体" w:hAnsi="宋体" w:cs="宋体" w:eastAsia="宋体" w:hint="default"/>
                <w:sz w:val="15"/>
                <w:szCs w:val="15"/>
              </w:rPr>
            </w:pPr>
            <w:r>
              <w:rPr>
                <w:rFonts w:ascii="宋体" w:hAnsi="宋体" w:cs="宋体" w:eastAsia="宋体" w:hint="default"/>
                <w:sz w:val="15"/>
                <w:szCs w:val="15"/>
              </w:rPr>
              <w:t>欧元</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83"/>
              <w:jc w:val="right"/>
              <w:rPr>
                <w:rFonts w:ascii="宋体" w:hAnsi="宋体" w:cs="宋体" w:eastAsia="宋体" w:hint="default"/>
                <w:sz w:val="15"/>
                <w:szCs w:val="15"/>
              </w:rPr>
            </w:pPr>
            <w:r>
              <w:rPr>
                <w:rFonts w:ascii="宋体"/>
                <w:spacing w:val="-1"/>
                <w:sz w:val="15"/>
              </w:rPr>
              <w:t>0.21</w:t>
            </w:r>
          </w:p>
        </w:tc>
        <w:tc>
          <w:tcPr>
            <w:tcW w:w="960"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73"/>
              <w:jc w:val="right"/>
              <w:rPr>
                <w:rFonts w:ascii="宋体" w:hAnsi="宋体" w:cs="宋体" w:eastAsia="宋体" w:hint="default"/>
                <w:sz w:val="15"/>
                <w:szCs w:val="15"/>
              </w:rPr>
            </w:pPr>
            <w:r>
              <w:rPr>
                <w:rFonts w:ascii="宋体"/>
                <w:spacing w:val="-1"/>
                <w:sz w:val="15"/>
              </w:rPr>
              <w:t>8.142857</w:t>
            </w:r>
          </w:p>
        </w:tc>
        <w:tc>
          <w:tcPr>
            <w:tcW w:w="156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78"/>
              <w:jc w:val="right"/>
              <w:rPr>
                <w:rFonts w:ascii="宋体" w:hAnsi="宋体" w:cs="宋体" w:eastAsia="宋体" w:hint="default"/>
                <w:sz w:val="15"/>
                <w:szCs w:val="15"/>
              </w:rPr>
            </w:pPr>
            <w:r>
              <w:rPr>
                <w:rFonts w:ascii="宋体"/>
                <w:spacing w:val="-1"/>
                <w:sz w:val="15"/>
              </w:rPr>
              <w:t>1.71</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83"/>
              <w:jc w:val="right"/>
              <w:rPr>
                <w:rFonts w:ascii="宋体" w:hAnsi="宋体" w:cs="宋体" w:eastAsia="宋体" w:hint="default"/>
                <w:sz w:val="15"/>
                <w:szCs w:val="15"/>
              </w:rPr>
            </w:pPr>
            <w:r>
              <w:rPr>
                <w:rFonts w:ascii="宋体"/>
                <w:spacing w:val="-1"/>
                <w:sz w:val="15"/>
              </w:rPr>
              <w:t>28,597.05</w:t>
            </w:r>
          </w:p>
        </w:tc>
        <w:tc>
          <w:tcPr>
            <w:tcW w:w="961"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74"/>
              <w:jc w:val="right"/>
              <w:rPr>
                <w:rFonts w:ascii="宋体" w:hAnsi="宋体" w:cs="宋体" w:eastAsia="宋体" w:hint="default"/>
                <w:sz w:val="15"/>
                <w:szCs w:val="15"/>
              </w:rPr>
            </w:pPr>
            <w:r>
              <w:rPr>
                <w:rFonts w:ascii="宋体"/>
                <w:spacing w:val="-1"/>
                <w:sz w:val="15"/>
              </w:rPr>
              <w:t>8.1625</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41"/>
              <w:jc w:val="right"/>
              <w:rPr>
                <w:rFonts w:ascii="宋体" w:hAnsi="宋体" w:cs="宋体" w:eastAsia="宋体" w:hint="default"/>
                <w:sz w:val="15"/>
                <w:szCs w:val="15"/>
              </w:rPr>
            </w:pPr>
            <w:r>
              <w:rPr>
                <w:rFonts w:ascii="宋体"/>
                <w:spacing w:val="-1"/>
                <w:sz w:val="15"/>
              </w:rPr>
              <w:t>233,423.42</w:t>
            </w:r>
          </w:p>
        </w:tc>
      </w:tr>
      <w:tr>
        <w:trPr>
          <w:trHeight w:val="469" w:hRule="exact"/>
        </w:trPr>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17" w:right="0"/>
              <w:jc w:val="left"/>
              <w:rPr>
                <w:rFonts w:ascii="宋体" w:hAnsi="宋体" w:cs="宋体" w:eastAsia="宋体" w:hint="default"/>
                <w:sz w:val="15"/>
                <w:szCs w:val="15"/>
              </w:rPr>
            </w:pPr>
            <w:r>
              <w:rPr>
                <w:rFonts w:ascii="宋体" w:hAnsi="宋体" w:cs="宋体" w:eastAsia="宋体" w:hint="default"/>
                <w:sz w:val="15"/>
                <w:szCs w:val="15"/>
              </w:rPr>
              <w:t>韩元</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82"/>
              <w:jc w:val="right"/>
              <w:rPr>
                <w:rFonts w:ascii="宋体" w:hAnsi="宋体" w:cs="宋体" w:eastAsia="宋体" w:hint="default"/>
                <w:sz w:val="15"/>
                <w:szCs w:val="15"/>
              </w:rPr>
            </w:pPr>
            <w:r>
              <w:rPr>
                <w:rFonts w:ascii="宋体"/>
                <w:sz w:val="15"/>
              </w:rPr>
              <w:t>--</w:t>
            </w:r>
          </w:p>
        </w:tc>
        <w:tc>
          <w:tcPr>
            <w:tcW w:w="960"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72"/>
              <w:jc w:val="right"/>
              <w:rPr>
                <w:rFonts w:ascii="宋体" w:hAnsi="宋体" w:cs="宋体" w:eastAsia="宋体" w:hint="default"/>
                <w:sz w:val="15"/>
                <w:szCs w:val="15"/>
              </w:rPr>
            </w:pPr>
            <w:r>
              <w:rPr>
                <w:rFonts w:ascii="宋体"/>
                <w:sz w:val="15"/>
              </w:rPr>
              <w:t>--</w:t>
            </w:r>
          </w:p>
        </w:tc>
        <w:tc>
          <w:tcPr>
            <w:tcW w:w="156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79"/>
              <w:jc w:val="right"/>
              <w:rPr>
                <w:rFonts w:ascii="宋体" w:hAnsi="宋体" w:cs="宋体" w:eastAsia="宋体" w:hint="default"/>
                <w:sz w:val="15"/>
                <w:szCs w:val="15"/>
              </w:rPr>
            </w:pPr>
            <w:r>
              <w:rPr>
                <w:rFonts w:ascii="宋体"/>
                <w:sz w:val="15"/>
              </w:rPr>
              <w:t>--</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83"/>
              <w:jc w:val="right"/>
              <w:rPr>
                <w:rFonts w:ascii="宋体" w:hAnsi="宋体" w:cs="宋体" w:eastAsia="宋体" w:hint="default"/>
                <w:sz w:val="15"/>
                <w:szCs w:val="15"/>
              </w:rPr>
            </w:pPr>
            <w:r>
              <w:rPr>
                <w:rFonts w:ascii="宋体"/>
                <w:spacing w:val="-1"/>
                <w:sz w:val="15"/>
              </w:rPr>
              <w:t>200,446,052.00</w:t>
            </w:r>
          </w:p>
        </w:tc>
        <w:tc>
          <w:tcPr>
            <w:tcW w:w="961"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74"/>
              <w:jc w:val="right"/>
              <w:rPr>
                <w:rFonts w:ascii="宋体" w:hAnsi="宋体" w:cs="宋体" w:eastAsia="宋体" w:hint="default"/>
                <w:sz w:val="15"/>
                <w:szCs w:val="15"/>
              </w:rPr>
            </w:pPr>
            <w:r>
              <w:rPr>
                <w:rFonts w:ascii="宋体"/>
                <w:spacing w:val="-1"/>
                <w:sz w:val="15"/>
              </w:rPr>
              <w:t>0.005485</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41"/>
              <w:jc w:val="right"/>
              <w:rPr>
                <w:rFonts w:ascii="宋体" w:hAnsi="宋体" w:cs="宋体" w:eastAsia="宋体" w:hint="default"/>
                <w:sz w:val="15"/>
                <w:szCs w:val="15"/>
              </w:rPr>
            </w:pPr>
            <w:r>
              <w:rPr>
                <w:rFonts w:ascii="宋体"/>
                <w:spacing w:val="-1"/>
                <w:sz w:val="15"/>
              </w:rPr>
              <w:t>1,099,446.60</w:t>
            </w:r>
          </w:p>
        </w:tc>
      </w:tr>
      <w:tr>
        <w:trPr>
          <w:trHeight w:val="541" w:hRule="exact"/>
        </w:trPr>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1"/>
                <w:szCs w:val="11"/>
              </w:rPr>
            </w:pPr>
          </w:p>
          <w:p>
            <w:pPr>
              <w:pStyle w:val="TableParagraph"/>
              <w:spacing w:line="240" w:lineRule="auto"/>
              <w:ind w:left="141" w:right="0"/>
              <w:jc w:val="left"/>
              <w:rPr>
                <w:rFonts w:ascii="宋体" w:hAnsi="宋体" w:cs="宋体" w:eastAsia="宋体" w:hint="default"/>
                <w:sz w:val="15"/>
                <w:szCs w:val="15"/>
              </w:rPr>
            </w:pPr>
            <w:r>
              <w:rPr>
                <w:rFonts w:ascii="宋体" w:hAnsi="宋体" w:cs="宋体" w:eastAsia="宋体" w:hint="default"/>
                <w:spacing w:val="-48"/>
                <w:sz w:val="15"/>
                <w:szCs w:val="15"/>
              </w:rPr>
              <w:t>其他货币资金：</w:t>
            </w:r>
            <w:r>
              <w:rPr>
                <w:rFonts w:ascii="宋体" w:hAnsi="宋体" w:cs="宋体" w:eastAsia="宋体" w:hint="default"/>
                <w:sz w:val="15"/>
                <w:szCs w:val="15"/>
              </w:rPr>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1"/>
                <w:szCs w:val="11"/>
              </w:rPr>
            </w:pPr>
          </w:p>
          <w:p>
            <w:pPr>
              <w:pStyle w:val="TableParagraph"/>
              <w:spacing w:line="240" w:lineRule="auto"/>
              <w:ind w:right="182"/>
              <w:jc w:val="right"/>
              <w:rPr>
                <w:rFonts w:ascii="宋体" w:hAnsi="宋体" w:cs="宋体" w:eastAsia="宋体" w:hint="default"/>
                <w:sz w:val="15"/>
                <w:szCs w:val="15"/>
              </w:rPr>
            </w:pPr>
            <w:r>
              <w:rPr>
                <w:rFonts w:ascii="宋体"/>
                <w:sz w:val="15"/>
              </w:rPr>
              <w:t>--</w:t>
            </w:r>
          </w:p>
        </w:tc>
        <w:tc>
          <w:tcPr>
            <w:tcW w:w="96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1"/>
                <w:szCs w:val="11"/>
              </w:rPr>
            </w:pPr>
          </w:p>
          <w:p>
            <w:pPr>
              <w:pStyle w:val="TableParagraph"/>
              <w:spacing w:line="240" w:lineRule="auto"/>
              <w:ind w:right="172"/>
              <w:jc w:val="right"/>
              <w:rPr>
                <w:rFonts w:ascii="宋体" w:hAnsi="宋体" w:cs="宋体" w:eastAsia="宋体" w:hint="default"/>
                <w:sz w:val="15"/>
                <w:szCs w:val="15"/>
              </w:rPr>
            </w:pPr>
            <w:r>
              <w:rPr>
                <w:rFonts w:ascii="宋体"/>
                <w:sz w:val="15"/>
              </w:rPr>
              <w:t>--</w:t>
            </w:r>
          </w:p>
        </w:tc>
        <w:tc>
          <w:tcPr>
            <w:tcW w:w="156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1"/>
                <w:szCs w:val="11"/>
              </w:rPr>
            </w:pPr>
          </w:p>
          <w:p>
            <w:pPr>
              <w:pStyle w:val="TableParagraph"/>
              <w:spacing w:line="240" w:lineRule="auto"/>
              <w:ind w:right="179"/>
              <w:jc w:val="right"/>
              <w:rPr>
                <w:rFonts w:ascii="宋体" w:hAnsi="宋体" w:cs="宋体" w:eastAsia="宋体" w:hint="default"/>
                <w:sz w:val="15"/>
                <w:szCs w:val="15"/>
              </w:rPr>
            </w:pPr>
            <w:r>
              <w:rPr>
                <w:rFonts w:ascii="宋体"/>
                <w:spacing w:val="-1"/>
                <w:sz w:val="15"/>
              </w:rPr>
              <w:t>1,490,726.00</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1"/>
                <w:szCs w:val="11"/>
              </w:rPr>
            </w:pPr>
          </w:p>
          <w:p>
            <w:pPr>
              <w:pStyle w:val="TableParagraph"/>
              <w:spacing w:line="240" w:lineRule="auto"/>
              <w:ind w:right="182"/>
              <w:jc w:val="right"/>
              <w:rPr>
                <w:rFonts w:ascii="宋体" w:hAnsi="宋体" w:cs="宋体" w:eastAsia="宋体" w:hint="default"/>
                <w:sz w:val="15"/>
                <w:szCs w:val="15"/>
              </w:rPr>
            </w:pPr>
            <w:r>
              <w:rPr>
                <w:rFonts w:ascii="宋体"/>
                <w:sz w:val="15"/>
              </w:rPr>
              <w:t>--</w:t>
            </w:r>
          </w:p>
        </w:tc>
        <w:tc>
          <w:tcPr>
            <w:tcW w:w="96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1"/>
                <w:szCs w:val="11"/>
              </w:rPr>
            </w:pPr>
          </w:p>
          <w:p>
            <w:pPr>
              <w:pStyle w:val="TableParagraph"/>
              <w:spacing w:line="240" w:lineRule="auto"/>
              <w:ind w:right="173"/>
              <w:jc w:val="right"/>
              <w:rPr>
                <w:rFonts w:ascii="宋体" w:hAnsi="宋体" w:cs="宋体" w:eastAsia="宋体" w:hint="default"/>
                <w:sz w:val="15"/>
                <w:szCs w:val="15"/>
              </w:rPr>
            </w:pPr>
            <w:r>
              <w:rPr>
                <w:rFonts w:ascii="宋体"/>
                <w:sz w:val="15"/>
              </w:rPr>
              <w:t>--</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1"/>
                <w:szCs w:val="11"/>
              </w:rPr>
            </w:pPr>
          </w:p>
          <w:p>
            <w:pPr>
              <w:pStyle w:val="TableParagraph"/>
              <w:spacing w:line="240" w:lineRule="auto"/>
              <w:ind w:right="139"/>
              <w:jc w:val="right"/>
              <w:rPr>
                <w:rFonts w:ascii="宋体" w:hAnsi="宋体" w:cs="宋体" w:eastAsia="宋体" w:hint="default"/>
                <w:sz w:val="15"/>
                <w:szCs w:val="15"/>
              </w:rPr>
            </w:pPr>
            <w:r>
              <w:rPr>
                <w:rFonts w:ascii="宋体"/>
                <w:sz w:val="15"/>
              </w:rPr>
              <w:t>--</w:t>
            </w:r>
          </w:p>
        </w:tc>
      </w:tr>
      <w:tr>
        <w:trPr>
          <w:trHeight w:val="474" w:hRule="exact"/>
        </w:trPr>
        <w:tc>
          <w:tcPr>
            <w:tcW w:w="1102" w:type="dxa"/>
            <w:tcBorders>
              <w:top w:val="nil" w:sz="6" w:space="0" w:color="auto"/>
              <w:left w:val="nil" w:sz="6" w:space="0" w:color="auto"/>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b/>
                <w:bCs/>
                <w:sz w:val="11"/>
                <w:szCs w:val="11"/>
              </w:rPr>
            </w:pPr>
          </w:p>
          <w:p>
            <w:pPr>
              <w:pStyle w:val="TableParagraph"/>
              <w:spacing w:line="240" w:lineRule="auto"/>
              <w:ind w:left="217" w:right="0"/>
              <w:jc w:val="left"/>
              <w:rPr>
                <w:rFonts w:ascii="宋体" w:hAnsi="宋体" w:cs="宋体" w:eastAsia="宋体" w:hint="default"/>
                <w:sz w:val="15"/>
                <w:szCs w:val="15"/>
              </w:rPr>
            </w:pPr>
            <w:r>
              <w:rPr>
                <w:rFonts w:ascii="宋体" w:hAnsi="宋体" w:cs="宋体" w:eastAsia="宋体" w:hint="default"/>
                <w:sz w:val="15"/>
                <w:szCs w:val="15"/>
              </w:rPr>
              <w:t>人民币</w:t>
            </w:r>
          </w:p>
        </w:tc>
        <w:tc>
          <w:tcPr>
            <w:tcW w:w="1632" w:type="dxa"/>
            <w:tcBorders>
              <w:top w:val="nil" w:sz="6" w:space="0" w:color="auto"/>
              <w:left w:val="nil" w:sz="6" w:space="0" w:color="auto"/>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b/>
                <w:bCs/>
                <w:sz w:val="11"/>
                <w:szCs w:val="11"/>
              </w:rPr>
            </w:pPr>
          </w:p>
          <w:p>
            <w:pPr>
              <w:pStyle w:val="TableParagraph"/>
              <w:spacing w:line="240" w:lineRule="auto"/>
              <w:ind w:right="183"/>
              <w:jc w:val="right"/>
              <w:rPr>
                <w:rFonts w:ascii="宋体" w:hAnsi="宋体" w:cs="宋体" w:eastAsia="宋体" w:hint="default"/>
                <w:sz w:val="15"/>
                <w:szCs w:val="15"/>
              </w:rPr>
            </w:pPr>
            <w:r>
              <w:rPr>
                <w:rFonts w:ascii="宋体"/>
                <w:spacing w:val="-1"/>
                <w:sz w:val="15"/>
              </w:rPr>
              <w:t>1,490,726.00</w:t>
            </w:r>
          </w:p>
        </w:tc>
        <w:tc>
          <w:tcPr>
            <w:tcW w:w="960" w:type="dxa"/>
            <w:tcBorders>
              <w:top w:val="nil" w:sz="6" w:space="0" w:color="auto"/>
              <w:left w:val="nil" w:sz="6" w:space="0" w:color="auto"/>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b/>
                <w:bCs/>
                <w:sz w:val="11"/>
                <w:szCs w:val="11"/>
              </w:rPr>
            </w:pPr>
          </w:p>
          <w:p>
            <w:pPr>
              <w:pStyle w:val="TableParagraph"/>
              <w:spacing w:line="240" w:lineRule="auto"/>
              <w:ind w:right="173"/>
              <w:jc w:val="right"/>
              <w:rPr>
                <w:rFonts w:ascii="宋体" w:hAnsi="宋体" w:cs="宋体" w:eastAsia="宋体" w:hint="default"/>
                <w:sz w:val="15"/>
                <w:szCs w:val="15"/>
              </w:rPr>
            </w:pPr>
            <w:r>
              <w:rPr>
                <w:rFonts w:ascii="宋体"/>
                <w:spacing w:val="-1"/>
                <w:sz w:val="15"/>
              </w:rPr>
              <w:t>1.00</w:t>
            </w:r>
          </w:p>
        </w:tc>
        <w:tc>
          <w:tcPr>
            <w:tcW w:w="1566" w:type="dxa"/>
            <w:tcBorders>
              <w:top w:val="nil" w:sz="6" w:space="0" w:color="auto"/>
              <w:left w:val="nil" w:sz="6" w:space="0" w:color="auto"/>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b/>
                <w:bCs/>
                <w:sz w:val="11"/>
                <w:szCs w:val="11"/>
              </w:rPr>
            </w:pPr>
          </w:p>
          <w:p>
            <w:pPr>
              <w:pStyle w:val="TableParagraph"/>
              <w:spacing w:line="240" w:lineRule="auto"/>
              <w:ind w:right="179"/>
              <w:jc w:val="right"/>
              <w:rPr>
                <w:rFonts w:ascii="宋体" w:hAnsi="宋体" w:cs="宋体" w:eastAsia="宋体" w:hint="default"/>
                <w:sz w:val="15"/>
                <w:szCs w:val="15"/>
              </w:rPr>
            </w:pPr>
            <w:r>
              <w:rPr>
                <w:rFonts w:ascii="宋体"/>
                <w:spacing w:val="-1"/>
                <w:sz w:val="15"/>
              </w:rPr>
              <w:t>1,490,726.00</w:t>
            </w:r>
          </w:p>
        </w:tc>
        <w:tc>
          <w:tcPr>
            <w:tcW w:w="1565" w:type="dxa"/>
            <w:tcBorders>
              <w:top w:val="nil" w:sz="6" w:space="0" w:color="auto"/>
              <w:left w:val="nil" w:sz="6" w:space="0" w:color="auto"/>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b/>
                <w:bCs/>
                <w:sz w:val="11"/>
                <w:szCs w:val="11"/>
              </w:rPr>
            </w:pPr>
          </w:p>
          <w:p>
            <w:pPr>
              <w:pStyle w:val="TableParagraph"/>
              <w:spacing w:line="240" w:lineRule="auto"/>
              <w:ind w:right="182"/>
              <w:jc w:val="right"/>
              <w:rPr>
                <w:rFonts w:ascii="宋体" w:hAnsi="宋体" w:cs="宋体" w:eastAsia="宋体" w:hint="default"/>
                <w:sz w:val="15"/>
                <w:szCs w:val="15"/>
              </w:rPr>
            </w:pPr>
            <w:r>
              <w:rPr>
                <w:rFonts w:ascii="宋体"/>
                <w:sz w:val="15"/>
              </w:rPr>
              <w:t>--</w:t>
            </w:r>
          </w:p>
        </w:tc>
        <w:tc>
          <w:tcPr>
            <w:tcW w:w="961" w:type="dxa"/>
            <w:tcBorders>
              <w:top w:val="nil" w:sz="6" w:space="0" w:color="auto"/>
              <w:left w:val="nil" w:sz="6" w:space="0" w:color="auto"/>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b/>
                <w:bCs/>
                <w:sz w:val="11"/>
                <w:szCs w:val="11"/>
              </w:rPr>
            </w:pPr>
          </w:p>
          <w:p>
            <w:pPr>
              <w:pStyle w:val="TableParagraph"/>
              <w:spacing w:line="240" w:lineRule="auto"/>
              <w:ind w:right="173"/>
              <w:jc w:val="right"/>
              <w:rPr>
                <w:rFonts w:ascii="宋体" w:hAnsi="宋体" w:cs="宋体" w:eastAsia="宋体" w:hint="default"/>
                <w:sz w:val="15"/>
                <w:szCs w:val="15"/>
              </w:rPr>
            </w:pPr>
            <w:r>
              <w:rPr>
                <w:rFonts w:ascii="宋体"/>
                <w:sz w:val="15"/>
              </w:rPr>
              <w:t>--</w:t>
            </w:r>
          </w:p>
        </w:tc>
        <w:tc>
          <w:tcPr>
            <w:tcW w:w="1528" w:type="dxa"/>
            <w:tcBorders>
              <w:top w:val="nil" w:sz="6" w:space="0" w:color="auto"/>
              <w:left w:val="nil" w:sz="6" w:space="0" w:color="auto"/>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b/>
                <w:bCs/>
                <w:sz w:val="11"/>
                <w:szCs w:val="11"/>
              </w:rPr>
            </w:pPr>
          </w:p>
          <w:p>
            <w:pPr>
              <w:pStyle w:val="TableParagraph"/>
              <w:spacing w:line="240" w:lineRule="auto"/>
              <w:ind w:right="139"/>
              <w:jc w:val="right"/>
              <w:rPr>
                <w:rFonts w:ascii="宋体" w:hAnsi="宋体" w:cs="宋体" w:eastAsia="宋体" w:hint="default"/>
                <w:sz w:val="15"/>
                <w:szCs w:val="15"/>
              </w:rPr>
            </w:pPr>
            <w:r>
              <w:rPr>
                <w:rFonts w:ascii="宋体"/>
                <w:sz w:val="15"/>
              </w:rPr>
              <w:t>--</w:t>
            </w:r>
          </w:p>
        </w:tc>
      </w:tr>
      <w:tr>
        <w:trPr>
          <w:trHeight w:val="373" w:hRule="exact"/>
        </w:trPr>
        <w:tc>
          <w:tcPr>
            <w:tcW w:w="1102"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left="141" w:right="0"/>
              <w:jc w:val="left"/>
              <w:rPr>
                <w:rFonts w:ascii="宋体" w:hAnsi="宋体" w:cs="宋体" w:eastAsia="宋体" w:hint="default"/>
                <w:sz w:val="15"/>
                <w:szCs w:val="15"/>
              </w:rPr>
            </w:pPr>
            <w:r>
              <w:rPr>
                <w:rFonts w:ascii="宋体" w:hAnsi="宋体" w:cs="宋体" w:eastAsia="宋体" w:hint="default"/>
                <w:b/>
                <w:bCs/>
                <w:sz w:val="15"/>
                <w:szCs w:val="15"/>
              </w:rPr>
              <w:t>合</w:t>
            </w:r>
            <w:r>
              <w:rPr>
                <w:rFonts w:ascii="宋体" w:hAnsi="宋体" w:cs="宋体" w:eastAsia="宋体" w:hint="default"/>
                <w:b/>
                <w:bCs/>
                <w:spacing w:val="74"/>
                <w:sz w:val="15"/>
                <w:szCs w:val="15"/>
              </w:rPr>
              <w:t> </w:t>
            </w:r>
            <w:r>
              <w:rPr>
                <w:rFonts w:ascii="宋体" w:hAnsi="宋体" w:cs="宋体" w:eastAsia="宋体" w:hint="default"/>
                <w:b/>
                <w:bCs/>
                <w:sz w:val="15"/>
                <w:szCs w:val="15"/>
              </w:rPr>
              <w:t>计</w:t>
            </w:r>
            <w:r>
              <w:rPr>
                <w:rFonts w:ascii="宋体" w:hAnsi="宋体" w:cs="宋体" w:eastAsia="宋体" w:hint="default"/>
                <w:sz w:val="15"/>
                <w:szCs w:val="15"/>
              </w:rPr>
            </w:r>
          </w:p>
        </w:tc>
        <w:tc>
          <w:tcPr>
            <w:tcW w:w="1632"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183"/>
              <w:jc w:val="right"/>
              <w:rPr>
                <w:rFonts w:ascii="宋体" w:hAnsi="宋体" w:cs="宋体" w:eastAsia="宋体" w:hint="default"/>
                <w:sz w:val="15"/>
                <w:szCs w:val="15"/>
              </w:rPr>
            </w:pPr>
            <w:r>
              <w:rPr>
                <w:rFonts w:ascii="宋体"/>
                <w:b/>
                <w:w w:val="95"/>
                <w:sz w:val="15"/>
              </w:rPr>
              <w:t>--</w:t>
            </w:r>
            <w:r>
              <w:rPr>
                <w:rFonts w:ascii="宋体"/>
                <w:sz w:val="15"/>
              </w:rPr>
            </w:r>
          </w:p>
        </w:tc>
        <w:tc>
          <w:tcPr>
            <w:tcW w:w="960"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173"/>
              <w:jc w:val="right"/>
              <w:rPr>
                <w:rFonts w:ascii="宋体" w:hAnsi="宋体" w:cs="宋体" w:eastAsia="宋体" w:hint="default"/>
                <w:sz w:val="15"/>
                <w:szCs w:val="15"/>
              </w:rPr>
            </w:pPr>
            <w:r>
              <w:rPr>
                <w:rFonts w:ascii="宋体"/>
                <w:b/>
                <w:w w:val="95"/>
                <w:sz w:val="15"/>
              </w:rPr>
              <w:t>--</w:t>
            </w:r>
            <w:r>
              <w:rPr>
                <w:rFonts w:ascii="宋体"/>
                <w:sz w:val="15"/>
              </w:rPr>
            </w:r>
          </w:p>
        </w:tc>
        <w:tc>
          <w:tcPr>
            <w:tcW w:w="1566"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179"/>
              <w:jc w:val="right"/>
              <w:rPr>
                <w:rFonts w:ascii="宋体" w:hAnsi="宋体" w:cs="宋体" w:eastAsia="宋体" w:hint="default"/>
                <w:sz w:val="15"/>
                <w:szCs w:val="15"/>
              </w:rPr>
            </w:pPr>
            <w:r>
              <w:rPr>
                <w:rFonts w:ascii="宋体"/>
                <w:b/>
                <w:w w:val="95"/>
                <w:sz w:val="15"/>
              </w:rPr>
              <w:t>3,340,039,803.89</w:t>
            </w:r>
            <w:r>
              <w:rPr>
                <w:rFonts w:ascii="宋体"/>
                <w:sz w:val="15"/>
              </w:rPr>
            </w:r>
          </w:p>
        </w:tc>
        <w:tc>
          <w:tcPr>
            <w:tcW w:w="1565"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183"/>
              <w:jc w:val="right"/>
              <w:rPr>
                <w:rFonts w:ascii="宋体" w:hAnsi="宋体" w:cs="宋体" w:eastAsia="宋体" w:hint="default"/>
                <w:sz w:val="15"/>
                <w:szCs w:val="15"/>
              </w:rPr>
            </w:pPr>
            <w:r>
              <w:rPr>
                <w:rFonts w:ascii="宋体"/>
                <w:b/>
                <w:w w:val="95"/>
                <w:sz w:val="15"/>
              </w:rPr>
              <w:t>--</w:t>
            </w:r>
            <w:r>
              <w:rPr>
                <w:rFonts w:ascii="宋体"/>
                <w:sz w:val="15"/>
              </w:rPr>
            </w:r>
          </w:p>
        </w:tc>
        <w:tc>
          <w:tcPr>
            <w:tcW w:w="961"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174"/>
              <w:jc w:val="right"/>
              <w:rPr>
                <w:rFonts w:ascii="宋体" w:hAnsi="宋体" w:cs="宋体" w:eastAsia="宋体" w:hint="default"/>
                <w:sz w:val="15"/>
                <w:szCs w:val="15"/>
              </w:rPr>
            </w:pPr>
            <w:r>
              <w:rPr>
                <w:rFonts w:ascii="宋体"/>
                <w:b/>
                <w:w w:val="95"/>
                <w:sz w:val="15"/>
              </w:rPr>
              <w:t>--</w:t>
            </w:r>
            <w:r>
              <w:rPr>
                <w:rFonts w:ascii="宋体"/>
                <w:sz w:val="15"/>
              </w:rPr>
            </w:r>
          </w:p>
        </w:tc>
        <w:tc>
          <w:tcPr>
            <w:tcW w:w="1528"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141"/>
              <w:jc w:val="right"/>
              <w:rPr>
                <w:rFonts w:ascii="宋体" w:hAnsi="宋体" w:cs="宋体" w:eastAsia="宋体" w:hint="default"/>
                <w:sz w:val="15"/>
                <w:szCs w:val="15"/>
              </w:rPr>
            </w:pPr>
            <w:r>
              <w:rPr>
                <w:rFonts w:ascii="宋体"/>
                <w:b/>
                <w:w w:val="95"/>
                <w:sz w:val="15"/>
              </w:rPr>
              <w:t>1,079,565,496.79</w:t>
            </w:r>
            <w:r>
              <w:rPr>
                <w:rFonts w:ascii="宋体"/>
                <w:sz w:val="15"/>
              </w:rPr>
            </w:r>
          </w:p>
        </w:tc>
      </w:tr>
    </w:tbl>
    <w:p>
      <w:pPr>
        <w:spacing w:line="240" w:lineRule="auto" w:before="2"/>
        <w:rPr>
          <w:rFonts w:ascii="宋体" w:hAnsi="宋体" w:cs="宋体" w:eastAsia="宋体" w:hint="default"/>
          <w:b/>
          <w:bCs/>
          <w:sz w:val="2"/>
          <w:szCs w:val="2"/>
        </w:rPr>
      </w:pPr>
    </w:p>
    <w:p>
      <w:pPr>
        <w:spacing w:line="20" w:lineRule="exact"/>
        <w:ind w:left="392" w:right="0" w:firstLine="0"/>
        <w:rPr>
          <w:rFonts w:ascii="宋体" w:hAnsi="宋体" w:cs="宋体" w:eastAsia="宋体" w:hint="default"/>
          <w:sz w:val="2"/>
          <w:szCs w:val="2"/>
        </w:rPr>
      </w:pPr>
      <w:r>
        <w:rPr>
          <w:rFonts w:ascii="宋体" w:hAnsi="宋体" w:cs="宋体" w:eastAsia="宋体" w:hint="default"/>
          <w:sz w:val="2"/>
          <w:szCs w:val="2"/>
        </w:rPr>
        <w:pict>
          <v:group style="width:467.4pt;height:1pt;mso-position-horizontal-relative:char;mso-position-vertical-relative:line" coordorigin="0,0" coordsize="9348,20">
            <v:group style="position:absolute;left:10;top:10;width:1146;height:2" coordorigin="10,10" coordsize="1146,2">
              <v:shape style="position:absolute;left:10;top:10;width:1146;height:2" coordorigin="10,10" coordsize="1146,0" path="m10,10l1155,10e" filled="false" stroked="true" strokeweight=".96002pt" strokecolor="#000000">
                <v:path arrowok="t"/>
              </v:shape>
            </v:group>
            <v:group style="position:absolute;left:1140;top:10;width:20;height:2" coordorigin="1140,10" coordsize="20,2">
              <v:shape style="position:absolute;left:1140;top:10;width:20;height:2" coordorigin="1140,10" coordsize="20,0" path="m1140,10l1160,10e" filled="false" stroked="true" strokeweight=".96002pt" strokecolor="#000000">
                <v:path arrowok="t"/>
              </v:shape>
            </v:group>
            <v:group style="position:absolute;left:1160;top:10;width:1557;height:2" coordorigin="1160,10" coordsize="1557,2">
              <v:shape style="position:absolute;left:1160;top:10;width:1557;height:2" coordorigin="1160,10" coordsize="1557,0" path="m1160,10l2716,10e" filled="false" stroked="true" strokeweight=".96002pt" strokecolor="#000000">
                <v:path arrowok="t"/>
              </v:shape>
            </v:group>
            <v:group style="position:absolute;left:2702;top:10;width:20;height:2" coordorigin="2702,10" coordsize="20,2">
              <v:shape style="position:absolute;left:2702;top:10;width:20;height:2" coordorigin="2702,10" coordsize="20,0" path="m2702,10l2721,10e" filled="false" stroked="true" strokeweight=".96002pt" strokecolor="#000000">
                <v:path arrowok="t"/>
              </v:shape>
            </v:group>
            <v:group style="position:absolute;left:2721;top:10;width:965;height:2" coordorigin="2721,10" coordsize="965,2">
              <v:shape style="position:absolute;left:2721;top:10;width:965;height:2" coordorigin="2721,10" coordsize="965,0" path="m2721,10l3686,10e" filled="false" stroked="true" strokeweight=".96002pt" strokecolor="#000000">
                <v:path arrowok="t"/>
              </v:shape>
            </v:group>
            <v:group style="position:absolute;left:3671;top:10;width:20;height:2" coordorigin="3671,10" coordsize="20,2">
              <v:shape style="position:absolute;left:3671;top:10;width:20;height:2" coordorigin="3671,10" coordsize="20,0" path="m3671,10l3690,10e" filled="false" stroked="true" strokeweight=".96002pt" strokecolor="#000000">
                <v:path arrowok="t"/>
              </v:shape>
            </v:group>
            <v:group style="position:absolute;left:3690;top:10;width:1556;height:2" coordorigin="3690,10" coordsize="1556,2">
              <v:shape style="position:absolute;left:3690;top:10;width:1556;height:2" coordorigin="3690,10" coordsize="1556,0" path="m3690,10l5246,10e" filled="false" stroked="true" strokeweight=".96002pt" strokecolor="#000000">
                <v:path arrowok="t"/>
              </v:shape>
            </v:group>
            <v:group style="position:absolute;left:5232;top:10;width:20;height:2" coordorigin="5232,10" coordsize="20,2">
              <v:shape style="position:absolute;left:5232;top:10;width:20;height:2" coordorigin="5232,10" coordsize="20,0" path="m5232,10l5251,10e" filled="false" stroked="true" strokeweight=".96002pt" strokecolor="#000000">
                <v:path arrowok="t"/>
              </v:shape>
            </v:group>
            <v:group style="position:absolute;left:5251;top:10;width:1557;height:2" coordorigin="5251,10" coordsize="1557,2">
              <v:shape style="position:absolute;left:5251;top:10;width:1557;height:2" coordorigin="5251,10" coordsize="1557,0" path="m5251,10l6807,10e" filled="false" stroked="true" strokeweight=".96002pt" strokecolor="#000000">
                <v:path arrowok="t"/>
              </v:shape>
            </v:group>
            <v:group style="position:absolute;left:6793;top:10;width:20;height:2" coordorigin="6793,10" coordsize="20,2">
              <v:shape style="position:absolute;left:6793;top:10;width:20;height:2" coordorigin="6793,10" coordsize="20,0" path="m6793,10l6812,10e" filled="false" stroked="true" strokeweight=".96002pt" strokecolor="#000000">
                <v:path arrowok="t"/>
              </v:shape>
            </v:group>
            <v:group style="position:absolute;left:6812;top:10;width:965;height:2" coordorigin="6812,10" coordsize="965,2">
              <v:shape style="position:absolute;left:6812;top:10;width:965;height:2" coordorigin="6812,10" coordsize="965,0" path="m6812,10l7777,10e" filled="false" stroked="true" strokeweight=".96002pt" strokecolor="#000000">
                <v:path arrowok="t"/>
              </v:shape>
            </v:group>
            <v:group style="position:absolute;left:7762;top:10;width:20;height:2" coordorigin="7762,10" coordsize="20,2">
              <v:shape style="position:absolute;left:7762;top:10;width:20;height:2" coordorigin="7762,10" coordsize="20,0" path="m7762,10l7782,10e" filled="false" stroked="true" strokeweight=".96002pt" strokecolor="#000000">
                <v:path arrowok="t"/>
              </v:shape>
            </v:group>
            <v:group style="position:absolute;left:7782;top:10;width:1557;height:2" coordorigin="7782,10" coordsize="1557,2">
              <v:shape style="position:absolute;left:7782;top:10;width:1557;height:2" coordorigin="7782,10" coordsize="1557,0" path="m7782,10l9338,10e" filled="false" stroked="true" strokeweight=".96002pt" strokecolor="#000000">
                <v:path arrowok="t"/>
              </v:shape>
            </v:group>
          </v:group>
        </w:pict>
      </w:r>
      <w:r>
        <w:rPr>
          <w:rFonts w:ascii="宋体" w:hAnsi="宋体" w:cs="宋体" w:eastAsia="宋体" w:hint="default"/>
          <w:sz w:val="2"/>
          <w:szCs w:val="2"/>
        </w:rPr>
      </w:r>
    </w:p>
    <w:p>
      <w:pPr>
        <w:spacing w:line="240" w:lineRule="auto" w:before="8"/>
        <w:rPr>
          <w:rFonts w:ascii="宋体" w:hAnsi="宋体" w:cs="宋体" w:eastAsia="宋体" w:hint="default"/>
          <w:b/>
          <w:bCs/>
          <w:sz w:val="9"/>
          <w:szCs w:val="9"/>
        </w:rPr>
      </w:pPr>
    </w:p>
    <w:p>
      <w:pPr>
        <w:pStyle w:val="BodyText"/>
        <w:spacing w:line="240" w:lineRule="auto" w:before="26"/>
        <w:ind w:left="521" w:right="233"/>
        <w:jc w:val="left"/>
      </w:pPr>
      <w:r>
        <w:rPr/>
        <w:t>期末，本公司不存在冻结或有潜在收回风险的款项。</w:t>
      </w:r>
    </w:p>
    <w:p>
      <w:pPr>
        <w:pStyle w:val="BodyText"/>
        <w:spacing w:line="240" w:lineRule="auto" w:before="212"/>
        <w:ind w:left="521" w:right="233"/>
        <w:jc w:val="left"/>
      </w:pPr>
      <w:r>
        <w:rPr/>
        <w:t>（</w:t>
      </w:r>
      <w:r>
        <w:rPr>
          <w:rFonts w:ascii="宋体" w:hAnsi="宋体" w:cs="宋体" w:eastAsia="宋体" w:hint="default"/>
        </w:rPr>
        <w:t>2</w:t>
      </w:r>
      <w:r>
        <w:rPr/>
        <w:t>）余额变动原因说明</w:t>
      </w:r>
    </w:p>
    <w:p>
      <w:pPr>
        <w:spacing w:line="240" w:lineRule="auto" w:before="11"/>
        <w:rPr>
          <w:rFonts w:ascii="宋体" w:hAnsi="宋体" w:cs="宋体" w:eastAsia="宋体" w:hint="default"/>
          <w:sz w:val="18"/>
          <w:szCs w:val="18"/>
        </w:rPr>
      </w:pPr>
    </w:p>
    <w:p>
      <w:pPr>
        <w:pStyle w:val="BodyText"/>
        <w:spacing w:line="310" w:lineRule="exact" w:before="0"/>
        <w:ind w:left="521" w:right="233"/>
        <w:jc w:val="left"/>
      </w:pPr>
      <w:r>
        <w:rPr/>
        <w:t>货币资金期末余额较期初余额增长 </w:t>
      </w:r>
      <w:r>
        <w:rPr>
          <w:rFonts w:ascii="宋体" w:hAnsi="宋体" w:cs="宋体" w:eastAsia="宋体" w:hint="default"/>
        </w:rPr>
        <w:t>209.39%</w:t>
      </w:r>
      <w:r>
        <w:rPr/>
        <w:t>，系本期收到募集资金净额 </w:t>
      </w:r>
      <w:r>
        <w:rPr>
          <w:rFonts w:ascii="宋体" w:hAnsi="宋体" w:cs="宋体" w:eastAsia="宋体" w:hint="default"/>
        </w:rPr>
        <w:t>202,757.76</w:t>
      </w:r>
      <w:r>
        <w:rPr>
          <w:rFonts w:ascii="宋体" w:hAnsi="宋体" w:cs="宋体" w:eastAsia="宋体" w:hint="default"/>
          <w:spacing w:val="-54"/>
        </w:rPr>
        <w:t> </w:t>
      </w:r>
      <w:r>
        <w:rPr/>
        <w:t>万 元。</w:t>
      </w:r>
    </w:p>
    <w:p>
      <w:pPr>
        <w:pStyle w:val="BodyText"/>
        <w:spacing w:line="240" w:lineRule="auto" w:before="184"/>
        <w:ind w:left="101" w:right="6828"/>
        <w:jc w:val="left"/>
      </w:pPr>
      <w:r>
        <w:rPr>
          <w:rFonts w:ascii="宋体" w:hAnsi="宋体" w:cs="宋体" w:eastAsia="宋体" w:hint="default"/>
        </w:rPr>
        <w:t>2</w:t>
      </w:r>
      <w:r>
        <w:rPr/>
        <w:t>、</w:t>
      </w:r>
      <w:r>
        <w:rPr>
          <w:spacing w:val="-60"/>
        </w:rPr>
        <w:t> </w:t>
      </w:r>
      <w:r>
        <w:rPr/>
        <w:t>应收票据</w:t>
      </w:r>
    </w:p>
    <w:p>
      <w:pPr>
        <w:spacing w:line="240" w:lineRule="auto" w:before="0"/>
        <w:rPr>
          <w:rFonts w:ascii="宋体" w:hAnsi="宋体" w:cs="宋体" w:eastAsia="宋体" w:hint="default"/>
          <w:sz w:val="12"/>
          <w:szCs w:val="12"/>
        </w:rPr>
      </w:pPr>
    </w:p>
    <w:tbl>
      <w:tblPr>
        <w:tblW w:w="0" w:type="auto"/>
        <w:jc w:val="left"/>
        <w:tblInd w:w="415" w:type="dxa"/>
        <w:tblLayout w:type="fixed"/>
        <w:tblCellMar>
          <w:top w:w="0" w:type="dxa"/>
          <w:left w:w="0" w:type="dxa"/>
          <w:bottom w:w="0" w:type="dxa"/>
          <w:right w:w="0" w:type="dxa"/>
        </w:tblCellMar>
        <w:tblLook w:val="01E0"/>
      </w:tblPr>
      <w:tblGrid>
        <w:gridCol w:w="2985"/>
        <w:gridCol w:w="3803"/>
        <w:gridCol w:w="2474"/>
      </w:tblGrid>
      <w:tr>
        <w:trPr>
          <w:trHeight w:val="392" w:hRule="exact"/>
        </w:trPr>
        <w:tc>
          <w:tcPr>
            <w:tcW w:w="2985" w:type="dxa"/>
            <w:tcBorders>
              <w:top w:val="single" w:sz="8" w:space="0" w:color="000000"/>
              <w:left w:val="nil" w:sz="6" w:space="0" w:color="auto"/>
              <w:bottom w:val="single" w:sz="4" w:space="0" w:color="000000"/>
              <w:right w:val="nil" w:sz="6" w:space="0" w:color="auto"/>
            </w:tcBorders>
          </w:tcPr>
          <w:p>
            <w:pPr>
              <w:pStyle w:val="TableParagraph"/>
              <w:tabs>
                <w:tab w:pos="590" w:val="left" w:leader="none"/>
              </w:tabs>
              <w:spacing w:line="309" w:lineRule="exact"/>
              <w:ind w:left="108" w:right="0"/>
              <w:jc w:val="left"/>
              <w:rPr>
                <w:rFonts w:ascii="宋体" w:hAnsi="宋体" w:cs="宋体" w:eastAsia="宋体" w:hint="default"/>
                <w:sz w:val="24"/>
                <w:szCs w:val="24"/>
              </w:rPr>
            </w:pPr>
            <w:r>
              <w:rPr>
                <w:rFonts w:ascii="宋体" w:hAnsi="宋体" w:cs="宋体" w:eastAsia="宋体" w:hint="default"/>
                <w:b/>
                <w:bCs/>
                <w:w w:val="95"/>
                <w:sz w:val="24"/>
                <w:szCs w:val="24"/>
              </w:rPr>
              <w:t>种</w:t>
              <w:tab/>
            </w:r>
            <w:r>
              <w:rPr>
                <w:rFonts w:ascii="宋体" w:hAnsi="宋体" w:cs="宋体" w:eastAsia="宋体" w:hint="default"/>
                <w:b/>
                <w:bCs/>
                <w:sz w:val="24"/>
                <w:szCs w:val="24"/>
              </w:rPr>
              <w:t>类</w:t>
            </w:r>
            <w:r>
              <w:rPr>
                <w:rFonts w:ascii="宋体" w:hAnsi="宋体" w:cs="宋体" w:eastAsia="宋体" w:hint="default"/>
                <w:sz w:val="24"/>
                <w:szCs w:val="24"/>
              </w:rPr>
            </w:r>
          </w:p>
        </w:tc>
        <w:tc>
          <w:tcPr>
            <w:tcW w:w="3803" w:type="dxa"/>
            <w:tcBorders>
              <w:top w:val="single" w:sz="8" w:space="0" w:color="000000"/>
              <w:left w:val="nil" w:sz="6" w:space="0" w:color="auto"/>
              <w:bottom w:val="single" w:sz="4" w:space="0" w:color="000000"/>
              <w:right w:val="nil" w:sz="6" w:space="0" w:color="auto"/>
            </w:tcBorders>
          </w:tcPr>
          <w:p>
            <w:pPr>
              <w:pStyle w:val="TableParagraph"/>
              <w:spacing w:line="309" w:lineRule="exact"/>
              <w:ind w:right="803"/>
              <w:jc w:val="right"/>
              <w:rPr>
                <w:rFonts w:ascii="宋体" w:hAnsi="宋体" w:cs="宋体" w:eastAsia="宋体" w:hint="default"/>
                <w:sz w:val="24"/>
                <w:szCs w:val="24"/>
              </w:rPr>
            </w:pPr>
            <w:r>
              <w:rPr>
                <w:rFonts w:ascii="宋体" w:hAnsi="宋体" w:cs="宋体" w:eastAsia="宋体" w:hint="default"/>
                <w:b/>
                <w:bCs/>
                <w:sz w:val="24"/>
                <w:szCs w:val="24"/>
              </w:rPr>
              <w:t>期末数</w:t>
            </w:r>
            <w:r>
              <w:rPr>
                <w:rFonts w:ascii="宋体" w:hAnsi="宋体" w:cs="宋体" w:eastAsia="宋体" w:hint="default"/>
                <w:sz w:val="24"/>
                <w:szCs w:val="24"/>
              </w:rPr>
            </w:r>
          </w:p>
        </w:tc>
        <w:tc>
          <w:tcPr>
            <w:tcW w:w="2474" w:type="dxa"/>
            <w:tcBorders>
              <w:top w:val="single" w:sz="8" w:space="0" w:color="000000"/>
              <w:left w:val="nil" w:sz="6" w:space="0" w:color="auto"/>
              <w:bottom w:val="single" w:sz="4" w:space="0" w:color="000000"/>
              <w:right w:val="nil" w:sz="6" w:space="0" w:color="auto"/>
            </w:tcBorders>
          </w:tcPr>
          <w:p>
            <w:pPr>
              <w:pStyle w:val="TableParagraph"/>
              <w:spacing w:line="309" w:lineRule="exact"/>
              <w:ind w:right="105"/>
              <w:jc w:val="right"/>
              <w:rPr>
                <w:rFonts w:ascii="宋体" w:hAnsi="宋体" w:cs="宋体" w:eastAsia="宋体" w:hint="default"/>
                <w:sz w:val="24"/>
                <w:szCs w:val="24"/>
              </w:rPr>
            </w:pPr>
            <w:r>
              <w:rPr>
                <w:rFonts w:ascii="宋体" w:hAnsi="宋体" w:cs="宋体" w:eastAsia="宋体" w:hint="default"/>
                <w:b/>
                <w:bCs/>
                <w:sz w:val="24"/>
                <w:szCs w:val="24"/>
              </w:rPr>
              <w:t>期初数</w:t>
            </w:r>
            <w:r>
              <w:rPr>
                <w:rFonts w:ascii="宋体" w:hAnsi="宋体" w:cs="宋体" w:eastAsia="宋体" w:hint="default"/>
                <w:sz w:val="24"/>
                <w:szCs w:val="24"/>
              </w:rPr>
            </w:r>
          </w:p>
        </w:tc>
      </w:tr>
      <w:tr>
        <w:trPr>
          <w:trHeight w:val="397" w:hRule="exact"/>
        </w:trPr>
        <w:tc>
          <w:tcPr>
            <w:tcW w:w="2985" w:type="dxa"/>
            <w:tcBorders>
              <w:top w:val="single" w:sz="4" w:space="0" w:color="000000"/>
              <w:left w:val="nil" w:sz="6" w:space="0" w:color="auto"/>
              <w:bottom w:val="single" w:sz="4" w:space="0" w:color="000000"/>
              <w:right w:val="nil" w:sz="6" w:space="0" w:color="auto"/>
            </w:tcBorders>
          </w:tcPr>
          <w:p>
            <w:pPr>
              <w:pStyle w:val="TableParagraph"/>
              <w:spacing w:line="313" w:lineRule="exact"/>
              <w:ind w:left="108" w:right="0"/>
              <w:jc w:val="left"/>
              <w:rPr>
                <w:rFonts w:ascii="宋体" w:hAnsi="宋体" w:cs="宋体" w:eastAsia="宋体" w:hint="default"/>
                <w:sz w:val="24"/>
                <w:szCs w:val="24"/>
              </w:rPr>
            </w:pPr>
            <w:r>
              <w:rPr>
                <w:rFonts w:ascii="宋体" w:hAnsi="宋体" w:cs="宋体" w:eastAsia="宋体" w:hint="default"/>
                <w:sz w:val="24"/>
                <w:szCs w:val="24"/>
              </w:rPr>
              <w:t>银行承兑汇票</w:t>
            </w:r>
          </w:p>
        </w:tc>
        <w:tc>
          <w:tcPr>
            <w:tcW w:w="3803" w:type="dxa"/>
            <w:tcBorders>
              <w:top w:val="single" w:sz="4" w:space="0" w:color="000000"/>
              <w:left w:val="nil" w:sz="6" w:space="0" w:color="auto"/>
              <w:bottom w:val="single" w:sz="4" w:space="0" w:color="000000"/>
              <w:right w:val="nil" w:sz="6" w:space="0" w:color="auto"/>
            </w:tcBorders>
          </w:tcPr>
          <w:p>
            <w:pPr>
              <w:pStyle w:val="TableParagraph"/>
              <w:spacing w:line="313" w:lineRule="exact"/>
              <w:ind w:right="804"/>
              <w:jc w:val="right"/>
              <w:rPr>
                <w:rFonts w:ascii="宋体" w:hAnsi="宋体" w:cs="宋体" w:eastAsia="宋体" w:hint="default"/>
                <w:sz w:val="24"/>
                <w:szCs w:val="24"/>
              </w:rPr>
            </w:pPr>
            <w:r>
              <w:rPr>
                <w:rFonts w:ascii="宋体"/>
                <w:sz w:val="24"/>
              </w:rPr>
              <w:t>40,317,810.97</w:t>
            </w:r>
          </w:p>
        </w:tc>
        <w:tc>
          <w:tcPr>
            <w:tcW w:w="2474" w:type="dxa"/>
            <w:tcBorders>
              <w:top w:val="single" w:sz="4" w:space="0" w:color="000000"/>
              <w:left w:val="nil" w:sz="6" w:space="0" w:color="auto"/>
              <w:bottom w:val="single" w:sz="4" w:space="0" w:color="000000"/>
              <w:right w:val="nil" w:sz="6" w:space="0" w:color="auto"/>
            </w:tcBorders>
          </w:tcPr>
          <w:p>
            <w:pPr>
              <w:pStyle w:val="TableParagraph"/>
              <w:spacing w:line="313" w:lineRule="exact"/>
              <w:ind w:right="106"/>
              <w:jc w:val="right"/>
              <w:rPr>
                <w:rFonts w:ascii="宋体" w:hAnsi="宋体" w:cs="宋体" w:eastAsia="宋体" w:hint="default"/>
                <w:sz w:val="24"/>
                <w:szCs w:val="24"/>
              </w:rPr>
            </w:pPr>
            <w:r>
              <w:rPr>
                <w:rFonts w:ascii="宋体"/>
                <w:sz w:val="24"/>
              </w:rPr>
              <w:t>38,740,297.34</w:t>
            </w:r>
          </w:p>
        </w:tc>
      </w:tr>
    </w:tbl>
    <w:p>
      <w:pPr>
        <w:pStyle w:val="BodyText"/>
        <w:spacing w:line="275" w:lineRule="exact" w:before="0"/>
        <w:ind w:left="521" w:right="0"/>
        <w:jc w:val="left"/>
      </w:pPr>
      <w:r>
        <w:rPr/>
        <w:t>公司已经背书给他方但尚未到期的银行承兑汇票金额</w:t>
      </w:r>
      <w:r>
        <w:rPr>
          <w:spacing w:val="-60"/>
        </w:rPr>
        <w:t> </w:t>
      </w:r>
      <w:r>
        <w:rPr>
          <w:rFonts w:ascii="宋体" w:hAnsi="宋体" w:cs="宋体" w:eastAsia="宋体" w:hint="default"/>
        </w:rPr>
        <w:t>34,468,243.40</w:t>
      </w:r>
      <w:r>
        <w:rPr>
          <w:rFonts w:ascii="宋体" w:hAnsi="宋体" w:cs="宋体" w:eastAsia="宋体" w:hint="default"/>
          <w:spacing w:val="-60"/>
        </w:rPr>
        <w:t> </w:t>
      </w:r>
      <w:r>
        <w:rPr>
          <w:spacing w:val="-7"/>
        </w:rPr>
        <w:t>元，最大的前五名</w:t>
      </w:r>
    </w:p>
    <w:p>
      <w:pPr>
        <w:spacing w:after="0" w:line="275" w:lineRule="exact"/>
        <w:jc w:val="left"/>
        <w:sectPr>
          <w:pgSz w:w="11910" w:h="16840"/>
          <w:pgMar w:header="763" w:footer="724" w:top="1000" w:bottom="920" w:left="1180" w:right="8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6"/>
          <w:szCs w:val="16"/>
        </w:rPr>
      </w:pPr>
    </w:p>
    <w:p>
      <w:pPr>
        <w:pStyle w:val="BodyText"/>
        <w:spacing w:line="240" w:lineRule="auto" w:before="26"/>
        <w:ind w:left="521" w:right="1039"/>
        <w:jc w:val="left"/>
      </w:pPr>
      <w:r>
        <w:rPr/>
        <w:t>情况</w:t>
      </w:r>
    </w:p>
    <w:p>
      <w:pPr>
        <w:spacing w:line="240" w:lineRule="auto" w:before="3"/>
        <w:rPr>
          <w:rFonts w:ascii="宋体" w:hAnsi="宋体" w:cs="宋体" w:eastAsia="宋体" w:hint="default"/>
          <w:sz w:val="19"/>
          <w:szCs w:val="19"/>
        </w:rPr>
      </w:pPr>
    </w:p>
    <w:tbl>
      <w:tblPr>
        <w:tblW w:w="0" w:type="auto"/>
        <w:jc w:val="left"/>
        <w:tblInd w:w="401" w:type="dxa"/>
        <w:tblLayout w:type="fixed"/>
        <w:tblCellMar>
          <w:top w:w="0" w:type="dxa"/>
          <w:left w:w="0" w:type="dxa"/>
          <w:bottom w:w="0" w:type="dxa"/>
          <w:right w:w="0" w:type="dxa"/>
        </w:tblCellMar>
        <w:tblLook w:val="01E0"/>
      </w:tblPr>
      <w:tblGrid>
        <w:gridCol w:w="4413"/>
        <w:gridCol w:w="1651"/>
        <w:gridCol w:w="1450"/>
        <w:gridCol w:w="1679"/>
      </w:tblGrid>
      <w:tr>
        <w:trPr>
          <w:trHeight w:val="398" w:hRule="exact"/>
        </w:trPr>
        <w:tc>
          <w:tcPr>
            <w:tcW w:w="4413" w:type="dxa"/>
            <w:tcBorders>
              <w:top w:val="single" w:sz="4" w:space="0" w:color="000000"/>
              <w:left w:val="nil" w:sz="6" w:space="0" w:color="auto"/>
              <w:bottom w:val="single" w:sz="4" w:space="0" w:color="000000"/>
              <w:right w:val="nil" w:sz="6" w:space="0" w:color="auto"/>
            </w:tcBorders>
          </w:tcPr>
          <w:p>
            <w:pPr>
              <w:pStyle w:val="TableParagraph"/>
              <w:spacing w:line="313" w:lineRule="exact"/>
              <w:ind w:left="122" w:right="0"/>
              <w:jc w:val="left"/>
              <w:rPr>
                <w:rFonts w:ascii="宋体" w:hAnsi="宋体" w:cs="宋体" w:eastAsia="宋体" w:hint="default"/>
                <w:sz w:val="24"/>
                <w:szCs w:val="24"/>
              </w:rPr>
            </w:pPr>
            <w:r>
              <w:rPr>
                <w:rFonts w:ascii="宋体" w:hAnsi="宋体" w:cs="宋体" w:eastAsia="宋体" w:hint="default"/>
                <w:b/>
                <w:bCs/>
                <w:sz w:val="24"/>
                <w:szCs w:val="24"/>
              </w:rPr>
              <w:t>出票单位</w:t>
            </w:r>
            <w:r>
              <w:rPr>
                <w:rFonts w:ascii="宋体" w:hAnsi="宋体" w:cs="宋体" w:eastAsia="宋体" w:hint="default"/>
                <w:sz w:val="24"/>
                <w:szCs w:val="24"/>
              </w:rPr>
            </w:r>
          </w:p>
        </w:tc>
        <w:tc>
          <w:tcPr>
            <w:tcW w:w="1651" w:type="dxa"/>
            <w:tcBorders>
              <w:top w:val="single" w:sz="4" w:space="0" w:color="000000"/>
              <w:left w:val="nil" w:sz="6" w:space="0" w:color="auto"/>
              <w:bottom w:val="single" w:sz="4" w:space="0" w:color="000000"/>
              <w:right w:val="nil" w:sz="6" w:space="0" w:color="auto"/>
            </w:tcBorders>
          </w:tcPr>
          <w:p>
            <w:pPr>
              <w:pStyle w:val="TableParagraph"/>
              <w:spacing w:line="313" w:lineRule="exact"/>
              <w:ind w:right="236"/>
              <w:jc w:val="right"/>
              <w:rPr>
                <w:rFonts w:ascii="宋体" w:hAnsi="宋体" w:cs="宋体" w:eastAsia="宋体" w:hint="default"/>
                <w:sz w:val="24"/>
                <w:szCs w:val="24"/>
              </w:rPr>
            </w:pPr>
            <w:r>
              <w:rPr>
                <w:rFonts w:ascii="宋体" w:hAnsi="宋体" w:cs="宋体" w:eastAsia="宋体" w:hint="default"/>
                <w:b/>
                <w:bCs/>
                <w:sz w:val="24"/>
                <w:szCs w:val="24"/>
              </w:rPr>
              <w:t>出票日</w:t>
            </w:r>
            <w:r>
              <w:rPr>
                <w:rFonts w:ascii="宋体" w:hAnsi="宋体" w:cs="宋体" w:eastAsia="宋体" w:hint="default"/>
                <w:sz w:val="24"/>
                <w:szCs w:val="24"/>
              </w:rPr>
            </w:r>
          </w:p>
        </w:tc>
        <w:tc>
          <w:tcPr>
            <w:tcW w:w="1450" w:type="dxa"/>
            <w:tcBorders>
              <w:top w:val="single" w:sz="4" w:space="0" w:color="000000"/>
              <w:left w:val="nil" w:sz="6" w:space="0" w:color="auto"/>
              <w:bottom w:val="single" w:sz="4" w:space="0" w:color="000000"/>
              <w:right w:val="nil" w:sz="6" w:space="0" w:color="auto"/>
            </w:tcBorders>
          </w:tcPr>
          <w:p>
            <w:pPr>
              <w:pStyle w:val="TableParagraph"/>
              <w:spacing w:line="313" w:lineRule="exact"/>
              <w:ind w:right="128"/>
              <w:jc w:val="right"/>
              <w:rPr>
                <w:rFonts w:ascii="宋体" w:hAnsi="宋体" w:cs="宋体" w:eastAsia="宋体" w:hint="default"/>
                <w:sz w:val="24"/>
                <w:szCs w:val="24"/>
              </w:rPr>
            </w:pPr>
            <w:r>
              <w:rPr>
                <w:rFonts w:ascii="宋体" w:hAnsi="宋体" w:cs="宋体" w:eastAsia="宋体" w:hint="default"/>
                <w:b/>
                <w:bCs/>
                <w:sz w:val="24"/>
                <w:szCs w:val="24"/>
              </w:rPr>
              <w:t>到期日</w:t>
            </w:r>
            <w:r>
              <w:rPr>
                <w:rFonts w:ascii="宋体" w:hAnsi="宋体" w:cs="宋体" w:eastAsia="宋体" w:hint="default"/>
                <w:sz w:val="24"/>
                <w:szCs w:val="24"/>
              </w:rPr>
            </w:r>
          </w:p>
        </w:tc>
        <w:tc>
          <w:tcPr>
            <w:tcW w:w="1679" w:type="dxa"/>
            <w:tcBorders>
              <w:top w:val="single" w:sz="4" w:space="0" w:color="000000"/>
              <w:left w:val="nil" w:sz="6" w:space="0" w:color="auto"/>
              <w:bottom w:val="single" w:sz="4" w:space="0" w:color="000000"/>
              <w:right w:val="nil" w:sz="6" w:space="0" w:color="auto"/>
            </w:tcBorders>
          </w:tcPr>
          <w:p>
            <w:pPr>
              <w:pStyle w:val="TableParagraph"/>
              <w:spacing w:line="313" w:lineRule="exact"/>
              <w:ind w:right="106"/>
              <w:jc w:val="right"/>
              <w:rPr>
                <w:rFonts w:ascii="宋体" w:hAnsi="宋体" w:cs="宋体" w:eastAsia="宋体" w:hint="default"/>
                <w:sz w:val="24"/>
                <w:szCs w:val="24"/>
              </w:rPr>
            </w:pPr>
            <w:r>
              <w:rPr>
                <w:rFonts w:ascii="宋体" w:hAnsi="宋体" w:cs="宋体" w:eastAsia="宋体" w:hint="default"/>
                <w:b/>
                <w:bCs/>
                <w:sz w:val="24"/>
                <w:szCs w:val="24"/>
              </w:rPr>
              <w:t>金额</w:t>
            </w:r>
            <w:r>
              <w:rPr>
                <w:rFonts w:ascii="宋体" w:hAnsi="宋体" w:cs="宋体" w:eastAsia="宋体" w:hint="default"/>
                <w:sz w:val="24"/>
                <w:szCs w:val="24"/>
              </w:rPr>
            </w:r>
          </w:p>
        </w:tc>
      </w:tr>
      <w:tr>
        <w:trPr>
          <w:trHeight w:val="394" w:hRule="exact"/>
        </w:trPr>
        <w:tc>
          <w:tcPr>
            <w:tcW w:w="4413" w:type="dxa"/>
            <w:tcBorders>
              <w:top w:val="single" w:sz="4" w:space="0" w:color="000000"/>
              <w:left w:val="nil" w:sz="6" w:space="0" w:color="auto"/>
              <w:bottom w:val="nil" w:sz="6" w:space="0" w:color="auto"/>
              <w:right w:val="nil" w:sz="6" w:space="0" w:color="auto"/>
            </w:tcBorders>
          </w:tcPr>
          <w:p>
            <w:pPr>
              <w:pStyle w:val="TableParagraph"/>
              <w:spacing w:line="313" w:lineRule="exact"/>
              <w:ind w:left="122" w:right="0"/>
              <w:jc w:val="left"/>
              <w:rPr>
                <w:rFonts w:ascii="宋体" w:hAnsi="宋体" w:cs="宋体" w:eastAsia="宋体" w:hint="default"/>
                <w:sz w:val="24"/>
                <w:szCs w:val="24"/>
              </w:rPr>
            </w:pPr>
            <w:r>
              <w:rPr>
                <w:rFonts w:ascii="宋体" w:hAnsi="宋体" w:cs="宋体" w:eastAsia="宋体" w:hint="default"/>
                <w:sz w:val="24"/>
                <w:szCs w:val="24"/>
              </w:rPr>
              <w:t>常德市鼎城区太阳雨家电有限公司</w:t>
            </w:r>
          </w:p>
        </w:tc>
        <w:tc>
          <w:tcPr>
            <w:tcW w:w="1651" w:type="dxa"/>
            <w:tcBorders>
              <w:top w:val="single" w:sz="4" w:space="0" w:color="000000"/>
              <w:left w:val="nil" w:sz="6" w:space="0" w:color="auto"/>
              <w:bottom w:val="nil" w:sz="6" w:space="0" w:color="auto"/>
              <w:right w:val="nil" w:sz="6" w:space="0" w:color="auto"/>
            </w:tcBorders>
          </w:tcPr>
          <w:p>
            <w:pPr>
              <w:pStyle w:val="TableParagraph"/>
              <w:spacing w:line="313" w:lineRule="exact"/>
              <w:ind w:right="238"/>
              <w:jc w:val="right"/>
              <w:rPr>
                <w:rFonts w:ascii="宋体" w:hAnsi="宋体" w:cs="宋体" w:eastAsia="宋体" w:hint="default"/>
                <w:sz w:val="24"/>
                <w:szCs w:val="24"/>
              </w:rPr>
            </w:pPr>
            <w:r>
              <w:rPr>
                <w:rFonts w:ascii="宋体"/>
                <w:sz w:val="24"/>
              </w:rPr>
              <w:t>2012/11/30</w:t>
            </w:r>
          </w:p>
        </w:tc>
        <w:tc>
          <w:tcPr>
            <w:tcW w:w="1450" w:type="dxa"/>
            <w:tcBorders>
              <w:top w:val="single" w:sz="4" w:space="0" w:color="000000"/>
              <w:left w:val="nil" w:sz="6" w:space="0" w:color="auto"/>
              <w:bottom w:val="nil" w:sz="6" w:space="0" w:color="auto"/>
              <w:right w:val="nil" w:sz="6" w:space="0" w:color="auto"/>
            </w:tcBorders>
          </w:tcPr>
          <w:p>
            <w:pPr>
              <w:pStyle w:val="TableParagraph"/>
              <w:spacing w:line="313" w:lineRule="exact"/>
              <w:ind w:right="129"/>
              <w:jc w:val="right"/>
              <w:rPr>
                <w:rFonts w:ascii="宋体" w:hAnsi="宋体" w:cs="宋体" w:eastAsia="宋体" w:hint="default"/>
                <w:sz w:val="24"/>
                <w:szCs w:val="24"/>
              </w:rPr>
            </w:pPr>
            <w:r>
              <w:rPr>
                <w:rFonts w:ascii="宋体"/>
                <w:sz w:val="24"/>
              </w:rPr>
              <w:t>2013/2/28</w:t>
            </w:r>
          </w:p>
        </w:tc>
        <w:tc>
          <w:tcPr>
            <w:tcW w:w="1679" w:type="dxa"/>
            <w:tcBorders>
              <w:top w:val="single" w:sz="4" w:space="0" w:color="000000"/>
              <w:left w:val="nil" w:sz="6" w:space="0" w:color="auto"/>
              <w:bottom w:val="nil" w:sz="6" w:space="0" w:color="auto"/>
              <w:right w:val="nil" w:sz="6" w:space="0" w:color="auto"/>
            </w:tcBorders>
          </w:tcPr>
          <w:p>
            <w:pPr>
              <w:pStyle w:val="TableParagraph"/>
              <w:spacing w:line="313" w:lineRule="exact"/>
              <w:ind w:right="106"/>
              <w:jc w:val="right"/>
              <w:rPr>
                <w:rFonts w:ascii="宋体" w:hAnsi="宋体" w:cs="宋体" w:eastAsia="宋体" w:hint="default"/>
                <w:sz w:val="24"/>
                <w:szCs w:val="24"/>
              </w:rPr>
            </w:pPr>
            <w:r>
              <w:rPr>
                <w:rFonts w:ascii="宋体"/>
                <w:sz w:val="24"/>
              </w:rPr>
              <w:t>3,200,000.00</w:t>
            </w:r>
          </w:p>
        </w:tc>
      </w:tr>
      <w:tr>
        <w:trPr>
          <w:trHeight w:val="394" w:hRule="exact"/>
        </w:trPr>
        <w:tc>
          <w:tcPr>
            <w:tcW w:w="4413" w:type="dxa"/>
            <w:tcBorders>
              <w:top w:val="nil" w:sz="6" w:space="0" w:color="auto"/>
              <w:left w:val="nil" w:sz="6" w:space="0" w:color="auto"/>
              <w:bottom w:val="nil" w:sz="6" w:space="0" w:color="auto"/>
              <w:right w:val="nil" w:sz="6" w:space="0" w:color="auto"/>
            </w:tcBorders>
          </w:tcPr>
          <w:p>
            <w:pPr>
              <w:pStyle w:val="TableParagraph"/>
              <w:spacing w:line="240" w:lineRule="auto" w:before="1"/>
              <w:ind w:left="122" w:right="0"/>
              <w:jc w:val="left"/>
              <w:rPr>
                <w:rFonts w:ascii="宋体" w:hAnsi="宋体" w:cs="宋体" w:eastAsia="宋体" w:hint="default"/>
                <w:sz w:val="24"/>
                <w:szCs w:val="24"/>
              </w:rPr>
            </w:pPr>
            <w:r>
              <w:rPr>
                <w:rFonts w:ascii="宋体" w:hAnsi="宋体" w:cs="宋体" w:eastAsia="宋体" w:hint="default"/>
                <w:sz w:val="24"/>
                <w:szCs w:val="24"/>
              </w:rPr>
              <w:t>睢宁县睢城镇砺金太阳能热水器经营部</w:t>
            </w:r>
          </w:p>
        </w:tc>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238"/>
              <w:jc w:val="right"/>
              <w:rPr>
                <w:rFonts w:ascii="宋体" w:hAnsi="宋体" w:cs="宋体" w:eastAsia="宋体" w:hint="default"/>
                <w:sz w:val="24"/>
                <w:szCs w:val="24"/>
              </w:rPr>
            </w:pPr>
            <w:r>
              <w:rPr>
                <w:rFonts w:ascii="宋体"/>
                <w:sz w:val="24"/>
              </w:rPr>
              <w:t>2012/11/22</w:t>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129"/>
              <w:jc w:val="right"/>
              <w:rPr>
                <w:rFonts w:ascii="宋体" w:hAnsi="宋体" w:cs="宋体" w:eastAsia="宋体" w:hint="default"/>
                <w:sz w:val="24"/>
                <w:szCs w:val="24"/>
              </w:rPr>
            </w:pPr>
            <w:r>
              <w:rPr>
                <w:rFonts w:ascii="宋体"/>
                <w:sz w:val="24"/>
              </w:rPr>
              <w:t>2013/5/21</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106"/>
              <w:jc w:val="right"/>
              <w:rPr>
                <w:rFonts w:ascii="宋体" w:hAnsi="宋体" w:cs="宋体" w:eastAsia="宋体" w:hint="default"/>
                <w:sz w:val="24"/>
                <w:szCs w:val="24"/>
              </w:rPr>
            </w:pPr>
            <w:r>
              <w:rPr>
                <w:rFonts w:ascii="宋体"/>
                <w:sz w:val="24"/>
              </w:rPr>
              <w:t>2,500,000.00</w:t>
            </w:r>
          </w:p>
        </w:tc>
      </w:tr>
      <w:tr>
        <w:trPr>
          <w:trHeight w:val="397" w:hRule="exact"/>
        </w:trPr>
        <w:tc>
          <w:tcPr>
            <w:tcW w:w="4413" w:type="dxa"/>
            <w:tcBorders>
              <w:top w:val="nil" w:sz="6" w:space="0" w:color="auto"/>
              <w:left w:val="nil" w:sz="6" w:space="0" w:color="auto"/>
              <w:bottom w:val="nil" w:sz="6" w:space="0" w:color="auto"/>
              <w:right w:val="nil" w:sz="6" w:space="0" w:color="auto"/>
            </w:tcBorders>
          </w:tcPr>
          <w:p>
            <w:pPr>
              <w:pStyle w:val="TableParagraph"/>
              <w:spacing w:line="240" w:lineRule="auto" w:before="4"/>
              <w:ind w:left="122" w:right="0"/>
              <w:jc w:val="left"/>
              <w:rPr>
                <w:rFonts w:ascii="宋体" w:hAnsi="宋体" w:cs="宋体" w:eastAsia="宋体" w:hint="default"/>
                <w:sz w:val="24"/>
                <w:szCs w:val="24"/>
              </w:rPr>
            </w:pPr>
            <w:r>
              <w:rPr>
                <w:rFonts w:ascii="宋体" w:hAnsi="宋体" w:cs="宋体" w:eastAsia="宋体" w:hint="default"/>
                <w:sz w:val="24"/>
                <w:szCs w:val="24"/>
              </w:rPr>
              <w:t>徐州砺金商贸有限公司</w:t>
            </w:r>
          </w:p>
        </w:tc>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238"/>
              <w:jc w:val="right"/>
              <w:rPr>
                <w:rFonts w:ascii="宋体" w:hAnsi="宋体" w:cs="宋体" w:eastAsia="宋体" w:hint="default"/>
                <w:sz w:val="24"/>
                <w:szCs w:val="24"/>
              </w:rPr>
            </w:pPr>
            <w:r>
              <w:rPr>
                <w:rFonts w:ascii="宋体"/>
                <w:sz w:val="24"/>
              </w:rPr>
              <w:t>2012/11/26</w:t>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29"/>
              <w:jc w:val="right"/>
              <w:rPr>
                <w:rFonts w:ascii="宋体" w:hAnsi="宋体" w:cs="宋体" w:eastAsia="宋体" w:hint="default"/>
                <w:sz w:val="24"/>
                <w:szCs w:val="24"/>
              </w:rPr>
            </w:pPr>
            <w:r>
              <w:rPr>
                <w:rFonts w:ascii="宋体"/>
                <w:sz w:val="24"/>
              </w:rPr>
              <w:t>2013/2/26</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06"/>
              <w:jc w:val="right"/>
              <w:rPr>
                <w:rFonts w:ascii="宋体" w:hAnsi="宋体" w:cs="宋体" w:eastAsia="宋体" w:hint="default"/>
                <w:sz w:val="24"/>
                <w:szCs w:val="24"/>
              </w:rPr>
            </w:pPr>
            <w:r>
              <w:rPr>
                <w:rFonts w:ascii="宋体"/>
                <w:sz w:val="24"/>
              </w:rPr>
              <w:t>2,167,000.00</w:t>
            </w:r>
          </w:p>
        </w:tc>
      </w:tr>
      <w:tr>
        <w:trPr>
          <w:trHeight w:val="397" w:hRule="exact"/>
        </w:trPr>
        <w:tc>
          <w:tcPr>
            <w:tcW w:w="4413" w:type="dxa"/>
            <w:tcBorders>
              <w:top w:val="nil" w:sz="6" w:space="0" w:color="auto"/>
              <w:left w:val="nil" w:sz="6" w:space="0" w:color="auto"/>
              <w:bottom w:val="nil" w:sz="6" w:space="0" w:color="auto"/>
              <w:right w:val="nil" w:sz="6" w:space="0" w:color="auto"/>
            </w:tcBorders>
          </w:tcPr>
          <w:p>
            <w:pPr>
              <w:pStyle w:val="TableParagraph"/>
              <w:spacing w:line="240" w:lineRule="auto" w:before="4"/>
              <w:ind w:left="122" w:right="0"/>
              <w:jc w:val="left"/>
              <w:rPr>
                <w:rFonts w:ascii="宋体" w:hAnsi="宋体" w:cs="宋体" w:eastAsia="宋体" w:hint="default"/>
                <w:sz w:val="24"/>
                <w:szCs w:val="24"/>
              </w:rPr>
            </w:pPr>
            <w:r>
              <w:rPr>
                <w:rFonts w:ascii="宋体" w:hAnsi="宋体" w:cs="宋体" w:eastAsia="宋体" w:hint="default"/>
                <w:sz w:val="24"/>
                <w:szCs w:val="24"/>
              </w:rPr>
              <w:t>无锡裕邦新能源工程有限公司</w:t>
            </w:r>
          </w:p>
        </w:tc>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239"/>
              <w:jc w:val="right"/>
              <w:rPr>
                <w:rFonts w:ascii="宋体" w:hAnsi="宋体" w:cs="宋体" w:eastAsia="宋体" w:hint="default"/>
                <w:sz w:val="24"/>
                <w:szCs w:val="24"/>
              </w:rPr>
            </w:pPr>
            <w:r>
              <w:rPr>
                <w:rFonts w:ascii="宋体"/>
                <w:sz w:val="24"/>
              </w:rPr>
              <w:t>2012/8/2</w:t>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29"/>
              <w:jc w:val="right"/>
              <w:rPr>
                <w:rFonts w:ascii="宋体" w:hAnsi="宋体" w:cs="宋体" w:eastAsia="宋体" w:hint="default"/>
                <w:sz w:val="24"/>
                <w:szCs w:val="24"/>
              </w:rPr>
            </w:pPr>
            <w:r>
              <w:rPr>
                <w:rFonts w:ascii="宋体"/>
                <w:sz w:val="24"/>
              </w:rPr>
              <w:t>2013/2/2</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06"/>
              <w:jc w:val="right"/>
              <w:rPr>
                <w:rFonts w:ascii="宋体" w:hAnsi="宋体" w:cs="宋体" w:eastAsia="宋体" w:hint="default"/>
                <w:sz w:val="24"/>
                <w:szCs w:val="24"/>
              </w:rPr>
            </w:pPr>
            <w:r>
              <w:rPr>
                <w:rFonts w:ascii="宋体"/>
                <w:sz w:val="24"/>
              </w:rPr>
              <w:t>2,100,000.00</w:t>
            </w:r>
          </w:p>
        </w:tc>
      </w:tr>
      <w:tr>
        <w:trPr>
          <w:trHeight w:val="402" w:hRule="exact"/>
        </w:trPr>
        <w:tc>
          <w:tcPr>
            <w:tcW w:w="4413" w:type="dxa"/>
            <w:tcBorders>
              <w:top w:val="nil" w:sz="6" w:space="0" w:color="auto"/>
              <w:left w:val="nil" w:sz="6" w:space="0" w:color="auto"/>
              <w:bottom w:val="single" w:sz="4" w:space="0" w:color="000000"/>
              <w:right w:val="nil" w:sz="6" w:space="0" w:color="auto"/>
            </w:tcBorders>
          </w:tcPr>
          <w:p>
            <w:pPr>
              <w:pStyle w:val="TableParagraph"/>
              <w:spacing w:line="240" w:lineRule="auto" w:before="4"/>
              <w:ind w:left="122" w:right="0"/>
              <w:jc w:val="left"/>
              <w:rPr>
                <w:rFonts w:ascii="宋体" w:hAnsi="宋体" w:cs="宋体" w:eastAsia="宋体" w:hint="default"/>
                <w:sz w:val="24"/>
                <w:szCs w:val="24"/>
              </w:rPr>
            </w:pPr>
            <w:r>
              <w:rPr>
                <w:rFonts w:ascii="宋体" w:hAnsi="宋体" w:cs="宋体" w:eastAsia="宋体" w:hint="default"/>
                <w:sz w:val="24"/>
                <w:szCs w:val="24"/>
              </w:rPr>
              <w:t>邳州市万帮太阳能热水器维修服务部</w:t>
            </w:r>
          </w:p>
        </w:tc>
        <w:tc>
          <w:tcPr>
            <w:tcW w:w="1651"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238"/>
              <w:jc w:val="right"/>
              <w:rPr>
                <w:rFonts w:ascii="宋体" w:hAnsi="宋体" w:cs="宋体" w:eastAsia="宋体" w:hint="default"/>
                <w:sz w:val="24"/>
                <w:szCs w:val="24"/>
              </w:rPr>
            </w:pPr>
            <w:r>
              <w:rPr>
                <w:rFonts w:ascii="宋体"/>
                <w:sz w:val="24"/>
              </w:rPr>
              <w:t>2012/11/20</w:t>
            </w:r>
          </w:p>
        </w:tc>
        <w:tc>
          <w:tcPr>
            <w:tcW w:w="1450"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129"/>
              <w:jc w:val="right"/>
              <w:rPr>
                <w:rFonts w:ascii="宋体" w:hAnsi="宋体" w:cs="宋体" w:eastAsia="宋体" w:hint="default"/>
                <w:sz w:val="24"/>
                <w:szCs w:val="24"/>
              </w:rPr>
            </w:pPr>
            <w:r>
              <w:rPr>
                <w:rFonts w:ascii="宋体"/>
                <w:sz w:val="24"/>
              </w:rPr>
              <w:t>2013/2/19</w:t>
            </w:r>
          </w:p>
        </w:tc>
        <w:tc>
          <w:tcPr>
            <w:tcW w:w="1679"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106"/>
              <w:jc w:val="right"/>
              <w:rPr>
                <w:rFonts w:ascii="宋体" w:hAnsi="宋体" w:cs="宋体" w:eastAsia="宋体" w:hint="default"/>
                <w:sz w:val="24"/>
                <w:szCs w:val="24"/>
              </w:rPr>
            </w:pPr>
            <w:r>
              <w:rPr>
                <w:rFonts w:ascii="宋体"/>
                <w:sz w:val="24"/>
              </w:rPr>
              <w:t>1,730,000.00</w:t>
            </w:r>
          </w:p>
        </w:tc>
      </w:tr>
      <w:tr>
        <w:trPr>
          <w:trHeight w:val="397" w:hRule="exact"/>
        </w:trPr>
        <w:tc>
          <w:tcPr>
            <w:tcW w:w="4413" w:type="dxa"/>
            <w:tcBorders>
              <w:top w:val="single" w:sz="4" w:space="0" w:color="000000"/>
              <w:left w:val="nil" w:sz="6" w:space="0" w:color="auto"/>
              <w:bottom w:val="single" w:sz="4" w:space="0" w:color="000000"/>
              <w:right w:val="nil" w:sz="6" w:space="0" w:color="auto"/>
            </w:tcBorders>
          </w:tcPr>
          <w:p>
            <w:pPr>
              <w:pStyle w:val="TableParagraph"/>
              <w:tabs>
                <w:tab w:pos="605" w:val="left" w:leader="none"/>
              </w:tabs>
              <w:spacing w:line="313" w:lineRule="exact"/>
              <w:ind w:left="122" w:right="0"/>
              <w:jc w:val="left"/>
              <w:rPr>
                <w:rFonts w:ascii="宋体" w:hAnsi="宋体" w:cs="宋体" w:eastAsia="宋体" w:hint="default"/>
                <w:sz w:val="24"/>
                <w:szCs w:val="24"/>
              </w:rPr>
            </w:pPr>
            <w:r>
              <w:rPr>
                <w:rFonts w:ascii="宋体" w:hAnsi="宋体" w:cs="宋体" w:eastAsia="宋体" w:hint="default"/>
                <w:b/>
                <w:bCs/>
                <w:w w:val="95"/>
                <w:sz w:val="24"/>
                <w:szCs w:val="24"/>
              </w:rPr>
              <w:t>合</w:t>
              <w:tab/>
            </w:r>
            <w:r>
              <w:rPr>
                <w:rFonts w:ascii="宋体" w:hAnsi="宋体" w:cs="宋体" w:eastAsia="宋体" w:hint="default"/>
                <w:b/>
                <w:bCs/>
                <w:sz w:val="24"/>
                <w:szCs w:val="24"/>
              </w:rPr>
              <w:t>计</w:t>
            </w:r>
            <w:r>
              <w:rPr>
                <w:rFonts w:ascii="宋体" w:hAnsi="宋体" w:cs="宋体" w:eastAsia="宋体" w:hint="default"/>
                <w:sz w:val="24"/>
                <w:szCs w:val="24"/>
              </w:rPr>
            </w:r>
          </w:p>
        </w:tc>
        <w:tc>
          <w:tcPr>
            <w:tcW w:w="1651" w:type="dxa"/>
            <w:tcBorders>
              <w:top w:val="single" w:sz="4" w:space="0" w:color="000000"/>
              <w:left w:val="nil" w:sz="6" w:space="0" w:color="auto"/>
              <w:bottom w:val="single" w:sz="4" w:space="0" w:color="000000"/>
              <w:right w:val="nil" w:sz="6" w:space="0" w:color="auto"/>
            </w:tcBorders>
          </w:tcPr>
          <w:p>
            <w:pPr/>
          </w:p>
        </w:tc>
        <w:tc>
          <w:tcPr>
            <w:tcW w:w="1450" w:type="dxa"/>
            <w:tcBorders>
              <w:top w:val="single" w:sz="4" w:space="0" w:color="000000"/>
              <w:left w:val="nil" w:sz="6" w:space="0" w:color="auto"/>
              <w:bottom w:val="single" w:sz="4" w:space="0" w:color="000000"/>
              <w:right w:val="nil" w:sz="6" w:space="0" w:color="auto"/>
            </w:tcBorders>
          </w:tcPr>
          <w:p>
            <w:pPr/>
          </w:p>
        </w:tc>
        <w:tc>
          <w:tcPr>
            <w:tcW w:w="1679" w:type="dxa"/>
            <w:tcBorders>
              <w:top w:val="single" w:sz="4" w:space="0" w:color="000000"/>
              <w:left w:val="nil" w:sz="6" w:space="0" w:color="auto"/>
              <w:bottom w:val="single" w:sz="4" w:space="0" w:color="000000"/>
              <w:right w:val="nil" w:sz="6" w:space="0" w:color="auto"/>
            </w:tcBorders>
          </w:tcPr>
          <w:p>
            <w:pPr>
              <w:pStyle w:val="TableParagraph"/>
              <w:spacing w:line="275" w:lineRule="exact"/>
              <w:ind w:right="109"/>
              <w:jc w:val="right"/>
              <w:rPr>
                <w:rFonts w:ascii="宋体" w:hAnsi="宋体" w:cs="宋体" w:eastAsia="宋体" w:hint="default"/>
                <w:sz w:val="24"/>
                <w:szCs w:val="24"/>
              </w:rPr>
            </w:pPr>
            <w:r>
              <w:rPr>
                <w:rFonts w:ascii="宋体"/>
                <w:b/>
                <w:w w:val="95"/>
                <w:sz w:val="24"/>
              </w:rPr>
              <w:t>11,697,000.0</w:t>
            </w:r>
            <w:r>
              <w:rPr>
                <w:rFonts w:ascii="宋体"/>
                <w:sz w:val="24"/>
              </w:rPr>
            </w:r>
          </w:p>
        </w:tc>
      </w:tr>
    </w:tbl>
    <w:p>
      <w:pPr>
        <w:pStyle w:val="BodyText"/>
        <w:spacing w:line="240" w:lineRule="auto" w:before="81"/>
        <w:ind w:left="101" w:right="1039"/>
        <w:jc w:val="left"/>
      </w:pPr>
      <w:r>
        <w:rPr>
          <w:rFonts w:ascii="宋体" w:hAnsi="宋体" w:cs="宋体" w:eastAsia="宋体" w:hint="default"/>
        </w:rPr>
        <w:t>3</w:t>
      </w:r>
      <w:r>
        <w:rPr/>
        <w:t>、</w:t>
      </w:r>
      <w:r>
        <w:rPr>
          <w:spacing w:val="-60"/>
        </w:rPr>
        <w:t> </w:t>
      </w:r>
      <w:r>
        <w:rPr/>
        <w:t>应收账款</w:t>
      </w:r>
    </w:p>
    <w:p>
      <w:pPr>
        <w:pStyle w:val="BodyText"/>
        <w:spacing w:line="240" w:lineRule="auto" w:before="118"/>
        <w:ind w:left="521" w:right="1039"/>
        <w:jc w:val="left"/>
      </w:pPr>
      <w:r>
        <w:rPr/>
        <w:t>（</w:t>
      </w:r>
      <w:r>
        <w:rPr>
          <w:rFonts w:ascii="宋体" w:hAnsi="宋体" w:cs="宋体" w:eastAsia="宋体" w:hint="default"/>
        </w:rPr>
        <w:t>1</w:t>
      </w:r>
      <w:r>
        <w:rPr/>
        <w:t>）应收账款按种类披露</w:t>
      </w:r>
    </w:p>
    <w:p>
      <w:pPr>
        <w:spacing w:line="240" w:lineRule="auto" w:before="13"/>
        <w:rPr>
          <w:rFonts w:ascii="宋体" w:hAnsi="宋体" w:cs="宋体" w:eastAsia="宋体" w:hint="default"/>
          <w:sz w:val="19"/>
          <w:szCs w:val="19"/>
        </w:rPr>
      </w:pPr>
    </w:p>
    <w:tbl>
      <w:tblPr>
        <w:tblW w:w="0" w:type="auto"/>
        <w:jc w:val="left"/>
        <w:tblInd w:w="413" w:type="dxa"/>
        <w:tblLayout w:type="fixed"/>
        <w:tblCellMar>
          <w:top w:w="0" w:type="dxa"/>
          <w:left w:w="0" w:type="dxa"/>
          <w:bottom w:w="0" w:type="dxa"/>
          <w:right w:w="0" w:type="dxa"/>
        </w:tblCellMar>
        <w:tblLook w:val="01E0"/>
      </w:tblPr>
      <w:tblGrid>
        <w:gridCol w:w="5044"/>
        <w:gridCol w:w="897"/>
        <w:gridCol w:w="1222"/>
        <w:gridCol w:w="800"/>
        <w:gridCol w:w="1318"/>
      </w:tblGrid>
      <w:tr>
        <w:trPr>
          <w:trHeight w:val="790" w:hRule="exact"/>
        </w:trPr>
        <w:tc>
          <w:tcPr>
            <w:tcW w:w="5044" w:type="dxa"/>
            <w:tcBorders>
              <w:top w:val="single" w:sz="8" w:space="0" w:color="000000"/>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tabs>
                <w:tab w:pos="530" w:val="left" w:leader="none"/>
              </w:tabs>
              <w:spacing w:line="232" w:lineRule="exact"/>
              <w:ind w:left="107" w:right="0"/>
              <w:jc w:val="left"/>
              <w:rPr>
                <w:rFonts w:ascii="宋体" w:hAnsi="宋体" w:cs="宋体" w:eastAsia="宋体" w:hint="default"/>
                <w:sz w:val="21"/>
                <w:szCs w:val="21"/>
              </w:rPr>
            </w:pPr>
            <w:r>
              <w:rPr>
                <w:rFonts w:ascii="宋体" w:hAnsi="宋体" w:cs="宋体" w:eastAsia="宋体" w:hint="default"/>
                <w:b/>
                <w:bCs/>
                <w:w w:val="95"/>
                <w:sz w:val="21"/>
                <w:szCs w:val="21"/>
              </w:rPr>
              <w:t>种</w:t>
              <w:tab/>
            </w:r>
            <w:r>
              <w:rPr>
                <w:rFonts w:ascii="宋体" w:hAnsi="宋体" w:cs="宋体" w:eastAsia="宋体" w:hint="default"/>
                <w:b/>
                <w:bCs/>
                <w:sz w:val="21"/>
                <w:szCs w:val="21"/>
              </w:rPr>
              <w:t>类</w:t>
            </w:r>
            <w:r>
              <w:rPr>
                <w:rFonts w:ascii="宋体" w:hAnsi="宋体" w:cs="宋体" w:eastAsia="宋体" w:hint="default"/>
                <w:sz w:val="21"/>
                <w:szCs w:val="21"/>
              </w:rPr>
            </w:r>
          </w:p>
          <w:p>
            <w:pPr>
              <w:pStyle w:val="TableParagraph"/>
              <w:spacing w:line="232" w:lineRule="exact"/>
              <w:ind w:right="107"/>
              <w:jc w:val="right"/>
              <w:rPr>
                <w:rFonts w:ascii="宋体" w:hAnsi="宋体" w:cs="宋体" w:eastAsia="宋体" w:hint="default"/>
                <w:sz w:val="21"/>
                <w:szCs w:val="21"/>
              </w:rPr>
            </w:pPr>
            <w:r>
              <w:rPr>
                <w:rFonts w:ascii="宋体" w:hAnsi="宋体" w:cs="宋体" w:eastAsia="宋体" w:hint="default"/>
                <w:b/>
                <w:bCs/>
                <w:sz w:val="21"/>
                <w:szCs w:val="21"/>
              </w:rPr>
              <w:t>金</w:t>
            </w:r>
            <w:r>
              <w:rPr>
                <w:rFonts w:ascii="宋体" w:hAnsi="宋体" w:cs="宋体" w:eastAsia="宋体" w:hint="default"/>
                <w:b/>
                <w:bCs/>
                <w:spacing w:val="-1"/>
                <w:sz w:val="21"/>
                <w:szCs w:val="21"/>
              </w:rPr>
              <w:t> </w:t>
            </w:r>
            <w:r>
              <w:rPr>
                <w:rFonts w:ascii="宋体" w:hAnsi="宋体" w:cs="宋体" w:eastAsia="宋体" w:hint="default"/>
                <w:b/>
                <w:bCs/>
                <w:sz w:val="21"/>
                <w:szCs w:val="21"/>
              </w:rPr>
              <w:t>额</w:t>
            </w:r>
            <w:r>
              <w:rPr>
                <w:rFonts w:ascii="宋体" w:hAnsi="宋体" w:cs="宋体" w:eastAsia="宋体" w:hint="default"/>
                <w:sz w:val="21"/>
                <w:szCs w:val="21"/>
              </w:rPr>
            </w:r>
          </w:p>
        </w:tc>
        <w:tc>
          <w:tcPr>
            <w:tcW w:w="897" w:type="dxa"/>
            <w:tcBorders>
              <w:top w:val="single" w:sz="8" w:space="0" w:color="000000"/>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3"/>
              <w:ind w:right="105"/>
              <w:jc w:val="righ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c>
        <w:tc>
          <w:tcPr>
            <w:tcW w:w="1222" w:type="dxa"/>
            <w:tcBorders>
              <w:top w:val="single" w:sz="8" w:space="0" w:color="000000"/>
              <w:left w:val="nil" w:sz="6" w:space="0" w:color="auto"/>
              <w:bottom w:val="single" w:sz="4" w:space="0" w:color="000000"/>
              <w:right w:val="nil" w:sz="6" w:space="0" w:color="auto"/>
            </w:tcBorders>
          </w:tcPr>
          <w:p>
            <w:pPr>
              <w:pStyle w:val="TableParagraph"/>
              <w:spacing w:line="240" w:lineRule="auto" w:before="17"/>
              <w:ind w:left="245" w:right="0"/>
              <w:jc w:val="left"/>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p>
            <w:pPr>
              <w:pStyle w:val="TableParagraph"/>
              <w:spacing w:line="240" w:lineRule="auto" w:before="112"/>
              <w:ind w:left="269"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c>
          <w:tcPr>
            <w:tcW w:w="800" w:type="dxa"/>
            <w:tcBorders>
              <w:top w:val="single" w:sz="8" w:space="0" w:color="000000"/>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3"/>
              <w:ind w:right="104"/>
              <w:jc w:val="righ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c>
        <w:tc>
          <w:tcPr>
            <w:tcW w:w="1318" w:type="dxa"/>
            <w:tcBorders>
              <w:top w:val="single" w:sz="8" w:space="0" w:color="000000"/>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3"/>
              <w:ind w:right="106"/>
              <w:jc w:val="right"/>
              <w:rPr>
                <w:rFonts w:ascii="宋体" w:hAnsi="宋体" w:cs="宋体" w:eastAsia="宋体" w:hint="default"/>
                <w:sz w:val="21"/>
                <w:szCs w:val="21"/>
              </w:rPr>
            </w:pPr>
            <w:r>
              <w:rPr>
                <w:rFonts w:ascii="宋体" w:hAnsi="宋体" w:cs="宋体" w:eastAsia="宋体" w:hint="default"/>
                <w:b/>
                <w:bCs/>
                <w:sz w:val="21"/>
                <w:szCs w:val="21"/>
              </w:rPr>
              <w:t>净额</w:t>
            </w:r>
            <w:r>
              <w:rPr>
                <w:rFonts w:ascii="宋体" w:hAnsi="宋体" w:cs="宋体" w:eastAsia="宋体" w:hint="default"/>
                <w:sz w:val="21"/>
                <w:szCs w:val="21"/>
              </w:rPr>
            </w:r>
          </w:p>
        </w:tc>
      </w:tr>
      <w:tr>
        <w:trPr>
          <w:trHeight w:val="770" w:hRule="exact"/>
        </w:trPr>
        <w:tc>
          <w:tcPr>
            <w:tcW w:w="5044" w:type="dxa"/>
            <w:tcBorders>
              <w:top w:val="single" w:sz="4" w:space="0" w:color="000000"/>
              <w:left w:val="nil" w:sz="6" w:space="0" w:color="auto"/>
              <w:bottom w:val="nil" w:sz="6" w:space="0" w:color="auto"/>
              <w:right w:val="nil" w:sz="6" w:space="0" w:color="auto"/>
            </w:tcBorders>
          </w:tcPr>
          <w:p>
            <w:pPr>
              <w:pStyle w:val="TableParagraph"/>
              <w:spacing w:line="233" w:lineRule="exact" w:before="130"/>
              <w:ind w:left="107" w:right="0"/>
              <w:jc w:val="left"/>
              <w:rPr>
                <w:rFonts w:ascii="宋体" w:hAnsi="宋体" w:cs="宋体" w:eastAsia="宋体" w:hint="default"/>
                <w:sz w:val="21"/>
                <w:szCs w:val="21"/>
              </w:rPr>
            </w:pPr>
            <w:r>
              <w:rPr>
                <w:rFonts w:ascii="宋体" w:hAnsi="宋体" w:cs="宋体" w:eastAsia="宋体" w:hint="default"/>
                <w:spacing w:val="8"/>
                <w:sz w:val="21"/>
                <w:szCs w:val="21"/>
              </w:rPr>
              <w:t>单项金额重大并单项计提坏账准备的</w:t>
            </w:r>
          </w:p>
          <w:p>
            <w:pPr>
              <w:pStyle w:val="TableParagraph"/>
              <w:tabs>
                <w:tab w:pos="4825" w:val="left" w:leader="none"/>
              </w:tabs>
              <w:spacing w:line="315" w:lineRule="exact"/>
              <w:ind w:left="107" w:right="0"/>
              <w:jc w:val="left"/>
              <w:rPr>
                <w:rFonts w:ascii="Arial Narrow" w:hAnsi="Arial Narrow" w:cs="Arial Narrow" w:eastAsia="Arial Narrow" w:hint="default"/>
                <w:sz w:val="20"/>
                <w:szCs w:val="20"/>
              </w:rPr>
            </w:pPr>
            <w:r>
              <w:rPr>
                <w:rFonts w:ascii="宋体" w:hAnsi="宋体" w:cs="宋体" w:eastAsia="宋体" w:hint="default"/>
                <w:sz w:val="21"/>
                <w:szCs w:val="21"/>
              </w:rPr>
              <w:t>应收账款</w:t>
              <w:tab/>
            </w:r>
            <w:r>
              <w:rPr>
                <w:rFonts w:ascii="Arial Narrow" w:hAnsi="Arial Narrow" w:cs="Arial Narrow" w:eastAsia="Arial Narrow" w:hint="default"/>
                <w:position w:val="14"/>
                <w:sz w:val="20"/>
                <w:szCs w:val="20"/>
              </w:rPr>
              <w:t>--</w:t>
            </w:r>
            <w:r>
              <w:rPr>
                <w:rFonts w:ascii="Arial Narrow" w:hAnsi="Arial Narrow" w:cs="Arial Narrow" w:eastAsia="Arial Narrow" w:hint="default"/>
                <w:sz w:val="20"/>
                <w:szCs w:val="20"/>
              </w:rPr>
            </w:r>
          </w:p>
        </w:tc>
        <w:tc>
          <w:tcPr>
            <w:tcW w:w="897" w:type="dxa"/>
            <w:tcBorders>
              <w:top w:val="single" w:sz="4" w:space="0" w:color="000000"/>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right="105"/>
              <w:jc w:val="right"/>
              <w:rPr>
                <w:rFonts w:ascii="Arial Narrow" w:hAnsi="Arial Narrow" w:cs="Arial Narrow" w:eastAsia="Arial Narrow" w:hint="default"/>
                <w:sz w:val="20"/>
                <w:szCs w:val="20"/>
              </w:rPr>
            </w:pPr>
            <w:r>
              <w:rPr>
                <w:rFonts w:ascii="Arial Narrow"/>
                <w:sz w:val="20"/>
              </w:rPr>
              <w:t>--</w:t>
            </w:r>
          </w:p>
        </w:tc>
        <w:tc>
          <w:tcPr>
            <w:tcW w:w="1222" w:type="dxa"/>
            <w:tcBorders>
              <w:top w:val="single" w:sz="4" w:space="0" w:color="000000"/>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right="106"/>
              <w:jc w:val="right"/>
              <w:rPr>
                <w:rFonts w:ascii="Arial Narrow" w:hAnsi="Arial Narrow" w:cs="Arial Narrow" w:eastAsia="Arial Narrow" w:hint="default"/>
                <w:sz w:val="20"/>
                <w:szCs w:val="20"/>
              </w:rPr>
            </w:pPr>
            <w:r>
              <w:rPr>
                <w:rFonts w:ascii="Arial Narrow"/>
                <w:sz w:val="20"/>
              </w:rPr>
              <w:t>--</w:t>
            </w:r>
          </w:p>
        </w:tc>
        <w:tc>
          <w:tcPr>
            <w:tcW w:w="800" w:type="dxa"/>
            <w:tcBorders>
              <w:top w:val="single" w:sz="4" w:space="0" w:color="000000"/>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right="104"/>
              <w:jc w:val="right"/>
              <w:rPr>
                <w:rFonts w:ascii="Arial Narrow" w:hAnsi="Arial Narrow" w:cs="Arial Narrow" w:eastAsia="Arial Narrow" w:hint="default"/>
                <w:sz w:val="20"/>
                <w:szCs w:val="20"/>
              </w:rPr>
            </w:pPr>
            <w:r>
              <w:rPr>
                <w:rFonts w:ascii="Arial Narrow"/>
                <w:sz w:val="20"/>
              </w:rPr>
              <w:t>--</w:t>
            </w:r>
          </w:p>
        </w:tc>
        <w:tc>
          <w:tcPr>
            <w:tcW w:w="1318" w:type="dxa"/>
            <w:tcBorders>
              <w:top w:val="single" w:sz="4" w:space="0" w:color="000000"/>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right="106"/>
              <w:jc w:val="right"/>
              <w:rPr>
                <w:rFonts w:ascii="Arial Narrow" w:hAnsi="Arial Narrow" w:cs="Arial Narrow" w:eastAsia="Arial Narrow" w:hint="default"/>
                <w:sz w:val="20"/>
                <w:szCs w:val="20"/>
              </w:rPr>
            </w:pPr>
            <w:r>
              <w:rPr>
                <w:rFonts w:ascii="Arial Narrow"/>
                <w:sz w:val="20"/>
              </w:rPr>
              <w:t>--</w:t>
            </w:r>
          </w:p>
        </w:tc>
      </w:tr>
      <w:tr>
        <w:trPr>
          <w:trHeight w:val="514" w:hRule="exact"/>
        </w:trPr>
        <w:tc>
          <w:tcPr>
            <w:tcW w:w="5044" w:type="dxa"/>
            <w:tcBorders>
              <w:top w:val="nil" w:sz="6" w:space="0" w:color="auto"/>
              <w:left w:val="nil" w:sz="6" w:space="0" w:color="auto"/>
              <w:bottom w:val="nil" w:sz="6" w:space="0" w:color="auto"/>
              <w:right w:val="nil" w:sz="6" w:space="0" w:color="auto"/>
            </w:tcBorders>
          </w:tcPr>
          <w:p>
            <w:pPr>
              <w:pStyle w:val="TableParagraph"/>
              <w:tabs>
                <w:tab w:pos="4825" w:val="left" w:leader="none"/>
              </w:tabs>
              <w:spacing w:line="240" w:lineRule="auto" w:before="138"/>
              <w:ind w:left="107" w:right="0"/>
              <w:jc w:val="left"/>
              <w:rPr>
                <w:rFonts w:ascii="Arial Narrow" w:hAnsi="Arial Narrow" w:cs="Arial Narrow" w:eastAsia="Arial Narrow" w:hint="default"/>
                <w:sz w:val="20"/>
                <w:szCs w:val="20"/>
              </w:rPr>
            </w:pPr>
            <w:r>
              <w:rPr>
                <w:rFonts w:ascii="宋体" w:hAnsi="宋体" w:cs="宋体" w:eastAsia="宋体" w:hint="default"/>
                <w:sz w:val="21"/>
                <w:szCs w:val="21"/>
              </w:rPr>
              <w:t>按组合计提坏账准备的应收账款</w:t>
              <w:tab/>
            </w:r>
            <w:r>
              <w:rPr>
                <w:rFonts w:ascii="Arial Narrow" w:hAnsi="Arial Narrow" w:cs="Arial Narrow" w:eastAsia="Arial Narrow" w:hint="default"/>
                <w:sz w:val="20"/>
                <w:szCs w:val="20"/>
              </w:rPr>
              <w:t>--</w:t>
            </w:r>
          </w:p>
        </w:tc>
        <w:tc>
          <w:tcPr>
            <w:tcW w:w="89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05"/>
              <w:jc w:val="right"/>
              <w:rPr>
                <w:rFonts w:ascii="Arial Narrow" w:hAnsi="Arial Narrow" w:cs="Arial Narrow" w:eastAsia="Arial Narrow" w:hint="default"/>
                <w:sz w:val="20"/>
                <w:szCs w:val="20"/>
              </w:rPr>
            </w:pPr>
            <w:r>
              <w:rPr>
                <w:rFonts w:ascii="Arial Narrow"/>
                <w:sz w:val="20"/>
              </w:rPr>
              <w:t>--</w:t>
            </w:r>
          </w:p>
        </w:tc>
        <w:tc>
          <w:tcPr>
            <w:tcW w:w="122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06"/>
              <w:jc w:val="right"/>
              <w:rPr>
                <w:rFonts w:ascii="Arial Narrow" w:hAnsi="Arial Narrow" w:cs="Arial Narrow" w:eastAsia="Arial Narrow" w:hint="default"/>
                <w:sz w:val="20"/>
                <w:szCs w:val="20"/>
              </w:rPr>
            </w:pPr>
            <w:r>
              <w:rPr>
                <w:rFonts w:ascii="Arial Narrow"/>
                <w:sz w:val="20"/>
              </w:rPr>
              <w:t>--</w:t>
            </w:r>
          </w:p>
        </w:tc>
        <w:tc>
          <w:tcPr>
            <w:tcW w:w="80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04"/>
              <w:jc w:val="right"/>
              <w:rPr>
                <w:rFonts w:ascii="Arial Narrow" w:hAnsi="Arial Narrow" w:cs="Arial Narrow" w:eastAsia="Arial Narrow" w:hint="default"/>
                <w:sz w:val="20"/>
                <w:szCs w:val="20"/>
              </w:rPr>
            </w:pPr>
            <w:r>
              <w:rPr>
                <w:rFonts w:ascii="Arial Narrow"/>
                <w:sz w:val="20"/>
              </w:rPr>
              <w:t>--</w:t>
            </w: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06"/>
              <w:jc w:val="right"/>
              <w:rPr>
                <w:rFonts w:ascii="Arial Narrow" w:hAnsi="Arial Narrow" w:cs="Arial Narrow" w:eastAsia="Arial Narrow" w:hint="default"/>
                <w:sz w:val="20"/>
                <w:szCs w:val="20"/>
              </w:rPr>
            </w:pPr>
            <w:r>
              <w:rPr>
                <w:rFonts w:ascii="Arial Narrow"/>
                <w:sz w:val="20"/>
              </w:rPr>
              <w:t>--</w:t>
            </w:r>
          </w:p>
        </w:tc>
      </w:tr>
      <w:tr>
        <w:trPr>
          <w:trHeight w:val="401" w:hRule="exact"/>
        </w:trPr>
        <w:tc>
          <w:tcPr>
            <w:tcW w:w="5044" w:type="dxa"/>
            <w:tcBorders>
              <w:top w:val="nil" w:sz="6" w:space="0" w:color="auto"/>
              <w:left w:val="nil" w:sz="6" w:space="0" w:color="auto"/>
              <w:bottom w:val="nil" w:sz="6" w:space="0" w:color="auto"/>
              <w:right w:val="nil" w:sz="6" w:space="0" w:color="auto"/>
            </w:tcBorders>
          </w:tcPr>
          <w:p>
            <w:pPr>
              <w:pStyle w:val="TableParagraph"/>
              <w:tabs>
                <w:tab w:pos="3833" w:val="left" w:leader="none"/>
              </w:tabs>
              <w:spacing w:line="240" w:lineRule="auto" w:before="21"/>
              <w:ind w:left="107" w:right="0"/>
              <w:jc w:val="left"/>
              <w:rPr>
                <w:rFonts w:ascii="Arial Narrow" w:hAnsi="Arial Narrow" w:cs="Arial Narrow" w:eastAsia="Arial Narrow" w:hint="default"/>
                <w:sz w:val="21"/>
                <w:szCs w:val="21"/>
              </w:rPr>
            </w:pPr>
            <w:r>
              <w:rPr>
                <w:rFonts w:ascii="宋体" w:hAnsi="宋体" w:cs="宋体" w:eastAsia="宋体" w:hint="default"/>
                <w:sz w:val="21"/>
                <w:szCs w:val="21"/>
              </w:rPr>
              <w:t>其中：非合并报表范围单位销售款</w:t>
              <w:tab/>
            </w:r>
            <w:r>
              <w:rPr>
                <w:rFonts w:ascii="Arial Narrow" w:hAnsi="Arial Narrow" w:cs="Arial Narrow" w:eastAsia="Arial Narrow" w:hint="default"/>
                <w:sz w:val="21"/>
                <w:szCs w:val="21"/>
              </w:rPr>
              <w:t>44,808,344.20</w:t>
            </w:r>
          </w:p>
        </w:tc>
        <w:tc>
          <w:tcPr>
            <w:tcW w:w="8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5"/>
              <w:jc w:val="right"/>
              <w:rPr>
                <w:rFonts w:ascii="Arial Narrow" w:hAnsi="Arial Narrow" w:cs="Arial Narrow" w:eastAsia="Arial Narrow" w:hint="default"/>
                <w:sz w:val="21"/>
                <w:szCs w:val="21"/>
              </w:rPr>
            </w:pPr>
            <w:r>
              <w:rPr>
                <w:rFonts w:ascii="Arial Narrow"/>
                <w:sz w:val="21"/>
              </w:rPr>
              <w:t>100.00%</w:t>
            </w:r>
          </w:p>
        </w:tc>
        <w:tc>
          <w:tcPr>
            <w:tcW w:w="1222"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5"/>
              <w:jc w:val="right"/>
              <w:rPr>
                <w:rFonts w:ascii="Arial Narrow" w:hAnsi="Arial Narrow" w:cs="Arial Narrow" w:eastAsia="Arial Narrow" w:hint="default"/>
                <w:sz w:val="21"/>
                <w:szCs w:val="21"/>
              </w:rPr>
            </w:pPr>
            <w:r>
              <w:rPr>
                <w:rFonts w:ascii="Arial Narrow"/>
                <w:spacing w:val="-1"/>
                <w:sz w:val="21"/>
              </w:rPr>
              <w:t>7,581,968.12</w:t>
            </w:r>
          </w:p>
        </w:tc>
        <w:tc>
          <w:tcPr>
            <w:tcW w:w="80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4"/>
              <w:jc w:val="right"/>
              <w:rPr>
                <w:rFonts w:ascii="Arial Narrow" w:hAnsi="Arial Narrow" w:cs="Arial Narrow" w:eastAsia="Arial Narrow" w:hint="default"/>
                <w:sz w:val="21"/>
                <w:szCs w:val="21"/>
              </w:rPr>
            </w:pPr>
            <w:r>
              <w:rPr>
                <w:rFonts w:ascii="Arial Narrow"/>
                <w:sz w:val="21"/>
              </w:rPr>
              <w:t>16.92%</w:t>
            </w: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6"/>
              <w:jc w:val="right"/>
              <w:rPr>
                <w:rFonts w:ascii="Arial Narrow" w:hAnsi="Arial Narrow" w:cs="Arial Narrow" w:eastAsia="Arial Narrow" w:hint="default"/>
                <w:sz w:val="21"/>
                <w:szCs w:val="21"/>
              </w:rPr>
            </w:pPr>
            <w:r>
              <w:rPr>
                <w:rFonts w:ascii="Arial Narrow"/>
                <w:spacing w:val="-1"/>
                <w:sz w:val="21"/>
              </w:rPr>
              <w:t>37,226,376.08</w:t>
            </w:r>
          </w:p>
        </w:tc>
      </w:tr>
      <w:tr>
        <w:trPr>
          <w:trHeight w:val="392" w:hRule="exact"/>
        </w:trPr>
        <w:tc>
          <w:tcPr>
            <w:tcW w:w="5044" w:type="dxa"/>
            <w:tcBorders>
              <w:top w:val="nil" w:sz="6" w:space="0" w:color="auto"/>
              <w:left w:val="nil" w:sz="6" w:space="0" w:color="auto"/>
              <w:bottom w:val="nil" w:sz="6" w:space="0" w:color="auto"/>
              <w:right w:val="nil" w:sz="6" w:space="0" w:color="auto"/>
            </w:tcBorders>
          </w:tcPr>
          <w:p>
            <w:pPr>
              <w:pStyle w:val="TableParagraph"/>
              <w:tabs>
                <w:tab w:pos="4825" w:val="left" w:leader="none"/>
              </w:tabs>
              <w:spacing w:line="240" w:lineRule="auto" w:before="17"/>
              <w:ind w:left="107" w:right="0"/>
              <w:jc w:val="left"/>
              <w:rPr>
                <w:rFonts w:ascii="Arial Narrow" w:hAnsi="Arial Narrow" w:cs="Arial Narrow" w:eastAsia="Arial Narrow" w:hint="default"/>
                <w:sz w:val="20"/>
                <w:szCs w:val="20"/>
              </w:rPr>
            </w:pPr>
            <w:r>
              <w:rPr>
                <w:rFonts w:ascii="宋体" w:hAnsi="宋体" w:cs="宋体" w:eastAsia="宋体" w:hint="default"/>
                <w:sz w:val="21"/>
                <w:szCs w:val="21"/>
              </w:rPr>
              <w:t>合并报表范围单位销售款</w:t>
              <w:tab/>
            </w:r>
            <w:r>
              <w:rPr>
                <w:rFonts w:ascii="Arial Narrow" w:hAnsi="Arial Narrow" w:cs="Arial Narrow" w:eastAsia="Arial Narrow" w:hint="default"/>
                <w:sz w:val="20"/>
                <w:szCs w:val="20"/>
              </w:rPr>
              <w:t>--</w:t>
            </w:r>
          </w:p>
        </w:tc>
        <w:tc>
          <w:tcPr>
            <w:tcW w:w="897"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05"/>
              <w:jc w:val="right"/>
              <w:rPr>
                <w:rFonts w:ascii="Arial Narrow" w:hAnsi="Arial Narrow" w:cs="Arial Narrow" w:eastAsia="Arial Narrow" w:hint="default"/>
                <w:sz w:val="20"/>
                <w:szCs w:val="20"/>
              </w:rPr>
            </w:pPr>
            <w:r>
              <w:rPr>
                <w:rFonts w:ascii="Arial Narrow"/>
                <w:sz w:val="20"/>
              </w:rPr>
              <w:t>--</w:t>
            </w:r>
          </w:p>
        </w:tc>
        <w:tc>
          <w:tcPr>
            <w:tcW w:w="1222"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06"/>
              <w:jc w:val="right"/>
              <w:rPr>
                <w:rFonts w:ascii="Arial Narrow" w:hAnsi="Arial Narrow" w:cs="Arial Narrow" w:eastAsia="Arial Narrow" w:hint="default"/>
                <w:sz w:val="20"/>
                <w:szCs w:val="20"/>
              </w:rPr>
            </w:pPr>
            <w:r>
              <w:rPr>
                <w:rFonts w:ascii="Arial Narrow"/>
                <w:sz w:val="20"/>
              </w:rPr>
              <w:t>--</w:t>
            </w:r>
          </w:p>
        </w:tc>
        <w:tc>
          <w:tcPr>
            <w:tcW w:w="800"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04"/>
              <w:jc w:val="right"/>
              <w:rPr>
                <w:rFonts w:ascii="Arial Narrow" w:hAnsi="Arial Narrow" w:cs="Arial Narrow" w:eastAsia="Arial Narrow" w:hint="default"/>
                <w:sz w:val="20"/>
                <w:szCs w:val="20"/>
              </w:rPr>
            </w:pPr>
            <w:r>
              <w:rPr>
                <w:rFonts w:ascii="Arial Narrow"/>
                <w:sz w:val="20"/>
              </w:rPr>
              <w:t>--</w:t>
            </w: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06"/>
              <w:jc w:val="right"/>
              <w:rPr>
                <w:rFonts w:ascii="Arial Narrow" w:hAnsi="Arial Narrow" w:cs="Arial Narrow" w:eastAsia="Arial Narrow" w:hint="default"/>
                <w:sz w:val="20"/>
                <w:szCs w:val="20"/>
              </w:rPr>
            </w:pPr>
            <w:r>
              <w:rPr>
                <w:rFonts w:ascii="Arial Narrow"/>
                <w:sz w:val="20"/>
              </w:rPr>
              <w:t>--</w:t>
            </w:r>
          </w:p>
        </w:tc>
      </w:tr>
      <w:tr>
        <w:trPr>
          <w:trHeight w:val="501" w:hRule="exact"/>
        </w:trPr>
        <w:tc>
          <w:tcPr>
            <w:tcW w:w="5044" w:type="dxa"/>
            <w:tcBorders>
              <w:top w:val="nil" w:sz="6" w:space="0" w:color="auto"/>
              <w:left w:val="nil" w:sz="6" w:space="0" w:color="auto"/>
              <w:bottom w:val="nil" w:sz="6" w:space="0" w:color="auto"/>
              <w:right w:val="nil" w:sz="6" w:space="0" w:color="auto"/>
            </w:tcBorders>
          </w:tcPr>
          <w:p>
            <w:pPr>
              <w:pStyle w:val="TableParagraph"/>
              <w:tabs>
                <w:tab w:pos="3833" w:val="left" w:leader="none"/>
              </w:tabs>
              <w:spacing w:line="240" w:lineRule="auto" w:before="21"/>
              <w:ind w:left="107" w:right="0"/>
              <w:jc w:val="left"/>
              <w:rPr>
                <w:rFonts w:ascii="Arial Narrow" w:hAnsi="Arial Narrow" w:cs="Arial Narrow" w:eastAsia="Arial Narrow" w:hint="default"/>
                <w:sz w:val="21"/>
                <w:szCs w:val="21"/>
              </w:rPr>
            </w:pPr>
            <w:r>
              <w:rPr>
                <w:rFonts w:ascii="宋体" w:hAnsi="宋体" w:cs="宋体" w:eastAsia="宋体" w:hint="default"/>
                <w:sz w:val="21"/>
                <w:szCs w:val="21"/>
              </w:rPr>
              <w:t>组合小计</w:t>
              <w:tab/>
            </w:r>
            <w:r>
              <w:rPr>
                <w:rFonts w:ascii="Arial Narrow" w:hAnsi="Arial Narrow" w:cs="Arial Narrow" w:eastAsia="Arial Narrow" w:hint="default"/>
                <w:sz w:val="21"/>
                <w:szCs w:val="21"/>
              </w:rPr>
              <w:t>44,808,344.20</w:t>
            </w:r>
          </w:p>
        </w:tc>
        <w:tc>
          <w:tcPr>
            <w:tcW w:w="8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5"/>
              <w:jc w:val="right"/>
              <w:rPr>
                <w:rFonts w:ascii="Arial Narrow" w:hAnsi="Arial Narrow" w:cs="Arial Narrow" w:eastAsia="Arial Narrow" w:hint="default"/>
                <w:sz w:val="21"/>
                <w:szCs w:val="21"/>
              </w:rPr>
            </w:pPr>
            <w:r>
              <w:rPr>
                <w:rFonts w:ascii="Arial Narrow"/>
                <w:sz w:val="21"/>
              </w:rPr>
              <w:t>100.00%</w:t>
            </w:r>
          </w:p>
        </w:tc>
        <w:tc>
          <w:tcPr>
            <w:tcW w:w="1222"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5"/>
              <w:jc w:val="right"/>
              <w:rPr>
                <w:rFonts w:ascii="Arial Narrow" w:hAnsi="Arial Narrow" w:cs="Arial Narrow" w:eastAsia="Arial Narrow" w:hint="default"/>
                <w:sz w:val="21"/>
                <w:szCs w:val="21"/>
              </w:rPr>
            </w:pPr>
            <w:r>
              <w:rPr>
                <w:rFonts w:ascii="Arial Narrow"/>
                <w:spacing w:val="-1"/>
                <w:sz w:val="21"/>
              </w:rPr>
              <w:t>7,581,968.12</w:t>
            </w:r>
          </w:p>
        </w:tc>
        <w:tc>
          <w:tcPr>
            <w:tcW w:w="80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4"/>
              <w:jc w:val="right"/>
              <w:rPr>
                <w:rFonts w:ascii="Arial Narrow" w:hAnsi="Arial Narrow" w:cs="Arial Narrow" w:eastAsia="Arial Narrow" w:hint="default"/>
                <w:sz w:val="21"/>
                <w:szCs w:val="21"/>
              </w:rPr>
            </w:pPr>
            <w:r>
              <w:rPr>
                <w:rFonts w:ascii="Arial Narrow"/>
                <w:sz w:val="21"/>
              </w:rPr>
              <w:t>16.92%</w:t>
            </w: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6"/>
              <w:jc w:val="right"/>
              <w:rPr>
                <w:rFonts w:ascii="Arial Narrow" w:hAnsi="Arial Narrow" w:cs="Arial Narrow" w:eastAsia="Arial Narrow" w:hint="default"/>
                <w:sz w:val="21"/>
                <w:szCs w:val="21"/>
              </w:rPr>
            </w:pPr>
            <w:r>
              <w:rPr>
                <w:rFonts w:ascii="Arial Narrow"/>
                <w:spacing w:val="-1"/>
                <w:sz w:val="21"/>
              </w:rPr>
              <w:t>37,226,376.08</w:t>
            </w:r>
          </w:p>
        </w:tc>
      </w:tr>
      <w:tr>
        <w:trPr>
          <w:trHeight w:val="688" w:hRule="exact"/>
        </w:trPr>
        <w:tc>
          <w:tcPr>
            <w:tcW w:w="5044" w:type="dxa"/>
            <w:tcBorders>
              <w:top w:val="nil" w:sz="6" w:space="0" w:color="auto"/>
              <w:left w:val="nil" w:sz="6" w:space="0" w:color="auto"/>
              <w:bottom w:val="single" w:sz="4" w:space="0" w:color="000000"/>
              <w:right w:val="nil" w:sz="6" w:space="0" w:color="auto"/>
            </w:tcBorders>
          </w:tcPr>
          <w:p>
            <w:pPr>
              <w:pStyle w:val="TableParagraph"/>
              <w:spacing w:line="212" w:lineRule="exact"/>
              <w:ind w:left="107" w:right="0"/>
              <w:jc w:val="left"/>
              <w:rPr>
                <w:rFonts w:ascii="宋体" w:hAnsi="宋体" w:cs="宋体" w:eastAsia="宋体" w:hint="default"/>
                <w:sz w:val="21"/>
                <w:szCs w:val="21"/>
              </w:rPr>
            </w:pPr>
            <w:r>
              <w:rPr>
                <w:rFonts w:ascii="宋体" w:hAnsi="宋体" w:cs="宋体" w:eastAsia="宋体" w:hint="default"/>
                <w:spacing w:val="8"/>
                <w:sz w:val="21"/>
                <w:szCs w:val="21"/>
              </w:rPr>
              <w:t>单项金额虽不重大但单项计提坏账准</w:t>
            </w:r>
          </w:p>
          <w:p>
            <w:pPr>
              <w:pStyle w:val="TableParagraph"/>
              <w:tabs>
                <w:tab w:pos="4825" w:val="left" w:leader="none"/>
              </w:tabs>
              <w:spacing w:line="315" w:lineRule="exact"/>
              <w:ind w:left="107" w:right="0"/>
              <w:jc w:val="left"/>
              <w:rPr>
                <w:rFonts w:ascii="Arial Narrow" w:hAnsi="Arial Narrow" w:cs="Arial Narrow" w:eastAsia="Arial Narrow" w:hint="default"/>
                <w:sz w:val="20"/>
                <w:szCs w:val="20"/>
              </w:rPr>
            </w:pPr>
            <w:r>
              <w:rPr>
                <w:rFonts w:ascii="宋体" w:hAnsi="宋体" w:cs="宋体" w:eastAsia="宋体" w:hint="default"/>
                <w:sz w:val="21"/>
                <w:szCs w:val="21"/>
              </w:rPr>
              <w:t>备的应收账款</w:t>
              <w:tab/>
            </w:r>
            <w:r>
              <w:rPr>
                <w:rFonts w:ascii="Arial Narrow" w:hAnsi="Arial Narrow" w:cs="Arial Narrow" w:eastAsia="Arial Narrow" w:hint="default"/>
                <w:position w:val="14"/>
                <w:sz w:val="20"/>
                <w:szCs w:val="20"/>
              </w:rPr>
              <w:t>--</w:t>
            </w:r>
            <w:r>
              <w:rPr>
                <w:rFonts w:ascii="Arial Narrow" w:hAnsi="Arial Narrow" w:cs="Arial Narrow" w:eastAsia="Arial Narrow" w:hint="default"/>
                <w:sz w:val="20"/>
                <w:szCs w:val="20"/>
              </w:rPr>
            </w:r>
          </w:p>
        </w:tc>
        <w:tc>
          <w:tcPr>
            <w:tcW w:w="897" w:type="dxa"/>
            <w:tcBorders>
              <w:top w:val="nil" w:sz="6" w:space="0" w:color="auto"/>
              <w:left w:val="nil" w:sz="6" w:space="0" w:color="auto"/>
              <w:bottom w:val="single" w:sz="4" w:space="0" w:color="000000"/>
              <w:right w:val="nil" w:sz="6" w:space="0" w:color="auto"/>
            </w:tcBorders>
          </w:tcPr>
          <w:p>
            <w:pPr>
              <w:pStyle w:val="TableParagraph"/>
              <w:spacing w:line="240" w:lineRule="auto" w:before="172"/>
              <w:ind w:right="105"/>
              <w:jc w:val="right"/>
              <w:rPr>
                <w:rFonts w:ascii="Arial Narrow" w:hAnsi="Arial Narrow" w:cs="Arial Narrow" w:eastAsia="Arial Narrow" w:hint="default"/>
                <w:sz w:val="20"/>
                <w:szCs w:val="20"/>
              </w:rPr>
            </w:pPr>
            <w:r>
              <w:rPr>
                <w:rFonts w:ascii="Arial Narrow"/>
                <w:sz w:val="20"/>
              </w:rPr>
              <w:t>--</w:t>
            </w:r>
          </w:p>
        </w:tc>
        <w:tc>
          <w:tcPr>
            <w:tcW w:w="1222" w:type="dxa"/>
            <w:tcBorders>
              <w:top w:val="nil" w:sz="6" w:space="0" w:color="auto"/>
              <w:left w:val="nil" w:sz="6" w:space="0" w:color="auto"/>
              <w:bottom w:val="single" w:sz="4" w:space="0" w:color="000000"/>
              <w:right w:val="nil" w:sz="6" w:space="0" w:color="auto"/>
            </w:tcBorders>
          </w:tcPr>
          <w:p>
            <w:pPr>
              <w:pStyle w:val="TableParagraph"/>
              <w:spacing w:line="240" w:lineRule="auto" w:before="172"/>
              <w:ind w:right="106"/>
              <w:jc w:val="right"/>
              <w:rPr>
                <w:rFonts w:ascii="Arial Narrow" w:hAnsi="Arial Narrow" w:cs="Arial Narrow" w:eastAsia="Arial Narrow" w:hint="default"/>
                <w:sz w:val="20"/>
                <w:szCs w:val="20"/>
              </w:rPr>
            </w:pPr>
            <w:r>
              <w:rPr>
                <w:rFonts w:ascii="Arial Narrow"/>
                <w:sz w:val="20"/>
              </w:rPr>
              <w:t>--</w:t>
            </w:r>
          </w:p>
        </w:tc>
        <w:tc>
          <w:tcPr>
            <w:tcW w:w="800" w:type="dxa"/>
            <w:tcBorders>
              <w:top w:val="nil" w:sz="6" w:space="0" w:color="auto"/>
              <w:left w:val="nil" w:sz="6" w:space="0" w:color="auto"/>
              <w:bottom w:val="single" w:sz="4" w:space="0" w:color="000000"/>
              <w:right w:val="nil" w:sz="6" w:space="0" w:color="auto"/>
            </w:tcBorders>
          </w:tcPr>
          <w:p>
            <w:pPr>
              <w:pStyle w:val="TableParagraph"/>
              <w:spacing w:line="240" w:lineRule="auto" w:before="172"/>
              <w:ind w:right="104"/>
              <w:jc w:val="right"/>
              <w:rPr>
                <w:rFonts w:ascii="Arial Narrow" w:hAnsi="Arial Narrow" w:cs="Arial Narrow" w:eastAsia="Arial Narrow" w:hint="default"/>
                <w:sz w:val="20"/>
                <w:szCs w:val="20"/>
              </w:rPr>
            </w:pPr>
            <w:r>
              <w:rPr>
                <w:rFonts w:ascii="Arial Narrow"/>
                <w:sz w:val="20"/>
              </w:rPr>
              <w:t>--</w:t>
            </w:r>
          </w:p>
        </w:tc>
        <w:tc>
          <w:tcPr>
            <w:tcW w:w="1318" w:type="dxa"/>
            <w:tcBorders>
              <w:top w:val="nil" w:sz="6" w:space="0" w:color="auto"/>
              <w:left w:val="nil" w:sz="6" w:space="0" w:color="auto"/>
              <w:bottom w:val="single" w:sz="4" w:space="0" w:color="000000"/>
              <w:right w:val="nil" w:sz="6" w:space="0" w:color="auto"/>
            </w:tcBorders>
          </w:tcPr>
          <w:p>
            <w:pPr>
              <w:pStyle w:val="TableParagraph"/>
              <w:spacing w:line="240" w:lineRule="auto" w:before="172"/>
              <w:ind w:right="106"/>
              <w:jc w:val="right"/>
              <w:rPr>
                <w:rFonts w:ascii="Arial Narrow" w:hAnsi="Arial Narrow" w:cs="Arial Narrow" w:eastAsia="Arial Narrow" w:hint="default"/>
                <w:sz w:val="20"/>
                <w:szCs w:val="20"/>
              </w:rPr>
            </w:pPr>
            <w:r>
              <w:rPr>
                <w:rFonts w:ascii="Arial Narrow"/>
                <w:sz w:val="20"/>
              </w:rPr>
              <w:t>--</w:t>
            </w:r>
          </w:p>
        </w:tc>
      </w:tr>
      <w:tr>
        <w:trPr>
          <w:trHeight w:val="403" w:hRule="exact"/>
        </w:trPr>
        <w:tc>
          <w:tcPr>
            <w:tcW w:w="5044" w:type="dxa"/>
            <w:tcBorders>
              <w:top w:val="single" w:sz="4" w:space="0" w:color="000000"/>
              <w:left w:val="nil" w:sz="6" w:space="0" w:color="auto"/>
              <w:bottom w:val="single" w:sz="8" w:space="0" w:color="000000"/>
              <w:right w:val="nil" w:sz="6" w:space="0" w:color="auto"/>
            </w:tcBorders>
          </w:tcPr>
          <w:p>
            <w:pPr>
              <w:pStyle w:val="TableParagraph"/>
              <w:tabs>
                <w:tab w:pos="529" w:val="left" w:leader="none"/>
                <w:tab w:pos="3833" w:val="left" w:leader="none"/>
              </w:tabs>
              <w:spacing w:line="321" w:lineRule="exact"/>
              <w:ind w:left="107" w:right="0"/>
              <w:jc w:val="left"/>
              <w:rPr>
                <w:rFonts w:ascii="Arial Narrow" w:hAnsi="Arial Narrow" w:cs="Arial Narrow" w:eastAsia="Arial Narrow" w:hint="default"/>
                <w:sz w:val="21"/>
                <w:szCs w:val="21"/>
              </w:rPr>
            </w:pPr>
            <w:r>
              <w:rPr>
                <w:rFonts w:ascii="Microsoft JhengHei" w:hAnsi="Microsoft JhengHei" w:cs="Microsoft JhengHei" w:eastAsia="Microsoft JhengHei" w:hint="default"/>
                <w:b/>
                <w:bCs/>
                <w:sz w:val="21"/>
                <w:szCs w:val="21"/>
              </w:rPr>
              <w:t>合</w:t>
              <w:tab/>
              <w:t>计</w:t>
              <w:tab/>
            </w:r>
            <w:r>
              <w:rPr>
                <w:rFonts w:ascii="Arial Narrow" w:hAnsi="Arial Narrow" w:cs="Arial Narrow" w:eastAsia="Arial Narrow" w:hint="default"/>
                <w:b/>
                <w:bCs/>
                <w:sz w:val="21"/>
                <w:szCs w:val="21"/>
              </w:rPr>
              <w:t>44,808,344.20</w:t>
            </w:r>
            <w:r>
              <w:rPr>
                <w:rFonts w:ascii="Arial Narrow" w:hAnsi="Arial Narrow" w:cs="Arial Narrow" w:eastAsia="Arial Narrow" w:hint="default"/>
                <w:sz w:val="21"/>
                <w:szCs w:val="21"/>
              </w:rPr>
            </w:r>
          </w:p>
        </w:tc>
        <w:tc>
          <w:tcPr>
            <w:tcW w:w="897" w:type="dxa"/>
            <w:tcBorders>
              <w:top w:val="single" w:sz="4" w:space="0" w:color="000000"/>
              <w:left w:val="nil" w:sz="6" w:space="0" w:color="auto"/>
              <w:bottom w:val="single" w:sz="8" w:space="0" w:color="000000"/>
              <w:right w:val="nil" w:sz="6" w:space="0" w:color="auto"/>
            </w:tcBorders>
          </w:tcPr>
          <w:p>
            <w:pPr>
              <w:pStyle w:val="TableParagraph"/>
              <w:spacing w:line="240" w:lineRule="auto" w:before="71"/>
              <w:ind w:right="105"/>
              <w:jc w:val="right"/>
              <w:rPr>
                <w:rFonts w:ascii="Arial Narrow" w:hAnsi="Arial Narrow" w:cs="Arial Narrow" w:eastAsia="Arial Narrow" w:hint="default"/>
                <w:sz w:val="21"/>
                <w:szCs w:val="21"/>
              </w:rPr>
            </w:pPr>
            <w:r>
              <w:rPr>
                <w:rFonts w:ascii="Arial Narrow"/>
                <w:b/>
                <w:sz w:val="21"/>
              </w:rPr>
              <w:t>100.00%</w:t>
            </w:r>
            <w:r>
              <w:rPr>
                <w:rFonts w:ascii="Arial Narrow"/>
                <w:sz w:val="21"/>
              </w:rPr>
            </w:r>
          </w:p>
        </w:tc>
        <w:tc>
          <w:tcPr>
            <w:tcW w:w="1222" w:type="dxa"/>
            <w:tcBorders>
              <w:top w:val="single" w:sz="4" w:space="0" w:color="000000"/>
              <w:left w:val="nil" w:sz="6" w:space="0" w:color="auto"/>
              <w:bottom w:val="single" w:sz="8" w:space="0" w:color="000000"/>
              <w:right w:val="nil" w:sz="6" w:space="0" w:color="auto"/>
            </w:tcBorders>
          </w:tcPr>
          <w:p>
            <w:pPr>
              <w:pStyle w:val="TableParagraph"/>
              <w:spacing w:line="240" w:lineRule="auto" w:before="71"/>
              <w:ind w:right="105"/>
              <w:jc w:val="right"/>
              <w:rPr>
                <w:rFonts w:ascii="Arial Narrow" w:hAnsi="Arial Narrow" w:cs="Arial Narrow" w:eastAsia="Arial Narrow" w:hint="default"/>
                <w:sz w:val="21"/>
                <w:szCs w:val="21"/>
              </w:rPr>
            </w:pPr>
            <w:r>
              <w:rPr>
                <w:rFonts w:ascii="Arial Narrow"/>
                <w:b/>
                <w:spacing w:val="-1"/>
                <w:sz w:val="21"/>
              </w:rPr>
              <w:t>7,581,968.12</w:t>
            </w:r>
            <w:r>
              <w:rPr>
                <w:rFonts w:ascii="Arial Narrow"/>
                <w:spacing w:val="-1"/>
                <w:sz w:val="21"/>
              </w:rPr>
            </w:r>
          </w:p>
        </w:tc>
        <w:tc>
          <w:tcPr>
            <w:tcW w:w="800" w:type="dxa"/>
            <w:tcBorders>
              <w:top w:val="single" w:sz="4" w:space="0" w:color="000000"/>
              <w:left w:val="nil" w:sz="6" w:space="0" w:color="auto"/>
              <w:bottom w:val="single" w:sz="8" w:space="0" w:color="000000"/>
              <w:right w:val="nil" w:sz="6" w:space="0" w:color="auto"/>
            </w:tcBorders>
          </w:tcPr>
          <w:p>
            <w:pPr>
              <w:pStyle w:val="TableParagraph"/>
              <w:spacing w:line="240" w:lineRule="auto" w:before="71"/>
              <w:ind w:right="104"/>
              <w:jc w:val="right"/>
              <w:rPr>
                <w:rFonts w:ascii="Arial Narrow" w:hAnsi="Arial Narrow" w:cs="Arial Narrow" w:eastAsia="Arial Narrow" w:hint="default"/>
                <w:sz w:val="21"/>
                <w:szCs w:val="21"/>
              </w:rPr>
            </w:pPr>
            <w:r>
              <w:rPr>
                <w:rFonts w:ascii="Arial Narrow"/>
                <w:b/>
                <w:sz w:val="21"/>
              </w:rPr>
              <w:t>16.92%</w:t>
            </w:r>
            <w:r>
              <w:rPr>
                <w:rFonts w:ascii="Arial Narrow"/>
                <w:sz w:val="21"/>
              </w:rPr>
            </w:r>
          </w:p>
        </w:tc>
        <w:tc>
          <w:tcPr>
            <w:tcW w:w="1318" w:type="dxa"/>
            <w:tcBorders>
              <w:top w:val="single" w:sz="4" w:space="0" w:color="000000"/>
              <w:left w:val="nil" w:sz="6" w:space="0" w:color="auto"/>
              <w:bottom w:val="single" w:sz="8" w:space="0" w:color="000000"/>
              <w:right w:val="nil" w:sz="6" w:space="0" w:color="auto"/>
            </w:tcBorders>
          </w:tcPr>
          <w:p>
            <w:pPr>
              <w:pStyle w:val="TableParagraph"/>
              <w:spacing w:line="240" w:lineRule="auto" w:before="71"/>
              <w:ind w:right="106"/>
              <w:jc w:val="right"/>
              <w:rPr>
                <w:rFonts w:ascii="Arial Narrow" w:hAnsi="Arial Narrow" w:cs="Arial Narrow" w:eastAsia="Arial Narrow" w:hint="default"/>
                <w:sz w:val="21"/>
                <w:szCs w:val="21"/>
              </w:rPr>
            </w:pPr>
            <w:r>
              <w:rPr>
                <w:rFonts w:ascii="Arial Narrow"/>
                <w:b/>
                <w:spacing w:val="-1"/>
                <w:sz w:val="21"/>
              </w:rPr>
              <w:t>37,226,376.08</w:t>
            </w:r>
            <w:r>
              <w:rPr>
                <w:rFonts w:ascii="Arial Narrow"/>
                <w:spacing w:val="-1"/>
                <w:sz w:val="21"/>
              </w:rPr>
            </w:r>
          </w:p>
        </w:tc>
      </w:tr>
      <w:tr>
        <w:trPr>
          <w:trHeight w:val="505" w:hRule="exact"/>
        </w:trPr>
        <w:tc>
          <w:tcPr>
            <w:tcW w:w="5044" w:type="dxa"/>
            <w:tcBorders>
              <w:top w:val="nil" w:sz="6" w:space="0" w:color="auto"/>
              <w:left w:val="nil" w:sz="6" w:space="0" w:color="auto"/>
              <w:bottom w:val="nil" w:sz="6" w:space="0" w:color="auto"/>
              <w:right w:val="nil" w:sz="6" w:space="0" w:color="auto"/>
            </w:tcBorders>
          </w:tcPr>
          <w:p>
            <w:pPr>
              <w:pStyle w:val="TableParagraph"/>
              <w:spacing w:line="240" w:lineRule="auto" w:before="90"/>
              <w:ind w:left="107" w:right="0"/>
              <w:jc w:val="left"/>
              <w:rPr>
                <w:rFonts w:ascii="宋体" w:hAnsi="宋体" w:cs="宋体" w:eastAsia="宋体" w:hint="default"/>
                <w:sz w:val="24"/>
                <w:szCs w:val="24"/>
              </w:rPr>
            </w:pPr>
            <w:r>
              <w:rPr>
                <w:rFonts w:ascii="宋体" w:hAnsi="宋体" w:cs="宋体" w:eastAsia="宋体" w:hint="default"/>
                <w:sz w:val="24"/>
                <w:szCs w:val="24"/>
              </w:rPr>
              <w:t>应收账款按种类披露（续）</w:t>
            </w:r>
          </w:p>
        </w:tc>
        <w:tc>
          <w:tcPr>
            <w:tcW w:w="897" w:type="dxa"/>
            <w:tcBorders>
              <w:top w:val="nil" w:sz="6" w:space="0" w:color="auto"/>
              <w:left w:val="nil" w:sz="6" w:space="0" w:color="auto"/>
              <w:bottom w:val="nil" w:sz="6" w:space="0" w:color="auto"/>
              <w:right w:val="nil" w:sz="6" w:space="0" w:color="auto"/>
            </w:tcBorders>
          </w:tcPr>
          <w:p>
            <w:pPr/>
          </w:p>
        </w:tc>
        <w:tc>
          <w:tcPr>
            <w:tcW w:w="1222" w:type="dxa"/>
            <w:tcBorders>
              <w:top w:val="nil" w:sz="6" w:space="0" w:color="auto"/>
              <w:left w:val="nil" w:sz="6" w:space="0" w:color="auto"/>
              <w:bottom w:val="nil" w:sz="6" w:space="0" w:color="auto"/>
              <w:right w:val="nil" w:sz="6" w:space="0" w:color="auto"/>
            </w:tcBorders>
          </w:tcPr>
          <w:p>
            <w:pPr/>
          </w:p>
        </w:tc>
        <w:tc>
          <w:tcPr>
            <w:tcW w:w="800"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nil" w:sz="6" w:space="0" w:color="auto"/>
            </w:tcBorders>
          </w:tcPr>
          <w:p>
            <w:pPr/>
          </w:p>
        </w:tc>
      </w:tr>
    </w:tbl>
    <w:p>
      <w:pPr>
        <w:spacing w:line="240" w:lineRule="auto" w:before="4"/>
        <w:rPr>
          <w:rFonts w:ascii="宋体" w:hAnsi="宋体" w:cs="宋体" w:eastAsia="宋体" w:hint="default"/>
          <w:sz w:val="12"/>
          <w:szCs w:val="12"/>
        </w:rPr>
      </w:pPr>
    </w:p>
    <w:tbl>
      <w:tblPr>
        <w:tblW w:w="0" w:type="auto"/>
        <w:jc w:val="left"/>
        <w:tblInd w:w="413" w:type="dxa"/>
        <w:tblLayout w:type="fixed"/>
        <w:tblCellMar>
          <w:top w:w="0" w:type="dxa"/>
          <w:left w:w="0" w:type="dxa"/>
          <w:bottom w:w="0" w:type="dxa"/>
          <w:right w:w="0" w:type="dxa"/>
        </w:tblCellMar>
        <w:tblLook w:val="01E0"/>
      </w:tblPr>
      <w:tblGrid>
        <w:gridCol w:w="4684"/>
        <w:gridCol w:w="897"/>
        <w:gridCol w:w="1222"/>
        <w:gridCol w:w="800"/>
        <w:gridCol w:w="1318"/>
      </w:tblGrid>
      <w:tr>
        <w:trPr>
          <w:trHeight w:val="790" w:hRule="exact"/>
        </w:trPr>
        <w:tc>
          <w:tcPr>
            <w:tcW w:w="4684" w:type="dxa"/>
            <w:tcBorders>
              <w:top w:val="single" w:sz="8" w:space="0" w:color="000000"/>
              <w:left w:val="nil" w:sz="6" w:space="0" w:color="auto"/>
              <w:bottom w:val="single" w:sz="4" w:space="0" w:color="000000"/>
              <w:right w:val="nil" w:sz="6" w:space="0" w:color="auto"/>
            </w:tcBorders>
          </w:tcPr>
          <w:p>
            <w:pPr>
              <w:pStyle w:val="TableParagraph"/>
              <w:tabs>
                <w:tab w:pos="529" w:val="left" w:leader="none"/>
              </w:tabs>
              <w:spacing w:line="277" w:lineRule="exact" w:before="150"/>
              <w:ind w:left="107"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种</w:t>
              <w:tab/>
              <w:t>类</w:t>
            </w:r>
            <w:r>
              <w:rPr>
                <w:rFonts w:ascii="Microsoft JhengHei" w:hAnsi="Microsoft JhengHei" w:cs="Microsoft JhengHei" w:eastAsia="Microsoft JhengHei" w:hint="default"/>
                <w:sz w:val="21"/>
                <w:szCs w:val="21"/>
              </w:rPr>
            </w:r>
          </w:p>
          <w:p>
            <w:pPr>
              <w:pStyle w:val="TableParagraph"/>
              <w:spacing w:line="277" w:lineRule="exact"/>
              <w:ind w:right="107"/>
              <w:jc w:val="righ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金 </w:t>
            </w:r>
            <w:r>
              <w:rPr>
                <w:rFonts w:ascii="Microsoft JhengHei" w:hAnsi="Microsoft JhengHei" w:cs="Microsoft JhengHei" w:eastAsia="Microsoft JhengHei" w:hint="default"/>
                <w:b/>
                <w:bCs/>
                <w:spacing w:val="1"/>
                <w:sz w:val="21"/>
                <w:szCs w:val="21"/>
              </w:rPr>
              <w:t> </w:t>
            </w:r>
            <w:r>
              <w:rPr>
                <w:rFonts w:ascii="Microsoft JhengHei" w:hAnsi="Microsoft JhengHei" w:cs="Microsoft JhengHei" w:eastAsia="Microsoft JhengHei" w:hint="default"/>
                <w:b/>
                <w:bCs/>
                <w:sz w:val="21"/>
                <w:szCs w:val="21"/>
              </w:rPr>
              <w:t>额</w:t>
            </w:r>
            <w:r>
              <w:rPr>
                <w:rFonts w:ascii="Microsoft JhengHei" w:hAnsi="Microsoft JhengHei" w:cs="Microsoft JhengHei" w:eastAsia="Microsoft JhengHei" w:hint="default"/>
                <w:sz w:val="21"/>
                <w:szCs w:val="21"/>
              </w:rPr>
            </w:r>
          </w:p>
        </w:tc>
        <w:tc>
          <w:tcPr>
            <w:tcW w:w="897" w:type="dxa"/>
            <w:tcBorders>
              <w:top w:val="single" w:sz="8" w:space="0" w:color="000000"/>
              <w:left w:val="nil" w:sz="6" w:space="0" w:color="auto"/>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25"/>
                <w:szCs w:val="25"/>
              </w:rPr>
            </w:pPr>
          </w:p>
          <w:p>
            <w:pPr>
              <w:pStyle w:val="TableParagraph"/>
              <w:spacing w:line="240" w:lineRule="auto"/>
              <w:ind w:right="105"/>
              <w:jc w:val="righ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比例</w:t>
            </w:r>
            <w:r>
              <w:rPr>
                <w:rFonts w:ascii="Microsoft JhengHei" w:hAnsi="Microsoft JhengHei" w:cs="Microsoft JhengHei" w:eastAsia="Microsoft JhengHei" w:hint="default"/>
                <w:sz w:val="21"/>
                <w:szCs w:val="21"/>
              </w:rPr>
            </w:r>
          </w:p>
        </w:tc>
        <w:tc>
          <w:tcPr>
            <w:tcW w:w="1222" w:type="dxa"/>
            <w:tcBorders>
              <w:top w:val="single" w:sz="8" w:space="0" w:color="000000"/>
              <w:left w:val="nil" w:sz="6" w:space="0" w:color="auto"/>
              <w:bottom w:val="single" w:sz="4" w:space="0" w:color="000000"/>
              <w:right w:val="nil" w:sz="6" w:space="0" w:color="auto"/>
            </w:tcBorders>
          </w:tcPr>
          <w:p>
            <w:pPr>
              <w:pStyle w:val="TableParagraph"/>
              <w:spacing w:line="316" w:lineRule="exact"/>
              <w:ind w:left="245"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期初数</w:t>
            </w:r>
            <w:r>
              <w:rPr>
                <w:rFonts w:ascii="Microsoft JhengHei" w:hAnsi="Microsoft JhengHei" w:cs="Microsoft JhengHei" w:eastAsia="Microsoft JhengHei" w:hint="default"/>
                <w:sz w:val="21"/>
                <w:szCs w:val="21"/>
              </w:rPr>
            </w:r>
          </w:p>
          <w:p>
            <w:pPr>
              <w:pStyle w:val="TableParagraph"/>
              <w:spacing w:line="240" w:lineRule="auto" w:before="22"/>
              <w:ind w:left="269"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坏账准备</w:t>
            </w:r>
            <w:r>
              <w:rPr>
                <w:rFonts w:ascii="Microsoft JhengHei" w:hAnsi="Microsoft JhengHei" w:cs="Microsoft JhengHei" w:eastAsia="Microsoft JhengHei" w:hint="default"/>
                <w:sz w:val="21"/>
                <w:szCs w:val="21"/>
              </w:rPr>
            </w:r>
          </w:p>
        </w:tc>
        <w:tc>
          <w:tcPr>
            <w:tcW w:w="800" w:type="dxa"/>
            <w:tcBorders>
              <w:top w:val="single" w:sz="8" w:space="0" w:color="000000"/>
              <w:left w:val="nil" w:sz="6" w:space="0" w:color="auto"/>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25"/>
                <w:szCs w:val="25"/>
              </w:rPr>
            </w:pPr>
          </w:p>
          <w:p>
            <w:pPr>
              <w:pStyle w:val="TableParagraph"/>
              <w:spacing w:line="240" w:lineRule="auto"/>
              <w:ind w:right="104"/>
              <w:jc w:val="righ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比例</w:t>
            </w:r>
            <w:r>
              <w:rPr>
                <w:rFonts w:ascii="Microsoft JhengHei" w:hAnsi="Microsoft JhengHei" w:cs="Microsoft JhengHei" w:eastAsia="Microsoft JhengHei" w:hint="default"/>
                <w:sz w:val="21"/>
                <w:szCs w:val="21"/>
              </w:rPr>
            </w:r>
          </w:p>
        </w:tc>
        <w:tc>
          <w:tcPr>
            <w:tcW w:w="1318" w:type="dxa"/>
            <w:tcBorders>
              <w:top w:val="single" w:sz="8" w:space="0" w:color="000000"/>
              <w:left w:val="nil" w:sz="6" w:space="0" w:color="auto"/>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25"/>
                <w:szCs w:val="25"/>
              </w:rPr>
            </w:pPr>
          </w:p>
          <w:p>
            <w:pPr>
              <w:pStyle w:val="TableParagraph"/>
              <w:spacing w:line="240" w:lineRule="auto"/>
              <w:ind w:right="106"/>
              <w:jc w:val="righ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净额</w:t>
            </w:r>
            <w:r>
              <w:rPr>
                <w:rFonts w:ascii="Microsoft JhengHei" w:hAnsi="Microsoft JhengHei" w:cs="Microsoft JhengHei" w:eastAsia="Microsoft JhengHei" w:hint="default"/>
                <w:sz w:val="21"/>
                <w:szCs w:val="21"/>
              </w:rPr>
            </w:r>
          </w:p>
        </w:tc>
      </w:tr>
      <w:tr>
        <w:trPr>
          <w:trHeight w:val="773" w:hRule="exact"/>
        </w:trPr>
        <w:tc>
          <w:tcPr>
            <w:tcW w:w="4684" w:type="dxa"/>
            <w:tcBorders>
              <w:top w:val="single" w:sz="4" w:space="0" w:color="000000"/>
              <w:left w:val="nil" w:sz="6" w:space="0" w:color="auto"/>
              <w:bottom w:val="nil" w:sz="6" w:space="0" w:color="auto"/>
              <w:right w:val="nil" w:sz="6" w:space="0" w:color="auto"/>
            </w:tcBorders>
          </w:tcPr>
          <w:p>
            <w:pPr>
              <w:pStyle w:val="TableParagraph"/>
              <w:spacing w:line="233" w:lineRule="exact" w:before="132"/>
              <w:ind w:left="107" w:right="0"/>
              <w:jc w:val="left"/>
              <w:rPr>
                <w:rFonts w:ascii="宋体" w:hAnsi="宋体" w:cs="宋体" w:eastAsia="宋体" w:hint="default"/>
                <w:sz w:val="21"/>
                <w:szCs w:val="21"/>
              </w:rPr>
            </w:pPr>
            <w:r>
              <w:rPr>
                <w:rFonts w:ascii="宋体" w:hAnsi="宋体" w:cs="宋体" w:eastAsia="宋体" w:hint="default"/>
                <w:sz w:val="21"/>
                <w:szCs w:val="21"/>
              </w:rPr>
              <w:t>单项金额重大并单项计提</w:t>
            </w:r>
          </w:p>
          <w:p>
            <w:pPr>
              <w:pStyle w:val="TableParagraph"/>
              <w:tabs>
                <w:tab w:pos="4465" w:val="left" w:leader="none"/>
              </w:tabs>
              <w:spacing w:line="315" w:lineRule="exact"/>
              <w:ind w:left="107" w:right="0"/>
              <w:jc w:val="left"/>
              <w:rPr>
                <w:rFonts w:ascii="Arial Narrow" w:hAnsi="Arial Narrow" w:cs="Arial Narrow" w:eastAsia="Arial Narrow" w:hint="default"/>
                <w:sz w:val="20"/>
                <w:szCs w:val="20"/>
              </w:rPr>
            </w:pPr>
            <w:r>
              <w:rPr>
                <w:rFonts w:ascii="宋体" w:hAnsi="宋体" w:cs="宋体" w:eastAsia="宋体" w:hint="default"/>
                <w:sz w:val="21"/>
                <w:szCs w:val="21"/>
              </w:rPr>
              <w:t>坏账准备的应收账款</w:t>
              <w:tab/>
            </w:r>
            <w:r>
              <w:rPr>
                <w:rFonts w:ascii="Arial Narrow" w:hAnsi="Arial Narrow" w:cs="Arial Narrow" w:eastAsia="Arial Narrow" w:hint="default"/>
                <w:position w:val="14"/>
                <w:sz w:val="20"/>
                <w:szCs w:val="20"/>
              </w:rPr>
              <w:t>--</w:t>
            </w:r>
            <w:r>
              <w:rPr>
                <w:rFonts w:ascii="Arial Narrow" w:hAnsi="Arial Narrow" w:cs="Arial Narrow" w:eastAsia="Arial Narrow" w:hint="default"/>
                <w:sz w:val="20"/>
                <w:szCs w:val="20"/>
              </w:rPr>
            </w:r>
          </w:p>
        </w:tc>
        <w:tc>
          <w:tcPr>
            <w:tcW w:w="897" w:type="dxa"/>
            <w:tcBorders>
              <w:top w:val="single" w:sz="4"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05"/>
              <w:jc w:val="right"/>
              <w:rPr>
                <w:rFonts w:ascii="Arial Narrow" w:hAnsi="Arial Narrow" w:cs="Arial Narrow" w:eastAsia="Arial Narrow" w:hint="default"/>
                <w:sz w:val="20"/>
                <w:szCs w:val="20"/>
              </w:rPr>
            </w:pPr>
            <w:r>
              <w:rPr>
                <w:rFonts w:ascii="Arial Narrow"/>
                <w:sz w:val="20"/>
              </w:rPr>
              <w:t>--</w:t>
            </w:r>
          </w:p>
        </w:tc>
        <w:tc>
          <w:tcPr>
            <w:tcW w:w="1222" w:type="dxa"/>
            <w:tcBorders>
              <w:top w:val="single" w:sz="4"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06"/>
              <w:jc w:val="right"/>
              <w:rPr>
                <w:rFonts w:ascii="Arial Narrow" w:hAnsi="Arial Narrow" w:cs="Arial Narrow" w:eastAsia="Arial Narrow" w:hint="default"/>
                <w:sz w:val="20"/>
                <w:szCs w:val="20"/>
              </w:rPr>
            </w:pPr>
            <w:r>
              <w:rPr>
                <w:rFonts w:ascii="Arial Narrow"/>
                <w:sz w:val="20"/>
              </w:rPr>
              <w:t>--</w:t>
            </w:r>
          </w:p>
        </w:tc>
        <w:tc>
          <w:tcPr>
            <w:tcW w:w="800" w:type="dxa"/>
            <w:tcBorders>
              <w:top w:val="single" w:sz="4"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04"/>
              <w:jc w:val="right"/>
              <w:rPr>
                <w:rFonts w:ascii="Arial Narrow" w:hAnsi="Arial Narrow" w:cs="Arial Narrow" w:eastAsia="Arial Narrow" w:hint="default"/>
                <w:sz w:val="20"/>
                <w:szCs w:val="20"/>
              </w:rPr>
            </w:pPr>
            <w:r>
              <w:rPr>
                <w:rFonts w:ascii="Arial Narrow"/>
                <w:sz w:val="20"/>
              </w:rPr>
              <w:t>--</w:t>
            </w:r>
          </w:p>
        </w:tc>
        <w:tc>
          <w:tcPr>
            <w:tcW w:w="1318" w:type="dxa"/>
            <w:tcBorders>
              <w:top w:val="single" w:sz="4"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06"/>
              <w:jc w:val="right"/>
              <w:rPr>
                <w:rFonts w:ascii="Arial Narrow" w:hAnsi="Arial Narrow" w:cs="Arial Narrow" w:eastAsia="Arial Narrow" w:hint="default"/>
                <w:sz w:val="20"/>
                <w:szCs w:val="20"/>
              </w:rPr>
            </w:pPr>
            <w:r>
              <w:rPr>
                <w:rFonts w:ascii="Arial Narrow"/>
                <w:sz w:val="20"/>
              </w:rPr>
              <w:t>--</w:t>
            </w:r>
          </w:p>
        </w:tc>
      </w:tr>
      <w:tr>
        <w:trPr>
          <w:trHeight w:val="515" w:hRule="exact"/>
        </w:trPr>
        <w:tc>
          <w:tcPr>
            <w:tcW w:w="4684" w:type="dxa"/>
            <w:tcBorders>
              <w:top w:val="nil" w:sz="6" w:space="0" w:color="auto"/>
              <w:left w:val="nil" w:sz="6" w:space="0" w:color="auto"/>
              <w:bottom w:val="nil" w:sz="6" w:space="0" w:color="auto"/>
              <w:right w:val="nil" w:sz="6" w:space="0" w:color="auto"/>
            </w:tcBorders>
          </w:tcPr>
          <w:p>
            <w:pPr>
              <w:pStyle w:val="TableParagraph"/>
              <w:tabs>
                <w:tab w:pos="4357" w:val="left" w:leader="none"/>
              </w:tabs>
              <w:spacing w:line="240" w:lineRule="auto" w:before="138"/>
              <w:ind w:right="0"/>
              <w:jc w:val="center"/>
              <w:rPr>
                <w:rFonts w:ascii="Arial Narrow" w:hAnsi="Arial Narrow" w:cs="Arial Narrow" w:eastAsia="Arial Narrow" w:hint="default"/>
                <w:sz w:val="20"/>
                <w:szCs w:val="20"/>
              </w:rPr>
            </w:pPr>
            <w:r>
              <w:rPr>
                <w:rFonts w:ascii="宋体" w:hAnsi="宋体" w:cs="宋体" w:eastAsia="宋体" w:hint="default"/>
                <w:sz w:val="21"/>
                <w:szCs w:val="21"/>
              </w:rPr>
              <w:t>按组合计提坏账准备的应收账款</w:t>
              <w:tab/>
            </w:r>
            <w:r>
              <w:rPr>
                <w:rFonts w:ascii="Arial Narrow" w:hAnsi="Arial Narrow" w:cs="Arial Narrow" w:eastAsia="Arial Narrow" w:hint="default"/>
                <w:sz w:val="20"/>
                <w:szCs w:val="20"/>
              </w:rPr>
              <w:t>--</w:t>
            </w:r>
          </w:p>
        </w:tc>
        <w:tc>
          <w:tcPr>
            <w:tcW w:w="89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05"/>
              <w:jc w:val="right"/>
              <w:rPr>
                <w:rFonts w:ascii="Arial Narrow" w:hAnsi="Arial Narrow" w:cs="Arial Narrow" w:eastAsia="Arial Narrow" w:hint="default"/>
                <w:sz w:val="20"/>
                <w:szCs w:val="20"/>
              </w:rPr>
            </w:pPr>
            <w:r>
              <w:rPr>
                <w:rFonts w:ascii="Arial Narrow"/>
                <w:sz w:val="20"/>
              </w:rPr>
              <w:t>--</w:t>
            </w:r>
          </w:p>
        </w:tc>
        <w:tc>
          <w:tcPr>
            <w:tcW w:w="122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06"/>
              <w:jc w:val="right"/>
              <w:rPr>
                <w:rFonts w:ascii="Arial Narrow" w:hAnsi="Arial Narrow" w:cs="Arial Narrow" w:eastAsia="Arial Narrow" w:hint="default"/>
                <w:sz w:val="20"/>
                <w:szCs w:val="20"/>
              </w:rPr>
            </w:pPr>
            <w:r>
              <w:rPr>
                <w:rFonts w:ascii="Arial Narrow"/>
                <w:sz w:val="20"/>
              </w:rPr>
              <w:t>--</w:t>
            </w:r>
          </w:p>
        </w:tc>
        <w:tc>
          <w:tcPr>
            <w:tcW w:w="80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04"/>
              <w:jc w:val="right"/>
              <w:rPr>
                <w:rFonts w:ascii="Arial Narrow" w:hAnsi="Arial Narrow" w:cs="Arial Narrow" w:eastAsia="Arial Narrow" w:hint="default"/>
                <w:sz w:val="20"/>
                <w:szCs w:val="20"/>
              </w:rPr>
            </w:pPr>
            <w:r>
              <w:rPr>
                <w:rFonts w:ascii="Arial Narrow"/>
                <w:sz w:val="20"/>
              </w:rPr>
              <w:t>--</w:t>
            </w: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06"/>
              <w:jc w:val="right"/>
              <w:rPr>
                <w:rFonts w:ascii="Arial Narrow" w:hAnsi="Arial Narrow" w:cs="Arial Narrow" w:eastAsia="Arial Narrow" w:hint="default"/>
                <w:sz w:val="20"/>
                <w:szCs w:val="20"/>
              </w:rPr>
            </w:pPr>
            <w:r>
              <w:rPr>
                <w:rFonts w:ascii="Arial Narrow"/>
                <w:sz w:val="20"/>
              </w:rPr>
              <w:t>--</w:t>
            </w:r>
          </w:p>
        </w:tc>
      </w:tr>
      <w:tr>
        <w:trPr>
          <w:trHeight w:val="402" w:hRule="exact"/>
        </w:trPr>
        <w:tc>
          <w:tcPr>
            <w:tcW w:w="4684" w:type="dxa"/>
            <w:tcBorders>
              <w:top w:val="nil" w:sz="6" w:space="0" w:color="auto"/>
              <w:left w:val="nil" w:sz="6" w:space="0" w:color="auto"/>
              <w:bottom w:val="nil" w:sz="6" w:space="0" w:color="auto"/>
              <w:right w:val="nil" w:sz="6" w:space="0" w:color="auto"/>
            </w:tcBorders>
          </w:tcPr>
          <w:p>
            <w:pPr>
              <w:pStyle w:val="TableParagraph"/>
              <w:tabs>
                <w:tab w:pos="3365" w:val="left" w:leader="none"/>
              </w:tabs>
              <w:spacing w:line="240" w:lineRule="auto" w:before="21"/>
              <w:ind w:right="0"/>
              <w:jc w:val="center"/>
              <w:rPr>
                <w:rFonts w:ascii="Arial Narrow" w:hAnsi="Arial Narrow" w:cs="Arial Narrow" w:eastAsia="Arial Narrow" w:hint="default"/>
                <w:sz w:val="21"/>
                <w:szCs w:val="21"/>
              </w:rPr>
            </w:pPr>
            <w:r>
              <w:rPr>
                <w:rFonts w:ascii="宋体" w:hAnsi="宋体" w:cs="宋体" w:eastAsia="宋体" w:hint="default"/>
                <w:sz w:val="21"/>
                <w:szCs w:val="21"/>
              </w:rPr>
              <w:t>其中：非合并报表范围单位销售款</w:t>
              <w:tab/>
            </w:r>
            <w:r>
              <w:rPr>
                <w:rFonts w:ascii="Arial Narrow" w:hAnsi="Arial Narrow" w:cs="Arial Narrow" w:eastAsia="Arial Narrow" w:hint="default"/>
                <w:sz w:val="21"/>
                <w:szCs w:val="21"/>
              </w:rPr>
              <w:t>36,617,957.03</w:t>
            </w:r>
          </w:p>
        </w:tc>
        <w:tc>
          <w:tcPr>
            <w:tcW w:w="8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5"/>
              <w:jc w:val="right"/>
              <w:rPr>
                <w:rFonts w:ascii="Arial Narrow" w:hAnsi="Arial Narrow" w:cs="Arial Narrow" w:eastAsia="Arial Narrow" w:hint="default"/>
                <w:sz w:val="21"/>
                <w:szCs w:val="21"/>
              </w:rPr>
            </w:pPr>
            <w:r>
              <w:rPr>
                <w:rFonts w:ascii="Arial Narrow"/>
                <w:sz w:val="21"/>
              </w:rPr>
              <w:t>100.00%</w:t>
            </w:r>
          </w:p>
        </w:tc>
        <w:tc>
          <w:tcPr>
            <w:tcW w:w="1222"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5"/>
              <w:jc w:val="right"/>
              <w:rPr>
                <w:rFonts w:ascii="Arial Narrow" w:hAnsi="Arial Narrow" w:cs="Arial Narrow" w:eastAsia="Arial Narrow" w:hint="default"/>
                <w:sz w:val="21"/>
                <w:szCs w:val="21"/>
              </w:rPr>
            </w:pPr>
            <w:r>
              <w:rPr>
                <w:rFonts w:ascii="Arial Narrow"/>
                <w:spacing w:val="-1"/>
                <w:sz w:val="21"/>
              </w:rPr>
              <w:t>4,520,540.55</w:t>
            </w:r>
          </w:p>
        </w:tc>
        <w:tc>
          <w:tcPr>
            <w:tcW w:w="80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4"/>
              <w:jc w:val="right"/>
              <w:rPr>
                <w:rFonts w:ascii="Arial Narrow" w:hAnsi="Arial Narrow" w:cs="Arial Narrow" w:eastAsia="Arial Narrow" w:hint="default"/>
                <w:sz w:val="21"/>
                <w:szCs w:val="21"/>
              </w:rPr>
            </w:pPr>
            <w:r>
              <w:rPr>
                <w:rFonts w:ascii="Arial Narrow"/>
                <w:sz w:val="21"/>
              </w:rPr>
              <w:t>12.35%</w:t>
            </w: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6"/>
              <w:jc w:val="right"/>
              <w:rPr>
                <w:rFonts w:ascii="Arial Narrow" w:hAnsi="Arial Narrow" w:cs="Arial Narrow" w:eastAsia="Arial Narrow" w:hint="default"/>
                <w:sz w:val="21"/>
                <w:szCs w:val="21"/>
              </w:rPr>
            </w:pPr>
            <w:r>
              <w:rPr>
                <w:rFonts w:ascii="Arial Narrow"/>
                <w:spacing w:val="-1"/>
                <w:sz w:val="21"/>
              </w:rPr>
              <w:t>32,097,416.48</w:t>
            </w:r>
          </w:p>
        </w:tc>
      </w:tr>
      <w:tr>
        <w:trPr>
          <w:trHeight w:val="392" w:hRule="exact"/>
        </w:trPr>
        <w:tc>
          <w:tcPr>
            <w:tcW w:w="4684" w:type="dxa"/>
            <w:tcBorders>
              <w:top w:val="nil" w:sz="6" w:space="0" w:color="auto"/>
              <w:left w:val="nil" w:sz="6" w:space="0" w:color="auto"/>
              <w:bottom w:val="nil" w:sz="6" w:space="0" w:color="auto"/>
              <w:right w:val="nil" w:sz="6" w:space="0" w:color="auto"/>
            </w:tcBorders>
          </w:tcPr>
          <w:p>
            <w:pPr>
              <w:pStyle w:val="TableParagraph"/>
              <w:tabs>
                <w:tab w:pos="4357" w:val="left" w:leader="none"/>
              </w:tabs>
              <w:spacing w:line="240" w:lineRule="auto" w:before="16"/>
              <w:ind w:right="0"/>
              <w:jc w:val="center"/>
              <w:rPr>
                <w:rFonts w:ascii="Arial Narrow" w:hAnsi="Arial Narrow" w:cs="Arial Narrow" w:eastAsia="Arial Narrow" w:hint="default"/>
                <w:sz w:val="20"/>
                <w:szCs w:val="20"/>
              </w:rPr>
            </w:pPr>
            <w:r>
              <w:rPr>
                <w:rFonts w:ascii="宋体" w:hAnsi="宋体" w:cs="宋体" w:eastAsia="宋体" w:hint="default"/>
                <w:sz w:val="21"/>
                <w:szCs w:val="21"/>
              </w:rPr>
              <w:t>合并报表范围单位销售款</w:t>
              <w:tab/>
            </w:r>
            <w:r>
              <w:rPr>
                <w:rFonts w:ascii="Arial Narrow" w:hAnsi="Arial Narrow" w:cs="Arial Narrow" w:eastAsia="Arial Narrow" w:hint="default"/>
                <w:sz w:val="20"/>
                <w:szCs w:val="20"/>
              </w:rPr>
              <w:t>--</w:t>
            </w:r>
          </w:p>
        </w:tc>
        <w:tc>
          <w:tcPr>
            <w:tcW w:w="897"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105"/>
              <w:jc w:val="right"/>
              <w:rPr>
                <w:rFonts w:ascii="Arial Narrow" w:hAnsi="Arial Narrow" w:cs="Arial Narrow" w:eastAsia="Arial Narrow" w:hint="default"/>
                <w:sz w:val="20"/>
                <w:szCs w:val="20"/>
              </w:rPr>
            </w:pPr>
            <w:r>
              <w:rPr>
                <w:rFonts w:ascii="Arial Narrow"/>
                <w:sz w:val="20"/>
              </w:rPr>
              <w:t>--</w:t>
            </w:r>
          </w:p>
        </w:tc>
        <w:tc>
          <w:tcPr>
            <w:tcW w:w="1222"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106"/>
              <w:jc w:val="right"/>
              <w:rPr>
                <w:rFonts w:ascii="Arial Narrow" w:hAnsi="Arial Narrow" w:cs="Arial Narrow" w:eastAsia="Arial Narrow" w:hint="default"/>
                <w:sz w:val="20"/>
                <w:szCs w:val="20"/>
              </w:rPr>
            </w:pPr>
            <w:r>
              <w:rPr>
                <w:rFonts w:ascii="Arial Narrow"/>
                <w:sz w:val="20"/>
              </w:rPr>
              <w:t>--</w:t>
            </w:r>
          </w:p>
        </w:tc>
        <w:tc>
          <w:tcPr>
            <w:tcW w:w="800"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104"/>
              <w:jc w:val="right"/>
              <w:rPr>
                <w:rFonts w:ascii="Arial Narrow" w:hAnsi="Arial Narrow" w:cs="Arial Narrow" w:eastAsia="Arial Narrow" w:hint="default"/>
                <w:sz w:val="20"/>
                <w:szCs w:val="20"/>
              </w:rPr>
            </w:pPr>
            <w:r>
              <w:rPr>
                <w:rFonts w:ascii="Arial Narrow"/>
                <w:sz w:val="20"/>
              </w:rPr>
              <w:t>--</w:t>
            </w: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106"/>
              <w:jc w:val="right"/>
              <w:rPr>
                <w:rFonts w:ascii="Arial Narrow" w:hAnsi="Arial Narrow" w:cs="Arial Narrow" w:eastAsia="Arial Narrow" w:hint="default"/>
                <w:sz w:val="20"/>
                <w:szCs w:val="20"/>
              </w:rPr>
            </w:pPr>
            <w:r>
              <w:rPr>
                <w:rFonts w:ascii="Arial Narrow"/>
                <w:sz w:val="20"/>
              </w:rPr>
              <w:t>--</w:t>
            </w:r>
          </w:p>
        </w:tc>
      </w:tr>
      <w:tr>
        <w:trPr>
          <w:trHeight w:val="503" w:hRule="exact"/>
        </w:trPr>
        <w:tc>
          <w:tcPr>
            <w:tcW w:w="4684" w:type="dxa"/>
            <w:tcBorders>
              <w:top w:val="nil" w:sz="6" w:space="0" w:color="auto"/>
              <w:left w:val="nil" w:sz="6" w:space="0" w:color="auto"/>
              <w:bottom w:val="nil" w:sz="6" w:space="0" w:color="auto"/>
              <w:right w:val="nil" w:sz="6" w:space="0" w:color="auto"/>
            </w:tcBorders>
          </w:tcPr>
          <w:p>
            <w:pPr>
              <w:pStyle w:val="TableParagraph"/>
              <w:tabs>
                <w:tab w:pos="3365" w:val="left" w:leader="none"/>
              </w:tabs>
              <w:spacing w:line="240" w:lineRule="auto" w:before="21"/>
              <w:ind w:right="0"/>
              <w:jc w:val="center"/>
              <w:rPr>
                <w:rFonts w:ascii="Arial Narrow" w:hAnsi="Arial Narrow" w:cs="Arial Narrow" w:eastAsia="Arial Narrow" w:hint="default"/>
                <w:sz w:val="21"/>
                <w:szCs w:val="21"/>
              </w:rPr>
            </w:pPr>
            <w:r>
              <w:rPr>
                <w:rFonts w:ascii="宋体" w:hAnsi="宋体" w:cs="宋体" w:eastAsia="宋体" w:hint="default"/>
                <w:sz w:val="21"/>
                <w:szCs w:val="21"/>
              </w:rPr>
              <w:t>组合小计</w:t>
              <w:tab/>
            </w:r>
            <w:r>
              <w:rPr>
                <w:rFonts w:ascii="Arial Narrow" w:hAnsi="Arial Narrow" w:cs="Arial Narrow" w:eastAsia="Arial Narrow" w:hint="default"/>
                <w:sz w:val="21"/>
                <w:szCs w:val="21"/>
              </w:rPr>
              <w:t>36,617,957.03</w:t>
            </w:r>
          </w:p>
        </w:tc>
        <w:tc>
          <w:tcPr>
            <w:tcW w:w="8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5"/>
              <w:jc w:val="right"/>
              <w:rPr>
                <w:rFonts w:ascii="Arial Narrow" w:hAnsi="Arial Narrow" w:cs="Arial Narrow" w:eastAsia="Arial Narrow" w:hint="default"/>
                <w:sz w:val="21"/>
                <w:szCs w:val="21"/>
              </w:rPr>
            </w:pPr>
            <w:r>
              <w:rPr>
                <w:rFonts w:ascii="Arial Narrow"/>
                <w:sz w:val="21"/>
              </w:rPr>
              <w:t>100.00%</w:t>
            </w:r>
          </w:p>
        </w:tc>
        <w:tc>
          <w:tcPr>
            <w:tcW w:w="1222"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5"/>
              <w:jc w:val="right"/>
              <w:rPr>
                <w:rFonts w:ascii="Arial Narrow" w:hAnsi="Arial Narrow" w:cs="Arial Narrow" w:eastAsia="Arial Narrow" w:hint="default"/>
                <w:sz w:val="21"/>
                <w:szCs w:val="21"/>
              </w:rPr>
            </w:pPr>
            <w:r>
              <w:rPr>
                <w:rFonts w:ascii="Arial Narrow"/>
                <w:spacing w:val="-1"/>
                <w:sz w:val="21"/>
              </w:rPr>
              <w:t>4,520,540.55</w:t>
            </w:r>
          </w:p>
        </w:tc>
        <w:tc>
          <w:tcPr>
            <w:tcW w:w="80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4"/>
              <w:jc w:val="right"/>
              <w:rPr>
                <w:rFonts w:ascii="Arial Narrow" w:hAnsi="Arial Narrow" w:cs="Arial Narrow" w:eastAsia="Arial Narrow" w:hint="default"/>
                <w:sz w:val="21"/>
                <w:szCs w:val="21"/>
              </w:rPr>
            </w:pPr>
            <w:r>
              <w:rPr>
                <w:rFonts w:ascii="Arial Narrow"/>
                <w:sz w:val="21"/>
              </w:rPr>
              <w:t>12.35%</w:t>
            </w: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6"/>
              <w:jc w:val="right"/>
              <w:rPr>
                <w:rFonts w:ascii="Arial Narrow" w:hAnsi="Arial Narrow" w:cs="Arial Narrow" w:eastAsia="Arial Narrow" w:hint="default"/>
                <w:sz w:val="21"/>
                <w:szCs w:val="21"/>
              </w:rPr>
            </w:pPr>
            <w:r>
              <w:rPr>
                <w:rFonts w:ascii="Arial Narrow"/>
                <w:spacing w:val="-1"/>
                <w:sz w:val="21"/>
              </w:rPr>
              <w:t>32,097,416.48</w:t>
            </w:r>
          </w:p>
        </w:tc>
      </w:tr>
      <w:tr>
        <w:trPr>
          <w:trHeight w:val="398" w:hRule="exact"/>
        </w:trPr>
        <w:tc>
          <w:tcPr>
            <w:tcW w:w="4684" w:type="dxa"/>
            <w:tcBorders>
              <w:top w:val="nil" w:sz="6" w:space="0" w:color="auto"/>
              <w:left w:val="nil" w:sz="6" w:space="0" w:color="auto"/>
              <w:bottom w:val="nil" w:sz="6" w:space="0" w:color="auto"/>
              <w:right w:val="nil" w:sz="6" w:space="0" w:color="auto"/>
            </w:tcBorders>
          </w:tcPr>
          <w:p>
            <w:pPr>
              <w:pStyle w:val="TableParagraph"/>
              <w:tabs>
                <w:tab w:pos="4465" w:val="left" w:leader="none"/>
              </w:tabs>
              <w:spacing w:line="165" w:lineRule="auto" w:before="56"/>
              <w:ind w:left="107" w:right="106"/>
              <w:jc w:val="left"/>
              <w:rPr>
                <w:rFonts w:ascii="Arial Narrow" w:hAnsi="Arial Narrow" w:cs="Arial Narrow" w:eastAsia="Arial Narrow" w:hint="default"/>
                <w:sz w:val="20"/>
                <w:szCs w:val="20"/>
              </w:rPr>
            </w:pPr>
            <w:r>
              <w:rPr>
                <w:rFonts w:ascii="宋体" w:hAnsi="宋体" w:cs="宋体" w:eastAsia="宋体" w:hint="default"/>
                <w:sz w:val="21"/>
                <w:szCs w:val="21"/>
              </w:rPr>
              <w:t>单项金额虽不重大但单项计提 坏账准备的应收账款</w:t>
              <w:tab/>
            </w:r>
            <w:r>
              <w:rPr>
                <w:rFonts w:ascii="Arial Narrow" w:hAnsi="Arial Narrow" w:cs="Arial Narrow" w:eastAsia="Arial Narrow" w:hint="default"/>
                <w:position w:val="14"/>
                <w:sz w:val="20"/>
                <w:szCs w:val="20"/>
              </w:rPr>
              <w:t>--</w:t>
            </w:r>
            <w:r>
              <w:rPr>
                <w:rFonts w:ascii="Arial Narrow" w:hAnsi="Arial Narrow" w:cs="Arial Narrow" w:eastAsia="Arial Narrow" w:hint="default"/>
                <w:sz w:val="20"/>
                <w:szCs w:val="20"/>
              </w:rPr>
            </w:r>
          </w:p>
        </w:tc>
        <w:tc>
          <w:tcPr>
            <w:tcW w:w="897" w:type="dxa"/>
            <w:tcBorders>
              <w:top w:val="nil" w:sz="6" w:space="0" w:color="auto"/>
              <w:left w:val="nil" w:sz="6" w:space="0" w:color="auto"/>
              <w:bottom w:val="nil" w:sz="6" w:space="0" w:color="auto"/>
              <w:right w:val="nil" w:sz="6" w:space="0" w:color="auto"/>
            </w:tcBorders>
          </w:tcPr>
          <w:p>
            <w:pPr>
              <w:pStyle w:val="TableParagraph"/>
              <w:spacing w:line="240" w:lineRule="auto" w:before="173"/>
              <w:ind w:right="105"/>
              <w:jc w:val="right"/>
              <w:rPr>
                <w:rFonts w:ascii="Arial Narrow" w:hAnsi="Arial Narrow" w:cs="Arial Narrow" w:eastAsia="Arial Narrow" w:hint="default"/>
                <w:sz w:val="20"/>
                <w:szCs w:val="20"/>
              </w:rPr>
            </w:pPr>
            <w:r>
              <w:rPr>
                <w:rFonts w:ascii="Arial Narrow"/>
                <w:sz w:val="20"/>
              </w:rPr>
              <w:t>--</w:t>
            </w:r>
          </w:p>
        </w:tc>
        <w:tc>
          <w:tcPr>
            <w:tcW w:w="1222" w:type="dxa"/>
            <w:tcBorders>
              <w:top w:val="nil" w:sz="6" w:space="0" w:color="auto"/>
              <w:left w:val="nil" w:sz="6" w:space="0" w:color="auto"/>
              <w:bottom w:val="nil" w:sz="6" w:space="0" w:color="auto"/>
              <w:right w:val="nil" w:sz="6" w:space="0" w:color="auto"/>
            </w:tcBorders>
          </w:tcPr>
          <w:p>
            <w:pPr>
              <w:pStyle w:val="TableParagraph"/>
              <w:spacing w:line="240" w:lineRule="auto" w:before="173"/>
              <w:ind w:right="106"/>
              <w:jc w:val="right"/>
              <w:rPr>
                <w:rFonts w:ascii="Arial Narrow" w:hAnsi="Arial Narrow" w:cs="Arial Narrow" w:eastAsia="Arial Narrow" w:hint="default"/>
                <w:sz w:val="20"/>
                <w:szCs w:val="20"/>
              </w:rPr>
            </w:pPr>
            <w:r>
              <w:rPr>
                <w:rFonts w:ascii="Arial Narrow"/>
                <w:sz w:val="20"/>
              </w:rPr>
              <w:t>--</w:t>
            </w:r>
          </w:p>
        </w:tc>
        <w:tc>
          <w:tcPr>
            <w:tcW w:w="800" w:type="dxa"/>
            <w:tcBorders>
              <w:top w:val="nil" w:sz="6" w:space="0" w:color="auto"/>
              <w:left w:val="nil" w:sz="6" w:space="0" w:color="auto"/>
              <w:bottom w:val="nil" w:sz="6" w:space="0" w:color="auto"/>
              <w:right w:val="nil" w:sz="6" w:space="0" w:color="auto"/>
            </w:tcBorders>
          </w:tcPr>
          <w:p>
            <w:pPr>
              <w:pStyle w:val="TableParagraph"/>
              <w:spacing w:line="240" w:lineRule="auto" w:before="173"/>
              <w:ind w:right="104"/>
              <w:jc w:val="right"/>
              <w:rPr>
                <w:rFonts w:ascii="Arial Narrow" w:hAnsi="Arial Narrow" w:cs="Arial Narrow" w:eastAsia="Arial Narrow" w:hint="default"/>
                <w:sz w:val="20"/>
                <w:szCs w:val="20"/>
              </w:rPr>
            </w:pPr>
            <w:r>
              <w:rPr>
                <w:rFonts w:ascii="Arial Narrow"/>
                <w:sz w:val="20"/>
              </w:rPr>
              <w:t>--</w:t>
            </w: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173"/>
              <w:ind w:right="106"/>
              <w:jc w:val="right"/>
              <w:rPr>
                <w:rFonts w:ascii="Arial Narrow" w:hAnsi="Arial Narrow" w:cs="Arial Narrow" w:eastAsia="Arial Narrow" w:hint="default"/>
                <w:sz w:val="20"/>
                <w:szCs w:val="20"/>
              </w:rPr>
            </w:pPr>
            <w:r>
              <w:rPr>
                <w:rFonts w:ascii="Arial Narrow"/>
                <w:sz w:val="20"/>
              </w:rPr>
              <w:t>--</w:t>
            </w:r>
          </w:p>
        </w:tc>
      </w:tr>
    </w:tbl>
    <w:p>
      <w:pPr>
        <w:spacing w:line="240" w:lineRule="auto" w:before="4"/>
        <w:rPr>
          <w:rFonts w:ascii="宋体" w:hAnsi="宋体" w:cs="宋体" w:eastAsia="宋体" w:hint="default"/>
          <w:sz w:val="22"/>
          <w:szCs w:val="22"/>
        </w:rPr>
      </w:pPr>
    </w:p>
    <w:p>
      <w:pPr>
        <w:spacing w:line="20" w:lineRule="exact"/>
        <w:ind w:left="394" w:right="0" w:firstLine="0"/>
        <w:rPr>
          <w:rFonts w:ascii="宋体" w:hAnsi="宋体" w:cs="宋体" w:eastAsia="宋体" w:hint="default"/>
          <w:sz w:val="2"/>
          <w:szCs w:val="2"/>
        </w:rPr>
      </w:pPr>
      <w:r>
        <w:rPr>
          <w:rFonts w:ascii="宋体" w:hAnsi="宋体" w:cs="宋体" w:eastAsia="宋体" w:hint="default"/>
          <w:sz w:val="2"/>
          <w:szCs w:val="2"/>
        </w:rPr>
        <w:pict>
          <v:group style="width:447.3pt;height:.5pt;mso-position-horizontal-relative:char;mso-position-vertical-relative:line" coordorigin="0,0" coordsize="8946,10">
            <v:group style="position:absolute;left:5;top:5;width:3381;height:2" coordorigin="5,5" coordsize="3381,2">
              <v:shape style="position:absolute;left:5;top:5;width:3381;height:2" coordorigin="5,5" coordsize="3381,0" path="m5,5l3386,5e" filled="false" stroked="true" strokeweight=".48004pt" strokecolor="#000000">
                <v:path arrowok="t"/>
              </v:shape>
            </v:group>
            <v:group style="position:absolute;left:3371;top:5;width:10;height:2" coordorigin="3371,5" coordsize="10,2">
              <v:shape style="position:absolute;left:3371;top:5;width:10;height:2" coordorigin="3371,5" coordsize="10,0" path="m3371,5l3381,5e" filled="false" stroked="true" strokeweight=".48004pt" strokecolor="#000000">
                <v:path arrowok="t"/>
              </v:shape>
            </v:group>
            <v:group style="position:absolute;left:3381;top:5;width:1323;height:2" coordorigin="3381,5" coordsize="1323,2">
              <v:shape style="position:absolute;left:3381;top:5;width:1323;height:2" coordorigin="3381,5" coordsize="1323,0" path="m3381,5l4703,5e" filled="false" stroked="true" strokeweight=".48004pt" strokecolor="#000000">
                <v:path arrowok="t"/>
              </v:shape>
            </v:group>
            <v:group style="position:absolute;left:4689;top:5;width:10;height:2" coordorigin="4689,5" coordsize="10,2">
              <v:shape style="position:absolute;left:4689;top:5;width:10;height:2" coordorigin="4689,5" coordsize="10,0" path="m4689,5l4698,5e" filled="false" stroked="true" strokeweight=".48004pt" strokecolor="#000000">
                <v:path arrowok="t"/>
              </v:shape>
            </v:group>
            <v:group style="position:absolute;left:4698;top:5;width:902;height:2" coordorigin="4698,5" coordsize="902,2">
              <v:shape style="position:absolute;left:4698;top:5;width:902;height:2" coordorigin="4698,5" coordsize="902,0" path="m4698,5l5600,5e" filled="false" stroked="true" strokeweight=".48004pt" strokecolor="#000000">
                <v:path arrowok="t"/>
              </v:shape>
            </v:group>
            <v:group style="position:absolute;left:5586;top:5;width:10;height:2" coordorigin="5586,5" coordsize="10,2">
              <v:shape style="position:absolute;left:5586;top:5;width:10;height:2" coordorigin="5586,5" coordsize="10,0" path="m5586,5l5595,5e" filled="false" stroked="true" strokeweight=".48004pt" strokecolor="#000000">
                <v:path arrowok="t"/>
              </v:shape>
            </v:group>
            <v:group style="position:absolute;left:5595;top:5;width:1227;height:2" coordorigin="5595,5" coordsize="1227,2">
              <v:shape style="position:absolute;left:5595;top:5;width:1227;height:2" coordorigin="5595,5" coordsize="1227,0" path="m5595,5l6822,5e" filled="false" stroked="true" strokeweight=".48004pt" strokecolor="#000000">
                <v:path arrowok="t"/>
              </v:shape>
            </v:group>
            <v:group style="position:absolute;left:6807;top:5;width:10;height:2" coordorigin="6807,5" coordsize="10,2">
              <v:shape style="position:absolute;left:6807;top:5;width:10;height:2" coordorigin="6807,5" coordsize="10,0" path="m6807,5l6817,5e" filled="false" stroked="true" strokeweight=".48004pt" strokecolor="#000000">
                <v:path arrowok="t"/>
              </v:shape>
            </v:group>
            <v:group style="position:absolute;left:6817;top:5;width:807;height:2" coordorigin="6817,5" coordsize="807,2">
              <v:shape style="position:absolute;left:6817;top:5;width:807;height:2" coordorigin="6817,5" coordsize="807,0" path="m6817,5l7623,5e" filled="false" stroked="true" strokeweight=".48004pt" strokecolor="#000000">
                <v:path arrowok="t"/>
              </v:shape>
            </v:group>
            <v:group style="position:absolute;left:7609;top:5;width:10;height:2" coordorigin="7609,5" coordsize="10,2">
              <v:shape style="position:absolute;left:7609;top:5;width:10;height:2" coordorigin="7609,5" coordsize="10,0" path="m7609,5l7618,5e" filled="false" stroked="true" strokeweight=".48004pt" strokecolor="#000000">
                <v:path arrowok="t"/>
              </v:shape>
            </v:group>
            <v:group style="position:absolute;left:7618;top:5;width:1323;height:2" coordorigin="7618,5" coordsize="1323,2">
              <v:shape style="position:absolute;left:7618;top:5;width:1323;height:2" coordorigin="7618,5" coordsize="1323,0" path="m7618,5l8941,5e" filled="false" stroked="true" strokeweight=".48004pt" strokecolor="#000000">
                <v:path arrowok="t"/>
              </v:shape>
            </v:group>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pgSz w:w="11910" w:h="16840"/>
          <w:pgMar w:header="763" w:footer="724" w:top="1000" w:bottom="920" w:left="1180" w:right="9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1"/>
          <w:szCs w:val="21"/>
        </w:rPr>
      </w:pPr>
    </w:p>
    <w:tbl>
      <w:tblPr>
        <w:tblW w:w="0" w:type="auto"/>
        <w:jc w:val="left"/>
        <w:tblInd w:w="413" w:type="dxa"/>
        <w:tblLayout w:type="fixed"/>
        <w:tblCellMar>
          <w:top w:w="0" w:type="dxa"/>
          <w:left w:w="0" w:type="dxa"/>
          <w:bottom w:w="0" w:type="dxa"/>
          <w:right w:w="0" w:type="dxa"/>
        </w:tblCellMar>
        <w:tblLook w:val="01E0"/>
      </w:tblPr>
      <w:tblGrid>
        <w:gridCol w:w="2106"/>
        <w:gridCol w:w="2578"/>
        <w:gridCol w:w="897"/>
        <w:gridCol w:w="1222"/>
        <w:gridCol w:w="800"/>
        <w:gridCol w:w="1318"/>
      </w:tblGrid>
      <w:tr>
        <w:trPr>
          <w:trHeight w:val="402" w:hRule="exact"/>
        </w:trPr>
        <w:tc>
          <w:tcPr>
            <w:tcW w:w="2106" w:type="dxa"/>
            <w:tcBorders>
              <w:top w:val="single" w:sz="4" w:space="0" w:color="000000"/>
              <w:left w:val="nil" w:sz="6" w:space="0" w:color="auto"/>
              <w:bottom w:val="single" w:sz="8" w:space="0" w:color="000000"/>
              <w:right w:val="nil" w:sz="6" w:space="0" w:color="auto"/>
            </w:tcBorders>
          </w:tcPr>
          <w:p>
            <w:pPr>
              <w:pStyle w:val="TableParagraph"/>
              <w:tabs>
                <w:tab w:pos="529" w:val="left" w:leader="none"/>
              </w:tabs>
              <w:spacing w:line="321" w:lineRule="exact"/>
              <w:ind w:left="107"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w:t>
              <w:tab/>
              <w:t>计</w:t>
            </w:r>
            <w:r>
              <w:rPr>
                <w:rFonts w:ascii="Microsoft JhengHei" w:hAnsi="Microsoft JhengHei" w:cs="Microsoft JhengHei" w:eastAsia="Microsoft JhengHei" w:hint="default"/>
                <w:sz w:val="21"/>
                <w:szCs w:val="21"/>
              </w:rPr>
            </w:r>
          </w:p>
        </w:tc>
        <w:tc>
          <w:tcPr>
            <w:tcW w:w="2578" w:type="dxa"/>
            <w:tcBorders>
              <w:top w:val="single" w:sz="4" w:space="0" w:color="000000"/>
              <w:left w:val="nil" w:sz="6" w:space="0" w:color="auto"/>
              <w:bottom w:val="single" w:sz="8" w:space="0" w:color="000000"/>
              <w:right w:val="nil" w:sz="6" w:space="0" w:color="auto"/>
            </w:tcBorders>
          </w:tcPr>
          <w:p>
            <w:pPr>
              <w:pStyle w:val="TableParagraph"/>
              <w:spacing w:line="240" w:lineRule="auto" w:before="71"/>
              <w:ind w:left="1366" w:right="0"/>
              <w:jc w:val="left"/>
              <w:rPr>
                <w:rFonts w:ascii="Arial Narrow" w:hAnsi="Arial Narrow" w:cs="Arial Narrow" w:eastAsia="Arial Narrow" w:hint="default"/>
                <w:sz w:val="21"/>
                <w:szCs w:val="21"/>
              </w:rPr>
            </w:pPr>
            <w:r>
              <w:rPr>
                <w:rFonts w:ascii="Arial Narrow"/>
                <w:b/>
                <w:sz w:val="21"/>
              </w:rPr>
              <w:t>36,617,957.03</w:t>
            </w:r>
            <w:r>
              <w:rPr>
                <w:rFonts w:ascii="Arial Narrow"/>
                <w:sz w:val="21"/>
              </w:rPr>
            </w:r>
          </w:p>
        </w:tc>
        <w:tc>
          <w:tcPr>
            <w:tcW w:w="897" w:type="dxa"/>
            <w:tcBorders>
              <w:top w:val="single" w:sz="4" w:space="0" w:color="000000"/>
              <w:left w:val="nil" w:sz="6" w:space="0" w:color="auto"/>
              <w:bottom w:val="single" w:sz="8" w:space="0" w:color="000000"/>
              <w:right w:val="nil" w:sz="6" w:space="0" w:color="auto"/>
            </w:tcBorders>
          </w:tcPr>
          <w:p>
            <w:pPr>
              <w:pStyle w:val="TableParagraph"/>
              <w:spacing w:line="240" w:lineRule="auto" w:before="71"/>
              <w:ind w:left="108" w:right="0"/>
              <w:jc w:val="left"/>
              <w:rPr>
                <w:rFonts w:ascii="Arial Narrow" w:hAnsi="Arial Narrow" w:cs="Arial Narrow" w:eastAsia="Arial Narrow" w:hint="default"/>
                <w:sz w:val="21"/>
                <w:szCs w:val="21"/>
              </w:rPr>
            </w:pPr>
            <w:r>
              <w:rPr>
                <w:rFonts w:ascii="Arial Narrow"/>
                <w:b/>
                <w:sz w:val="21"/>
              </w:rPr>
              <w:t>100.00%</w:t>
            </w:r>
            <w:r>
              <w:rPr>
                <w:rFonts w:ascii="Arial Narrow"/>
                <w:sz w:val="21"/>
              </w:rPr>
            </w:r>
          </w:p>
        </w:tc>
        <w:tc>
          <w:tcPr>
            <w:tcW w:w="1222" w:type="dxa"/>
            <w:tcBorders>
              <w:top w:val="single" w:sz="4" w:space="0" w:color="000000"/>
              <w:left w:val="nil" w:sz="6" w:space="0" w:color="auto"/>
              <w:bottom w:val="single" w:sz="8" w:space="0" w:color="000000"/>
              <w:right w:val="nil" w:sz="6" w:space="0" w:color="auto"/>
            </w:tcBorders>
          </w:tcPr>
          <w:p>
            <w:pPr>
              <w:pStyle w:val="TableParagraph"/>
              <w:spacing w:line="240" w:lineRule="auto" w:before="71"/>
              <w:ind w:left="107" w:right="0"/>
              <w:jc w:val="left"/>
              <w:rPr>
                <w:rFonts w:ascii="Arial Narrow" w:hAnsi="Arial Narrow" w:cs="Arial Narrow" w:eastAsia="Arial Narrow" w:hint="default"/>
                <w:sz w:val="21"/>
                <w:szCs w:val="21"/>
              </w:rPr>
            </w:pPr>
            <w:r>
              <w:rPr>
                <w:rFonts w:ascii="Arial Narrow"/>
                <w:b/>
                <w:sz w:val="21"/>
              </w:rPr>
              <w:t>4,520,540.55</w:t>
            </w:r>
            <w:r>
              <w:rPr>
                <w:rFonts w:ascii="Arial Narrow"/>
                <w:sz w:val="21"/>
              </w:rPr>
            </w:r>
          </w:p>
        </w:tc>
        <w:tc>
          <w:tcPr>
            <w:tcW w:w="800" w:type="dxa"/>
            <w:tcBorders>
              <w:top w:val="single" w:sz="4" w:space="0" w:color="000000"/>
              <w:left w:val="nil" w:sz="6" w:space="0" w:color="auto"/>
              <w:bottom w:val="single" w:sz="8" w:space="0" w:color="000000"/>
              <w:right w:val="nil" w:sz="6" w:space="0" w:color="auto"/>
            </w:tcBorders>
          </w:tcPr>
          <w:p>
            <w:pPr>
              <w:pStyle w:val="TableParagraph"/>
              <w:spacing w:line="240" w:lineRule="auto" w:before="71"/>
              <w:ind w:left="107" w:right="0"/>
              <w:jc w:val="left"/>
              <w:rPr>
                <w:rFonts w:ascii="Arial Narrow" w:hAnsi="Arial Narrow" w:cs="Arial Narrow" w:eastAsia="Arial Narrow" w:hint="default"/>
                <w:sz w:val="21"/>
                <w:szCs w:val="21"/>
              </w:rPr>
            </w:pPr>
            <w:r>
              <w:rPr>
                <w:rFonts w:ascii="Arial Narrow"/>
                <w:b/>
                <w:sz w:val="21"/>
              </w:rPr>
              <w:t>12.35%</w:t>
            </w:r>
            <w:r>
              <w:rPr>
                <w:rFonts w:ascii="Arial Narrow"/>
                <w:sz w:val="21"/>
              </w:rPr>
            </w:r>
          </w:p>
        </w:tc>
        <w:tc>
          <w:tcPr>
            <w:tcW w:w="1318" w:type="dxa"/>
            <w:tcBorders>
              <w:top w:val="single" w:sz="4" w:space="0" w:color="000000"/>
              <w:left w:val="nil" w:sz="6" w:space="0" w:color="auto"/>
              <w:bottom w:val="single" w:sz="8" w:space="0" w:color="000000"/>
              <w:right w:val="nil" w:sz="6" w:space="0" w:color="auto"/>
            </w:tcBorders>
          </w:tcPr>
          <w:p>
            <w:pPr>
              <w:pStyle w:val="TableParagraph"/>
              <w:spacing w:line="240" w:lineRule="auto" w:before="71"/>
              <w:ind w:left="106" w:right="0"/>
              <w:jc w:val="left"/>
              <w:rPr>
                <w:rFonts w:ascii="Arial Narrow" w:hAnsi="Arial Narrow" w:cs="Arial Narrow" w:eastAsia="Arial Narrow" w:hint="default"/>
                <w:sz w:val="21"/>
                <w:szCs w:val="21"/>
              </w:rPr>
            </w:pPr>
            <w:r>
              <w:rPr>
                <w:rFonts w:ascii="Arial Narrow"/>
                <w:b/>
                <w:sz w:val="21"/>
              </w:rPr>
              <w:t>32,097,416.48</w:t>
            </w:r>
            <w:r>
              <w:rPr>
                <w:rFonts w:ascii="Arial Narrow"/>
                <w:sz w:val="21"/>
              </w:rPr>
            </w:r>
          </w:p>
        </w:tc>
      </w:tr>
    </w:tbl>
    <w:p>
      <w:pPr>
        <w:pStyle w:val="BodyText"/>
        <w:spacing w:line="275" w:lineRule="exact" w:before="0"/>
        <w:ind w:left="521" w:right="0"/>
        <w:jc w:val="left"/>
      </w:pPr>
      <w:r>
        <w:rPr/>
        <w:t>说明：</w:t>
      </w:r>
    </w:p>
    <w:p>
      <w:pPr>
        <w:pStyle w:val="BodyText"/>
        <w:spacing w:line="240" w:lineRule="auto" w:before="214"/>
        <w:ind w:left="521" w:right="0"/>
        <w:jc w:val="left"/>
      </w:pPr>
      <w:r>
        <w:rPr/>
        <w:t>按账龄分析法计提坏账准备的应收账款：</w:t>
      </w:r>
    </w:p>
    <w:p>
      <w:pPr>
        <w:spacing w:line="240" w:lineRule="auto" w:before="3"/>
        <w:rPr>
          <w:rFonts w:ascii="宋体" w:hAnsi="宋体" w:cs="宋体" w:eastAsia="宋体" w:hint="default"/>
          <w:sz w:val="19"/>
          <w:szCs w:val="19"/>
        </w:rPr>
      </w:pPr>
    </w:p>
    <w:p>
      <w:pPr>
        <w:spacing w:line="20" w:lineRule="exact"/>
        <w:ind w:left="512" w:right="0" w:firstLine="0"/>
        <w:rPr>
          <w:rFonts w:ascii="宋体" w:hAnsi="宋体" w:cs="宋体" w:eastAsia="宋体" w:hint="default"/>
          <w:sz w:val="2"/>
          <w:szCs w:val="2"/>
        </w:rPr>
      </w:pPr>
      <w:r>
        <w:rPr>
          <w:rFonts w:ascii="宋体" w:hAnsi="宋体" w:cs="宋体" w:eastAsia="宋体" w:hint="default"/>
          <w:sz w:val="2"/>
          <w:szCs w:val="2"/>
        </w:rPr>
        <w:pict>
          <v:group style="width:454.65pt;height:1pt;mso-position-horizontal-relative:char;mso-position-vertical-relative:line" coordorigin="0,0" coordsize="9093,20">
            <v:group style="position:absolute;left:10;top:10;width:1276;height:2" coordorigin="10,10" coordsize="1276,2">
              <v:shape style="position:absolute;left:10;top:10;width:1276;height:2" coordorigin="10,10" coordsize="1276,0" path="m10,10l1286,10e" filled="false" stroked="true" strokeweight=".95999pt" strokecolor="#000000">
                <v:path arrowok="t"/>
              </v:shape>
            </v:group>
            <v:group style="position:absolute;left:1286;top:10;width:20;height:2" coordorigin="1286,10" coordsize="20,2">
              <v:shape style="position:absolute;left:1286;top:10;width:20;height:2" coordorigin="1286,10" coordsize="20,0" path="m1286,10l1305,10e" filled="false" stroked="true" strokeweight=".95999pt" strokecolor="#000000">
                <v:path arrowok="t"/>
              </v:shape>
            </v:group>
            <v:group style="position:absolute;left:1305;top:10;width:3810;height:2" coordorigin="1305,10" coordsize="3810,2">
              <v:shape style="position:absolute;left:1305;top:10;width:3810;height:2" coordorigin="1305,10" coordsize="3810,0" path="m1305,10l5114,10e" filled="false" stroked="true" strokeweight=".95999pt" strokecolor="#000000">
                <v:path arrowok="t"/>
              </v:shape>
            </v:group>
            <v:group style="position:absolute;left:5114;top:10;width:20;height:2" coordorigin="5114,10" coordsize="20,2">
              <v:shape style="position:absolute;left:5114;top:10;width:20;height:2" coordorigin="5114,10" coordsize="20,0" path="m5114,10l5133,10e" filled="false" stroked="true" strokeweight=".95999pt" strokecolor="#000000">
                <v:path arrowok="t"/>
              </v:shape>
            </v:group>
            <v:group style="position:absolute;left:5133;top:10;width:3950;height:2" coordorigin="5133,10" coordsize="3950,2">
              <v:shape style="position:absolute;left:5133;top:10;width:3950;height:2" coordorigin="5133,10" coordsize="3950,0" path="m5133,10l9083,10e" filled="false" stroked="true" strokeweight=".95999pt" strokecolor="#000000">
                <v:path arrowok="t"/>
              </v:shape>
            </v:group>
          </v:group>
        </w:pict>
      </w:r>
      <w:r>
        <w:rPr>
          <w:rFonts w:ascii="宋体" w:hAnsi="宋体" w:cs="宋体" w:eastAsia="宋体" w:hint="default"/>
          <w:sz w:val="2"/>
          <w:szCs w:val="2"/>
        </w:rPr>
      </w:r>
    </w:p>
    <w:p>
      <w:pPr>
        <w:tabs>
          <w:tab w:pos="7292" w:val="left" w:leader="none"/>
        </w:tabs>
        <w:spacing w:line="326" w:lineRule="exact" w:before="0"/>
        <w:ind w:left="3394" w:right="0" w:firstLine="0"/>
        <w:jc w:val="left"/>
        <w:rPr>
          <w:rFonts w:ascii="Microsoft JhengHei" w:hAnsi="Microsoft JhengHei" w:cs="Microsoft JhengHei" w:eastAsia="Microsoft JhengHei" w:hint="default"/>
          <w:sz w:val="21"/>
          <w:szCs w:val="21"/>
        </w:rPr>
      </w:pPr>
      <w:r>
        <w:rPr/>
        <w:pict>
          <v:shape style="position:absolute;margin-left:85.080002pt;margin-top:14.516553pt;width:453.7pt;height:127.45pt;mso-position-horizontal-relative:page;mso-position-vertical-relative:paragraph;z-index:128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185"/>
                    <w:gridCol w:w="1629"/>
                    <w:gridCol w:w="1040"/>
                    <w:gridCol w:w="1300"/>
                    <w:gridCol w:w="1542"/>
                    <w:gridCol w:w="1112"/>
                    <w:gridCol w:w="1265"/>
                  </w:tblGrid>
                  <w:tr>
                    <w:trPr>
                      <w:trHeight w:val="513" w:hRule="exact"/>
                    </w:trPr>
                    <w:tc>
                      <w:tcPr>
                        <w:tcW w:w="1185" w:type="dxa"/>
                        <w:tcBorders>
                          <w:top w:val="nil" w:sz="6" w:space="0" w:color="auto"/>
                          <w:left w:val="nil" w:sz="6" w:space="0" w:color="auto"/>
                          <w:bottom w:val="single" w:sz="8" w:space="0" w:color="000000"/>
                          <w:right w:val="nil" w:sz="6" w:space="0" w:color="auto"/>
                        </w:tcBorders>
                      </w:tcPr>
                      <w:p>
                        <w:pPr>
                          <w:pStyle w:val="TableParagraph"/>
                          <w:tabs>
                            <w:tab w:pos="528" w:val="left" w:leader="none"/>
                          </w:tabs>
                          <w:spacing w:line="234" w:lineRule="exact"/>
                          <w:ind w:left="106"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账</w:t>
                          <w:tab/>
                          <w:t>龄</w:t>
                        </w:r>
                        <w:r>
                          <w:rPr>
                            <w:rFonts w:ascii="Microsoft JhengHei" w:hAnsi="Microsoft JhengHei" w:cs="Microsoft JhengHei" w:eastAsia="Microsoft JhengHei" w:hint="default"/>
                            <w:sz w:val="21"/>
                            <w:szCs w:val="21"/>
                          </w:rPr>
                        </w:r>
                      </w:p>
                    </w:tc>
                    <w:tc>
                      <w:tcPr>
                        <w:tcW w:w="1629" w:type="dxa"/>
                        <w:tcBorders>
                          <w:top w:val="nil" w:sz="6" w:space="0" w:color="auto"/>
                          <w:left w:val="nil" w:sz="6" w:space="0" w:color="auto"/>
                          <w:bottom w:val="single" w:sz="8" w:space="0" w:color="000000"/>
                          <w:right w:val="nil" w:sz="6" w:space="0" w:color="auto"/>
                        </w:tcBorders>
                      </w:tcPr>
                      <w:p>
                        <w:pPr>
                          <w:pStyle w:val="TableParagraph"/>
                          <w:spacing w:line="240" w:lineRule="auto" w:before="66"/>
                          <w:ind w:right="224"/>
                          <w:jc w:val="righ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金 </w:t>
                        </w:r>
                        <w:r>
                          <w:rPr>
                            <w:rFonts w:ascii="Microsoft JhengHei" w:hAnsi="Microsoft JhengHei" w:cs="Microsoft JhengHei" w:eastAsia="Microsoft JhengHei" w:hint="default"/>
                            <w:b/>
                            <w:bCs/>
                            <w:spacing w:val="1"/>
                            <w:sz w:val="21"/>
                            <w:szCs w:val="21"/>
                          </w:rPr>
                          <w:t> </w:t>
                        </w:r>
                        <w:r>
                          <w:rPr>
                            <w:rFonts w:ascii="Microsoft JhengHei" w:hAnsi="Microsoft JhengHei" w:cs="Microsoft JhengHei" w:eastAsia="Microsoft JhengHei" w:hint="default"/>
                            <w:b/>
                            <w:bCs/>
                            <w:sz w:val="21"/>
                            <w:szCs w:val="21"/>
                          </w:rPr>
                          <w:t>额</w:t>
                        </w:r>
                        <w:r>
                          <w:rPr>
                            <w:rFonts w:ascii="Microsoft JhengHei" w:hAnsi="Microsoft JhengHei" w:cs="Microsoft JhengHei" w:eastAsia="Microsoft JhengHei" w:hint="default"/>
                            <w:sz w:val="21"/>
                            <w:szCs w:val="21"/>
                          </w:rPr>
                        </w:r>
                      </w:p>
                    </w:tc>
                    <w:tc>
                      <w:tcPr>
                        <w:tcW w:w="1040" w:type="dxa"/>
                        <w:tcBorders>
                          <w:top w:val="nil" w:sz="6" w:space="0" w:color="auto"/>
                          <w:left w:val="nil" w:sz="6" w:space="0" w:color="auto"/>
                          <w:bottom w:val="single" w:sz="8" w:space="0" w:color="000000"/>
                          <w:right w:val="nil" w:sz="6" w:space="0" w:color="auto"/>
                        </w:tcBorders>
                      </w:tcPr>
                      <w:p>
                        <w:pPr>
                          <w:pStyle w:val="TableParagraph"/>
                          <w:spacing w:line="240" w:lineRule="auto" w:before="66"/>
                          <w:ind w:right="131"/>
                          <w:jc w:val="righ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比例</w:t>
                        </w:r>
                        <w:r>
                          <w:rPr>
                            <w:rFonts w:ascii="Microsoft JhengHei" w:hAnsi="Microsoft JhengHei" w:cs="Microsoft JhengHei" w:eastAsia="Microsoft JhengHei" w:hint="default"/>
                            <w:sz w:val="21"/>
                            <w:szCs w:val="21"/>
                          </w:rPr>
                        </w:r>
                      </w:p>
                    </w:tc>
                    <w:tc>
                      <w:tcPr>
                        <w:tcW w:w="1300" w:type="dxa"/>
                        <w:tcBorders>
                          <w:top w:val="nil" w:sz="6" w:space="0" w:color="auto"/>
                          <w:left w:val="nil" w:sz="6" w:space="0" w:color="auto"/>
                          <w:bottom w:val="single" w:sz="8" w:space="0" w:color="000000"/>
                          <w:right w:val="nil" w:sz="6" w:space="0" w:color="auto"/>
                        </w:tcBorders>
                      </w:tcPr>
                      <w:p>
                        <w:pPr>
                          <w:pStyle w:val="TableParagraph"/>
                          <w:spacing w:line="240" w:lineRule="auto" w:before="66"/>
                          <w:ind w:right="156"/>
                          <w:jc w:val="righ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坏账准备</w:t>
                        </w:r>
                        <w:r>
                          <w:rPr>
                            <w:rFonts w:ascii="Microsoft JhengHei" w:hAnsi="Microsoft JhengHei" w:cs="Microsoft JhengHei" w:eastAsia="Microsoft JhengHei" w:hint="default"/>
                            <w:sz w:val="21"/>
                            <w:szCs w:val="21"/>
                          </w:rPr>
                        </w:r>
                      </w:p>
                    </w:tc>
                    <w:tc>
                      <w:tcPr>
                        <w:tcW w:w="1542" w:type="dxa"/>
                        <w:tcBorders>
                          <w:top w:val="nil" w:sz="6" w:space="0" w:color="auto"/>
                          <w:left w:val="nil" w:sz="6" w:space="0" w:color="auto"/>
                          <w:bottom w:val="single" w:sz="8" w:space="0" w:color="000000"/>
                          <w:right w:val="nil" w:sz="6" w:space="0" w:color="auto"/>
                        </w:tcBorders>
                      </w:tcPr>
                      <w:p>
                        <w:pPr>
                          <w:pStyle w:val="TableParagraph"/>
                          <w:spacing w:line="240" w:lineRule="auto" w:before="66"/>
                          <w:ind w:right="280"/>
                          <w:jc w:val="righ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金 </w:t>
                        </w:r>
                        <w:r>
                          <w:rPr>
                            <w:rFonts w:ascii="Microsoft JhengHei" w:hAnsi="Microsoft JhengHei" w:cs="Microsoft JhengHei" w:eastAsia="Microsoft JhengHei" w:hint="default"/>
                            <w:b/>
                            <w:bCs/>
                            <w:spacing w:val="1"/>
                            <w:sz w:val="21"/>
                            <w:szCs w:val="21"/>
                          </w:rPr>
                          <w:t> </w:t>
                        </w:r>
                        <w:r>
                          <w:rPr>
                            <w:rFonts w:ascii="Microsoft JhengHei" w:hAnsi="Microsoft JhengHei" w:cs="Microsoft JhengHei" w:eastAsia="Microsoft JhengHei" w:hint="default"/>
                            <w:b/>
                            <w:bCs/>
                            <w:sz w:val="21"/>
                            <w:szCs w:val="21"/>
                          </w:rPr>
                          <w:t>额</w:t>
                        </w:r>
                        <w:r>
                          <w:rPr>
                            <w:rFonts w:ascii="Microsoft JhengHei" w:hAnsi="Microsoft JhengHei" w:cs="Microsoft JhengHei" w:eastAsia="Microsoft JhengHei" w:hint="default"/>
                            <w:sz w:val="21"/>
                            <w:szCs w:val="21"/>
                          </w:rPr>
                        </w:r>
                      </w:p>
                    </w:tc>
                    <w:tc>
                      <w:tcPr>
                        <w:tcW w:w="1112" w:type="dxa"/>
                        <w:tcBorders>
                          <w:top w:val="nil" w:sz="6" w:space="0" w:color="auto"/>
                          <w:left w:val="nil" w:sz="6" w:space="0" w:color="auto"/>
                          <w:bottom w:val="single" w:sz="8" w:space="0" w:color="000000"/>
                          <w:right w:val="nil" w:sz="6" w:space="0" w:color="auto"/>
                        </w:tcBorders>
                      </w:tcPr>
                      <w:p>
                        <w:pPr>
                          <w:pStyle w:val="TableParagraph"/>
                          <w:spacing w:line="240" w:lineRule="auto" w:before="66"/>
                          <w:ind w:right="149"/>
                          <w:jc w:val="righ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比例</w:t>
                        </w:r>
                        <w:r>
                          <w:rPr>
                            <w:rFonts w:ascii="Microsoft JhengHei" w:hAnsi="Microsoft JhengHei" w:cs="Microsoft JhengHei" w:eastAsia="Microsoft JhengHei" w:hint="default"/>
                            <w:sz w:val="21"/>
                            <w:szCs w:val="21"/>
                          </w:rPr>
                        </w:r>
                      </w:p>
                    </w:tc>
                    <w:tc>
                      <w:tcPr>
                        <w:tcW w:w="1265" w:type="dxa"/>
                        <w:tcBorders>
                          <w:top w:val="nil" w:sz="6" w:space="0" w:color="auto"/>
                          <w:left w:val="nil" w:sz="6" w:space="0" w:color="auto"/>
                          <w:bottom w:val="single" w:sz="8" w:space="0" w:color="000000"/>
                          <w:right w:val="nil" w:sz="6" w:space="0" w:color="auto"/>
                        </w:tcBorders>
                      </w:tcPr>
                      <w:p>
                        <w:pPr>
                          <w:pStyle w:val="TableParagraph"/>
                          <w:spacing w:line="240" w:lineRule="auto" w:before="66"/>
                          <w:ind w:right="106"/>
                          <w:jc w:val="righ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坏账准备</w:t>
                        </w:r>
                        <w:r>
                          <w:rPr>
                            <w:rFonts w:ascii="Microsoft JhengHei" w:hAnsi="Microsoft JhengHei" w:cs="Microsoft JhengHei" w:eastAsia="Microsoft JhengHei" w:hint="default"/>
                            <w:sz w:val="21"/>
                            <w:szCs w:val="21"/>
                          </w:rPr>
                        </w:r>
                      </w:p>
                    </w:tc>
                  </w:tr>
                  <w:tr>
                    <w:trPr>
                      <w:trHeight w:val="411" w:hRule="exact"/>
                    </w:trPr>
                    <w:tc>
                      <w:tcPr>
                        <w:tcW w:w="1185" w:type="dxa"/>
                        <w:tcBorders>
                          <w:top w:val="single" w:sz="8" w:space="0" w:color="000000"/>
                          <w:left w:val="nil" w:sz="6" w:space="0" w:color="auto"/>
                          <w:bottom w:val="nil" w:sz="6" w:space="0" w:color="auto"/>
                          <w:right w:val="nil" w:sz="6" w:space="0" w:color="auto"/>
                        </w:tcBorders>
                      </w:tcPr>
                      <w:p>
                        <w:pPr>
                          <w:pStyle w:val="TableParagraph"/>
                          <w:spacing w:line="240" w:lineRule="auto" w:before="28"/>
                          <w:ind w:left="106" w:right="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629" w:type="dxa"/>
                        <w:tcBorders>
                          <w:top w:val="single" w:sz="8" w:space="0" w:color="000000"/>
                          <w:left w:val="nil" w:sz="6" w:space="0" w:color="auto"/>
                          <w:bottom w:val="nil" w:sz="6" w:space="0" w:color="auto"/>
                          <w:right w:val="nil" w:sz="6" w:space="0" w:color="auto"/>
                        </w:tcBorders>
                      </w:tcPr>
                      <w:p>
                        <w:pPr>
                          <w:pStyle w:val="TableParagraph"/>
                          <w:spacing w:line="240" w:lineRule="auto" w:before="77"/>
                          <w:ind w:right="223"/>
                          <w:jc w:val="right"/>
                          <w:rPr>
                            <w:rFonts w:ascii="Arial Narrow" w:hAnsi="Arial Narrow" w:cs="Arial Narrow" w:eastAsia="Arial Narrow" w:hint="default"/>
                            <w:sz w:val="21"/>
                            <w:szCs w:val="21"/>
                          </w:rPr>
                        </w:pPr>
                        <w:r>
                          <w:rPr>
                            <w:rFonts w:ascii="Arial Narrow"/>
                            <w:spacing w:val="-1"/>
                            <w:sz w:val="21"/>
                          </w:rPr>
                          <w:t>33,614,175.52</w:t>
                        </w:r>
                      </w:p>
                    </w:tc>
                    <w:tc>
                      <w:tcPr>
                        <w:tcW w:w="1040" w:type="dxa"/>
                        <w:tcBorders>
                          <w:top w:val="single" w:sz="8" w:space="0" w:color="000000"/>
                          <w:left w:val="nil" w:sz="6" w:space="0" w:color="auto"/>
                          <w:bottom w:val="nil" w:sz="6" w:space="0" w:color="auto"/>
                          <w:right w:val="nil" w:sz="6" w:space="0" w:color="auto"/>
                        </w:tcBorders>
                      </w:tcPr>
                      <w:p>
                        <w:pPr>
                          <w:pStyle w:val="TableParagraph"/>
                          <w:spacing w:line="240" w:lineRule="auto" w:before="77"/>
                          <w:ind w:right="131"/>
                          <w:jc w:val="right"/>
                          <w:rPr>
                            <w:rFonts w:ascii="Arial Narrow" w:hAnsi="Arial Narrow" w:cs="Arial Narrow" w:eastAsia="Arial Narrow" w:hint="default"/>
                            <w:sz w:val="21"/>
                            <w:szCs w:val="21"/>
                          </w:rPr>
                        </w:pPr>
                        <w:r>
                          <w:rPr>
                            <w:rFonts w:ascii="Arial Narrow"/>
                            <w:sz w:val="21"/>
                          </w:rPr>
                          <w:t>75.02%</w:t>
                        </w:r>
                      </w:p>
                    </w:tc>
                    <w:tc>
                      <w:tcPr>
                        <w:tcW w:w="1300" w:type="dxa"/>
                        <w:tcBorders>
                          <w:top w:val="single" w:sz="8" w:space="0" w:color="000000"/>
                          <w:left w:val="nil" w:sz="6" w:space="0" w:color="auto"/>
                          <w:bottom w:val="nil" w:sz="6" w:space="0" w:color="auto"/>
                          <w:right w:val="nil" w:sz="6" w:space="0" w:color="auto"/>
                        </w:tcBorders>
                      </w:tcPr>
                      <w:p>
                        <w:pPr>
                          <w:pStyle w:val="TableParagraph"/>
                          <w:spacing w:line="240" w:lineRule="auto" w:before="77"/>
                          <w:ind w:right="156"/>
                          <w:jc w:val="right"/>
                          <w:rPr>
                            <w:rFonts w:ascii="Arial Narrow" w:hAnsi="Arial Narrow" w:cs="Arial Narrow" w:eastAsia="Arial Narrow" w:hint="default"/>
                            <w:sz w:val="21"/>
                            <w:szCs w:val="21"/>
                          </w:rPr>
                        </w:pPr>
                        <w:r>
                          <w:rPr>
                            <w:rFonts w:ascii="Arial Narrow"/>
                            <w:spacing w:val="-1"/>
                            <w:sz w:val="21"/>
                          </w:rPr>
                          <w:t>3,345,079.28</w:t>
                        </w:r>
                      </w:p>
                    </w:tc>
                    <w:tc>
                      <w:tcPr>
                        <w:tcW w:w="1542" w:type="dxa"/>
                        <w:tcBorders>
                          <w:top w:val="single" w:sz="8" w:space="0" w:color="000000"/>
                          <w:left w:val="nil" w:sz="6" w:space="0" w:color="auto"/>
                          <w:bottom w:val="nil" w:sz="6" w:space="0" w:color="auto"/>
                          <w:right w:val="nil" w:sz="6" w:space="0" w:color="auto"/>
                        </w:tcBorders>
                      </w:tcPr>
                      <w:p>
                        <w:pPr>
                          <w:pStyle w:val="TableParagraph"/>
                          <w:spacing w:line="240" w:lineRule="auto" w:before="77"/>
                          <w:ind w:right="278"/>
                          <w:jc w:val="right"/>
                          <w:rPr>
                            <w:rFonts w:ascii="Arial Narrow" w:hAnsi="Arial Narrow" w:cs="Arial Narrow" w:eastAsia="Arial Narrow" w:hint="default"/>
                            <w:sz w:val="21"/>
                            <w:szCs w:val="21"/>
                          </w:rPr>
                        </w:pPr>
                        <w:r>
                          <w:rPr>
                            <w:rFonts w:ascii="Arial Narrow"/>
                            <w:spacing w:val="-1"/>
                            <w:sz w:val="21"/>
                          </w:rPr>
                          <w:t>32,983,871.21</w:t>
                        </w:r>
                      </w:p>
                    </w:tc>
                    <w:tc>
                      <w:tcPr>
                        <w:tcW w:w="1112" w:type="dxa"/>
                        <w:tcBorders>
                          <w:top w:val="single" w:sz="8" w:space="0" w:color="000000"/>
                          <w:left w:val="nil" w:sz="6" w:space="0" w:color="auto"/>
                          <w:bottom w:val="nil" w:sz="6" w:space="0" w:color="auto"/>
                          <w:right w:val="nil" w:sz="6" w:space="0" w:color="auto"/>
                        </w:tcBorders>
                      </w:tcPr>
                      <w:p>
                        <w:pPr>
                          <w:pStyle w:val="TableParagraph"/>
                          <w:spacing w:line="240" w:lineRule="auto" w:before="77"/>
                          <w:ind w:right="148"/>
                          <w:jc w:val="right"/>
                          <w:rPr>
                            <w:rFonts w:ascii="Arial Narrow" w:hAnsi="Arial Narrow" w:cs="Arial Narrow" w:eastAsia="Arial Narrow" w:hint="default"/>
                            <w:sz w:val="21"/>
                            <w:szCs w:val="21"/>
                          </w:rPr>
                        </w:pPr>
                        <w:r>
                          <w:rPr>
                            <w:rFonts w:ascii="Arial Narrow"/>
                            <w:sz w:val="21"/>
                          </w:rPr>
                          <w:t>90.07%</w:t>
                        </w:r>
                      </w:p>
                    </w:tc>
                    <w:tc>
                      <w:tcPr>
                        <w:tcW w:w="1265" w:type="dxa"/>
                        <w:tcBorders>
                          <w:top w:val="single" w:sz="8" w:space="0" w:color="000000"/>
                          <w:left w:val="nil" w:sz="6" w:space="0" w:color="auto"/>
                          <w:bottom w:val="nil" w:sz="6" w:space="0" w:color="auto"/>
                          <w:right w:val="nil" w:sz="6" w:space="0" w:color="auto"/>
                        </w:tcBorders>
                      </w:tcPr>
                      <w:p>
                        <w:pPr>
                          <w:pStyle w:val="TableParagraph"/>
                          <w:spacing w:line="240" w:lineRule="auto" w:before="77"/>
                          <w:ind w:right="106"/>
                          <w:jc w:val="right"/>
                          <w:rPr>
                            <w:rFonts w:ascii="Arial Narrow" w:hAnsi="Arial Narrow" w:cs="Arial Narrow" w:eastAsia="Arial Narrow" w:hint="default"/>
                            <w:sz w:val="21"/>
                            <w:szCs w:val="21"/>
                          </w:rPr>
                        </w:pPr>
                        <w:r>
                          <w:rPr>
                            <w:rFonts w:ascii="Arial Narrow"/>
                            <w:spacing w:val="-1"/>
                            <w:sz w:val="21"/>
                          </w:rPr>
                          <w:t>3,267,796.06</w:t>
                        </w:r>
                      </w:p>
                    </w:tc>
                  </w:tr>
                  <w:tr>
                    <w:trPr>
                      <w:trHeight w:val="397" w:hRule="exact"/>
                    </w:trPr>
                    <w:tc>
                      <w:tcPr>
                        <w:tcW w:w="118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06" w:right="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3"/>
                            <w:sz w:val="21"/>
                            <w:szCs w:val="21"/>
                          </w:rPr>
                          <w:t> </w:t>
                        </w:r>
                        <w:r>
                          <w:rPr>
                            <w:rFonts w:ascii="宋体" w:hAnsi="宋体" w:cs="宋体" w:eastAsia="宋体" w:hint="default"/>
                            <w:sz w:val="21"/>
                            <w:szCs w:val="21"/>
                          </w:rPr>
                          <w:t>至</w:t>
                        </w:r>
                        <w:r>
                          <w:rPr>
                            <w:rFonts w:ascii="宋体" w:hAnsi="宋体" w:cs="宋体" w:eastAsia="宋体" w:hint="default"/>
                            <w:spacing w:val="-51"/>
                            <w:sz w:val="21"/>
                            <w:szCs w:val="21"/>
                          </w:rPr>
                          <w:t> </w:t>
                        </w:r>
                        <w:r>
                          <w:rPr>
                            <w:rFonts w:ascii="Arial Narrow" w:hAnsi="Arial Narrow" w:cs="Arial Narrow" w:eastAsia="Arial Narrow" w:hint="default"/>
                            <w:sz w:val="21"/>
                            <w:szCs w:val="21"/>
                          </w:rPr>
                          <w:t>2</w:t>
                        </w:r>
                        <w:r>
                          <w:rPr>
                            <w:rFonts w:ascii="Arial Narrow" w:hAnsi="Arial Narrow" w:cs="Arial Narrow" w:eastAsia="Arial Narrow" w:hint="default"/>
                            <w:spacing w:val="3"/>
                            <w:sz w:val="21"/>
                            <w:szCs w:val="21"/>
                          </w:rPr>
                          <w:t> </w:t>
                        </w:r>
                        <w:r>
                          <w:rPr>
                            <w:rFonts w:ascii="宋体" w:hAnsi="宋体" w:cs="宋体" w:eastAsia="宋体" w:hint="default"/>
                            <w:sz w:val="21"/>
                            <w:szCs w:val="21"/>
                          </w:rPr>
                          <w:t>年</w:t>
                        </w:r>
                      </w:p>
                    </w:tc>
                    <w:tc>
                      <w:tcPr>
                        <w:tcW w:w="1629"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223"/>
                          <w:jc w:val="right"/>
                          <w:rPr>
                            <w:rFonts w:ascii="Arial Narrow" w:hAnsi="Arial Narrow" w:cs="Arial Narrow" w:eastAsia="Arial Narrow" w:hint="default"/>
                            <w:sz w:val="21"/>
                            <w:szCs w:val="21"/>
                          </w:rPr>
                        </w:pPr>
                        <w:r>
                          <w:rPr>
                            <w:rFonts w:ascii="Arial Narrow"/>
                            <w:spacing w:val="-1"/>
                            <w:sz w:val="21"/>
                          </w:rPr>
                          <w:t>8,832,461.79</w:t>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31"/>
                          <w:jc w:val="right"/>
                          <w:rPr>
                            <w:rFonts w:ascii="Arial Narrow" w:hAnsi="Arial Narrow" w:cs="Arial Narrow" w:eastAsia="Arial Narrow" w:hint="default"/>
                            <w:sz w:val="21"/>
                            <w:szCs w:val="21"/>
                          </w:rPr>
                        </w:pPr>
                        <w:r>
                          <w:rPr>
                            <w:rFonts w:ascii="Arial Narrow"/>
                            <w:sz w:val="21"/>
                          </w:rPr>
                          <w:t>19.71%</w:t>
                        </w:r>
                      </w:p>
                    </w:tc>
                    <w:tc>
                      <w:tcPr>
                        <w:tcW w:w="1300"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56"/>
                          <w:jc w:val="right"/>
                          <w:rPr>
                            <w:rFonts w:ascii="Arial Narrow" w:hAnsi="Arial Narrow" w:cs="Arial Narrow" w:eastAsia="Arial Narrow" w:hint="default"/>
                            <w:sz w:val="21"/>
                            <w:szCs w:val="21"/>
                          </w:rPr>
                        </w:pPr>
                        <w:r>
                          <w:rPr>
                            <w:rFonts w:ascii="Arial Narrow"/>
                            <w:spacing w:val="-1"/>
                            <w:sz w:val="21"/>
                          </w:rPr>
                          <w:t>2,649,738.53</w:t>
                        </w:r>
                      </w:p>
                    </w:tc>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278"/>
                          <w:jc w:val="right"/>
                          <w:rPr>
                            <w:rFonts w:ascii="Arial Narrow" w:hAnsi="Arial Narrow" w:cs="Arial Narrow" w:eastAsia="Arial Narrow" w:hint="default"/>
                            <w:sz w:val="21"/>
                            <w:szCs w:val="21"/>
                          </w:rPr>
                        </w:pPr>
                        <w:r>
                          <w:rPr>
                            <w:rFonts w:ascii="Arial Narrow"/>
                            <w:spacing w:val="-1"/>
                            <w:sz w:val="21"/>
                          </w:rPr>
                          <w:t>2,821,492.10</w:t>
                        </w:r>
                      </w:p>
                    </w:tc>
                    <w:tc>
                      <w:tcPr>
                        <w:tcW w:w="1112"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48"/>
                          <w:jc w:val="right"/>
                          <w:rPr>
                            <w:rFonts w:ascii="Arial Narrow" w:hAnsi="Arial Narrow" w:cs="Arial Narrow" w:eastAsia="Arial Narrow" w:hint="default"/>
                            <w:sz w:val="21"/>
                            <w:szCs w:val="21"/>
                          </w:rPr>
                        </w:pPr>
                        <w:r>
                          <w:rPr>
                            <w:rFonts w:ascii="Arial Narrow"/>
                            <w:sz w:val="21"/>
                          </w:rPr>
                          <w:t>7.71%</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06"/>
                          <w:jc w:val="right"/>
                          <w:rPr>
                            <w:rFonts w:ascii="Arial Narrow" w:hAnsi="Arial Narrow" w:cs="Arial Narrow" w:eastAsia="Arial Narrow" w:hint="default"/>
                            <w:sz w:val="21"/>
                            <w:szCs w:val="21"/>
                          </w:rPr>
                        </w:pPr>
                        <w:r>
                          <w:rPr>
                            <w:rFonts w:ascii="Arial Narrow"/>
                            <w:spacing w:val="-1"/>
                            <w:sz w:val="21"/>
                          </w:rPr>
                          <w:t>846,447.63</w:t>
                        </w:r>
                      </w:p>
                    </w:tc>
                  </w:tr>
                  <w:tr>
                    <w:trPr>
                      <w:trHeight w:val="397" w:hRule="exact"/>
                    </w:trPr>
                    <w:tc>
                      <w:tcPr>
                        <w:tcW w:w="118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06" w:right="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Arial Narrow" w:hAnsi="Arial Narrow" w:cs="Arial Narrow" w:eastAsia="Arial Narrow" w:hint="default"/>
                            <w:spacing w:val="3"/>
                            <w:sz w:val="21"/>
                            <w:szCs w:val="21"/>
                          </w:rPr>
                          <w:t> </w:t>
                        </w:r>
                        <w:r>
                          <w:rPr>
                            <w:rFonts w:ascii="宋体" w:hAnsi="宋体" w:cs="宋体" w:eastAsia="宋体" w:hint="default"/>
                            <w:sz w:val="21"/>
                            <w:szCs w:val="21"/>
                          </w:rPr>
                          <w:t>至</w:t>
                        </w:r>
                        <w:r>
                          <w:rPr>
                            <w:rFonts w:ascii="宋体" w:hAnsi="宋体" w:cs="宋体" w:eastAsia="宋体" w:hint="default"/>
                            <w:spacing w:val="-51"/>
                            <w:sz w:val="21"/>
                            <w:szCs w:val="21"/>
                          </w:rPr>
                          <w:t> </w:t>
                        </w:r>
                        <w:r>
                          <w:rPr>
                            <w:rFonts w:ascii="Arial Narrow" w:hAnsi="Arial Narrow" w:cs="Arial Narrow" w:eastAsia="Arial Narrow" w:hint="default"/>
                            <w:sz w:val="21"/>
                            <w:szCs w:val="21"/>
                          </w:rPr>
                          <w:t>3</w:t>
                        </w:r>
                        <w:r>
                          <w:rPr>
                            <w:rFonts w:ascii="Arial Narrow" w:hAnsi="Arial Narrow" w:cs="Arial Narrow" w:eastAsia="Arial Narrow" w:hint="default"/>
                            <w:spacing w:val="3"/>
                            <w:sz w:val="21"/>
                            <w:szCs w:val="21"/>
                          </w:rPr>
                          <w:t> </w:t>
                        </w:r>
                        <w:r>
                          <w:rPr>
                            <w:rFonts w:ascii="宋体" w:hAnsi="宋体" w:cs="宋体" w:eastAsia="宋体" w:hint="default"/>
                            <w:sz w:val="21"/>
                            <w:szCs w:val="21"/>
                          </w:rPr>
                          <w:t>年</w:t>
                        </w:r>
                      </w:p>
                    </w:tc>
                    <w:tc>
                      <w:tcPr>
                        <w:tcW w:w="1629"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226"/>
                          <w:jc w:val="right"/>
                          <w:rPr>
                            <w:rFonts w:ascii="Arial Narrow" w:hAnsi="Arial Narrow" w:cs="Arial Narrow" w:eastAsia="Arial Narrow" w:hint="default"/>
                            <w:sz w:val="21"/>
                            <w:szCs w:val="21"/>
                          </w:rPr>
                        </w:pPr>
                        <w:r>
                          <w:rPr>
                            <w:rFonts w:ascii="Arial Narrow"/>
                            <w:spacing w:val="-2"/>
                            <w:sz w:val="21"/>
                          </w:rPr>
                          <w:t>1,549,113.17</w:t>
                        </w:r>
                        <w:r>
                          <w:rPr>
                            <w:rFonts w:ascii="Arial Narrow"/>
                            <w:sz w:val="21"/>
                          </w:rPr>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31"/>
                          <w:jc w:val="right"/>
                          <w:rPr>
                            <w:rFonts w:ascii="Arial Narrow" w:hAnsi="Arial Narrow" w:cs="Arial Narrow" w:eastAsia="Arial Narrow" w:hint="default"/>
                            <w:sz w:val="21"/>
                            <w:szCs w:val="21"/>
                          </w:rPr>
                        </w:pPr>
                        <w:r>
                          <w:rPr>
                            <w:rFonts w:ascii="Arial Narrow"/>
                            <w:sz w:val="21"/>
                          </w:rPr>
                          <w:t>3.46%</w:t>
                        </w:r>
                      </w:p>
                    </w:tc>
                    <w:tc>
                      <w:tcPr>
                        <w:tcW w:w="1300"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57"/>
                          <w:jc w:val="right"/>
                          <w:rPr>
                            <w:rFonts w:ascii="Arial Narrow" w:hAnsi="Arial Narrow" w:cs="Arial Narrow" w:eastAsia="Arial Narrow" w:hint="default"/>
                            <w:sz w:val="21"/>
                            <w:szCs w:val="21"/>
                          </w:rPr>
                        </w:pPr>
                        <w:r>
                          <w:rPr>
                            <w:rFonts w:ascii="Arial Narrow"/>
                            <w:spacing w:val="-1"/>
                            <w:sz w:val="21"/>
                          </w:rPr>
                          <w:t>774,556.59</w:t>
                        </w:r>
                      </w:p>
                    </w:tc>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278"/>
                          <w:jc w:val="right"/>
                          <w:rPr>
                            <w:rFonts w:ascii="Arial Narrow" w:hAnsi="Arial Narrow" w:cs="Arial Narrow" w:eastAsia="Arial Narrow" w:hint="default"/>
                            <w:sz w:val="21"/>
                            <w:szCs w:val="21"/>
                          </w:rPr>
                        </w:pPr>
                        <w:r>
                          <w:rPr>
                            <w:rFonts w:ascii="Arial Narrow"/>
                            <w:spacing w:val="-1"/>
                            <w:sz w:val="21"/>
                          </w:rPr>
                          <w:t>812,593.72</w:t>
                        </w:r>
                      </w:p>
                    </w:tc>
                    <w:tc>
                      <w:tcPr>
                        <w:tcW w:w="1112"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48"/>
                          <w:jc w:val="right"/>
                          <w:rPr>
                            <w:rFonts w:ascii="Arial Narrow" w:hAnsi="Arial Narrow" w:cs="Arial Narrow" w:eastAsia="Arial Narrow" w:hint="default"/>
                            <w:sz w:val="21"/>
                            <w:szCs w:val="21"/>
                          </w:rPr>
                        </w:pPr>
                        <w:r>
                          <w:rPr>
                            <w:rFonts w:ascii="Arial Narrow"/>
                            <w:sz w:val="21"/>
                          </w:rPr>
                          <w:t>2.22%</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06"/>
                          <w:jc w:val="right"/>
                          <w:rPr>
                            <w:rFonts w:ascii="Arial Narrow" w:hAnsi="Arial Narrow" w:cs="Arial Narrow" w:eastAsia="Arial Narrow" w:hint="default"/>
                            <w:sz w:val="21"/>
                            <w:szCs w:val="21"/>
                          </w:rPr>
                        </w:pPr>
                        <w:r>
                          <w:rPr>
                            <w:rFonts w:ascii="Arial Narrow"/>
                            <w:spacing w:val="-1"/>
                            <w:sz w:val="21"/>
                          </w:rPr>
                          <w:t>406,296.86</w:t>
                        </w:r>
                      </w:p>
                    </w:tc>
                  </w:tr>
                  <w:tr>
                    <w:trPr>
                      <w:trHeight w:val="398" w:hRule="exact"/>
                    </w:trPr>
                    <w:tc>
                      <w:tcPr>
                        <w:tcW w:w="1185" w:type="dxa"/>
                        <w:tcBorders>
                          <w:top w:val="nil" w:sz="6" w:space="0" w:color="auto"/>
                          <w:left w:val="nil" w:sz="6" w:space="0" w:color="auto"/>
                          <w:bottom w:val="single" w:sz="4" w:space="0" w:color="000000"/>
                          <w:right w:val="nil" w:sz="6" w:space="0" w:color="auto"/>
                        </w:tcBorders>
                      </w:tcPr>
                      <w:p>
                        <w:pPr>
                          <w:pStyle w:val="TableParagraph"/>
                          <w:spacing w:line="240" w:lineRule="auto" w:before="23"/>
                          <w:ind w:left="106" w:right="0"/>
                          <w:jc w:val="left"/>
                          <w:rPr>
                            <w:rFonts w:ascii="宋体" w:hAnsi="宋体" w:cs="宋体" w:eastAsia="宋体" w:hint="default"/>
                            <w:sz w:val="21"/>
                            <w:szCs w:val="21"/>
                          </w:rPr>
                        </w:pPr>
                        <w:r>
                          <w:rPr>
                            <w:rFonts w:ascii="Arial Narrow" w:hAnsi="Arial Narrow" w:cs="Arial Narrow" w:eastAsia="Arial Narrow" w:hint="default"/>
                            <w:sz w:val="21"/>
                            <w:szCs w:val="21"/>
                          </w:rPr>
                          <w:t>3</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年以上</w:t>
                        </w:r>
                      </w:p>
                    </w:tc>
                    <w:tc>
                      <w:tcPr>
                        <w:tcW w:w="1629" w:type="dxa"/>
                        <w:tcBorders>
                          <w:top w:val="nil" w:sz="6" w:space="0" w:color="auto"/>
                          <w:left w:val="nil" w:sz="6" w:space="0" w:color="auto"/>
                          <w:bottom w:val="single" w:sz="4" w:space="0" w:color="000000"/>
                          <w:right w:val="nil" w:sz="6" w:space="0" w:color="auto"/>
                        </w:tcBorders>
                      </w:tcPr>
                      <w:p>
                        <w:pPr>
                          <w:pStyle w:val="TableParagraph"/>
                          <w:spacing w:line="240" w:lineRule="auto" w:before="72"/>
                          <w:ind w:right="224"/>
                          <w:jc w:val="right"/>
                          <w:rPr>
                            <w:rFonts w:ascii="Arial Narrow" w:hAnsi="Arial Narrow" w:cs="Arial Narrow" w:eastAsia="Arial Narrow" w:hint="default"/>
                            <w:sz w:val="21"/>
                            <w:szCs w:val="21"/>
                          </w:rPr>
                        </w:pPr>
                        <w:r>
                          <w:rPr>
                            <w:rFonts w:ascii="Arial Narrow"/>
                            <w:spacing w:val="-1"/>
                            <w:sz w:val="21"/>
                          </w:rPr>
                          <w:t>812,593.72</w:t>
                        </w:r>
                      </w:p>
                    </w:tc>
                    <w:tc>
                      <w:tcPr>
                        <w:tcW w:w="1040" w:type="dxa"/>
                        <w:tcBorders>
                          <w:top w:val="nil" w:sz="6" w:space="0" w:color="auto"/>
                          <w:left w:val="nil" w:sz="6" w:space="0" w:color="auto"/>
                          <w:bottom w:val="single" w:sz="4" w:space="0" w:color="000000"/>
                          <w:right w:val="nil" w:sz="6" w:space="0" w:color="auto"/>
                        </w:tcBorders>
                      </w:tcPr>
                      <w:p>
                        <w:pPr>
                          <w:pStyle w:val="TableParagraph"/>
                          <w:spacing w:line="240" w:lineRule="auto" w:before="72"/>
                          <w:ind w:right="131"/>
                          <w:jc w:val="right"/>
                          <w:rPr>
                            <w:rFonts w:ascii="Arial Narrow" w:hAnsi="Arial Narrow" w:cs="Arial Narrow" w:eastAsia="Arial Narrow" w:hint="default"/>
                            <w:sz w:val="21"/>
                            <w:szCs w:val="21"/>
                          </w:rPr>
                        </w:pPr>
                        <w:r>
                          <w:rPr>
                            <w:rFonts w:ascii="Arial Narrow"/>
                            <w:sz w:val="21"/>
                          </w:rPr>
                          <w:t>1.81%</w:t>
                        </w:r>
                      </w:p>
                    </w:tc>
                    <w:tc>
                      <w:tcPr>
                        <w:tcW w:w="1300" w:type="dxa"/>
                        <w:tcBorders>
                          <w:top w:val="nil" w:sz="6" w:space="0" w:color="auto"/>
                          <w:left w:val="nil" w:sz="6" w:space="0" w:color="auto"/>
                          <w:bottom w:val="single" w:sz="4" w:space="0" w:color="000000"/>
                          <w:right w:val="nil" w:sz="6" w:space="0" w:color="auto"/>
                        </w:tcBorders>
                      </w:tcPr>
                      <w:p>
                        <w:pPr>
                          <w:pStyle w:val="TableParagraph"/>
                          <w:spacing w:line="240" w:lineRule="auto" w:before="72"/>
                          <w:ind w:right="157"/>
                          <w:jc w:val="right"/>
                          <w:rPr>
                            <w:rFonts w:ascii="Arial Narrow" w:hAnsi="Arial Narrow" w:cs="Arial Narrow" w:eastAsia="Arial Narrow" w:hint="default"/>
                            <w:sz w:val="21"/>
                            <w:szCs w:val="21"/>
                          </w:rPr>
                        </w:pPr>
                        <w:r>
                          <w:rPr>
                            <w:rFonts w:ascii="Arial Narrow"/>
                            <w:spacing w:val="-1"/>
                            <w:sz w:val="21"/>
                          </w:rPr>
                          <w:t>812,593.72</w:t>
                        </w:r>
                      </w:p>
                    </w:tc>
                    <w:tc>
                      <w:tcPr>
                        <w:tcW w:w="1542" w:type="dxa"/>
                        <w:tcBorders>
                          <w:top w:val="nil" w:sz="6" w:space="0" w:color="auto"/>
                          <w:left w:val="nil" w:sz="6" w:space="0" w:color="auto"/>
                          <w:bottom w:val="single" w:sz="4" w:space="0" w:color="000000"/>
                          <w:right w:val="nil" w:sz="6" w:space="0" w:color="auto"/>
                        </w:tcBorders>
                      </w:tcPr>
                      <w:p>
                        <w:pPr>
                          <w:pStyle w:val="TableParagraph"/>
                          <w:spacing w:line="240" w:lineRule="auto" w:before="80"/>
                          <w:ind w:right="278"/>
                          <w:jc w:val="right"/>
                          <w:rPr>
                            <w:rFonts w:ascii="Arial Narrow" w:hAnsi="Arial Narrow" w:cs="Arial Narrow" w:eastAsia="Arial Narrow" w:hint="default"/>
                            <w:sz w:val="20"/>
                            <w:szCs w:val="20"/>
                          </w:rPr>
                        </w:pPr>
                        <w:r>
                          <w:rPr>
                            <w:rFonts w:ascii="Arial Narrow"/>
                            <w:sz w:val="20"/>
                          </w:rPr>
                          <w:t>--</w:t>
                        </w:r>
                      </w:p>
                    </w:tc>
                    <w:tc>
                      <w:tcPr>
                        <w:tcW w:w="1112" w:type="dxa"/>
                        <w:tcBorders>
                          <w:top w:val="nil" w:sz="6" w:space="0" w:color="auto"/>
                          <w:left w:val="nil" w:sz="6" w:space="0" w:color="auto"/>
                          <w:bottom w:val="single" w:sz="4" w:space="0" w:color="000000"/>
                          <w:right w:val="nil" w:sz="6" w:space="0" w:color="auto"/>
                        </w:tcBorders>
                      </w:tcPr>
                      <w:p>
                        <w:pPr>
                          <w:pStyle w:val="TableParagraph"/>
                          <w:spacing w:line="240" w:lineRule="auto" w:before="80"/>
                          <w:ind w:right="148"/>
                          <w:jc w:val="right"/>
                          <w:rPr>
                            <w:rFonts w:ascii="Arial Narrow" w:hAnsi="Arial Narrow" w:cs="Arial Narrow" w:eastAsia="Arial Narrow" w:hint="default"/>
                            <w:sz w:val="20"/>
                            <w:szCs w:val="20"/>
                          </w:rPr>
                        </w:pPr>
                        <w:r>
                          <w:rPr>
                            <w:rFonts w:ascii="Arial Narrow"/>
                            <w:sz w:val="20"/>
                          </w:rPr>
                          <w:t>--</w:t>
                        </w:r>
                      </w:p>
                    </w:tc>
                    <w:tc>
                      <w:tcPr>
                        <w:tcW w:w="1265" w:type="dxa"/>
                        <w:tcBorders>
                          <w:top w:val="nil" w:sz="6" w:space="0" w:color="auto"/>
                          <w:left w:val="nil" w:sz="6" w:space="0" w:color="auto"/>
                          <w:bottom w:val="single" w:sz="4" w:space="0" w:color="000000"/>
                          <w:right w:val="nil" w:sz="6" w:space="0" w:color="auto"/>
                        </w:tcBorders>
                      </w:tcPr>
                      <w:p>
                        <w:pPr>
                          <w:pStyle w:val="TableParagraph"/>
                          <w:spacing w:line="240" w:lineRule="auto" w:before="80"/>
                          <w:ind w:right="106"/>
                          <w:jc w:val="right"/>
                          <w:rPr>
                            <w:rFonts w:ascii="Arial Narrow" w:hAnsi="Arial Narrow" w:cs="Arial Narrow" w:eastAsia="Arial Narrow" w:hint="default"/>
                            <w:sz w:val="20"/>
                            <w:szCs w:val="20"/>
                          </w:rPr>
                        </w:pPr>
                        <w:r>
                          <w:rPr>
                            <w:rFonts w:ascii="Arial Narrow"/>
                            <w:sz w:val="20"/>
                          </w:rPr>
                          <w:t>--</w:t>
                        </w:r>
                      </w:p>
                    </w:tc>
                  </w:tr>
                  <w:tr>
                    <w:trPr>
                      <w:trHeight w:val="413" w:hRule="exact"/>
                    </w:trPr>
                    <w:tc>
                      <w:tcPr>
                        <w:tcW w:w="1185" w:type="dxa"/>
                        <w:tcBorders>
                          <w:top w:val="single" w:sz="4" w:space="0" w:color="000000"/>
                          <w:left w:val="nil" w:sz="6" w:space="0" w:color="auto"/>
                          <w:bottom w:val="single" w:sz="8" w:space="0" w:color="000000"/>
                          <w:right w:val="nil" w:sz="6" w:space="0" w:color="auto"/>
                        </w:tcBorders>
                      </w:tcPr>
                      <w:p>
                        <w:pPr>
                          <w:pStyle w:val="TableParagraph"/>
                          <w:tabs>
                            <w:tab w:pos="528" w:val="left" w:leader="none"/>
                          </w:tabs>
                          <w:spacing w:line="327" w:lineRule="exact"/>
                          <w:ind w:left="106"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w:t>
                          <w:tab/>
                          <w:t>计</w:t>
                        </w:r>
                        <w:r>
                          <w:rPr>
                            <w:rFonts w:ascii="Microsoft JhengHei" w:hAnsi="Microsoft JhengHei" w:cs="Microsoft JhengHei" w:eastAsia="Microsoft JhengHei" w:hint="default"/>
                            <w:sz w:val="21"/>
                            <w:szCs w:val="21"/>
                          </w:rPr>
                        </w:r>
                      </w:p>
                    </w:tc>
                    <w:tc>
                      <w:tcPr>
                        <w:tcW w:w="1629" w:type="dxa"/>
                        <w:tcBorders>
                          <w:top w:val="single" w:sz="4" w:space="0" w:color="000000"/>
                          <w:left w:val="nil" w:sz="6" w:space="0" w:color="auto"/>
                          <w:bottom w:val="single" w:sz="8" w:space="0" w:color="000000"/>
                          <w:right w:val="nil" w:sz="6" w:space="0" w:color="auto"/>
                        </w:tcBorders>
                      </w:tcPr>
                      <w:p>
                        <w:pPr>
                          <w:pStyle w:val="TableParagraph"/>
                          <w:spacing w:line="240" w:lineRule="auto" w:before="77"/>
                          <w:ind w:right="224"/>
                          <w:jc w:val="right"/>
                          <w:rPr>
                            <w:rFonts w:ascii="Arial Narrow" w:hAnsi="Arial Narrow" w:cs="Arial Narrow" w:eastAsia="Arial Narrow" w:hint="default"/>
                            <w:sz w:val="21"/>
                            <w:szCs w:val="21"/>
                          </w:rPr>
                        </w:pPr>
                        <w:r>
                          <w:rPr>
                            <w:rFonts w:ascii="Arial Narrow"/>
                            <w:b/>
                            <w:spacing w:val="-1"/>
                            <w:sz w:val="21"/>
                          </w:rPr>
                          <w:t>44,808,344.20</w:t>
                        </w:r>
                        <w:r>
                          <w:rPr>
                            <w:rFonts w:ascii="Arial Narrow"/>
                            <w:spacing w:val="-1"/>
                            <w:sz w:val="21"/>
                          </w:rPr>
                        </w:r>
                      </w:p>
                    </w:tc>
                    <w:tc>
                      <w:tcPr>
                        <w:tcW w:w="1040" w:type="dxa"/>
                        <w:tcBorders>
                          <w:top w:val="single" w:sz="4" w:space="0" w:color="000000"/>
                          <w:left w:val="nil" w:sz="6" w:space="0" w:color="auto"/>
                          <w:bottom w:val="single" w:sz="8" w:space="0" w:color="000000"/>
                          <w:right w:val="nil" w:sz="6" w:space="0" w:color="auto"/>
                        </w:tcBorders>
                      </w:tcPr>
                      <w:p>
                        <w:pPr>
                          <w:pStyle w:val="TableParagraph"/>
                          <w:spacing w:line="240" w:lineRule="auto" w:before="77"/>
                          <w:ind w:right="131"/>
                          <w:jc w:val="right"/>
                          <w:rPr>
                            <w:rFonts w:ascii="Arial Narrow" w:hAnsi="Arial Narrow" w:cs="Arial Narrow" w:eastAsia="Arial Narrow" w:hint="default"/>
                            <w:sz w:val="21"/>
                            <w:szCs w:val="21"/>
                          </w:rPr>
                        </w:pPr>
                        <w:r>
                          <w:rPr>
                            <w:rFonts w:ascii="Arial Narrow"/>
                            <w:b/>
                            <w:sz w:val="21"/>
                          </w:rPr>
                          <w:t>100.00%</w:t>
                        </w:r>
                        <w:r>
                          <w:rPr>
                            <w:rFonts w:ascii="Arial Narrow"/>
                            <w:sz w:val="21"/>
                          </w:rPr>
                        </w:r>
                      </w:p>
                    </w:tc>
                    <w:tc>
                      <w:tcPr>
                        <w:tcW w:w="1300" w:type="dxa"/>
                        <w:tcBorders>
                          <w:top w:val="single" w:sz="4" w:space="0" w:color="000000"/>
                          <w:left w:val="nil" w:sz="6" w:space="0" w:color="auto"/>
                          <w:bottom w:val="single" w:sz="8" w:space="0" w:color="000000"/>
                          <w:right w:val="nil" w:sz="6" w:space="0" w:color="auto"/>
                        </w:tcBorders>
                      </w:tcPr>
                      <w:p>
                        <w:pPr>
                          <w:pStyle w:val="TableParagraph"/>
                          <w:spacing w:line="240" w:lineRule="auto" w:before="77"/>
                          <w:ind w:right="157"/>
                          <w:jc w:val="right"/>
                          <w:rPr>
                            <w:rFonts w:ascii="Arial Narrow" w:hAnsi="Arial Narrow" w:cs="Arial Narrow" w:eastAsia="Arial Narrow" w:hint="default"/>
                            <w:sz w:val="21"/>
                            <w:szCs w:val="21"/>
                          </w:rPr>
                        </w:pPr>
                        <w:r>
                          <w:rPr>
                            <w:rFonts w:ascii="Arial Narrow"/>
                            <w:b/>
                            <w:spacing w:val="-1"/>
                            <w:sz w:val="21"/>
                          </w:rPr>
                          <w:t>7,581,968.12</w:t>
                        </w:r>
                        <w:r>
                          <w:rPr>
                            <w:rFonts w:ascii="Arial Narrow"/>
                            <w:spacing w:val="-1"/>
                            <w:sz w:val="21"/>
                          </w:rPr>
                        </w:r>
                      </w:p>
                    </w:tc>
                    <w:tc>
                      <w:tcPr>
                        <w:tcW w:w="1542" w:type="dxa"/>
                        <w:tcBorders>
                          <w:top w:val="single" w:sz="4" w:space="0" w:color="000000"/>
                          <w:left w:val="nil" w:sz="6" w:space="0" w:color="auto"/>
                          <w:bottom w:val="single" w:sz="8" w:space="0" w:color="000000"/>
                          <w:right w:val="nil" w:sz="6" w:space="0" w:color="auto"/>
                        </w:tcBorders>
                      </w:tcPr>
                      <w:p>
                        <w:pPr>
                          <w:pStyle w:val="TableParagraph"/>
                          <w:spacing w:line="240" w:lineRule="auto" w:before="77"/>
                          <w:ind w:right="278"/>
                          <w:jc w:val="right"/>
                          <w:rPr>
                            <w:rFonts w:ascii="Arial Narrow" w:hAnsi="Arial Narrow" w:cs="Arial Narrow" w:eastAsia="Arial Narrow" w:hint="default"/>
                            <w:sz w:val="21"/>
                            <w:szCs w:val="21"/>
                          </w:rPr>
                        </w:pPr>
                        <w:r>
                          <w:rPr>
                            <w:rFonts w:ascii="Arial Narrow"/>
                            <w:b/>
                            <w:spacing w:val="-1"/>
                            <w:sz w:val="21"/>
                          </w:rPr>
                          <w:t>36,617,957.03</w:t>
                        </w:r>
                        <w:r>
                          <w:rPr>
                            <w:rFonts w:ascii="Arial Narrow"/>
                            <w:spacing w:val="-1"/>
                            <w:sz w:val="21"/>
                          </w:rPr>
                        </w:r>
                      </w:p>
                    </w:tc>
                    <w:tc>
                      <w:tcPr>
                        <w:tcW w:w="1112" w:type="dxa"/>
                        <w:tcBorders>
                          <w:top w:val="single" w:sz="4" w:space="0" w:color="000000"/>
                          <w:left w:val="nil" w:sz="6" w:space="0" w:color="auto"/>
                          <w:bottom w:val="single" w:sz="8" w:space="0" w:color="000000"/>
                          <w:right w:val="nil" w:sz="6" w:space="0" w:color="auto"/>
                        </w:tcBorders>
                      </w:tcPr>
                      <w:p>
                        <w:pPr>
                          <w:pStyle w:val="TableParagraph"/>
                          <w:spacing w:line="240" w:lineRule="auto" w:before="77"/>
                          <w:ind w:right="148"/>
                          <w:jc w:val="right"/>
                          <w:rPr>
                            <w:rFonts w:ascii="Arial Narrow" w:hAnsi="Arial Narrow" w:cs="Arial Narrow" w:eastAsia="Arial Narrow" w:hint="default"/>
                            <w:sz w:val="21"/>
                            <w:szCs w:val="21"/>
                          </w:rPr>
                        </w:pPr>
                        <w:r>
                          <w:rPr>
                            <w:rFonts w:ascii="Arial Narrow"/>
                            <w:b/>
                            <w:sz w:val="21"/>
                          </w:rPr>
                          <w:t>100.00%</w:t>
                        </w:r>
                        <w:r>
                          <w:rPr>
                            <w:rFonts w:ascii="Arial Narrow"/>
                            <w:sz w:val="21"/>
                          </w:rPr>
                        </w:r>
                      </w:p>
                    </w:tc>
                    <w:tc>
                      <w:tcPr>
                        <w:tcW w:w="1265" w:type="dxa"/>
                        <w:tcBorders>
                          <w:top w:val="single" w:sz="4" w:space="0" w:color="000000"/>
                          <w:left w:val="nil" w:sz="6" w:space="0" w:color="auto"/>
                          <w:bottom w:val="single" w:sz="8" w:space="0" w:color="000000"/>
                          <w:right w:val="nil" w:sz="6" w:space="0" w:color="auto"/>
                        </w:tcBorders>
                      </w:tcPr>
                      <w:p>
                        <w:pPr>
                          <w:pStyle w:val="TableParagraph"/>
                          <w:spacing w:line="240" w:lineRule="auto" w:before="77"/>
                          <w:ind w:right="106"/>
                          <w:jc w:val="right"/>
                          <w:rPr>
                            <w:rFonts w:ascii="Arial Narrow" w:hAnsi="Arial Narrow" w:cs="Arial Narrow" w:eastAsia="Arial Narrow" w:hint="default"/>
                            <w:sz w:val="21"/>
                            <w:szCs w:val="21"/>
                          </w:rPr>
                        </w:pPr>
                        <w:r>
                          <w:rPr>
                            <w:rFonts w:ascii="Arial Narrow"/>
                            <w:b/>
                            <w:spacing w:val="-1"/>
                            <w:sz w:val="21"/>
                          </w:rPr>
                          <w:t>4,520,540.55</w:t>
                        </w:r>
                        <w:r>
                          <w:rPr>
                            <w:rFonts w:ascii="Arial Narrow"/>
                            <w:spacing w:val="-1"/>
                            <w:sz w:val="21"/>
                          </w:rPr>
                        </w:r>
                      </w:p>
                    </w:tc>
                  </w:tr>
                </w:tbl>
                <w:p>
                  <w:pPr/>
                </w:p>
              </w:txbxContent>
            </v:textbox>
            <w10:wrap type="none"/>
          </v:shape>
        </w:pict>
      </w:r>
      <w:r>
        <w:rPr>
          <w:rFonts w:ascii="Microsoft JhengHei" w:hAnsi="Microsoft JhengHei" w:cs="Microsoft JhengHei" w:eastAsia="Microsoft JhengHei" w:hint="default"/>
          <w:b/>
          <w:bCs/>
          <w:sz w:val="21"/>
          <w:szCs w:val="21"/>
        </w:rPr>
        <w:t>期末数</w:t>
        <w:tab/>
        <w:t>期初数</w:t>
      </w:r>
      <w:r>
        <w:rPr>
          <w:rFonts w:ascii="Microsoft JhengHei" w:hAnsi="Microsoft JhengHei" w:cs="Microsoft JhengHei" w:eastAsia="Microsoft JhengHei" w:hint="default"/>
          <w:sz w:val="21"/>
          <w:szCs w:val="21"/>
        </w:rPr>
      </w: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13"/>
        <w:rPr>
          <w:rFonts w:ascii="Microsoft JhengHei" w:hAnsi="Microsoft JhengHei" w:cs="Microsoft JhengHei" w:eastAsia="Microsoft JhengHei" w:hint="default"/>
          <w:b/>
          <w:bCs/>
          <w:sz w:val="19"/>
          <w:szCs w:val="19"/>
        </w:rPr>
      </w:pPr>
    </w:p>
    <w:p>
      <w:pPr>
        <w:spacing w:before="35"/>
        <w:ind w:left="46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2</w:t>
      </w:r>
      <w:r>
        <w:rPr>
          <w:rFonts w:ascii="宋体" w:hAnsi="宋体" w:cs="宋体" w:eastAsia="宋体" w:hint="default"/>
          <w:sz w:val="21"/>
          <w:szCs w:val="21"/>
        </w:rPr>
        <w:t>）应收账款金额前五名单位情况</w:t>
      </w:r>
    </w:p>
    <w:p>
      <w:pPr>
        <w:spacing w:line="240" w:lineRule="auto" w:before="0"/>
        <w:rPr>
          <w:rFonts w:ascii="宋体" w:hAnsi="宋体" w:cs="宋体" w:eastAsia="宋体" w:hint="default"/>
          <w:sz w:val="19"/>
          <w:szCs w:val="19"/>
        </w:rPr>
      </w:pPr>
    </w:p>
    <w:tbl>
      <w:tblPr>
        <w:tblW w:w="0" w:type="auto"/>
        <w:jc w:val="left"/>
        <w:tblInd w:w="415" w:type="dxa"/>
        <w:tblLayout w:type="fixed"/>
        <w:tblCellMar>
          <w:top w:w="0" w:type="dxa"/>
          <w:left w:w="0" w:type="dxa"/>
          <w:bottom w:w="0" w:type="dxa"/>
          <w:right w:w="0" w:type="dxa"/>
        </w:tblCellMar>
        <w:tblLook w:val="01E0"/>
      </w:tblPr>
      <w:tblGrid>
        <w:gridCol w:w="3406"/>
        <w:gridCol w:w="1504"/>
        <w:gridCol w:w="1667"/>
        <w:gridCol w:w="1219"/>
        <w:gridCol w:w="1447"/>
      </w:tblGrid>
      <w:tr>
        <w:trPr>
          <w:trHeight w:val="829" w:hRule="exact"/>
        </w:trPr>
        <w:tc>
          <w:tcPr>
            <w:tcW w:w="3406" w:type="dxa"/>
            <w:tcBorders>
              <w:top w:val="single" w:sz="8" w:space="0" w:color="000000"/>
              <w:left w:val="nil" w:sz="6" w:space="0" w:color="auto"/>
              <w:bottom w:val="single" w:sz="4" w:space="0" w:color="000000"/>
              <w:right w:val="nil" w:sz="6" w:space="0" w:color="auto"/>
            </w:tcBorders>
          </w:tcPr>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left="81" w:right="0"/>
              <w:jc w:val="left"/>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tc>
        <w:tc>
          <w:tcPr>
            <w:tcW w:w="1504" w:type="dxa"/>
            <w:tcBorders>
              <w:top w:val="single" w:sz="8" w:space="0" w:color="000000"/>
              <w:left w:val="nil" w:sz="6" w:space="0" w:color="auto"/>
              <w:bottom w:val="single" w:sz="4" w:space="0" w:color="000000"/>
              <w:right w:val="nil" w:sz="6" w:space="0" w:color="auto"/>
            </w:tcBorders>
          </w:tcPr>
          <w:p>
            <w:pPr>
              <w:pStyle w:val="TableParagraph"/>
              <w:spacing w:line="274" w:lineRule="exact" w:before="100"/>
              <w:ind w:left="567" w:right="0"/>
              <w:jc w:val="left"/>
              <w:rPr>
                <w:rFonts w:ascii="宋体" w:hAnsi="宋体" w:cs="宋体" w:eastAsia="宋体" w:hint="default"/>
                <w:sz w:val="21"/>
                <w:szCs w:val="21"/>
              </w:rPr>
            </w:pPr>
            <w:r>
              <w:rPr>
                <w:rFonts w:ascii="宋体" w:hAnsi="宋体" w:cs="宋体" w:eastAsia="宋体" w:hint="default"/>
                <w:b/>
                <w:bCs/>
                <w:sz w:val="21"/>
                <w:szCs w:val="21"/>
              </w:rPr>
              <w:t>与本公司</w:t>
            </w:r>
            <w:r>
              <w:rPr>
                <w:rFonts w:ascii="宋体" w:hAnsi="宋体" w:cs="宋体" w:eastAsia="宋体" w:hint="default"/>
                <w:sz w:val="21"/>
                <w:szCs w:val="21"/>
              </w:rPr>
            </w:r>
          </w:p>
          <w:p>
            <w:pPr>
              <w:pStyle w:val="TableParagraph"/>
              <w:spacing w:line="274" w:lineRule="exact"/>
              <w:ind w:left="990" w:right="0"/>
              <w:jc w:val="left"/>
              <w:rPr>
                <w:rFonts w:ascii="宋体" w:hAnsi="宋体" w:cs="宋体" w:eastAsia="宋体" w:hint="default"/>
                <w:sz w:val="21"/>
                <w:szCs w:val="21"/>
              </w:rPr>
            </w:pPr>
            <w:r>
              <w:rPr>
                <w:rFonts w:ascii="宋体" w:hAnsi="宋体" w:cs="宋体" w:eastAsia="宋体" w:hint="default"/>
                <w:b/>
                <w:bCs/>
                <w:sz w:val="21"/>
                <w:szCs w:val="21"/>
              </w:rPr>
              <w:t>关系</w:t>
            </w:r>
            <w:r>
              <w:rPr>
                <w:rFonts w:ascii="宋体" w:hAnsi="宋体" w:cs="宋体" w:eastAsia="宋体" w:hint="default"/>
                <w:sz w:val="21"/>
                <w:szCs w:val="21"/>
              </w:rPr>
            </w:r>
          </w:p>
        </w:tc>
        <w:tc>
          <w:tcPr>
            <w:tcW w:w="1667" w:type="dxa"/>
            <w:tcBorders>
              <w:top w:val="single" w:sz="8" w:space="0" w:color="000000"/>
              <w:left w:val="nil" w:sz="6" w:space="0" w:color="auto"/>
              <w:bottom w:val="single" w:sz="4" w:space="0" w:color="000000"/>
              <w:right w:val="nil" w:sz="6" w:space="0" w:color="auto"/>
            </w:tcBorders>
          </w:tcPr>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right="197"/>
              <w:jc w:val="righ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219" w:type="dxa"/>
            <w:tcBorders>
              <w:top w:val="single" w:sz="8" w:space="0" w:color="000000"/>
              <w:left w:val="nil" w:sz="6" w:space="0" w:color="auto"/>
              <w:bottom w:val="single" w:sz="4" w:space="0" w:color="000000"/>
              <w:right w:val="nil" w:sz="6" w:space="0" w:color="auto"/>
            </w:tcBorders>
          </w:tcPr>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right="281"/>
              <w:jc w:val="right"/>
              <w:rPr>
                <w:rFonts w:ascii="宋体" w:hAnsi="宋体" w:cs="宋体" w:eastAsia="宋体" w:hint="default"/>
                <w:sz w:val="21"/>
                <w:szCs w:val="21"/>
              </w:rPr>
            </w:pPr>
            <w:r>
              <w:rPr>
                <w:rFonts w:ascii="宋体" w:hAnsi="宋体" w:cs="宋体" w:eastAsia="宋体" w:hint="default"/>
                <w:b/>
                <w:bCs/>
                <w:sz w:val="21"/>
                <w:szCs w:val="21"/>
              </w:rPr>
              <w:t>年限</w:t>
            </w:r>
            <w:r>
              <w:rPr>
                <w:rFonts w:ascii="宋体" w:hAnsi="宋体" w:cs="宋体" w:eastAsia="宋体" w:hint="default"/>
                <w:sz w:val="21"/>
                <w:szCs w:val="21"/>
              </w:rPr>
            </w:r>
          </w:p>
        </w:tc>
        <w:tc>
          <w:tcPr>
            <w:tcW w:w="1447" w:type="dxa"/>
            <w:tcBorders>
              <w:top w:val="single" w:sz="8" w:space="0" w:color="000000"/>
              <w:left w:val="nil" w:sz="6" w:space="0" w:color="auto"/>
              <w:bottom w:val="single" w:sz="4" w:space="0" w:color="000000"/>
              <w:right w:val="nil" w:sz="6" w:space="0" w:color="auto"/>
            </w:tcBorders>
          </w:tcPr>
          <w:p>
            <w:pPr>
              <w:pStyle w:val="TableParagraph"/>
              <w:spacing w:line="272" w:lineRule="exact" w:before="128"/>
              <w:ind w:left="283" w:right="108"/>
              <w:jc w:val="left"/>
              <w:rPr>
                <w:rFonts w:ascii="宋体" w:hAnsi="宋体" w:cs="宋体" w:eastAsia="宋体" w:hint="default"/>
                <w:sz w:val="21"/>
                <w:szCs w:val="21"/>
              </w:rPr>
            </w:pPr>
            <w:r>
              <w:rPr>
                <w:rFonts w:ascii="宋体" w:hAnsi="宋体" w:cs="宋体" w:eastAsia="宋体" w:hint="default"/>
                <w:b/>
                <w:bCs/>
                <w:sz w:val="21"/>
                <w:szCs w:val="21"/>
              </w:rPr>
              <w:t>占应收账款</w:t>
            </w:r>
            <w:r>
              <w:rPr>
                <w:rFonts w:ascii="宋体" w:hAnsi="宋体" w:cs="宋体" w:eastAsia="宋体" w:hint="default"/>
                <w:b/>
                <w:bCs/>
                <w:w w:val="99"/>
                <w:sz w:val="21"/>
                <w:szCs w:val="21"/>
              </w:rPr>
              <w:t> </w:t>
            </w:r>
            <w:r>
              <w:rPr>
                <w:rFonts w:ascii="宋体" w:hAnsi="宋体" w:cs="宋体" w:eastAsia="宋体" w:hint="default"/>
                <w:b/>
                <w:bCs/>
                <w:sz w:val="21"/>
                <w:szCs w:val="21"/>
              </w:rPr>
              <w:t>总额的比例</w:t>
            </w:r>
            <w:r>
              <w:rPr>
                <w:rFonts w:ascii="宋体" w:hAnsi="宋体" w:cs="宋体" w:eastAsia="宋体" w:hint="default"/>
                <w:sz w:val="21"/>
                <w:szCs w:val="21"/>
              </w:rPr>
            </w:r>
          </w:p>
        </w:tc>
      </w:tr>
      <w:tr>
        <w:trPr>
          <w:trHeight w:val="457" w:hRule="exact"/>
        </w:trPr>
        <w:tc>
          <w:tcPr>
            <w:tcW w:w="3406" w:type="dxa"/>
            <w:tcBorders>
              <w:top w:val="single" w:sz="4" w:space="0" w:color="000000"/>
              <w:left w:val="nil" w:sz="6" w:space="0" w:color="auto"/>
              <w:bottom w:val="nil" w:sz="6" w:space="0" w:color="auto"/>
              <w:right w:val="nil" w:sz="6" w:space="0" w:color="auto"/>
            </w:tcBorders>
          </w:tcPr>
          <w:p>
            <w:pPr>
              <w:pStyle w:val="TableParagraph"/>
              <w:spacing w:line="240" w:lineRule="auto" w:before="32"/>
              <w:ind w:left="108" w:right="0"/>
              <w:jc w:val="left"/>
              <w:rPr>
                <w:rFonts w:ascii="宋体" w:hAnsi="宋体" w:cs="宋体" w:eastAsia="宋体" w:hint="default"/>
                <w:sz w:val="21"/>
                <w:szCs w:val="21"/>
              </w:rPr>
            </w:pPr>
            <w:r>
              <w:rPr>
                <w:rFonts w:ascii="宋体" w:hAnsi="宋体" w:cs="宋体" w:eastAsia="宋体" w:hint="default"/>
                <w:sz w:val="21"/>
                <w:szCs w:val="21"/>
              </w:rPr>
              <w:t>陕西汇宇太阳能有限公司</w:t>
            </w:r>
          </w:p>
        </w:tc>
        <w:tc>
          <w:tcPr>
            <w:tcW w:w="1504" w:type="dxa"/>
            <w:tcBorders>
              <w:top w:val="single" w:sz="4" w:space="0" w:color="000000"/>
              <w:left w:val="nil" w:sz="6" w:space="0" w:color="auto"/>
              <w:bottom w:val="nil" w:sz="6" w:space="0" w:color="auto"/>
              <w:right w:val="nil" w:sz="6" w:space="0" w:color="auto"/>
            </w:tcBorders>
          </w:tcPr>
          <w:p>
            <w:pPr>
              <w:pStyle w:val="TableParagraph"/>
              <w:spacing w:line="240" w:lineRule="auto" w:before="32"/>
              <w:ind w:right="89"/>
              <w:jc w:val="right"/>
              <w:rPr>
                <w:rFonts w:ascii="宋体" w:hAnsi="宋体" w:cs="宋体" w:eastAsia="宋体" w:hint="default"/>
                <w:sz w:val="21"/>
                <w:szCs w:val="21"/>
              </w:rPr>
            </w:pPr>
            <w:r>
              <w:rPr>
                <w:rFonts w:ascii="宋体" w:hAnsi="宋体" w:cs="宋体" w:eastAsia="宋体" w:hint="default"/>
                <w:sz w:val="21"/>
                <w:szCs w:val="21"/>
              </w:rPr>
              <w:t>非关联方</w:t>
            </w:r>
          </w:p>
        </w:tc>
        <w:tc>
          <w:tcPr>
            <w:tcW w:w="1667" w:type="dxa"/>
            <w:tcBorders>
              <w:top w:val="single" w:sz="4" w:space="0" w:color="000000"/>
              <w:left w:val="nil" w:sz="6" w:space="0" w:color="auto"/>
              <w:bottom w:val="nil" w:sz="6" w:space="0" w:color="auto"/>
              <w:right w:val="nil" w:sz="6" w:space="0" w:color="auto"/>
            </w:tcBorders>
          </w:tcPr>
          <w:p>
            <w:pPr>
              <w:pStyle w:val="TableParagraph"/>
              <w:spacing w:line="240" w:lineRule="auto" w:before="32"/>
              <w:ind w:right="197"/>
              <w:jc w:val="right"/>
              <w:rPr>
                <w:rFonts w:ascii="宋体" w:hAnsi="宋体" w:cs="宋体" w:eastAsia="宋体" w:hint="default"/>
                <w:sz w:val="21"/>
                <w:szCs w:val="21"/>
              </w:rPr>
            </w:pPr>
            <w:r>
              <w:rPr>
                <w:rFonts w:ascii="宋体"/>
                <w:spacing w:val="-1"/>
                <w:sz w:val="21"/>
              </w:rPr>
              <w:t>4,527,120.00</w:t>
            </w:r>
          </w:p>
        </w:tc>
        <w:tc>
          <w:tcPr>
            <w:tcW w:w="1219" w:type="dxa"/>
            <w:tcBorders>
              <w:top w:val="single" w:sz="4" w:space="0" w:color="000000"/>
              <w:left w:val="nil" w:sz="6" w:space="0" w:color="auto"/>
              <w:bottom w:val="nil" w:sz="6" w:space="0" w:color="auto"/>
              <w:right w:val="nil" w:sz="6" w:space="0" w:color="auto"/>
            </w:tcBorders>
          </w:tcPr>
          <w:p>
            <w:pPr>
              <w:pStyle w:val="TableParagraph"/>
              <w:spacing w:line="240" w:lineRule="auto" w:before="32"/>
              <w:ind w:right="281"/>
              <w:jc w:val="righ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年以内</w:t>
            </w:r>
          </w:p>
        </w:tc>
        <w:tc>
          <w:tcPr>
            <w:tcW w:w="1447" w:type="dxa"/>
            <w:tcBorders>
              <w:top w:val="single" w:sz="4" w:space="0" w:color="000000"/>
              <w:left w:val="nil" w:sz="6" w:space="0" w:color="auto"/>
              <w:bottom w:val="nil" w:sz="6" w:space="0" w:color="auto"/>
              <w:right w:val="nil" w:sz="6" w:space="0" w:color="auto"/>
            </w:tcBorders>
          </w:tcPr>
          <w:p>
            <w:pPr>
              <w:pStyle w:val="TableParagraph"/>
              <w:spacing w:line="240" w:lineRule="auto" w:before="32"/>
              <w:ind w:right="107"/>
              <w:jc w:val="right"/>
              <w:rPr>
                <w:rFonts w:ascii="宋体" w:hAnsi="宋体" w:cs="宋体" w:eastAsia="宋体" w:hint="default"/>
                <w:sz w:val="21"/>
                <w:szCs w:val="21"/>
              </w:rPr>
            </w:pPr>
            <w:r>
              <w:rPr>
                <w:rFonts w:ascii="宋体"/>
                <w:sz w:val="21"/>
              </w:rPr>
              <w:t>10.10%</w:t>
            </w:r>
          </w:p>
        </w:tc>
      </w:tr>
      <w:tr>
        <w:trPr>
          <w:trHeight w:val="771" w:hRule="exact"/>
        </w:trPr>
        <w:tc>
          <w:tcPr>
            <w:tcW w:w="3406" w:type="dxa"/>
            <w:tcBorders>
              <w:top w:val="nil" w:sz="6" w:space="0" w:color="auto"/>
              <w:left w:val="nil" w:sz="6" w:space="0" w:color="auto"/>
              <w:bottom w:val="nil" w:sz="6" w:space="0" w:color="auto"/>
              <w:right w:val="nil" w:sz="6" w:space="0" w:color="auto"/>
            </w:tcBorders>
          </w:tcPr>
          <w:p>
            <w:pPr>
              <w:pStyle w:val="TableParagraph"/>
              <w:spacing w:line="272" w:lineRule="exact" w:before="108"/>
              <w:ind w:left="108" w:right="775"/>
              <w:jc w:val="left"/>
              <w:rPr>
                <w:rFonts w:ascii="宋体" w:hAnsi="宋体" w:cs="宋体" w:eastAsia="宋体" w:hint="default"/>
                <w:sz w:val="21"/>
                <w:szCs w:val="21"/>
              </w:rPr>
            </w:pPr>
            <w:r>
              <w:rPr>
                <w:rFonts w:ascii="宋体" w:hAnsi="宋体" w:cs="宋体" w:eastAsia="宋体" w:hint="default"/>
                <w:sz w:val="21"/>
                <w:szCs w:val="21"/>
              </w:rPr>
              <w:t>南京市下关区太阳雨热水器 专卖店营销部</w:t>
            </w:r>
          </w:p>
        </w:tc>
        <w:tc>
          <w:tcPr>
            <w:tcW w:w="150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89"/>
              <w:jc w:val="right"/>
              <w:rPr>
                <w:rFonts w:ascii="宋体" w:hAnsi="宋体" w:cs="宋体" w:eastAsia="宋体" w:hint="default"/>
                <w:sz w:val="21"/>
                <w:szCs w:val="21"/>
              </w:rPr>
            </w:pPr>
            <w:r>
              <w:rPr>
                <w:rFonts w:ascii="宋体" w:hAnsi="宋体" w:cs="宋体" w:eastAsia="宋体" w:hint="default"/>
                <w:sz w:val="21"/>
                <w:szCs w:val="21"/>
              </w:rPr>
              <w:t>非关联方</w:t>
            </w: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97"/>
              <w:jc w:val="right"/>
              <w:rPr>
                <w:rFonts w:ascii="宋体" w:hAnsi="宋体" w:cs="宋体" w:eastAsia="宋体" w:hint="default"/>
                <w:sz w:val="21"/>
                <w:szCs w:val="21"/>
              </w:rPr>
            </w:pPr>
            <w:r>
              <w:rPr>
                <w:rFonts w:ascii="宋体"/>
                <w:sz w:val="21"/>
              </w:rPr>
              <w:t>2,394,319.00</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281"/>
              <w:jc w:val="righ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年以内</w:t>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08"/>
              <w:jc w:val="right"/>
              <w:rPr>
                <w:rFonts w:ascii="宋体" w:hAnsi="宋体" w:cs="宋体" w:eastAsia="宋体" w:hint="default"/>
                <w:sz w:val="21"/>
                <w:szCs w:val="21"/>
              </w:rPr>
            </w:pPr>
            <w:r>
              <w:rPr>
                <w:rFonts w:ascii="宋体"/>
                <w:sz w:val="21"/>
              </w:rPr>
              <w:t>5.34%</w:t>
            </w:r>
          </w:p>
        </w:tc>
      </w:tr>
      <w:tr>
        <w:trPr>
          <w:trHeight w:val="446" w:hRule="exact"/>
        </w:trPr>
        <w:tc>
          <w:tcPr>
            <w:tcW w:w="3406" w:type="dxa"/>
            <w:tcBorders>
              <w:top w:val="nil" w:sz="6" w:space="0" w:color="auto"/>
              <w:left w:val="nil" w:sz="6" w:space="0" w:color="auto"/>
              <w:bottom w:val="nil" w:sz="6" w:space="0" w:color="auto"/>
              <w:right w:val="nil" w:sz="6" w:space="0" w:color="auto"/>
            </w:tcBorders>
          </w:tcPr>
          <w:p>
            <w:pPr>
              <w:pStyle w:val="TableParagraph"/>
              <w:spacing w:line="240" w:lineRule="auto" w:before="78"/>
              <w:ind w:left="108" w:right="0"/>
              <w:jc w:val="left"/>
              <w:rPr>
                <w:rFonts w:ascii="宋体" w:hAnsi="宋体" w:cs="宋体" w:eastAsia="宋体" w:hint="default"/>
                <w:sz w:val="21"/>
                <w:szCs w:val="21"/>
              </w:rPr>
            </w:pPr>
            <w:r>
              <w:rPr>
                <w:rFonts w:ascii="宋体" w:hAnsi="宋体" w:cs="宋体" w:eastAsia="宋体" w:hint="default"/>
                <w:sz w:val="21"/>
                <w:szCs w:val="21"/>
              </w:rPr>
              <w:t>佳木斯锦绣冰湖建设有限公司</w:t>
            </w:r>
          </w:p>
        </w:tc>
        <w:tc>
          <w:tcPr>
            <w:tcW w:w="1504"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89"/>
              <w:jc w:val="right"/>
              <w:rPr>
                <w:rFonts w:ascii="宋体" w:hAnsi="宋体" w:cs="宋体" w:eastAsia="宋体" w:hint="default"/>
                <w:sz w:val="21"/>
                <w:szCs w:val="21"/>
              </w:rPr>
            </w:pPr>
            <w:r>
              <w:rPr>
                <w:rFonts w:ascii="宋体" w:hAnsi="宋体" w:cs="宋体" w:eastAsia="宋体" w:hint="default"/>
                <w:sz w:val="21"/>
                <w:szCs w:val="21"/>
              </w:rPr>
              <w:t>非关联方</w:t>
            </w: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97"/>
              <w:jc w:val="right"/>
              <w:rPr>
                <w:rFonts w:ascii="宋体" w:hAnsi="宋体" w:cs="宋体" w:eastAsia="宋体" w:hint="default"/>
                <w:sz w:val="21"/>
                <w:szCs w:val="21"/>
              </w:rPr>
            </w:pPr>
            <w:r>
              <w:rPr>
                <w:rFonts w:ascii="宋体"/>
                <w:sz w:val="21"/>
              </w:rPr>
              <w:t>2,106,067.84</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281"/>
              <w:jc w:val="righ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年以内</w:t>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08"/>
              <w:jc w:val="right"/>
              <w:rPr>
                <w:rFonts w:ascii="宋体" w:hAnsi="宋体" w:cs="宋体" w:eastAsia="宋体" w:hint="default"/>
                <w:sz w:val="21"/>
                <w:szCs w:val="21"/>
              </w:rPr>
            </w:pPr>
            <w:r>
              <w:rPr>
                <w:rFonts w:ascii="宋体"/>
                <w:sz w:val="21"/>
              </w:rPr>
              <w:t>4.70%</w:t>
            </w:r>
          </w:p>
        </w:tc>
      </w:tr>
      <w:tr>
        <w:trPr>
          <w:trHeight w:val="430" w:hRule="exact"/>
        </w:trPr>
        <w:tc>
          <w:tcPr>
            <w:tcW w:w="340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8" w:right="0"/>
              <w:jc w:val="left"/>
              <w:rPr>
                <w:rFonts w:ascii="宋体" w:hAnsi="宋体" w:cs="宋体" w:eastAsia="宋体" w:hint="default"/>
                <w:sz w:val="21"/>
                <w:szCs w:val="21"/>
              </w:rPr>
            </w:pPr>
            <w:r>
              <w:rPr>
                <w:rFonts w:ascii="宋体" w:hAnsi="宋体" w:cs="宋体" w:eastAsia="宋体" w:hint="default"/>
                <w:sz w:val="21"/>
                <w:szCs w:val="21"/>
              </w:rPr>
              <w:t>江苏同科建设工程有限公司</w:t>
            </w:r>
          </w:p>
        </w:tc>
        <w:tc>
          <w:tcPr>
            <w:tcW w:w="150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89"/>
              <w:jc w:val="right"/>
              <w:rPr>
                <w:rFonts w:ascii="宋体" w:hAnsi="宋体" w:cs="宋体" w:eastAsia="宋体" w:hint="default"/>
                <w:sz w:val="21"/>
                <w:szCs w:val="21"/>
              </w:rPr>
            </w:pPr>
            <w:r>
              <w:rPr>
                <w:rFonts w:ascii="宋体" w:hAnsi="宋体" w:cs="宋体" w:eastAsia="宋体" w:hint="default"/>
                <w:sz w:val="21"/>
                <w:szCs w:val="21"/>
              </w:rPr>
              <w:t>非关联方</w:t>
            </w: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97"/>
              <w:jc w:val="right"/>
              <w:rPr>
                <w:rFonts w:ascii="宋体" w:hAnsi="宋体" w:cs="宋体" w:eastAsia="宋体" w:hint="default"/>
                <w:sz w:val="21"/>
                <w:szCs w:val="21"/>
              </w:rPr>
            </w:pPr>
            <w:r>
              <w:rPr>
                <w:rFonts w:ascii="宋体"/>
                <w:sz w:val="21"/>
              </w:rPr>
              <w:t>1,451,950.00</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81"/>
              <w:jc w:val="righ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年以内</w:t>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8"/>
              <w:jc w:val="right"/>
              <w:rPr>
                <w:rFonts w:ascii="宋体" w:hAnsi="宋体" w:cs="宋体" w:eastAsia="宋体" w:hint="default"/>
                <w:sz w:val="21"/>
                <w:szCs w:val="21"/>
              </w:rPr>
            </w:pPr>
            <w:r>
              <w:rPr>
                <w:rFonts w:ascii="宋体"/>
                <w:sz w:val="21"/>
              </w:rPr>
              <w:t>3.24%</w:t>
            </w:r>
          </w:p>
        </w:tc>
      </w:tr>
      <w:tr>
        <w:trPr>
          <w:trHeight w:val="780" w:hRule="exact"/>
        </w:trPr>
        <w:tc>
          <w:tcPr>
            <w:tcW w:w="3406" w:type="dxa"/>
            <w:tcBorders>
              <w:top w:val="nil" w:sz="6" w:space="0" w:color="auto"/>
              <w:left w:val="nil" w:sz="6" w:space="0" w:color="auto"/>
              <w:bottom w:val="single" w:sz="8" w:space="0" w:color="000000"/>
              <w:right w:val="nil" w:sz="6" w:space="0" w:color="auto"/>
            </w:tcBorders>
          </w:tcPr>
          <w:p>
            <w:pPr>
              <w:pStyle w:val="TableParagraph"/>
              <w:spacing w:line="272" w:lineRule="exact" w:before="89"/>
              <w:ind w:left="108" w:right="775"/>
              <w:jc w:val="left"/>
              <w:rPr>
                <w:rFonts w:ascii="宋体" w:hAnsi="宋体" w:cs="宋体" w:eastAsia="宋体" w:hint="default"/>
                <w:sz w:val="21"/>
                <w:szCs w:val="21"/>
              </w:rPr>
            </w:pPr>
            <w:r>
              <w:rPr>
                <w:rFonts w:ascii="宋体" w:hAnsi="宋体" w:cs="宋体" w:eastAsia="宋体" w:hint="default"/>
                <w:sz w:val="21"/>
                <w:szCs w:val="21"/>
              </w:rPr>
              <w:t>杭州市滨江区农村多层住宅 建设管理中心</w:t>
            </w:r>
          </w:p>
        </w:tc>
        <w:tc>
          <w:tcPr>
            <w:tcW w:w="1504" w:type="dxa"/>
            <w:tcBorders>
              <w:top w:val="nil" w:sz="6" w:space="0" w:color="auto"/>
              <w:left w:val="nil" w:sz="6" w:space="0" w:color="auto"/>
              <w:bottom w:val="single" w:sz="8" w:space="0" w:color="000000"/>
              <w:right w:val="nil" w:sz="6" w:space="0" w:color="auto"/>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89"/>
              <w:jc w:val="right"/>
              <w:rPr>
                <w:rFonts w:ascii="宋体" w:hAnsi="宋体" w:cs="宋体" w:eastAsia="宋体" w:hint="default"/>
                <w:sz w:val="21"/>
                <w:szCs w:val="21"/>
              </w:rPr>
            </w:pPr>
            <w:r>
              <w:rPr>
                <w:rFonts w:ascii="宋体" w:hAnsi="宋体" w:cs="宋体" w:eastAsia="宋体" w:hint="default"/>
                <w:sz w:val="21"/>
                <w:szCs w:val="21"/>
              </w:rPr>
              <w:t>非关联方</w:t>
            </w:r>
          </w:p>
        </w:tc>
        <w:tc>
          <w:tcPr>
            <w:tcW w:w="1667" w:type="dxa"/>
            <w:tcBorders>
              <w:top w:val="nil" w:sz="6" w:space="0" w:color="auto"/>
              <w:left w:val="nil" w:sz="6" w:space="0" w:color="auto"/>
              <w:bottom w:val="single" w:sz="8" w:space="0" w:color="000000"/>
              <w:right w:val="nil" w:sz="6" w:space="0" w:color="auto"/>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197"/>
              <w:jc w:val="right"/>
              <w:rPr>
                <w:rFonts w:ascii="宋体" w:hAnsi="宋体" w:cs="宋体" w:eastAsia="宋体" w:hint="default"/>
                <w:sz w:val="21"/>
                <w:szCs w:val="21"/>
              </w:rPr>
            </w:pPr>
            <w:r>
              <w:rPr>
                <w:rFonts w:ascii="宋体"/>
                <w:sz w:val="21"/>
              </w:rPr>
              <w:t>1,290,486.00</w:t>
            </w:r>
          </w:p>
        </w:tc>
        <w:tc>
          <w:tcPr>
            <w:tcW w:w="1219" w:type="dxa"/>
            <w:tcBorders>
              <w:top w:val="nil" w:sz="6" w:space="0" w:color="auto"/>
              <w:left w:val="nil" w:sz="6" w:space="0" w:color="auto"/>
              <w:bottom w:val="single" w:sz="8" w:space="0" w:color="000000"/>
              <w:right w:val="nil" w:sz="6" w:space="0" w:color="auto"/>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281"/>
              <w:jc w:val="righ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年以内</w:t>
            </w:r>
          </w:p>
        </w:tc>
        <w:tc>
          <w:tcPr>
            <w:tcW w:w="1447" w:type="dxa"/>
            <w:tcBorders>
              <w:top w:val="nil" w:sz="6" w:space="0" w:color="auto"/>
              <w:left w:val="nil" w:sz="6" w:space="0" w:color="auto"/>
              <w:bottom w:val="single" w:sz="8" w:space="0" w:color="000000"/>
              <w:right w:val="nil" w:sz="6" w:space="0" w:color="auto"/>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108"/>
              <w:jc w:val="right"/>
              <w:rPr>
                <w:rFonts w:ascii="宋体" w:hAnsi="宋体" w:cs="宋体" w:eastAsia="宋体" w:hint="default"/>
                <w:sz w:val="21"/>
                <w:szCs w:val="21"/>
              </w:rPr>
            </w:pPr>
            <w:r>
              <w:rPr>
                <w:rFonts w:ascii="宋体"/>
                <w:sz w:val="21"/>
              </w:rPr>
              <w:t>2.88%</w:t>
            </w:r>
          </w:p>
        </w:tc>
      </w:tr>
      <w:tr>
        <w:trPr>
          <w:trHeight w:val="398" w:hRule="exact"/>
        </w:trPr>
        <w:tc>
          <w:tcPr>
            <w:tcW w:w="3406" w:type="dxa"/>
            <w:tcBorders>
              <w:top w:val="single" w:sz="8" w:space="0" w:color="000000"/>
              <w:left w:val="nil" w:sz="6" w:space="0" w:color="auto"/>
              <w:bottom w:val="single" w:sz="8" w:space="0" w:color="000000"/>
              <w:right w:val="nil" w:sz="6" w:space="0" w:color="auto"/>
            </w:tcBorders>
          </w:tcPr>
          <w:p>
            <w:pPr>
              <w:pStyle w:val="TableParagraph"/>
              <w:tabs>
                <w:tab w:pos="530" w:val="left" w:leader="none"/>
              </w:tabs>
              <w:spacing w:line="240" w:lineRule="auto" w:before="17"/>
              <w:ind w:left="108" w:right="0"/>
              <w:jc w:val="left"/>
              <w:rPr>
                <w:rFonts w:ascii="宋体" w:hAnsi="宋体" w:cs="宋体" w:eastAsia="宋体" w:hint="default"/>
                <w:sz w:val="21"/>
                <w:szCs w:val="21"/>
              </w:rPr>
            </w:pPr>
            <w:r>
              <w:rPr>
                <w:rFonts w:ascii="宋体" w:hAnsi="宋体" w:cs="宋体" w:eastAsia="宋体" w:hint="default"/>
                <w:b/>
                <w:bCs/>
                <w:w w:val="95"/>
                <w:sz w:val="21"/>
                <w:szCs w:val="21"/>
              </w:rPr>
              <w:t>合</w:t>
              <w:tab/>
            </w:r>
            <w:r>
              <w:rPr>
                <w:rFonts w:ascii="宋体" w:hAnsi="宋体" w:cs="宋体" w:eastAsia="宋体" w:hint="default"/>
                <w:b/>
                <w:bCs/>
                <w:sz w:val="21"/>
                <w:szCs w:val="21"/>
              </w:rPr>
              <w:t>计</w:t>
            </w:r>
            <w:r>
              <w:rPr>
                <w:rFonts w:ascii="宋体" w:hAnsi="宋体" w:cs="宋体" w:eastAsia="宋体" w:hint="default"/>
                <w:sz w:val="21"/>
                <w:szCs w:val="21"/>
              </w:rPr>
            </w:r>
          </w:p>
        </w:tc>
        <w:tc>
          <w:tcPr>
            <w:tcW w:w="1504" w:type="dxa"/>
            <w:tcBorders>
              <w:top w:val="single" w:sz="8" w:space="0" w:color="000000"/>
              <w:left w:val="nil" w:sz="6" w:space="0" w:color="auto"/>
              <w:bottom w:val="single" w:sz="8" w:space="0" w:color="000000"/>
              <w:right w:val="nil" w:sz="6" w:space="0" w:color="auto"/>
            </w:tcBorders>
          </w:tcPr>
          <w:p>
            <w:pPr>
              <w:pStyle w:val="TableParagraph"/>
              <w:spacing w:line="240" w:lineRule="auto" w:before="17"/>
              <w:ind w:right="226"/>
              <w:jc w:val="right"/>
              <w:rPr>
                <w:rFonts w:ascii="宋体" w:hAnsi="宋体" w:cs="宋体" w:eastAsia="宋体" w:hint="default"/>
                <w:sz w:val="21"/>
                <w:szCs w:val="21"/>
              </w:rPr>
            </w:pPr>
            <w:r>
              <w:rPr>
                <w:rFonts w:ascii="宋体"/>
                <w:b/>
                <w:w w:val="95"/>
                <w:sz w:val="21"/>
              </w:rPr>
              <w:t>--</w:t>
            </w:r>
            <w:r>
              <w:rPr>
                <w:rFonts w:ascii="宋体"/>
                <w:sz w:val="21"/>
              </w:rPr>
            </w:r>
          </w:p>
        </w:tc>
        <w:tc>
          <w:tcPr>
            <w:tcW w:w="1667" w:type="dxa"/>
            <w:tcBorders>
              <w:top w:val="single" w:sz="8" w:space="0" w:color="000000"/>
              <w:left w:val="nil" w:sz="6" w:space="0" w:color="auto"/>
              <w:bottom w:val="single" w:sz="8" w:space="0" w:color="000000"/>
              <w:right w:val="nil" w:sz="6" w:space="0" w:color="auto"/>
            </w:tcBorders>
          </w:tcPr>
          <w:p>
            <w:pPr>
              <w:pStyle w:val="TableParagraph"/>
              <w:spacing w:line="240" w:lineRule="auto" w:before="17"/>
              <w:ind w:right="200"/>
              <w:jc w:val="right"/>
              <w:rPr>
                <w:rFonts w:ascii="宋体" w:hAnsi="宋体" w:cs="宋体" w:eastAsia="宋体" w:hint="default"/>
                <w:sz w:val="21"/>
                <w:szCs w:val="21"/>
              </w:rPr>
            </w:pPr>
            <w:r>
              <w:rPr>
                <w:rFonts w:ascii="宋体"/>
                <w:b/>
                <w:w w:val="95"/>
                <w:sz w:val="21"/>
              </w:rPr>
              <w:t>11,769,942.84</w:t>
            </w:r>
            <w:r>
              <w:rPr>
                <w:rFonts w:ascii="宋体"/>
                <w:sz w:val="21"/>
              </w:rPr>
            </w:r>
          </w:p>
        </w:tc>
        <w:tc>
          <w:tcPr>
            <w:tcW w:w="1219" w:type="dxa"/>
            <w:tcBorders>
              <w:top w:val="single" w:sz="8" w:space="0" w:color="000000"/>
              <w:left w:val="nil" w:sz="6" w:space="0" w:color="auto"/>
              <w:bottom w:val="single" w:sz="8" w:space="0" w:color="000000"/>
              <w:right w:val="nil" w:sz="6" w:space="0" w:color="auto"/>
            </w:tcBorders>
          </w:tcPr>
          <w:p>
            <w:pPr>
              <w:pStyle w:val="TableParagraph"/>
              <w:spacing w:line="240" w:lineRule="auto" w:before="17"/>
              <w:ind w:right="283"/>
              <w:jc w:val="right"/>
              <w:rPr>
                <w:rFonts w:ascii="宋体" w:hAnsi="宋体" w:cs="宋体" w:eastAsia="宋体" w:hint="default"/>
                <w:sz w:val="21"/>
                <w:szCs w:val="21"/>
              </w:rPr>
            </w:pPr>
            <w:r>
              <w:rPr>
                <w:rFonts w:ascii="宋体"/>
                <w:b/>
                <w:w w:val="95"/>
                <w:sz w:val="21"/>
              </w:rPr>
              <w:t>--</w:t>
            </w:r>
            <w:r>
              <w:rPr>
                <w:rFonts w:ascii="宋体"/>
                <w:sz w:val="21"/>
              </w:rPr>
            </w:r>
          </w:p>
        </w:tc>
        <w:tc>
          <w:tcPr>
            <w:tcW w:w="1447" w:type="dxa"/>
            <w:tcBorders>
              <w:top w:val="single" w:sz="8" w:space="0" w:color="000000"/>
              <w:left w:val="nil" w:sz="6" w:space="0" w:color="auto"/>
              <w:bottom w:val="single" w:sz="8" w:space="0" w:color="000000"/>
              <w:right w:val="nil" w:sz="6" w:space="0" w:color="auto"/>
            </w:tcBorders>
          </w:tcPr>
          <w:p>
            <w:pPr>
              <w:pStyle w:val="TableParagraph"/>
              <w:spacing w:line="240" w:lineRule="auto" w:before="17"/>
              <w:ind w:right="109"/>
              <w:jc w:val="right"/>
              <w:rPr>
                <w:rFonts w:ascii="宋体" w:hAnsi="宋体" w:cs="宋体" w:eastAsia="宋体" w:hint="default"/>
                <w:sz w:val="21"/>
                <w:szCs w:val="21"/>
              </w:rPr>
            </w:pPr>
            <w:r>
              <w:rPr>
                <w:rFonts w:ascii="宋体"/>
                <w:b/>
                <w:w w:val="95"/>
                <w:sz w:val="21"/>
              </w:rPr>
              <w:t>26.26%</w:t>
            </w:r>
            <w:r>
              <w:rPr>
                <w:rFonts w:ascii="宋体"/>
                <w:sz w:val="21"/>
              </w:rPr>
            </w:r>
          </w:p>
        </w:tc>
      </w:tr>
    </w:tbl>
    <w:p>
      <w:pPr>
        <w:pStyle w:val="BodyText"/>
        <w:spacing w:line="275" w:lineRule="exact" w:before="0"/>
        <w:ind w:left="460" w:right="0"/>
        <w:jc w:val="left"/>
      </w:pPr>
      <w:r>
        <w:rPr/>
        <w:t>（</w:t>
      </w:r>
      <w:r>
        <w:rPr>
          <w:rFonts w:ascii="宋体" w:hAnsi="宋体" w:cs="宋体" w:eastAsia="宋体" w:hint="default"/>
        </w:rPr>
        <w:t>3</w:t>
      </w:r>
      <w:r>
        <w:rPr/>
        <w:t>）期末应收账款中不存在应收持本公司</w:t>
      </w:r>
      <w:r>
        <w:rPr>
          <w:spacing w:val="-60"/>
        </w:rPr>
        <w:t> </w:t>
      </w:r>
      <w:r>
        <w:rPr>
          <w:rFonts w:ascii="宋体" w:hAnsi="宋体" w:cs="宋体" w:eastAsia="宋体" w:hint="default"/>
        </w:rPr>
        <w:t>5%</w:t>
      </w:r>
      <w:r>
        <w:rPr/>
        <w:t>（含</w:t>
      </w:r>
      <w:r>
        <w:rPr>
          <w:spacing w:val="-60"/>
        </w:rPr>
        <w:t> </w:t>
      </w:r>
      <w:r>
        <w:rPr>
          <w:rFonts w:ascii="宋体" w:hAnsi="宋体" w:cs="宋体" w:eastAsia="宋体" w:hint="default"/>
        </w:rPr>
        <w:t>5%</w:t>
      </w:r>
      <w:r>
        <w:rPr/>
        <w:t>）以上表决权股份股东的款项。</w:t>
      </w:r>
    </w:p>
    <w:p>
      <w:pPr>
        <w:pStyle w:val="BodyText"/>
        <w:spacing w:line="240" w:lineRule="auto" w:before="212"/>
        <w:ind w:left="101" w:right="0"/>
        <w:jc w:val="left"/>
      </w:pPr>
      <w:r>
        <w:rPr>
          <w:rFonts w:ascii="宋体" w:hAnsi="宋体" w:cs="宋体" w:eastAsia="宋体" w:hint="default"/>
        </w:rPr>
        <w:t>4</w:t>
      </w:r>
      <w:r>
        <w:rPr/>
        <w:t>、</w:t>
      </w:r>
      <w:r>
        <w:rPr>
          <w:spacing w:val="-60"/>
        </w:rPr>
        <w:t> </w:t>
      </w:r>
      <w:r>
        <w:rPr/>
        <w:t>预付款项</w:t>
      </w:r>
    </w:p>
    <w:p>
      <w:pPr>
        <w:pStyle w:val="BodyText"/>
        <w:spacing w:line="240" w:lineRule="auto" w:before="116"/>
        <w:ind w:left="521" w:right="0"/>
        <w:jc w:val="left"/>
      </w:pPr>
      <w:r>
        <w:rPr/>
        <w:t>（</w:t>
      </w:r>
      <w:r>
        <w:rPr>
          <w:rFonts w:ascii="宋体" w:hAnsi="宋体" w:cs="宋体" w:eastAsia="宋体" w:hint="default"/>
        </w:rPr>
        <w:t>1</w:t>
      </w:r>
      <w:r>
        <w:rPr/>
        <w:t>）预付款项按账龄披露</w:t>
      </w:r>
    </w:p>
    <w:p>
      <w:pPr>
        <w:spacing w:line="240" w:lineRule="auto" w:before="4"/>
        <w:rPr>
          <w:rFonts w:ascii="宋体" w:hAnsi="宋体" w:cs="宋体" w:eastAsia="宋体" w:hint="default"/>
          <w:sz w:val="19"/>
          <w:szCs w:val="19"/>
        </w:rPr>
      </w:pPr>
    </w:p>
    <w:p>
      <w:pPr>
        <w:spacing w:line="20" w:lineRule="exact"/>
        <w:ind w:left="406" w:right="0" w:firstLine="0"/>
        <w:rPr>
          <w:rFonts w:ascii="宋体" w:hAnsi="宋体" w:cs="宋体" w:eastAsia="宋体" w:hint="default"/>
          <w:sz w:val="2"/>
          <w:szCs w:val="2"/>
        </w:rPr>
      </w:pPr>
      <w:r>
        <w:rPr>
          <w:rFonts w:ascii="宋体" w:hAnsi="宋体" w:cs="宋体" w:eastAsia="宋体" w:hint="default"/>
          <w:sz w:val="2"/>
          <w:szCs w:val="2"/>
        </w:rPr>
        <w:pict>
          <v:group style="width:463.1pt;height:1pt;mso-position-horizontal-relative:char;mso-position-vertical-relative:line" coordorigin="0,0" coordsize="9262,20">
            <v:group style="position:absolute;left:10;top:10;width:1472;height:2" coordorigin="10,10" coordsize="1472,2">
              <v:shape style="position:absolute;left:10;top:10;width:1472;height:2" coordorigin="10,10" coordsize="1472,0" path="m10,10l1481,10e" filled="false" stroked="true" strokeweight=".96002pt" strokecolor="#000000">
                <v:path arrowok="t"/>
              </v:shape>
            </v:group>
            <v:group style="position:absolute;left:1481;top:10;width:20;height:2" coordorigin="1481,10" coordsize="20,2">
              <v:shape style="position:absolute;left:1481;top:10;width:20;height:2" coordorigin="1481,10" coordsize="20,0" path="m1481,10l1500,10e" filled="false" stroked="true" strokeweight=".96002pt" strokecolor="#000000">
                <v:path arrowok="t"/>
              </v:shape>
            </v:group>
            <v:group style="position:absolute;left:1500;top:10;width:3918;height:2" coordorigin="1500,10" coordsize="3918,2">
              <v:shape style="position:absolute;left:1500;top:10;width:3918;height:2" coordorigin="1500,10" coordsize="3918,0" path="m1500,10l5418,10e" filled="false" stroked="true" strokeweight=".96002pt" strokecolor="#000000">
                <v:path arrowok="t"/>
              </v:shape>
            </v:group>
            <v:group style="position:absolute;left:5418;top:10;width:20;height:2" coordorigin="5418,10" coordsize="20,2">
              <v:shape style="position:absolute;left:5418;top:10;width:20;height:2" coordorigin="5418,10" coordsize="20,0" path="m5418,10l5437,10e" filled="false" stroked="true" strokeweight=".96002pt" strokecolor="#000000">
                <v:path arrowok="t"/>
              </v:shape>
            </v:group>
            <v:group style="position:absolute;left:5437;top:10;width:3816;height:2" coordorigin="5437,10" coordsize="3816,2">
              <v:shape style="position:absolute;left:5437;top:10;width:3816;height:2" coordorigin="5437,10" coordsize="3816,0" path="m5437,10l9252,10e" filled="false" stroked="true" strokeweight=".96002pt" strokecolor="#000000">
                <v:path arrowok="t"/>
              </v:shape>
            </v:group>
          </v:group>
        </w:pict>
      </w:r>
      <w:r>
        <w:rPr>
          <w:rFonts w:ascii="宋体" w:hAnsi="宋体" w:cs="宋体" w:eastAsia="宋体" w:hint="default"/>
          <w:sz w:val="2"/>
          <w:szCs w:val="2"/>
        </w:rPr>
      </w:r>
    </w:p>
    <w:p>
      <w:pPr>
        <w:pStyle w:val="Heading3"/>
        <w:tabs>
          <w:tab w:pos="7379" w:val="left" w:leader="none"/>
        </w:tabs>
        <w:spacing w:line="235" w:lineRule="exact" w:before="0"/>
        <w:ind w:left="3493" w:right="0"/>
        <w:jc w:val="left"/>
        <w:rPr>
          <w:rFonts w:ascii="Microsoft JhengHei" w:hAnsi="Microsoft JhengHei" w:cs="Microsoft JhengHei" w:eastAsia="Microsoft JhengHei" w:hint="default"/>
          <w:b w:val="0"/>
          <w:bCs w:val="0"/>
        </w:rPr>
      </w:pPr>
      <w:r>
        <w:rPr>
          <w:rFonts w:ascii="Microsoft JhengHei" w:hAnsi="Microsoft JhengHei" w:cs="Microsoft JhengHei" w:eastAsia="Microsoft JhengHei" w:hint="default"/>
        </w:rPr>
        <w:t>期末数</w:t>
        <w:tab/>
        <w:t>期初数</w:t>
      </w:r>
      <w:r>
        <w:rPr>
          <w:rFonts w:ascii="Microsoft JhengHei" w:hAnsi="Microsoft JhengHei" w:cs="Microsoft JhengHei" w:eastAsia="Microsoft JhengHei" w:hint="default"/>
          <w:b w:val="0"/>
          <w:bCs w:val="0"/>
        </w:rPr>
      </w:r>
    </w:p>
    <w:p>
      <w:pPr>
        <w:tabs>
          <w:tab w:pos="1006" w:val="left" w:leader="none"/>
        </w:tabs>
        <w:spacing w:line="199" w:lineRule="exact" w:before="0"/>
        <w:ind w:left="524" w:right="0" w:firstLine="0"/>
        <w:jc w:val="left"/>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账</w:t>
        <w:tab/>
        <w:t>龄</w:t>
      </w:r>
      <w:r>
        <w:rPr>
          <w:rFonts w:ascii="Microsoft JhengHei" w:hAnsi="Microsoft JhengHei" w:cs="Microsoft JhengHei" w:eastAsia="Microsoft JhengHei" w:hint="default"/>
          <w:sz w:val="24"/>
          <w:szCs w:val="24"/>
        </w:rPr>
      </w:r>
    </w:p>
    <w:p>
      <w:pPr>
        <w:tabs>
          <w:tab w:pos="3506" w:val="left" w:leader="none"/>
          <w:tab w:pos="5233" w:val="left" w:leader="none"/>
          <w:tab w:pos="6962" w:val="left" w:leader="none"/>
          <w:tab w:pos="7445" w:val="left" w:leader="none"/>
          <w:tab w:pos="9066" w:val="left" w:leader="none"/>
        </w:tabs>
        <w:spacing w:line="308" w:lineRule="exact" w:before="0"/>
        <w:ind w:left="3024" w:right="0" w:firstLine="0"/>
        <w:jc w:val="left"/>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金</w:t>
        <w:tab/>
        <w:t>额</w:t>
        <w:tab/>
        <w:t>比例</w:t>
        <w:tab/>
        <w:t>金</w:t>
        <w:tab/>
        <w:t>额</w:t>
        <w:tab/>
        <w:t>比例</w:t>
      </w:r>
      <w:r>
        <w:rPr>
          <w:rFonts w:ascii="Microsoft JhengHei" w:hAnsi="Microsoft JhengHei" w:cs="Microsoft JhengHei" w:eastAsia="Microsoft JhengHei" w:hint="default"/>
          <w:sz w:val="24"/>
          <w:szCs w:val="24"/>
        </w:rPr>
      </w:r>
    </w:p>
    <w:p>
      <w:pPr>
        <w:spacing w:line="240" w:lineRule="auto" w:before="4"/>
        <w:rPr>
          <w:rFonts w:ascii="Microsoft JhengHei" w:hAnsi="Microsoft JhengHei" w:cs="Microsoft JhengHei" w:eastAsia="Microsoft JhengHei" w:hint="default"/>
          <w:b/>
          <w:bCs/>
          <w:sz w:val="3"/>
          <w:szCs w:val="3"/>
        </w:rPr>
      </w:pPr>
    </w:p>
    <w:tbl>
      <w:tblPr>
        <w:tblW w:w="0" w:type="auto"/>
        <w:jc w:val="left"/>
        <w:tblInd w:w="415" w:type="dxa"/>
        <w:tblLayout w:type="fixed"/>
        <w:tblCellMar>
          <w:top w:w="0" w:type="dxa"/>
          <w:left w:w="0" w:type="dxa"/>
          <w:bottom w:w="0" w:type="dxa"/>
          <w:right w:w="0" w:type="dxa"/>
        </w:tblCellMar>
        <w:tblLook w:val="01E0"/>
      </w:tblPr>
      <w:tblGrid>
        <w:gridCol w:w="1480"/>
        <w:gridCol w:w="2447"/>
        <w:gridCol w:w="1728"/>
        <w:gridCol w:w="2158"/>
        <w:gridCol w:w="1429"/>
      </w:tblGrid>
      <w:tr>
        <w:trPr>
          <w:trHeight w:val="408" w:hRule="exact"/>
        </w:trPr>
        <w:tc>
          <w:tcPr>
            <w:tcW w:w="1480" w:type="dxa"/>
            <w:tcBorders>
              <w:top w:val="single" w:sz="4" w:space="0" w:color="000000"/>
              <w:left w:val="nil" w:sz="6" w:space="0" w:color="auto"/>
              <w:bottom w:val="nil" w:sz="6" w:space="0" w:color="auto"/>
              <w:right w:val="nil" w:sz="6" w:space="0" w:color="auto"/>
            </w:tcBorders>
          </w:tcPr>
          <w:p>
            <w:pPr>
              <w:pStyle w:val="TableParagraph"/>
              <w:spacing w:line="240" w:lineRule="auto" w:before="4"/>
              <w:ind w:left="108" w:right="0"/>
              <w:jc w:val="left"/>
              <w:rPr>
                <w:rFonts w:ascii="宋体" w:hAnsi="宋体" w:cs="宋体" w:eastAsia="宋体" w:hint="default"/>
                <w:sz w:val="24"/>
                <w:szCs w:val="24"/>
              </w:rPr>
            </w:pPr>
            <w:r>
              <w:rPr>
                <w:rFonts w:ascii="Arial Narrow" w:hAnsi="Arial Narrow" w:cs="Arial Narrow" w:eastAsia="Arial Narrow" w:hint="default"/>
                <w:sz w:val="24"/>
                <w:szCs w:val="24"/>
              </w:rPr>
              <w:t>1</w:t>
            </w:r>
            <w:r>
              <w:rPr>
                <w:rFonts w:ascii="Arial Narrow" w:hAnsi="Arial Narrow" w:cs="Arial Narrow" w:eastAsia="Arial Narrow" w:hint="default"/>
                <w:spacing w:val="5"/>
                <w:sz w:val="24"/>
                <w:szCs w:val="24"/>
              </w:rPr>
              <w:t> </w:t>
            </w:r>
            <w:r>
              <w:rPr>
                <w:rFonts w:ascii="宋体" w:hAnsi="宋体" w:cs="宋体" w:eastAsia="宋体" w:hint="default"/>
                <w:sz w:val="24"/>
                <w:szCs w:val="24"/>
              </w:rPr>
              <w:t>年以内</w:t>
            </w:r>
          </w:p>
        </w:tc>
        <w:tc>
          <w:tcPr>
            <w:tcW w:w="2447" w:type="dxa"/>
            <w:tcBorders>
              <w:top w:val="single" w:sz="4" w:space="0" w:color="000000"/>
              <w:left w:val="nil" w:sz="6" w:space="0" w:color="auto"/>
              <w:bottom w:val="nil" w:sz="6" w:space="0" w:color="auto"/>
              <w:right w:val="nil" w:sz="6" w:space="0" w:color="auto"/>
            </w:tcBorders>
          </w:tcPr>
          <w:p>
            <w:pPr>
              <w:pStyle w:val="TableParagraph"/>
              <w:spacing w:line="240" w:lineRule="auto" w:before="61"/>
              <w:ind w:right="594"/>
              <w:jc w:val="right"/>
              <w:rPr>
                <w:rFonts w:ascii="Arial Narrow" w:hAnsi="Arial Narrow" w:cs="Arial Narrow" w:eastAsia="Arial Narrow" w:hint="default"/>
                <w:sz w:val="24"/>
                <w:szCs w:val="24"/>
              </w:rPr>
            </w:pPr>
            <w:r>
              <w:rPr>
                <w:rFonts w:ascii="Arial Narrow"/>
                <w:spacing w:val="-1"/>
                <w:sz w:val="24"/>
              </w:rPr>
              <w:t>127,792,360.08</w:t>
            </w:r>
          </w:p>
        </w:tc>
        <w:tc>
          <w:tcPr>
            <w:tcW w:w="1728" w:type="dxa"/>
            <w:tcBorders>
              <w:top w:val="single" w:sz="4" w:space="0" w:color="000000"/>
              <w:left w:val="nil" w:sz="6" w:space="0" w:color="auto"/>
              <w:bottom w:val="nil" w:sz="6" w:space="0" w:color="auto"/>
              <w:right w:val="nil" w:sz="6" w:space="0" w:color="auto"/>
            </w:tcBorders>
          </w:tcPr>
          <w:p>
            <w:pPr>
              <w:pStyle w:val="TableParagraph"/>
              <w:spacing w:line="240" w:lineRule="auto" w:before="61"/>
              <w:ind w:right="353"/>
              <w:jc w:val="right"/>
              <w:rPr>
                <w:rFonts w:ascii="Arial Narrow" w:hAnsi="Arial Narrow" w:cs="Arial Narrow" w:eastAsia="Arial Narrow" w:hint="default"/>
                <w:sz w:val="24"/>
                <w:szCs w:val="24"/>
              </w:rPr>
            </w:pPr>
            <w:r>
              <w:rPr>
                <w:rFonts w:ascii="Arial Narrow"/>
                <w:sz w:val="24"/>
              </w:rPr>
              <w:t>99.25%</w:t>
            </w:r>
          </w:p>
        </w:tc>
        <w:tc>
          <w:tcPr>
            <w:tcW w:w="2158" w:type="dxa"/>
            <w:tcBorders>
              <w:top w:val="single" w:sz="4" w:space="0" w:color="000000"/>
              <w:left w:val="nil" w:sz="6" w:space="0" w:color="auto"/>
              <w:bottom w:val="nil" w:sz="6" w:space="0" w:color="auto"/>
              <w:right w:val="nil" w:sz="6" w:space="0" w:color="auto"/>
            </w:tcBorders>
          </w:tcPr>
          <w:p>
            <w:pPr>
              <w:pStyle w:val="TableParagraph"/>
              <w:spacing w:line="240" w:lineRule="auto" w:before="61"/>
              <w:ind w:right="542"/>
              <w:jc w:val="right"/>
              <w:rPr>
                <w:rFonts w:ascii="Arial Narrow" w:hAnsi="Arial Narrow" w:cs="Arial Narrow" w:eastAsia="Arial Narrow" w:hint="default"/>
                <w:sz w:val="24"/>
                <w:szCs w:val="24"/>
              </w:rPr>
            </w:pPr>
            <w:r>
              <w:rPr>
                <w:rFonts w:ascii="Arial Narrow"/>
                <w:spacing w:val="-1"/>
                <w:sz w:val="24"/>
              </w:rPr>
              <w:t>87,398,479.94</w:t>
            </w:r>
          </w:p>
        </w:tc>
        <w:tc>
          <w:tcPr>
            <w:tcW w:w="1429" w:type="dxa"/>
            <w:tcBorders>
              <w:top w:val="single" w:sz="4" w:space="0" w:color="000000"/>
              <w:left w:val="nil" w:sz="6" w:space="0" w:color="auto"/>
              <w:bottom w:val="nil" w:sz="6" w:space="0" w:color="auto"/>
              <w:right w:val="nil" w:sz="6" w:space="0" w:color="auto"/>
            </w:tcBorders>
          </w:tcPr>
          <w:p>
            <w:pPr>
              <w:pStyle w:val="TableParagraph"/>
              <w:spacing w:line="240" w:lineRule="auto" w:before="61"/>
              <w:ind w:right="107"/>
              <w:jc w:val="right"/>
              <w:rPr>
                <w:rFonts w:ascii="Arial Narrow" w:hAnsi="Arial Narrow" w:cs="Arial Narrow" w:eastAsia="Arial Narrow" w:hint="default"/>
                <w:sz w:val="24"/>
                <w:szCs w:val="24"/>
              </w:rPr>
            </w:pPr>
            <w:r>
              <w:rPr>
                <w:rFonts w:ascii="Arial Narrow"/>
                <w:sz w:val="24"/>
              </w:rPr>
              <w:t>98.80%</w:t>
            </w:r>
          </w:p>
        </w:tc>
      </w:tr>
      <w:tr>
        <w:trPr>
          <w:trHeight w:val="397" w:hRule="exact"/>
        </w:trPr>
        <w:tc>
          <w:tcPr>
            <w:tcW w:w="1480" w:type="dxa"/>
            <w:tcBorders>
              <w:top w:val="nil" w:sz="6" w:space="0" w:color="auto"/>
              <w:left w:val="nil" w:sz="6" w:space="0" w:color="auto"/>
              <w:bottom w:val="nil" w:sz="6" w:space="0" w:color="auto"/>
              <w:right w:val="nil" w:sz="6" w:space="0" w:color="auto"/>
            </w:tcBorders>
          </w:tcPr>
          <w:p>
            <w:pPr>
              <w:pStyle w:val="TableParagraph"/>
              <w:spacing w:line="329" w:lineRule="exact"/>
              <w:ind w:left="108" w:right="0"/>
              <w:jc w:val="left"/>
              <w:rPr>
                <w:rFonts w:ascii="宋体" w:hAnsi="宋体" w:cs="宋体" w:eastAsia="宋体" w:hint="default"/>
                <w:sz w:val="24"/>
                <w:szCs w:val="24"/>
              </w:rPr>
            </w:pPr>
            <w:r>
              <w:rPr>
                <w:rFonts w:ascii="Arial Narrow" w:hAnsi="Arial Narrow" w:cs="Arial Narrow" w:eastAsia="Arial Narrow" w:hint="default"/>
                <w:sz w:val="24"/>
                <w:szCs w:val="24"/>
              </w:rPr>
              <w:t>1</w:t>
            </w:r>
            <w:r>
              <w:rPr>
                <w:rFonts w:ascii="Arial Narrow" w:hAnsi="Arial Narrow" w:cs="Arial Narrow" w:eastAsia="Arial Narrow" w:hint="default"/>
                <w:spacing w:val="5"/>
                <w:sz w:val="24"/>
                <w:szCs w:val="24"/>
              </w:rPr>
              <w:t> </w:t>
            </w:r>
            <w:r>
              <w:rPr>
                <w:rFonts w:ascii="宋体" w:hAnsi="宋体" w:cs="宋体" w:eastAsia="宋体" w:hint="default"/>
                <w:sz w:val="24"/>
                <w:szCs w:val="24"/>
              </w:rPr>
              <w:t>至</w:t>
            </w:r>
            <w:r>
              <w:rPr>
                <w:rFonts w:ascii="宋体" w:hAnsi="宋体" w:cs="宋体" w:eastAsia="宋体" w:hint="default"/>
                <w:spacing w:val="-60"/>
                <w:sz w:val="24"/>
                <w:szCs w:val="24"/>
              </w:rPr>
              <w:t> </w:t>
            </w:r>
            <w:r>
              <w:rPr>
                <w:rFonts w:ascii="Arial Narrow" w:hAnsi="Arial Narrow" w:cs="Arial Narrow" w:eastAsia="Arial Narrow" w:hint="default"/>
                <w:sz w:val="24"/>
                <w:szCs w:val="24"/>
              </w:rPr>
              <w:t>2</w:t>
            </w:r>
            <w:r>
              <w:rPr>
                <w:rFonts w:ascii="Arial Narrow" w:hAnsi="Arial Narrow" w:cs="Arial Narrow" w:eastAsia="Arial Narrow" w:hint="default"/>
                <w:spacing w:val="5"/>
                <w:sz w:val="24"/>
                <w:szCs w:val="24"/>
              </w:rPr>
              <w:t> </w:t>
            </w:r>
            <w:r>
              <w:rPr>
                <w:rFonts w:ascii="宋体" w:hAnsi="宋体" w:cs="宋体" w:eastAsia="宋体" w:hint="default"/>
                <w:sz w:val="24"/>
                <w:szCs w:val="24"/>
              </w:rPr>
              <w:t>年</w:t>
            </w:r>
          </w:p>
        </w:tc>
        <w:tc>
          <w:tcPr>
            <w:tcW w:w="244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595"/>
              <w:jc w:val="right"/>
              <w:rPr>
                <w:rFonts w:ascii="Arial Narrow" w:hAnsi="Arial Narrow" w:cs="Arial Narrow" w:eastAsia="Arial Narrow" w:hint="default"/>
                <w:sz w:val="24"/>
                <w:szCs w:val="24"/>
              </w:rPr>
            </w:pPr>
            <w:r>
              <w:rPr>
                <w:rFonts w:ascii="Arial Narrow"/>
                <w:spacing w:val="-1"/>
                <w:sz w:val="24"/>
              </w:rPr>
              <w:t>901,701.93</w:t>
            </w:r>
          </w:p>
        </w:tc>
        <w:tc>
          <w:tcPr>
            <w:tcW w:w="1728"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53"/>
              <w:jc w:val="right"/>
              <w:rPr>
                <w:rFonts w:ascii="Arial Narrow" w:hAnsi="Arial Narrow" w:cs="Arial Narrow" w:eastAsia="Arial Narrow" w:hint="default"/>
                <w:sz w:val="24"/>
                <w:szCs w:val="24"/>
              </w:rPr>
            </w:pPr>
            <w:r>
              <w:rPr>
                <w:rFonts w:ascii="Arial Narrow"/>
                <w:sz w:val="24"/>
              </w:rPr>
              <w:t>0.70%</w:t>
            </w:r>
          </w:p>
        </w:tc>
        <w:tc>
          <w:tcPr>
            <w:tcW w:w="2158"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543"/>
              <w:jc w:val="right"/>
              <w:rPr>
                <w:rFonts w:ascii="Arial Narrow" w:hAnsi="Arial Narrow" w:cs="Arial Narrow" w:eastAsia="Arial Narrow" w:hint="default"/>
                <w:sz w:val="24"/>
                <w:szCs w:val="24"/>
              </w:rPr>
            </w:pPr>
            <w:r>
              <w:rPr>
                <w:rFonts w:ascii="Arial Narrow"/>
                <w:spacing w:val="-1"/>
                <w:sz w:val="24"/>
              </w:rPr>
              <w:t>1,064,690.76</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7"/>
              <w:jc w:val="right"/>
              <w:rPr>
                <w:rFonts w:ascii="Arial Narrow" w:hAnsi="Arial Narrow" w:cs="Arial Narrow" w:eastAsia="Arial Narrow" w:hint="default"/>
                <w:sz w:val="24"/>
                <w:szCs w:val="24"/>
              </w:rPr>
            </w:pPr>
            <w:r>
              <w:rPr>
                <w:rFonts w:ascii="Arial Narrow"/>
                <w:sz w:val="24"/>
              </w:rPr>
              <w:t>1.20%</w:t>
            </w:r>
          </w:p>
        </w:tc>
      </w:tr>
      <w:tr>
        <w:trPr>
          <w:trHeight w:val="397" w:hRule="exact"/>
        </w:trPr>
        <w:tc>
          <w:tcPr>
            <w:tcW w:w="1480" w:type="dxa"/>
            <w:tcBorders>
              <w:top w:val="nil" w:sz="6" w:space="0" w:color="auto"/>
              <w:left w:val="nil" w:sz="6" w:space="0" w:color="auto"/>
              <w:bottom w:val="single" w:sz="4" w:space="0" w:color="000000"/>
              <w:right w:val="nil" w:sz="6" w:space="0" w:color="auto"/>
            </w:tcBorders>
          </w:tcPr>
          <w:p>
            <w:pPr>
              <w:pStyle w:val="TableParagraph"/>
              <w:spacing w:line="329" w:lineRule="exact"/>
              <w:ind w:left="108" w:right="0"/>
              <w:jc w:val="left"/>
              <w:rPr>
                <w:rFonts w:ascii="宋体" w:hAnsi="宋体" w:cs="宋体" w:eastAsia="宋体" w:hint="default"/>
                <w:sz w:val="24"/>
                <w:szCs w:val="24"/>
              </w:rPr>
            </w:pPr>
            <w:r>
              <w:rPr>
                <w:rFonts w:ascii="Arial Narrow" w:hAnsi="Arial Narrow" w:cs="Arial Narrow" w:eastAsia="Arial Narrow" w:hint="default"/>
                <w:sz w:val="24"/>
                <w:szCs w:val="24"/>
              </w:rPr>
              <w:t>2</w:t>
            </w:r>
            <w:r>
              <w:rPr>
                <w:rFonts w:ascii="Arial Narrow" w:hAnsi="Arial Narrow" w:cs="Arial Narrow" w:eastAsia="Arial Narrow" w:hint="default"/>
                <w:spacing w:val="5"/>
                <w:sz w:val="24"/>
                <w:szCs w:val="24"/>
              </w:rPr>
              <w:t> </w:t>
            </w:r>
            <w:r>
              <w:rPr>
                <w:rFonts w:ascii="宋体" w:hAnsi="宋体" w:cs="宋体" w:eastAsia="宋体" w:hint="default"/>
                <w:sz w:val="24"/>
                <w:szCs w:val="24"/>
              </w:rPr>
              <w:t>至</w:t>
            </w:r>
            <w:r>
              <w:rPr>
                <w:rFonts w:ascii="宋体" w:hAnsi="宋体" w:cs="宋体" w:eastAsia="宋体" w:hint="default"/>
                <w:spacing w:val="-60"/>
                <w:sz w:val="24"/>
                <w:szCs w:val="24"/>
              </w:rPr>
              <w:t> </w:t>
            </w:r>
            <w:r>
              <w:rPr>
                <w:rFonts w:ascii="Arial Narrow" w:hAnsi="Arial Narrow" w:cs="Arial Narrow" w:eastAsia="Arial Narrow" w:hint="default"/>
                <w:sz w:val="24"/>
                <w:szCs w:val="24"/>
              </w:rPr>
              <w:t>3</w:t>
            </w:r>
            <w:r>
              <w:rPr>
                <w:rFonts w:ascii="Arial Narrow" w:hAnsi="Arial Narrow" w:cs="Arial Narrow" w:eastAsia="Arial Narrow" w:hint="default"/>
                <w:spacing w:val="5"/>
                <w:sz w:val="24"/>
                <w:szCs w:val="24"/>
              </w:rPr>
              <w:t> </w:t>
            </w:r>
            <w:r>
              <w:rPr>
                <w:rFonts w:ascii="宋体" w:hAnsi="宋体" w:cs="宋体" w:eastAsia="宋体" w:hint="default"/>
                <w:sz w:val="24"/>
                <w:szCs w:val="24"/>
              </w:rPr>
              <w:t>年</w:t>
            </w:r>
          </w:p>
        </w:tc>
        <w:tc>
          <w:tcPr>
            <w:tcW w:w="2447" w:type="dxa"/>
            <w:tcBorders>
              <w:top w:val="nil" w:sz="6" w:space="0" w:color="auto"/>
              <w:left w:val="nil" w:sz="6" w:space="0" w:color="auto"/>
              <w:bottom w:val="single" w:sz="4" w:space="0" w:color="000000"/>
              <w:right w:val="nil" w:sz="6" w:space="0" w:color="auto"/>
            </w:tcBorders>
          </w:tcPr>
          <w:p>
            <w:pPr>
              <w:pStyle w:val="TableParagraph"/>
              <w:spacing w:line="240" w:lineRule="auto" w:before="55"/>
              <w:ind w:right="595"/>
              <w:jc w:val="right"/>
              <w:rPr>
                <w:rFonts w:ascii="Arial Narrow" w:hAnsi="Arial Narrow" w:cs="Arial Narrow" w:eastAsia="Arial Narrow" w:hint="default"/>
                <w:sz w:val="24"/>
                <w:szCs w:val="24"/>
              </w:rPr>
            </w:pPr>
            <w:r>
              <w:rPr>
                <w:rFonts w:ascii="Arial Narrow"/>
                <w:spacing w:val="-1"/>
                <w:sz w:val="24"/>
              </w:rPr>
              <w:t>64,601.16</w:t>
            </w:r>
          </w:p>
        </w:tc>
        <w:tc>
          <w:tcPr>
            <w:tcW w:w="1728" w:type="dxa"/>
            <w:tcBorders>
              <w:top w:val="nil" w:sz="6" w:space="0" w:color="auto"/>
              <w:left w:val="nil" w:sz="6" w:space="0" w:color="auto"/>
              <w:bottom w:val="single" w:sz="4" w:space="0" w:color="000000"/>
              <w:right w:val="nil" w:sz="6" w:space="0" w:color="auto"/>
            </w:tcBorders>
          </w:tcPr>
          <w:p>
            <w:pPr>
              <w:pStyle w:val="TableParagraph"/>
              <w:spacing w:line="240" w:lineRule="auto" w:before="55"/>
              <w:ind w:right="353"/>
              <w:jc w:val="right"/>
              <w:rPr>
                <w:rFonts w:ascii="Arial Narrow" w:hAnsi="Arial Narrow" w:cs="Arial Narrow" w:eastAsia="Arial Narrow" w:hint="default"/>
                <w:sz w:val="24"/>
                <w:szCs w:val="24"/>
              </w:rPr>
            </w:pPr>
            <w:r>
              <w:rPr>
                <w:rFonts w:ascii="Arial Narrow"/>
                <w:sz w:val="24"/>
              </w:rPr>
              <w:t>0.05%</w:t>
            </w:r>
          </w:p>
        </w:tc>
        <w:tc>
          <w:tcPr>
            <w:tcW w:w="2158" w:type="dxa"/>
            <w:tcBorders>
              <w:top w:val="nil" w:sz="6" w:space="0" w:color="auto"/>
              <w:left w:val="nil" w:sz="6" w:space="0" w:color="auto"/>
              <w:bottom w:val="single" w:sz="4" w:space="0" w:color="000000"/>
              <w:right w:val="nil" w:sz="6" w:space="0" w:color="auto"/>
            </w:tcBorders>
          </w:tcPr>
          <w:p>
            <w:pPr>
              <w:pStyle w:val="TableParagraph"/>
              <w:spacing w:line="240" w:lineRule="auto" w:before="55"/>
              <w:ind w:right="542"/>
              <w:jc w:val="right"/>
              <w:rPr>
                <w:rFonts w:ascii="Arial Narrow" w:hAnsi="Arial Narrow" w:cs="Arial Narrow" w:eastAsia="Arial Narrow" w:hint="default"/>
                <w:sz w:val="24"/>
                <w:szCs w:val="24"/>
              </w:rPr>
            </w:pPr>
            <w:r>
              <w:rPr>
                <w:rFonts w:ascii="Arial Narrow"/>
                <w:sz w:val="24"/>
              </w:rPr>
              <w:t>--</w:t>
            </w:r>
          </w:p>
        </w:tc>
        <w:tc>
          <w:tcPr>
            <w:tcW w:w="1429" w:type="dxa"/>
            <w:tcBorders>
              <w:top w:val="nil" w:sz="6" w:space="0" w:color="auto"/>
              <w:left w:val="nil" w:sz="6" w:space="0" w:color="auto"/>
              <w:bottom w:val="single" w:sz="4" w:space="0" w:color="000000"/>
              <w:right w:val="nil" w:sz="6" w:space="0" w:color="auto"/>
            </w:tcBorders>
          </w:tcPr>
          <w:p>
            <w:pPr>
              <w:pStyle w:val="TableParagraph"/>
              <w:spacing w:line="240" w:lineRule="auto" w:before="55"/>
              <w:ind w:right="107"/>
              <w:jc w:val="right"/>
              <w:rPr>
                <w:rFonts w:ascii="Arial Narrow" w:hAnsi="Arial Narrow" w:cs="Arial Narrow" w:eastAsia="Arial Narrow" w:hint="default"/>
                <w:sz w:val="24"/>
                <w:szCs w:val="24"/>
              </w:rPr>
            </w:pPr>
            <w:r>
              <w:rPr>
                <w:rFonts w:ascii="Arial Narrow"/>
                <w:sz w:val="24"/>
              </w:rPr>
              <w:t>--</w:t>
            </w:r>
          </w:p>
        </w:tc>
      </w:tr>
      <w:tr>
        <w:trPr>
          <w:trHeight w:val="413" w:hRule="exact"/>
        </w:trPr>
        <w:tc>
          <w:tcPr>
            <w:tcW w:w="1480" w:type="dxa"/>
            <w:tcBorders>
              <w:top w:val="single" w:sz="4" w:space="0" w:color="000000"/>
              <w:left w:val="nil" w:sz="6" w:space="0" w:color="auto"/>
              <w:bottom w:val="single" w:sz="8" w:space="0" w:color="000000"/>
              <w:right w:val="nil" w:sz="6" w:space="0" w:color="auto"/>
            </w:tcBorders>
          </w:tcPr>
          <w:p>
            <w:pPr>
              <w:pStyle w:val="TableParagraph"/>
              <w:tabs>
                <w:tab w:pos="590" w:val="left" w:leader="none"/>
              </w:tabs>
              <w:spacing w:line="345" w:lineRule="exact"/>
              <w:ind w:left="108" w:right="0"/>
              <w:jc w:val="left"/>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合</w:t>
              <w:tab/>
              <w:t>计</w:t>
            </w:r>
            <w:r>
              <w:rPr>
                <w:rFonts w:ascii="Microsoft JhengHei" w:hAnsi="Microsoft JhengHei" w:cs="Microsoft JhengHei" w:eastAsia="Microsoft JhengHei" w:hint="default"/>
                <w:sz w:val="24"/>
                <w:szCs w:val="24"/>
              </w:rPr>
            </w:r>
          </w:p>
        </w:tc>
        <w:tc>
          <w:tcPr>
            <w:tcW w:w="2447" w:type="dxa"/>
            <w:tcBorders>
              <w:top w:val="single" w:sz="4" w:space="0" w:color="000000"/>
              <w:left w:val="nil" w:sz="6" w:space="0" w:color="auto"/>
              <w:bottom w:val="single" w:sz="8" w:space="0" w:color="000000"/>
              <w:right w:val="nil" w:sz="6" w:space="0" w:color="auto"/>
            </w:tcBorders>
          </w:tcPr>
          <w:p>
            <w:pPr>
              <w:pStyle w:val="TableParagraph"/>
              <w:spacing w:line="240" w:lineRule="auto" w:before="60"/>
              <w:ind w:right="594"/>
              <w:jc w:val="right"/>
              <w:rPr>
                <w:rFonts w:ascii="Arial Narrow" w:hAnsi="Arial Narrow" w:cs="Arial Narrow" w:eastAsia="Arial Narrow" w:hint="default"/>
                <w:sz w:val="24"/>
                <w:szCs w:val="24"/>
              </w:rPr>
            </w:pPr>
            <w:r>
              <w:rPr>
                <w:rFonts w:ascii="Arial Narrow"/>
                <w:b/>
                <w:spacing w:val="-1"/>
                <w:sz w:val="24"/>
              </w:rPr>
              <w:t>128,758,663.17</w:t>
            </w:r>
            <w:r>
              <w:rPr>
                <w:rFonts w:ascii="Arial Narrow"/>
                <w:spacing w:val="-1"/>
                <w:sz w:val="24"/>
              </w:rPr>
            </w:r>
          </w:p>
        </w:tc>
        <w:tc>
          <w:tcPr>
            <w:tcW w:w="1728" w:type="dxa"/>
            <w:tcBorders>
              <w:top w:val="single" w:sz="4" w:space="0" w:color="000000"/>
              <w:left w:val="nil" w:sz="6" w:space="0" w:color="auto"/>
              <w:bottom w:val="single" w:sz="8" w:space="0" w:color="000000"/>
              <w:right w:val="nil" w:sz="6" w:space="0" w:color="auto"/>
            </w:tcBorders>
          </w:tcPr>
          <w:p>
            <w:pPr>
              <w:pStyle w:val="TableParagraph"/>
              <w:spacing w:line="240" w:lineRule="auto" w:before="60"/>
              <w:ind w:right="353"/>
              <w:jc w:val="right"/>
              <w:rPr>
                <w:rFonts w:ascii="Arial Narrow" w:hAnsi="Arial Narrow" w:cs="Arial Narrow" w:eastAsia="Arial Narrow" w:hint="default"/>
                <w:sz w:val="24"/>
                <w:szCs w:val="24"/>
              </w:rPr>
            </w:pPr>
            <w:r>
              <w:rPr>
                <w:rFonts w:ascii="Arial Narrow"/>
                <w:b/>
                <w:spacing w:val="-1"/>
                <w:sz w:val="24"/>
              </w:rPr>
              <w:t>100.00%</w:t>
            </w:r>
            <w:r>
              <w:rPr>
                <w:rFonts w:ascii="Arial Narrow"/>
                <w:spacing w:val="-1"/>
                <w:sz w:val="24"/>
              </w:rPr>
            </w:r>
          </w:p>
        </w:tc>
        <w:tc>
          <w:tcPr>
            <w:tcW w:w="2158" w:type="dxa"/>
            <w:tcBorders>
              <w:top w:val="single" w:sz="4" w:space="0" w:color="000000"/>
              <w:left w:val="nil" w:sz="6" w:space="0" w:color="auto"/>
              <w:bottom w:val="single" w:sz="8" w:space="0" w:color="000000"/>
              <w:right w:val="nil" w:sz="6" w:space="0" w:color="auto"/>
            </w:tcBorders>
          </w:tcPr>
          <w:p>
            <w:pPr>
              <w:pStyle w:val="TableParagraph"/>
              <w:spacing w:line="240" w:lineRule="auto" w:before="60"/>
              <w:ind w:right="542"/>
              <w:jc w:val="right"/>
              <w:rPr>
                <w:rFonts w:ascii="Arial Narrow" w:hAnsi="Arial Narrow" w:cs="Arial Narrow" w:eastAsia="Arial Narrow" w:hint="default"/>
                <w:sz w:val="24"/>
                <w:szCs w:val="24"/>
              </w:rPr>
            </w:pPr>
            <w:r>
              <w:rPr>
                <w:rFonts w:ascii="Arial Narrow"/>
                <w:b/>
                <w:spacing w:val="-1"/>
                <w:sz w:val="24"/>
              </w:rPr>
              <w:t>88,463,170.70</w:t>
            </w:r>
            <w:r>
              <w:rPr>
                <w:rFonts w:ascii="Arial Narrow"/>
                <w:spacing w:val="-1"/>
                <w:sz w:val="24"/>
              </w:rPr>
            </w:r>
          </w:p>
        </w:tc>
        <w:tc>
          <w:tcPr>
            <w:tcW w:w="1429" w:type="dxa"/>
            <w:tcBorders>
              <w:top w:val="single" w:sz="4" w:space="0" w:color="000000"/>
              <w:left w:val="nil" w:sz="6" w:space="0" w:color="auto"/>
              <w:bottom w:val="single" w:sz="8" w:space="0" w:color="000000"/>
              <w:right w:val="nil" w:sz="6" w:space="0" w:color="auto"/>
            </w:tcBorders>
          </w:tcPr>
          <w:p>
            <w:pPr>
              <w:pStyle w:val="TableParagraph"/>
              <w:spacing w:line="240" w:lineRule="auto" w:before="60"/>
              <w:ind w:right="107"/>
              <w:jc w:val="right"/>
              <w:rPr>
                <w:rFonts w:ascii="Arial Narrow" w:hAnsi="Arial Narrow" w:cs="Arial Narrow" w:eastAsia="Arial Narrow" w:hint="default"/>
                <w:sz w:val="24"/>
                <w:szCs w:val="24"/>
              </w:rPr>
            </w:pPr>
            <w:r>
              <w:rPr>
                <w:rFonts w:ascii="Arial Narrow"/>
                <w:b/>
                <w:spacing w:val="-1"/>
                <w:sz w:val="24"/>
              </w:rPr>
              <w:t>100.00%</w:t>
            </w:r>
            <w:r>
              <w:rPr>
                <w:rFonts w:ascii="Arial Narrow"/>
                <w:spacing w:val="-1"/>
                <w:sz w:val="24"/>
              </w:rPr>
            </w:r>
          </w:p>
        </w:tc>
      </w:tr>
    </w:tbl>
    <w:p>
      <w:pPr>
        <w:pStyle w:val="BodyText"/>
        <w:spacing w:line="265" w:lineRule="exact" w:before="0"/>
        <w:ind w:left="521" w:right="0"/>
        <w:jc w:val="left"/>
      </w:pPr>
      <w:r>
        <w:rPr>
          <w:rFonts w:ascii="宋体" w:hAnsi="宋体" w:cs="宋体" w:eastAsia="宋体" w:hint="default"/>
        </w:rPr>
        <w:t>（</w:t>
      </w:r>
      <w:r>
        <w:rPr>
          <w:rFonts w:ascii="宋体" w:hAnsi="宋体" w:cs="宋体" w:eastAsia="宋体" w:hint="default"/>
        </w:rPr>
        <w:t>2</w:t>
      </w:r>
      <w:r>
        <w:rPr/>
        <w:t>）余额变动原因说明</w:t>
      </w:r>
    </w:p>
    <w:p>
      <w:pPr>
        <w:pStyle w:val="BodyText"/>
        <w:spacing w:line="240" w:lineRule="auto" w:before="212"/>
        <w:ind w:left="521" w:right="0"/>
        <w:jc w:val="left"/>
      </w:pPr>
      <w:r>
        <w:rPr/>
        <w:t>预付账款期末余额较期初余额增长</w:t>
      </w:r>
      <w:r>
        <w:rPr>
          <w:spacing w:val="-46"/>
        </w:rPr>
        <w:t> </w:t>
      </w:r>
      <w:r>
        <w:rPr>
          <w:rFonts w:ascii="宋体" w:hAnsi="宋体" w:cs="宋体" w:eastAsia="宋体" w:hint="default"/>
          <w:spacing w:val="-5"/>
        </w:rPr>
        <w:t>45.55%</w:t>
      </w:r>
      <w:r>
        <w:rPr>
          <w:spacing w:val="-5"/>
        </w:rPr>
        <w:t>，主要原因系订单需求量增加，从而增加预付</w:t>
      </w:r>
    </w:p>
    <w:p>
      <w:pPr>
        <w:spacing w:after="0" w:line="240" w:lineRule="auto"/>
        <w:jc w:val="left"/>
        <w:sectPr>
          <w:pgSz w:w="11910" w:h="16840"/>
          <w:pgMar w:header="763" w:footer="724" w:top="1000" w:bottom="920" w:left="1180" w:right="9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6"/>
          <w:szCs w:val="16"/>
        </w:rPr>
      </w:pPr>
    </w:p>
    <w:p>
      <w:pPr>
        <w:pStyle w:val="BodyText"/>
        <w:spacing w:line="240" w:lineRule="auto" w:before="26"/>
        <w:ind w:left="521" w:right="0"/>
        <w:jc w:val="left"/>
      </w:pPr>
      <w:r>
        <w:rPr/>
        <w:t>钢材等主要材料的采购款项。</w:t>
      </w:r>
    </w:p>
    <w:p>
      <w:pPr>
        <w:pStyle w:val="BodyText"/>
        <w:spacing w:line="240" w:lineRule="auto" w:before="212"/>
        <w:ind w:left="521" w:right="0"/>
        <w:jc w:val="left"/>
      </w:pPr>
      <w:r>
        <w:rPr/>
        <w:t>（</w:t>
      </w:r>
      <w:r>
        <w:rPr>
          <w:rFonts w:ascii="宋体" w:hAnsi="宋体" w:cs="宋体" w:eastAsia="宋体" w:hint="default"/>
        </w:rPr>
        <w:t>3</w:t>
      </w:r>
      <w:r>
        <w:rPr/>
        <w:t>）预付款项金额前五名单位情况</w:t>
      </w:r>
    </w:p>
    <w:p>
      <w:pPr>
        <w:spacing w:line="240" w:lineRule="auto" w:before="4"/>
        <w:rPr>
          <w:rFonts w:ascii="宋体" w:hAnsi="宋体" w:cs="宋体" w:eastAsia="宋体" w:hint="default"/>
          <w:sz w:val="19"/>
          <w:szCs w:val="19"/>
        </w:rPr>
      </w:pPr>
    </w:p>
    <w:tbl>
      <w:tblPr>
        <w:tblW w:w="0" w:type="auto"/>
        <w:jc w:val="left"/>
        <w:tblInd w:w="413" w:type="dxa"/>
        <w:tblLayout w:type="fixed"/>
        <w:tblCellMar>
          <w:top w:w="0" w:type="dxa"/>
          <w:left w:w="0" w:type="dxa"/>
          <w:bottom w:w="0" w:type="dxa"/>
          <w:right w:w="0" w:type="dxa"/>
        </w:tblCellMar>
        <w:tblLook w:val="01E0"/>
      </w:tblPr>
      <w:tblGrid>
        <w:gridCol w:w="3253"/>
        <w:gridCol w:w="2053"/>
        <w:gridCol w:w="1566"/>
        <w:gridCol w:w="1124"/>
        <w:gridCol w:w="1285"/>
      </w:tblGrid>
      <w:tr>
        <w:trPr>
          <w:trHeight w:val="450" w:hRule="exact"/>
        </w:trPr>
        <w:tc>
          <w:tcPr>
            <w:tcW w:w="3253" w:type="dxa"/>
            <w:tcBorders>
              <w:top w:val="single" w:sz="8" w:space="0" w:color="000000"/>
              <w:left w:val="nil" w:sz="6" w:space="0" w:color="auto"/>
              <w:bottom w:val="single" w:sz="4" w:space="0" w:color="000000"/>
              <w:right w:val="nil" w:sz="6" w:space="0" w:color="auto"/>
            </w:tcBorders>
          </w:tcPr>
          <w:p>
            <w:pPr>
              <w:pStyle w:val="TableParagraph"/>
              <w:spacing w:line="240" w:lineRule="auto" w:before="71"/>
              <w:ind w:left="55" w:right="0"/>
              <w:jc w:val="left"/>
              <w:rPr>
                <w:rFonts w:ascii="宋体" w:hAnsi="宋体" w:cs="宋体" w:eastAsia="宋体" w:hint="default"/>
                <w:sz w:val="18"/>
                <w:szCs w:val="18"/>
              </w:rPr>
            </w:pPr>
            <w:r>
              <w:rPr>
                <w:rFonts w:ascii="宋体" w:hAnsi="宋体" w:cs="宋体" w:eastAsia="宋体" w:hint="default"/>
                <w:b/>
                <w:bCs/>
                <w:sz w:val="18"/>
                <w:szCs w:val="18"/>
              </w:rPr>
              <w:t>单位名称</w:t>
            </w:r>
            <w:r>
              <w:rPr>
                <w:rFonts w:ascii="宋体" w:hAnsi="宋体" w:cs="宋体" w:eastAsia="宋体" w:hint="default"/>
                <w:sz w:val="18"/>
                <w:szCs w:val="18"/>
              </w:rPr>
            </w:r>
          </w:p>
        </w:tc>
        <w:tc>
          <w:tcPr>
            <w:tcW w:w="2053" w:type="dxa"/>
            <w:tcBorders>
              <w:top w:val="single" w:sz="8" w:space="0" w:color="000000"/>
              <w:left w:val="nil" w:sz="6" w:space="0" w:color="auto"/>
              <w:bottom w:val="single" w:sz="4" w:space="0" w:color="000000"/>
              <w:right w:val="nil" w:sz="6" w:space="0" w:color="auto"/>
            </w:tcBorders>
          </w:tcPr>
          <w:p>
            <w:pPr>
              <w:pStyle w:val="TableParagraph"/>
              <w:spacing w:line="240" w:lineRule="auto" w:before="71"/>
              <w:ind w:right="162"/>
              <w:jc w:val="right"/>
              <w:rPr>
                <w:rFonts w:ascii="宋体" w:hAnsi="宋体" w:cs="宋体" w:eastAsia="宋体" w:hint="default"/>
                <w:sz w:val="18"/>
                <w:szCs w:val="18"/>
              </w:rPr>
            </w:pPr>
            <w:r>
              <w:rPr>
                <w:rFonts w:ascii="宋体" w:hAnsi="宋体" w:cs="宋体" w:eastAsia="宋体" w:hint="default"/>
                <w:b/>
                <w:bCs/>
                <w:w w:val="95"/>
                <w:sz w:val="18"/>
                <w:szCs w:val="18"/>
              </w:rPr>
              <w:t>与本公司关系</w:t>
            </w:r>
            <w:r>
              <w:rPr>
                <w:rFonts w:ascii="宋体" w:hAnsi="宋体" w:cs="宋体" w:eastAsia="宋体" w:hint="default"/>
                <w:sz w:val="18"/>
                <w:szCs w:val="18"/>
              </w:rPr>
            </w:r>
          </w:p>
        </w:tc>
        <w:tc>
          <w:tcPr>
            <w:tcW w:w="1566" w:type="dxa"/>
            <w:tcBorders>
              <w:top w:val="single" w:sz="8" w:space="0" w:color="000000"/>
              <w:left w:val="nil" w:sz="6" w:space="0" w:color="auto"/>
              <w:bottom w:val="single" w:sz="4" w:space="0" w:color="000000"/>
              <w:right w:val="nil" w:sz="6" w:space="0" w:color="auto"/>
            </w:tcBorders>
          </w:tcPr>
          <w:p>
            <w:pPr>
              <w:pStyle w:val="TableParagraph"/>
              <w:spacing w:line="240" w:lineRule="auto" w:before="71"/>
              <w:ind w:right="218"/>
              <w:jc w:val="righ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1124" w:type="dxa"/>
            <w:tcBorders>
              <w:top w:val="single" w:sz="8" w:space="0" w:color="000000"/>
              <w:left w:val="nil" w:sz="6" w:space="0" w:color="auto"/>
              <w:bottom w:val="single" w:sz="4" w:space="0" w:color="000000"/>
              <w:right w:val="nil" w:sz="6" w:space="0" w:color="auto"/>
            </w:tcBorders>
          </w:tcPr>
          <w:p>
            <w:pPr>
              <w:pStyle w:val="TableParagraph"/>
              <w:spacing w:line="240" w:lineRule="auto" w:before="71"/>
              <w:ind w:right="269"/>
              <w:jc w:val="right"/>
              <w:rPr>
                <w:rFonts w:ascii="宋体" w:hAnsi="宋体" w:cs="宋体" w:eastAsia="宋体" w:hint="default"/>
                <w:sz w:val="18"/>
                <w:szCs w:val="18"/>
              </w:rPr>
            </w:pPr>
            <w:r>
              <w:rPr>
                <w:rFonts w:ascii="宋体" w:hAnsi="宋体" w:cs="宋体" w:eastAsia="宋体" w:hint="default"/>
                <w:b/>
                <w:bCs/>
                <w:sz w:val="18"/>
                <w:szCs w:val="18"/>
              </w:rPr>
              <w:t>年限</w:t>
            </w:r>
            <w:r>
              <w:rPr>
                <w:rFonts w:ascii="宋体" w:hAnsi="宋体" w:cs="宋体" w:eastAsia="宋体" w:hint="default"/>
                <w:sz w:val="18"/>
                <w:szCs w:val="18"/>
              </w:rPr>
            </w:r>
          </w:p>
        </w:tc>
        <w:tc>
          <w:tcPr>
            <w:tcW w:w="1285" w:type="dxa"/>
            <w:tcBorders>
              <w:top w:val="single" w:sz="8" w:space="0" w:color="000000"/>
              <w:left w:val="nil" w:sz="6" w:space="0" w:color="auto"/>
              <w:bottom w:val="single" w:sz="4" w:space="0" w:color="000000"/>
              <w:right w:val="nil" w:sz="6" w:space="0" w:color="auto"/>
            </w:tcBorders>
          </w:tcPr>
          <w:p>
            <w:pPr>
              <w:pStyle w:val="TableParagraph"/>
              <w:spacing w:line="240" w:lineRule="auto" w:before="71"/>
              <w:ind w:right="107"/>
              <w:jc w:val="right"/>
              <w:rPr>
                <w:rFonts w:ascii="宋体" w:hAnsi="宋体" w:cs="宋体" w:eastAsia="宋体" w:hint="default"/>
                <w:sz w:val="18"/>
                <w:szCs w:val="18"/>
              </w:rPr>
            </w:pPr>
            <w:r>
              <w:rPr>
                <w:rFonts w:ascii="宋体" w:hAnsi="宋体" w:cs="宋体" w:eastAsia="宋体" w:hint="default"/>
                <w:b/>
                <w:bCs/>
                <w:w w:val="95"/>
                <w:sz w:val="18"/>
                <w:szCs w:val="18"/>
              </w:rPr>
              <w:t>未结算原因</w:t>
            </w:r>
            <w:r>
              <w:rPr>
                <w:rFonts w:ascii="宋体" w:hAnsi="宋体" w:cs="宋体" w:eastAsia="宋体" w:hint="default"/>
                <w:sz w:val="18"/>
                <w:szCs w:val="18"/>
              </w:rPr>
            </w:r>
          </w:p>
        </w:tc>
      </w:tr>
      <w:tr>
        <w:trPr>
          <w:trHeight w:val="450" w:hRule="exact"/>
        </w:trPr>
        <w:tc>
          <w:tcPr>
            <w:tcW w:w="3253" w:type="dxa"/>
            <w:tcBorders>
              <w:top w:val="single" w:sz="4" w:space="0" w:color="000000"/>
              <w:left w:val="nil" w:sz="6" w:space="0" w:color="auto"/>
              <w:bottom w:val="nil" w:sz="6" w:space="0" w:color="auto"/>
              <w:right w:val="nil" w:sz="6" w:space="0" w:color="auto"/>
            </w:tcBorders>
          </w:tcPr>
          <w:p>
            <w:pPr>
              <w:pStyle w:val="TableParagraph"/>
              <w:spacing w:line="240" w:lineRule="auto" w:before="75"/>
              <w:ind w:left="107" w:right="0"/>
              <w:jc w:val="left"/>
              <w:rPr>
                <w:rFonts w:ascii="宋体" w:hAnsi="宋体" w:cs="宋体" w:eastAsia="宋体" w:hint="default"/>
                <w:sz w:val="18"/>
                <w:szCs w:val="18"/>
              </w:rPr>
            </w:pPr>
            <w:r>
              <w:rPr>
                <w:rFonts w:ascii="宋体" w:hAnsi="宋体" w:cs="宋体" w:eastAsia="宋体" w:hint="default"/>
                <w:sz w:val="18"/>
                <w:szCs w:val="18"/>
              </w:rPr>
              <w:t>青岛邯钢彩涂板有限责任公司</w:t>
            </w:r>
          </w:p>
        </w:tc>
        <w:tc>
          <w:tcPr>
            <w:tcW w:w="2053" w:type="dxa"/>
            <w:tcBorders>
              <w:top w:val="single" w:sz="4" w:space="0" w:color="000000"/>
              <w:left w:val="nil" w:sz="6" w:space="0" w:color="auto"/>
              <w:bottom w:val="nil" w:sz="6" w:space="0" w:color="auto"/>
              <w:right w:val="nil" w:sz="6" w:space="0" w:color="auto"/>
            </w:tcBorders>
          </w:tcPr>
          <w:p>
            <w:pPr>
              <w:pStyle w:val="TableParagraph"/>
              <w:spacing w:line="240" w:lineRule="auto" w:before="75"/>
              <w:ind w:right="298"/>
              <w:jc w:val="right"/>
              <w:rPr>
                <w:rFonts w:ascii="宋体" w:hAnsi="宋体" w:cs="宋体" w:eastAsia="宋体" w:hint="default"/>
                <w:sz w:val="18"/>
                <w:szCs w:val="18"/>
              </w:rPr>
            </w:pPr>
            <w:r>
              <w:rPr>
                <w:rFonts w:ascii="宋体" w:hAnsi="宋体" w:cs="宋体" w:eastAsia="宋体" w:hint="default"/>
                <w:sz w:val="18"/>
                <w:szCs w:val="18"/>
              </w:rPr>
              <w:t>非关联方</w:t>
            </w:r>
          </w:p>
        </w:tc>
        <w:tc>
          <w:tcPr>
            <w:tcW w:w="1566" w:type="dxa"/>
            <w:tcBorders>
              <w:top w:val="single" w:sz="4" w:space="0" w:color="000000"/>
              <w:left w:val="nil" w:sz="6" w:space="0" w:color="auto"/>
              <w:bottom w:val="nil" w:sz="6" w:space="0" w:color="auto"/>
              <w:right w:val="nil" w:sz="6" w:space="0" w:color="auto"/>
            </w:tcBorders>
          </w:tcPr>
          <w:p>
            <w:pPr>
              <w:pStyle w:val="TableParagraph"/>
              <w:spacing w:line="240" w:lineRule="auto" w:before="75"/>
              <w:ind w:right="221"/>
              <w:jc w:val="right"/>
              <w:rPr>
                <w:rFonts w:ascii="宋体" w:hAnsi="宋体" w:cs="宋体" w:eastAsia="宋体" w:hint="default"/>
                <w:sz w:val="18"/>
                <w:szCs w:val="18"/>
              </w:rPr>
            </w:pPr>
            <w:r>
              <w:rPr>
                <w:rFonts w:ascii="宋体"/>
                <w:sz w:val="18"/>
              </w:rPr>
              <w:t>51,708,785.28</w:t>
            </w:r>
          </w:p>
        </w:tc>
        <w:tc>
          <w:tcPr>
            <w:tcW w:w="1124" w:type="dxa"/>
            <w:tcBorders>
              <w:top w:val="single" w:sz="4" w:space="0" w:color="000000"/>
              <w:left w:val="nil" w:sz="6" w:space="0" w:color="auto"/>
              <w:bottom w:val="nil" w:sz="6" w:space="0" w:color="auto"/>
              <w:right w:val="nil" w:sz="6" w:space="0" w:color="auto"/>
            </w:tcBorders>
          </w:tcPr>
          <w:p>
            <w:pPr>
              <w:pStyle w:val="TableParagraph"/>
              <w:spacing w:line="240" w:lineRule="auto" w:before="75"/>
              <w:ind w:right="272"/>
              <w:jc w:val="righ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年以内</w:t>
            </w:r>
          </w:p>
        </w:tc>
        <w:tc>
          <w:tcPr>
            <w:tcW w:w="1285" w:type="dxa"/>
            <w:tcBorders>
              <w:top w:val="single" w:sz="4" w:space="0" w:color="000000"/>
              <w:left w:val="nil" w:sz="6" w:space="0" w:color="auto"/>
              <w:bottom w:val="nil" w:sz="6" w:space="0" w:color="auto"/>
              <w:right w:val="nil" w:sz="6" w:space="0" w:color="auto"/>
            </w:tcBorders>
          </w:tcPr>
          <w:p>
            <w:pPr>
              <w:pStyle w:val="TableParagraph"/>
              <w:spacing w:line="240" w:lineRule="auto" w:before="75"/>
              <w:ind w:right="107"/>
              <w:jc w:val="right"/>
              <w:rPr>
                <w:rFonts w:ascii="宋体" w:hAnsi="宋体" w:cs="宋体" w:eastAsia="宋体" w:hint="default"/>
                <w:sz w:val="18"/>
                <w:szCs w:val="18"/>
              </w:rPr>
            </w:pPr>
            <w:r>
              <w:rPr>
                <w:rFonts w:ascii="宋体" w:hAnsi="宋体" w:cs="宋体" w:eastAsia="宋体" w:hint="default"/>
                <w:sz w:val="18"/>
                <w:szCs w:val="18"/>
              </w:rPr>
              <w:t>合同未完成</w:t>
            </w:r>
          </w:p>
        </w:tc>
      </w:tr>
      <w:tr>
        <w:trPr>
          <w:trHeight w:val="451" w:hRule="exact"/>
        </w:trPr>
        <w:tc>
          <w:tcPr>
            <w:tcW w:w="3253"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07" w:right="0"/>
              <w:jc w:val="left"/>
              <w:rPr>
                <w:rFonts w:ascii="宋体" w:hAnsi="宋体" w:cs="宋体" w:eastAsia="宋体" w:hint="default"/>
                <w:sz w:val="18"/>
                <w:szCs w:val="18"/>
              </w:rPr>
            </w:pPr>
            <w:r>
              <w:rPr>
                <w:rFonts w:ascii="宋体" w:hAnsi="宋体" w:cs="宋体" w:eastAsia="宋体" w:hint="default"/>
                <w:sz w:val="18"/>
                <w:szCs w:val="18"/>
              </w:rPr>
              <w:t>北京同路凌云广告有限公司</w:t>
            </w:r>
          </w:p>
        </w:tc>
        <w:tc>
          <w:tcPr>
            <w:tcW w:w="2053"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298"/>
              <w:jc w:val="right"/>
              <w:rPr>
                <w:rFonts w:ascii="宋体" w:hAnsi="宋体" w:cs="宋体" w:eastAsia="宋体" w:hint="default"/>
                <w:sz w:val="18"/>
                <w:szCs w:val="18"/>
              </w:rPr>
            </w:pPr>
            <w:r>
              <w:rPr>
                <w:rFonts w:ascii="宋体" w:hAnsi="宋体" w:cs="宋体" w:eastAsia="宋体" w:hint="default"/>
                <w:sz w:val="18"/>
                <w:szCs w:val="18"/>
              </w:rPr>
              <w:t>非关联方</w:t>
            </w:r>
          </w:p>
        </w:tc>
        <w:tc>
          <w:tcPr>
            <w:tcW w:w="1566"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221"/>
              <w:jc w:val="right"/>
              <w:rPr>
                <w:rFonts w:ascii="宋体" w:hAnsi="宋体" w:cs="宋体" w:eastAsia="宋体" w:hint="default"/>
                <w:sz w:val="18"/>
                <w:szCs w:val="18"/>
              </w:rPr>
            </w:pPr>
            <w:r>
              <w:rPr>
                <w:rFonts w:ascii="宋体"/>
                <w:sz w:val="18"/>
              </w:rPr>
              <w:t>12,793,575.00</w:t>
            </w:r>
          </w:p>
        </w:tc>
        <w:tc>
          <w:tcPr>
            <w:tcW w:w="1124"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272"/>
              <w:jc w:val="righ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年以内</w:t>
            </w:r>
          </w:p>
        </w:tc>
        <w:tc>
          <w:tcPr>
            <w:tcW w:w="128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07"/>
              <w:jc w:val="right"/>
              <w:rPr>
                <w:rFonts w:ascii="宋体" w:hAnsi="宋体" w:cs="宋体" w:eastAsia="宋体" w:hint="default"/>
                <w:sz w:val="18"/>
                <w:szCs w:val="18"/>
              </w:rPr>
            </w:pPr>
            <w:r>
              <w:rPr>
                <w:rFonts w:ascii="宋体" w:hAnsi="宋体" w:cs="宋体" w:eastAsia="宋体" w:hint="default"/>
                <w:sz w:val="18"/>
                <w:szCs w:val="18"/>
              </w:rPr>
              <w:t>合同未完成</w:t>
            </w:r>
          </w:p>
        </w:tc>
      </w:tr>
      <w:tr>
        <w:trPr>
          <w:trHeight w:val="454" w:hRule="exact"/>
        </w:trPr>
        <w:tc>
          <w:tcPr>
            <w:tcW w:w="3253" w:type="dxa"/>
            <w:tcBorders>
              <w:top w:val="nil" w:sz="6" w:space="0" w:color="auto"/>
              <w:left w:val="nil" w:sz="6" w:space="0" w:color="auto"/>
              <w:bottom w:val="nil" w:sz="6" w:space="0" w:color="auto"/>
              <w:right w:val="nil" w:sz="6" w:space="0" w:color="auto"/>
            </w:tcBorders>
          </w:tcPr>
          <w:p>
            <w:pPr>
              <w:pStyle w:val="TableParagraph"/>
              <w:spacing w:line="240" w:lineRule="auto" w:before="81"/>
              <w:ind w:left="107" w:right="0"/>
              <w:jc w:val="left"/>
              <w:rPr>
                <w:rFonts w:ascii="宋体" w:hAnsi="宋体" w:cs="宋体" w:eastAsia="宋体" w:hint="default"/>
                <w:sz w:val="18"/>
                <w:szCs w:val="18"/>
              </w:rPr>
            </w:pPr>
            <w:r>
              <w:rPr>
                <w:rFonts w:ascii="宋体" w:hAnsi="宋体" w:cs="宋体" w:eastAsia="宋体" w:hint="default"/>
                <w:sz w:val="18"/>
                <w:szCs w:val="18"/>
              </w:rPr>
              <w:t>上海宝钢不锈钢贸易有限公司</w:t>
            </w:r>
          </w:p>
        </w:tc>
        <w:tc>
          <w:tcPr>
            <w:tcW w:w="2053"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98"/>
              <w:jc w:val="right"/>
              <w:rPr>
                <w:rFonts w:ascii="宋体" w:hAnsi="宋体" w:cs="宋体" w:eastAsia="宋体" w:hint="default"/>
                <w:sz w:val="18"/>
                <w:szCs w:val="18"/>
              </w:rPr>
            </w:pPr>
            <w:r>
              <w:rPr>
                <w:rFonts w:ascii="宋体" w:hAnsi="宋体" w:cs="宋体" w:eastAsia="宋体" w:hint="default"/>
                <w:sz w:val="18"/>
                <w:szCs w:val="18"/>
              </w:rPr>
              <w:t>非关联方</w:t>
            </w:r>
          </w:p>
        </w:tc>
        <w:tc>
          <w:tcPr>
            <w:tcW w:w="156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21"/>
              <w:jc w:val="right"/>
              <w:rPr>
                <w:rFonts w:ascii="宋体" w:hAnsi="宋体" w:cs="宋体" w:eastAsia="宋体" w:hint="default"/>
                <w:sz w:val="18"/>
                <w:szCs w:val="18"/>
              </w:rPr>
            </w:pPr>
            <w:r>
              <w:rPr>
                <w:rFonts w:ascii="宋体"/>
                <w:sz w:val="18"/>
              </w:rPr>
              <w:t>10,312,772.73</w:t>
            </w:r>
          </w:p>
        </w:tc>
        <w:tc>
          <w:tcPr>
            <w:tcW w:w="1124"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72"/>
              <w:jc w:val="righ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年以内</w:t>
            </w:r>
          </w:p>
        </w:tc>
        <w:tc>
          <w:tcPr>
            <w:tcW w:w="128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7"/>
              <w:jc w:val="right"/>
              <w:rPr>
                <w:rFonts w:ascii="宋体" w:hAnsi="宋体" w:cs="宋体" w:eastAsia="宋体" w:hint="default"/>
                <w:sz w:val="18"/>
                <w:szCs w:val="18"/>
              </w:rPr>
            </w:pPr>
            <w:r>
              <w:rPr>
                <w:rFonts w:ascii="宋体" w:hAnsi="宋体" w:cs="宋体" w:eastAsia="宋体" w:hint="default"/>
                <w:sz w:val="18"/>
                <w:szCs w:val="18"/>
              </w:rPr>
              <w:t>合同未完成</w:t>
            </w:r>
          </w:p>
        </w:tc>
      </w:tr>
      <w:tr>
        <w:trPr>
          <w:trHeight w:val="454" w:hRule="exact"/>
        </w:trPr>
        <w:tc>
          <w:tcPr>
            <w:tcW w:w="3253" w:type="dxa"/>
            <w:tcBorders>
              <w:top w:val="nil" w:sz="6" w:space="0" w:color="auto"/>
              <w:left w:val="nil" w:sz="6" w:space="0" w:color="auto"/>
              <w:bottom w:val="nil" w:sz="6" w:space="0" w:color="auto"/>
              <w:right w:val="nil" w:sz="6" w:space="0" w:color="auto"/>
            </w:tcBorders>
          </w:tcPr>
          <w:p>
            <w:pPr>
              <w:pStyle w:val="TableParagraph"/>
              <w:spacing w:line="240" w:lineRule="auto" w:before="82"/>
              <w:ind w:left="107" w:right="0"/>
              <w:jc w:val="left"/>
              <w:rPr>
                <w:rFonts w:ascii="宋体" w:hAnsi="宋体" w:cs="宋体" w:eastAsia="宋体" w:hint="default"/>
                <w:sz w:val="18"/>
                <w:szCs w:val="18"/>
              </w:rPr>
            </w:pPr>
            <w:r>
              <w:rPr>
                <w:rFonts w:ascii="宋体" w:hAnsi="宋体" w:cs="宋体" w:eastAsia="宋体" w:hint="default"/>
                <w:sz w:val="18"/>
                <w:szCs w:val="18"/>
              </w:rPr>
              <w:t>北京利玛环太科技有限公司</w:t>
            </w:r>
          </w:p>
        </w:tc>
        <w:tc>
          <w:tcPr>
            <w:tcW w:w="205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98"/>
              <w:jc w:val="right"/>
              <w:rPr>
                <w:rFonts w:ascii="宋体" w:hAnsi="宋体" w:cs="宋体" w:eastAsia="宋体" w:hint="default"/>
                <w:sz w:val="18"/>
                <w:szCs w:val="18"/>
              </w:rPr>
            </w:pPr>
            <w:r>
              <w:rPr>
                <w:rFonts w:ascii="宋体" w:hAnsi="宋体" w:cs="宋体" w:eastAsia="宋体" w:hint="default"/>
                <w:sz w:val="18"/>
                <w:szCs w:val="18"/>
              </w:rPr>
              <w:t>非关联方</w:t>
            </w:r>
          </w:p>
        </w:tc>
        <w:tc>
          <w:tcPr>
            <w:tcW w:w="156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21"/>
              <w:jc w:val="right"/>
              <w:rPr>
                <w:rFonts w:ascii="宋体" w:hAnsi="宋体" w:cs="宋体" w:eastAsia="宋体" w:hint="default"/>
                <w:sz w:val="18"/>
                <w:szCs w:val="18"/>
              </w:rPr>
            </w:pPr>
            <w:r>
              <w:rPr>
                <w:rFonts w:ascii="宋体"/>
                <w:sz w:val="18"/>
              </w:rPr>
              <w:t>5,634,000.00</w:t>
            </w:r>
          </w:p>
        </w:tc>
        <w:tc>
          <w:tcPr>
            <w:tcW w:w="112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72"/>
              <w:jc w:val="righ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年以内</w:t>
            </w:r>
          </w:p>
        </w:tc>
        <w:tc>
          <w:tcPr>
            <w:tcW w:w="128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7"/>
              <w:jc w:val="right"/>
              <w:rPr>
                <w:rFonts w:ascii="宋体" w:hAnsi="宋体" w:cs="宋体" w:eastAsia="宋体" w:hint="default"/>
                <w:sz w:val="18"/>
                <w:szCs w:val="18"/>
              </w:rPr>
            </w:pPr>
            <w:r>
              <w:rPr>
                <w:rFonts w:ascii="宋体" w:hAnsi="宋体" w:cs="宋体" w:eastAsia="宋体" w:hint="default"/>
                <w:sz w:val="18"/>
                <w:szCs w:val="18"/>
              </w:rPr>
              <w:t>合同未完成</w:t>
            </w:r>
          </w:p>
        </w:tc>
      </w:tr>
      <w:tr>
        <w:trPr>
          <w:trHeight w:val="464" w:hRule="exact"/>
        </w:trPr>
        <w:tc>
          <w:tcPr>
            <w:tcW w:w="3253" w:type="dxa"/>
            <w:tcBorders>
              <w:top w:val="nil" w:sz="6" w:space="0" w:color="auto"/>
              <w:left w:val="nil" w:sz="6" w:space="0" w:color="auto"/>
              <w:bottom w:val="single" w:sz="8" w:space="0" w:color="000000"/>
              <w:right w:val="nil" w:sz="6" w:space="0" w:color="auto"/>
            </w:tcBorders>
          </w:tcPr>
          <w:p>
            <w:pPr>
              <w:pStyle w:val="TableParagraph"/>
              <w:spacing w:line="240" w:lineRule="auto" w:before="81"/>
              <w:ind w:left="107" w:right="0"/>
              <w:jc w:val="left"/>
              <w:rPr>
                <w:rFonts w:ascii="宋体" w:hAnsi="宋体" w:cs="宋体" w:eastAsia="宋体" w:hint="default"/>
                <w:sz w:val="18"/>
                <w:szCs w:val="18"/>
              </w:rPr>
            </w:pPr>
            <w:r>
              <w:rPr>
                <w:rFonts w:ascii="宋体" w:hAnsi="宋体" w:cs="宋体" w:eastAsia="宋体" w:hint="default"/>
                <w:sz w:val="18"/>
                <w:szCs w:val="18"/>
              </w:rPr>
              <w:t>山西太钢不锈钢股份有限公司</w:t>
            </w:r>
          </w:p>
        </w:tc>
        <w:tc>
          <w:tcPr>
            <w:tcW w:w="2053" w:type="dxa"/>
            <w:tcBorders>
              <w:top w:val="nil" w:sz="6" w:space="0" w:color="auto"/>
              <w:left w:val="nil" w:sz="6" w:space="0" w:color="auto"/>
              <w:bottom w:val="single" w:sz="8" w:space="0" w:color="000000"/>
              <w:right w:val="nil" w:sz="6" w:space="0" w:color="auto"/>
            </w:tcBorders>
          </w:tcPr>
          <w:p>
            <w:pPr>
              <w:pStyle w:val="TableParagraph"/>
              <w:spacing w:line="240" w:lineRule="auto" w:before="81"/>
              <w:ind w:right="298"/>
              <w:jc w:val="right"/>
              <w:rPr>
                <w:rFonts w:ascii="宋体" w:hAnsi="宋体" w:cs="宋体" w:eastAsia="宋体" w:hint="default"/>
                <w:sz w:val="18"/>
                <w:szCs w:val="18"/>
              </w:rPr>
            </w:pPr>
            <w:r>
              <w:rPr>
                <w:rFonts w:ascii="宋体" w:hAnsi="宋体" w:cs="宋体" w:eastAsia="宋体" w:hint="default"/>
                <w:sz w:val="18"/>
                <w:szCs w:val="18"/>
              </w:rPr>
              <w:t>非关联方</w:t>
            </w:r>
          </w:p>
        </w:tc>
        <w:tc>
          <w:tcPr>
            <w:tcW w:w="1566" w:type="dxa"/>
            <w:tcBorders>
              <w:top w:val="nil" w:sz="6" w:space="0" w:color="auto"/>
              <w:left w:val="nil" w:sz="6" w:space="0" w:color="auto"/>
              <w:bottom w:val="single" w:sz="8" w:space="0" w:color="000000"/>
              <w:right w:val="nil" w:sz="6" w:space="0" w:color="auto"/>
            </w:tcBorders>
          </w:tcPr>
          <w:p>
            <w:pPr>
              <w:pStyle w:val="TableParagraph"/>
              <w:spacing w:line="240" w:lineRule="auto" w:before="81"/>
              <w:ind w:right="221"/>
              <w:jc w:val="right"/>
              <w:rPr>
                <w:rFonts w:ascii="宋体" w:hAnsi="宋体" w:cs="宋体" w:eastAsia="宋体" w:hint="default"/>
                <w:sz w:val="18"/>
                <w:szCs w:val="18"/>
              </w:rPr>
            </w:pPr>
            <w:r>
              <w:rPr>
                <w:rFonts w:ascii="宋体"/>
                <w:sz w:val="18"/>
              </w:rPr>
              <w:t>4,346,238.02</w:t>
            </w:r>
          </w:p>
        </w:tc>
        <w:tc>
          <w:tcPr>
            <w:tcW w:w="1124" w:type="dxa"/>
            <w:tcBorders>
              <w:top w:val="nil" w:sz="6" w:space="0" w:color="auto"/>
              <w:left w:val="nil" w:sz="6" w:space="0" w:color="auto"/>
              <w:bottom w:val="single" w:sz="8" w:space="0" w:color="000000"/>
              <w:right w:val="nil" w:sz="6" w:space="0" w:color="auto"/>
            </w:tcBorders>
          </w:tcPr>
          <w:p>
            <w:pPr>
              <w:pStyle w:val="TableParagraph"/>
              <w:spacing w:line="240" w:lineRule="auto" w:before="81"/>
              <w:ind w:right="272"/>
              <w:jc w:val="righ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年以内</w:t>
            </w:r>
          </w:p>
        </w:tc>
        <w:tc>
          <w:tcPr>
            <w:tcW w:w="1285" w:type="dxa"/>
            <w:tcBorders>
              <w:top w:val="nil" w:sz="6" w:space="0" w:color="auto"/>
              <w:left w:val="nil" w:sz="6" w:space="0" w:color="auto"/>
              <w:bottom w:val="single" w:sz="8" w:space="0" w:color="000000"/>
              <w:right w:val="nil" w:sz="6" w:space="0" w:color="auto"/>
            </w:tcBorders>
          </w:tcPr>
          <w:p>
            <w:pPr>
              <w:pStyle w:val="TableParagraph"/>
              <w:spacing w:line="240" w:lineRule="auto" w:before="81"/>
              <w:ind w:right="107"/>
              <w:jc w:val="right"/>
              <w:rPr>
                <w:rFonts w:ascii="宋体" w:hAnsi="宋体" w:cs="宋体" w:eastAsia="宋体" w:hint="default"/>
                <w:sz w:val="18"/>
                <w:szCs w:val="18"/>
              </w:rPr>
            </w:pPr>
            <w:r>
              <w:rPr>
                <w:rFonts w:ascii="宋体" w:hAnsi="宋体" w:cs="宋体" w:eastAsia="宋体" w:hint="default"/>
                <w:sz w:val="18"/>
                <w:szCs w:val="18"/>
              </w:rPr>
              <w:t>合同未完成</w:t>
            </w:r>
          </w:p>
        </w:tc>
      </w:tr>
      <w:tr>
        <w:trPr>
          <w:trHeight w:val="455" w:hRule="exact"/>
        </w:trPr>
        <w:tc>
          <w:tcPr>
            <w:tcW w:w="3253" w:type="dxa"/>
            <w:tcBorders>
              <w:top w:val="single" w:sz="8" w:space="0" w:color="000000"/>
              <w:left w:val="nil" w:sz="6" w:space="0" w:color="auto"/>
              <w:bottom w:val="single" w:sz="8" w:space="0" w:color="000000"/>
              <w:right w:val="nil" w:sz="6" w:space="0" w:color="auto"/>
            </w:tcBorders>
          </w:tcPr>
          <w:p>
            <w:pPr>
              <w:pStyle w:val="TableParagraph"/>
              <w:spacing w:line="240" w:lineRule="auto" w:before="71"/>
              <w:ind w:left="107" w:right="0"/>
              <w:jc w:val="left"/>
              <w:rPr>
                <w:rFonts w:ascii="宋体" w:hAnsi="宋体" w:cs="宋体" w:eastAsia="宋体" w:hint="default"/>
                <w:sz w:val="18"/>
                <w:szCs w:val="18"/>
              </w:rPr>
            </w:pPr>
            <w:r>
              <w:rPr>
                <w:rFonts w:ascii="宋体" w:hAnsi="宋体" w:cs="宋体" w:eastAsia="宋体" w:hint="default"/>
                <w:b/>
                <w:bCs/>
                <w:sz w:val="18"/>
                <w:szCs w:val="18"/>
              </w:rPr>
              <w:t>合</w:t>
            </w:r>
            <w:r>
              <w:rPr>
                <w:rFonts w:ascii="宋体" w:hAnsi="宋体" w:cs="宋体" w:eastAsia="宋体" w:hint="default"/>
                <w:b/>
                <w:bCs/>
                <w:spacing w:val="90"/>
                <w:sz w:val="18"/>
                <w:szCs w:val="18"/>
              </w:rPr>
              <w:t> </w:t>
            </w:r>
            <w:r>
              <w:rPr>
                <w:rFonts w:ascii="宋体" w:hAnsi="宋体" w:cs="宋体" w:eastAsia="宋体" w:hint="default"/>
                <w:b/>
                <w:bCs/>
                <w:sz w:val="18"/>
                <w:szCs w:val="18"/>
              </w:rPr>
              <w:t>计</w:t>
            </w:r>
            <w:r>
              <w:rPr>
                <w:rFonts w:ascii="宋体" w:hAnsi="宋体" w:cs="宋体" w:eastAsia="宋体" w:hint="default"/>
                <w:sz w:val="18"/>
                <w:szCs w:val="18"/>
              </w:rPr>
            </w:r>
          </w:p>
        </w:tc>
        <w:tc>
          <w:tcPr>
            <w:tcW w:w="2053" w:type="dxa"/>
            <w:tcBorders>
              <w:top w:val="single" w:sz="8" w:space="0" w:color="000000"/>
              <w:left w:val="nil" w:sz="6" w:space="0" w:color="auto"/>
              <w:bottom w:val="single" w:sz="8" w:space="0" w:color="000000"/>
              <w:right w:val="nil" w:sz="6" w:space="0" w:color="auto"/>
            </w:tcBorders>
          </w:tcPr>
          <w:p>
            <w:pPr>
              <w:pStyle w:val="TableParagraph"/>
              <w:spacing w:line="240" w:lineRule="auto" w:before="71"/>
              <w:ind w:right="296"/>
              <w:jc w:val="right"/>
              <w:rPr>
                <w:rFonts w:ascii="宋体" w:hAnsi="宋体" w:cs="宋体" w:eastAsia="宋体" w:hint="default"/>
                <w:sz w:val="18"/>
                <w:szCs w:val="18"/>
              </w:rPr>
            </w:pPr>
            <w:r>
              <w:rPr>
                <w:rFonts w:ascii="宋体"/>
                <w:b/>
                <w:sz w:val="18"/>
              </w:rPr>
              <w:t>--</w:t>
            </w:r>
            <w:r>
              <w:rPr>
                <w:rFonts w:ascii="宋体"/>
                <w:sz w:val="18"/>
              </w:rPr>
            </w:r>
          </w:p>
        </w:tc>
        <w:tc>
          <w:tcPr>
            <w:tcW w:w="1566" w:type="dxa"/>
            <w:tcBorders>
              <w:top w:val="single" w:sz="8" w:space="0" w:color="000000"/>
              <w:left w:val="nil" w:sz="6" w:space="0" w:color="auto"/>
              <w:bottom w:val="single" w:sz="8" w:space="0" w:color="000000"/>
              <w:right w:val="nil" w:sz="6" w:space="0" w:color="auto"/>
            </w:tcBorders>
          </w:tcPr>
          <w:p>
            <w:pPr>
              <w:pStyle w:val="TableParagraph"/>
              <w:spacing w:line="240" w:lineRule="auto" w:before="71"/>
              <w:ind w:right="220"/>
              <w:jc w:val="right"/>
              <w:rPr>
                <w:rFonts w:ascii="宋体" w:hAnsi="宋体" w:cs="宋体" w:eastAsia="宋体" w:hint="default"/>
                <w:sz w:val="18"/>
                <w:szCs w:val="18"/>
              </w:rPr>
            </w:pPr>
            <w:r>
              <w:rPr>
                <w:rFonts w:ascii="宋体"/>
                <w:b/>
                <w:w w:val="95"/>
                <w:sz w:val="18"/>
              </w:rPr>
              <w:t>84,795,371.03</w:t>
            </w:r>
            <w:r>
              <w:rPr>
                <w:rFonts w:ascii="宋体"/>
                <w:sz w:val="18"/>
              </w:rPr>
            </w:r>
          </w:p>
        </w:tc>
        <w:tc>
          <w:tcPr>
            <w:tcW w:w="1124" w:type="dxa"/>
            <w:tcBorders>
              <w:top w:val="single" w:sz="8" w:space="0" w:color="000000"/>
              <w:left w:val="nil" w:sz="6" w:space="0" w:color="auto"/>
              <w:bottom w:val="single" w:sz="8" w:space="0" w:color="000000"/>
              <w:right w:val="nil" w:sz="6" w:space="0" w:color="auto"/>
            </w:tcBorders>
          </w:tcPr>
          <w:p>
            <w:pPr>
              <w:pStyle w:val="TableParagraph"/>
              <w:spacing w:line="240" w:lineRule="auto" w:before="71"/>
              <w:ind w:right="269"/>
              <w:jc w:val="right"/>
              <w:rPr>
                <w:rFonts w:ascii="宋体" w:hAnsi="宋体" w:cs="宋体" w:eastAsia="宋体" w:hint="default"/>
                <w:sz w:val="18"/>
                <w:szCs w:val="18"/>
              </w:rPr>
            </w:pPr>
            <w:r>
              <w:rPr>
                <w:rFonts w:ascii="宋体"/>
                <w:b/>
                <w:sz w:val="18"/>
              </w:rPr>
              <w:t>--</w:t>
            </w:r>
            <w:r>
              <w:rPr>
                <w:rFonts w:ascii="宋体"/>
                <w:sz w:val="18"/>
              </w:rPr>
            </w:r>
          </w:p>
        </w:tc>
        <w:tc>
          <w:tcPr>
            <w:tcW w:w="1285" w:type="dxa"/>
            <w:tcBorders>
              <w:top w:val="single" w:sz="8" w:space="0" w:color="000000"/>
              <w:left w:val="nil" w:sz="6" w:space="0" w:color="auto"/>
              <w:bottom w:val="single" w:sz="8" w:space="0" w:color="000000"/>
              <w:right w:val="nil" w:sz="6" w:space="0" w:color="auto"/>
            </w:tcBorders>
          </w:tcPr>
          <w:p>
            <w:pPr>
              <w:pStyle w:val="TableParagraph"/>
              <w:spacing w:line="240" w:lineRule="auto" w:before="71"/>
              <w:ind w:right="107"/>
              <w:jc w:val="right"/>
              <w:rPr>
                <w:rFonts w:ascii="宋体" w:hAnsi="宋体" w:cs="宋体" w:eastAsia="宋体" w:hint="default"/>
                <w:sz w:val="18"/>
                <w:szCs w:val="18"/>
              </w:rPr>
            </w:pPr>
            <w:r>
              <w:rPr>
                <w:rFonts w:ascii="宋体"/>
                <w:b/>
                <w:sz w:val="18"/>
              </w:rPr>
              <w:t>--</w:t>
            </w:r>
            <w:r>
              <w:rPr>
                <w:rFonts w:ascii="宋体"/>
                <w:sz w:val="18"/>
              </w:rPr>
            </w:r>
          </w:p>
        </w:tc>
      </w:tr>
    </w:tbl>
    <w:p>
      <w:pPr>
        <w:spacing w:before="89"/>
        <w:ind w:left="521"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4</w:t>
      </w:r>
      <w:r>
        <w:rPr>
          <w:rFonts w:ascii="宋体" w:hAnsi="宋体" w:cs="宋体" w:eastAsia="宋体" w:hint="default"/>
          <w:sz w:val="18"/>
          <w:szCs w:val="18"/>
        </w:rPr>
        <w:t>）期末预付款项中不存在预付持本公司</w:t>
      </w:r>
      <w:r>
        <w:rPr>
          <w:rFonts w:ascii="宋体" w:hAnsi="宋体" w:cs="宋体" w:eastAsia="宋体" w:hint="default"/>
          <w:spacing w:val="-46"/>
          <w:sz w:val="18"/>
          <w:szCs w:val="18"/>
        </w:rPr>
        <w:t> </w:t>
      </w:r>
      <w:r>
        <w:rPr>
          <w:rFonts w:ascii="宋体" w:hAnsi="宋体" w:cs="宋体" w:eastAsia="宋体" w:hint="default"/>
          <w:sz w:val="18"/>
          <w:szCs w:val="18"/>
        </w:rPr>
        <w:t>5%</w:t>
      </w:r>
      <w:r>
        <w:rPr>
          <w:rFonts w:ascii="宋体" w:hAnsi="宋体" w:cs="宋体" w:eastAsia="宋体" w:hint="default"/>
          <w:sz w:val="18"/>
          <w:szCs w:val="18"/>
        </w:rPr>
        <w:t>（含</w:t>
      </w:r>
      <w:r>
        <w:rPr>
          <w:rFonts w:ascii="宋体" w:hAnsi="宋体" w:cs="宋体" w:eastAsia="宋体" w:hint="default"/>
          <w:spacing w:val="-46"/>
          <w:sz w:val="18"/>
          <w:szCs w:val="18"/>
        </w:rPr>
        <w:t> </w:t>
      </w:r>
      <w:r>
        <w:rPr>
          <w:rFonts w:ascii="宋体" w:hAnsi="宋体" w:cs="宋体" w:eastAsia="宋体" w:hint="default"/>
          <w:sz w:val="18"/>
          <w:szCs w:val="18"/>
        </w:rPr>
        <w:t>5%</w:t>
      </w:r>
      <w:r>
        <w:rPr>
          <w:rFonts w:ascii="宋体" w:hAnsi="宋体" w:cs="宋体" w:eastAsia="宋体" w:hint="default"/>
          <w:sz w:val="18"/>
          <w:szCs w:val="18"/>
        </w:rPr>
        <w:t>）以上表决权股份股东的款项。</w:t>
      </w:r>
    </w:p>
    <w:p>
      <w:pPr>
        <w:spacing w:line="240" w:lineRule="auto" w:before="9"/>
        <w:rPr>
          <w:rFonts w:ascii="宋体" w:hAnsi="宋体" w:cs="宋体" w:eastAsia="宋体" w:hint="default"/>
          <w:sz w:val="15"/>
          <w:szCs w:val="15"/>
        </w:rPr>
      </w:pPr>
    </w:p>
    <w:p>
      <w:pPr>
        <w:pStyle w:val="BodyText"/>
        <w:spacing w:line="240" w:lineRule="auto" w:before="0"/>
        <w:ind w:left="101" w:right="0"/>
        <w:jc w:val="left"/>
      </w:pPr>
      <w:r>
        <w:rPr>
          <w:rFonts w:ascii="宋体" w:hAnsi="宋体" w:cs="宋体" w:eastAsia="宋体" w:hint="default"/>
        </w:rPr>
        <w:t>5</w:t>
      </w:r>
      <w:r>
        <w:rPr/>
        <w:t>、</w:t>
      </w:r>
      <w:r>
        <w:rPr>
          <w:spacing w:val="-60"/>
        </w:rPr>
        <w:t> </w:t>
      </w:r>
      <w:r>
        <w:rPr/>
        <w:t>应收利息</w:t>
      </w:r>
    </w:p>
    <w:p>
      <w:pPr>
        <w:spacing w:line="240" w:lineRule="auto" w:before="12"/>
        <w:rPr>
          <w:rFonts w:ascii="宋体" w:hAnsi="宋体" w:cs="宋体" w:eastAsia="宋体" w:hint="default"/>
          <w:sz w:val="11"/>
          <w:szCs w:val="11"/>
        </w:rPr>
      </w:pPr>
    </w:p>
    <w:tbl>
      <w:tblPr>
        <w:tblW w:w="0" w:type="auto"/>
        <w:jc w:val="left"/>
        <w:tblInd w:w="521" w:type="dxa"/>
        <w:tblLayout w:type="fixed"/>
        <w:tblCellMar>
          <w:top w:w="0" w:type="dxa"/>
          <w:left w:w="0" w:type="dxa"/>
          <w:bottom w:w="0" w:type="dxa"/>
          <w:right w:w="0" w:type="dxa"/>
        </w:tblCellMar>
        <w:tblLook w:val="01E0"/>
      </w:tblPr>
      <w:tblGrid>
        <w:gridCol w:w="2571"/>
        <w:gridCol w:w="1434"/>
        <w:gridCol w:w="2001"/>
        <w:gridCol w:w="1405"/>
        <w:gridCol w:w="1834"/>
      </w:tblGrid>
      <w:tr>
        <w:trPr>
          <w:trHeight w:val="392" w:hRule="exact"/>
        </w:trPr>
        <w:tc>
          <w:tcPr>
            <w:tcW w:w="2571" w:type="dxa"/>
            <w:tcBorders>
              <w:top w:val="single" w:sz="8" w:space="0" w:color="000000"/>
              <w:left w:val="nil" w:sz="6" w:space="0" w:color="auto"/>
              <w:bottom w:val="single" w:sz="4" w:space="0" w:color="000000"/>
              <w:right w:val="nil" w:sz="6" w:space="0" w:color="auto"/>
            </w:tcBorders>
          </w:tcPr>
          <w:p>
            <w:pPr>
              <w:pStyle w:val="TableParagraph"/>
              <w:tabs>
                <w:tab w:pos="589" w:val="left" w:leader="none"/>
              </w:tabs>
              <w:spacing w:line="309" w:lineRule="exact"/>
              <w:ind w:left="106" w:right="0"/>
              <w:jc w:val="left"/>
              <w:rPr>
                <w:rFonts w:ascii="宋体" w:hAnsi="宋体" w:cs="宋体" w:eastAsia="宋体" w:hint="default"/>
                <w:sz w:val="24"/>
                <w:szCs w:val="24"/>
              </w:rPr>
            </w:pPr>
            <w:r>
              <w:rPr>
                <w:rFonts w:ascii="宋体" w:hAnsi="宋体" w:cs="宋体" w:eastAsia="宋体" w:hint="default"/>
                <w:b/>
                <w:bCs/>
                <w:w w:val="95"/>
                <w:sz w:val="24"/>
                <w:szCs w:val="24"/>
              </w:rPr>
              <w:t>项</w:t>
              <w:tab/>
            </w:r>
            <w:r>
              <w:rPr>
                <w:rFonts w:ascii="宋体" w:hAnsi="宋体" w:cs="宋体" w:eastAsia="宋体" w:hint="default"/>
                <w:b/>
                <w:bCs/>
                <w:sz w:val="24"/>
                <w:szCs w:val="24"/>
              </w:rPr>
              <w:t>目</w:t>
            </w:r>
            <w:r>
              <w:rPr>
                <w:rFonts w:ascii="宋体" w:hAnsi="宋体" w:cs="宋体" w:eastAsia="宋体" w:hint="default"/>
                <w:sz w:val="24"/>
                <w:szCs w:val="24"/>
              </w:rPr>
            </w:r>
          </w:p>
        </w:tc>
        <w:tc>
          <w:tcPr>
            <w:tcW w:w="1434" w:type="dxa"/>
            <w:tcBorders>
              <w:top w:val="single" w:sz="8" w:space="0" w:color="000000"/>
              <w:left w:val="nil" w:sz="6" w:space="0" w:color="auto"/>
              <w:bottom w:val="single" w:sz="4" w:space="0" w:color="000000"/>
              <w:right w:val="nil" w:sz="6" w:space="0" w:color="auto"/>
            </w:tcBorders>
          </w:tcPr>
          <w:p>
            <w:pPr>
              <w:pStyle w:val="TableParagraph"/>
              <w:spacing w:line="309" w:lineRule="exact"/>
              <w:ind w:right="163"/>
              <w:jc w:val="right"/>
              <w:rPr>
                <w:rFonts w:ascii="宋体" w:hAnsi="宋体" w:cs="宋体" w:eastAsia="宋体" w:hint="default"/>
                <w:sz w:val="24"/>
                <w:szCs w:val="24"/>
              </w:rPr>
            </w:pPr>
            <w:r>
              <w:rPr>
                <w:rFonts w:ascii="宋体" w:hAnsi="宋体" w:cs="宋体" w:eastAsia="宋体" w:hint="default"/>
                <w:b/>
                <w:bCs/>
                <w:sz w:val="24"/>
                <w:szCs w:val="24"/>
              </w:rPr>
              <w:t>期初数</w:t>
            </w:r>
            <w:r>
              <w:rPr>
                <w:rFonts w:ascii="宋体" w:hAnsi="宋体" w:cs="宋体" w:eastAsia="宋体" w:hint="default"/>
                <w:sz w:val="24"/>
                <w:szCs w:val="24"/>
              </w:rPr>
            </w:r>
          </w:p>
        </w:tc>
        <w:tc>
          <w:tcPr>
            <w:tcW w:w="2001" w:type="dxa"/>
            <w:tcBorders>
              <w:top w:val="single" w:sz="8" w:space="0" w:color="000000"/>
              <w:left w:val="nil" w:sz="6" w:space="0" w:color="auto"/>
              <w:bottom w:val="single" w:sz="4" w:space="0" w:color="000000"/>
              <w:right w:val="nil" w:sz="6" w:space="0" w:color="auto"/>
            </w:tcBorders>
          </w:tcPr>
          <w:p>
            <w:pPr>
              <w:pStyle w:val="TableParagraph"/>
              <w:spacing w:line="309" w:lineRule="exact"/>
              <w:ind w:right="272"/>
              <w:jc w:val="right"/>
              <w:rPr>
                <w:rFonts w:ascii="宋体" w:hAnsi="宋体" w:cs="宋体" w:eastAsia="宋体" w:hint="default"/>
                <w:sz w:val="24"/>
                <w:szCs w:val="24"/>
              </w:rPr>
            </w:pPr>
            <w:r>
              <w:rPr>
                <w:rFonts w:ascii="宋体" w:hAnsi="宋体" w:cs="宋体" w:eastAsia="宋体" w:hint="default"/>
                <w:b/>
                <w:bCs/>
                <w:sz w:val="24"/>
                <w:szCs w:val="24"/>
              </w:rPr>
              <w:t>本期增加</w:t>
            </w:r>
            <w:r>
              <w:rPr>
                <w:rFonts w:ascii="宋体" w:hAnsi="宋体" w:cs="宋体" w:eastAsia="宋体" w:hint="default"/>
                <w:sz w:val="24"/>
                <w:szCs w:val="24"/>
              </w:rPr>
            </w:r>
          </w:p>
        </w:tc>
        <w:tc>
          <w:tcPr>
            <w:tcW w:w="1405" w:type="dxa"/>
            <w:tcBorders>
              <w:top w:val="single" w:sz="8" w:space="0" w:color="000000"/>
              <w:left w:val="nil" w:sz="6" w:space="0" w:color="auto"/>
              <w:bottom w:val="single" w:sz="4" w:space="0" w:color="000000"/>
              <w:right w:val="nil" w:sz="6" w:space="0" w:color="auto"/>
            </w:tcBorders>
          </w:tcPr>
          <w:p>
            <w:pPr>
              <w:pStyle w:val="TableParagraph"/>
              <w:spacing w:line="309" w:lineRule="exact"/>
              <w:ind w:right="163"/>
              <w:jc w:val="right"/>
              <w:rPr>
                <w:rFonts w:ascii="宋体" w:hAnsi="宋体" w:cs="宋体" w:eastAsia="宋体" w:hint="default"/>
                <w:sz w:val="24"/>
                <w:szCs w:val="24"/>
              </w:rPr>
            </w:pPr>
            <w:r>
              <w:rPr>
                <w:rFonts w:ascii="宋体" w:hAnsi="宋体" w:cs="宋体" w:eastAsia="宋体" w:hint="default"/>
                <w:b/>
                <w:bCs/>
                <w:sz w:val="24"/>
                <w:szCs w:val="24"/>
              </w:rPr>
              <w:t>本期减少</w:t>
            </w:r>
            <w:r>
              <w:rPr>
                <w:rFonts w:ascii="宋体" w:hAnsi="宋体" w:cs="宋体" w:eastAsia="宋体" w:hint="default"/>
                <w:sz w:val="24"/>
                <w:szCs w:val="24"/>
              </w:rPr>
            </w:r>
          </w:p>
        </w:tc>
        <w:tc>
          <w:tcPr>
            <w:tcW w:w="1834" w:type="dxa"/>
            <w:tcBorders>
              <w:top w:val="single" w:sz="8" w:space="0" w:color="000000"/>
              <w:left w:val="nil" w:sz="6" w:space="0" w:color="auto"/>
              <w:bottom w:val="single" w:sz="4" w:space="0" w:color="000000"/>
              <w:right w:val="nil" w:sz="6" w:space="0" w:color="auto"/>
            </w:tcBorders>
          </w:tcPr>
          <w:p>
            <w:pPr>
              <w:pStyle w:val="TableParagraph"/>
              <w:spacing w:line="309" w:lineRule="exact"/>
              <w:ind w:right="105"/>
              <w:jc w:val="right"/>
              <w:rPr>
                <w:rFonts w:ascii="宋体" w:hAnsi="宋体" w:cs="宋体" w:eastAsia="宋体" w:hint="default"/>
                <w:sz w:val="24"/>
                <w:szCs w:val="24"/>
              </w:rPr>
            </w:pPr>
            <w:r>
              <w:rPr>
                <w:rFonts w:ascii="宋体" w:hAnsi="宋体" w:cs="宋体" w:eastAsia="宋体" w:hint="default"/>
                <w:b/>
                <w:bCs/>
                <w:sz w:val="24"/>
                <w:szCs w:val="24"/>
              </w:rPr>
              <w:t>期末数</w:t>
            </w:r>
            <w:r>
              <w:rPr>
                <w:rFonts w:ascii="宋体" w:hAnsi="宋体" w:cs="宋体" w:eastAsia="宋体" w:hint="default"/>
                <w:sz w:val="24"/>
                <w:szCs w:val="24"/>
              </w:rPr>
            </w:r>
          </w:p>
        </w:tc>
      </w:tr>
      <w:tr>
        <w:trPr>
          <w:trHeight w:val="397" w:hRule="exact"/>
        </w:trPr>
        <w:tc>
          <w:tcPr>
            <w:tcW w:w="2571" w:type="dxa"/>
            <w:tcBorders>
              <w:top w:val="single" w:sz="4" w:space="0" w:color="000000"/>
              <w:left w:val="nil" w:sz="6" w:space="0" w:color="auto"/>
              <w:bottom w:val="single" w:sz="4" w:space="0" w:color="000000"/>
              <w:right w:val="nil" w:sz="6" w:space="0" w:color="auto"/>
            </w:tcBorders>
          </w:tcPr>
          <w:p>
            <w:pPr>
              <w:pStyle w:val="TableParagraph"/>
              <w:spacing w:line="313" w:lineRule="exact"/>
              <w:ind w:left="106" w:right="0"/>
              <w:jc w:val="left"/>
              <w:rPr>
                <w:rFonts w:ascii="宋体" w:hAnsi="宋体" w:cs="宋体" w:eastAsia="宋体" w:hint="default"/>
                <w:sz w:val="24"/>
                <w:szCs w:val="24"/>
              </w:rPr>
            </w:pPr>
            <w:r>
              <w:rPr>
                <w:rFonts w:ascii="宋体" w:hAnsi="宋体" w:cs="宋体" w:eastAsia="宋体" w:hint="default"/>
                <w:sz w:val="24"/>
                <w:szCs w:val="24"/>
              </w:rPr>
              <w:t>浮动利率存款利息</w:t>
            </w:r>
          </w:p>
        </w:tc>
        <w:tc>
          <w:tcPr>
            <w:tcW w:w="1434" w:type="dxa"/>
            <w:tcBorders>
              <w:top w:val="single" w:sz="4" w:space="0" w:color="000000"/>
              <w:left w:val="nil" w:sz="6" w:space="0" w:color="auto"/>
              <w:bottom w:val="single" w:sz="4" w:space="0" w:color="000000"/>
              <w:right w:val="nil" w:sz="6" w:space="0" w:color="auto"/>
            </w:tcBorders>
          </w:tcPr>
          <w:p>
            <w:pPr>
              <w:pStyle w:val="TableParagraph"/>
              <w:spacing w:line="313" w:lineRule="exact"/>
              <w:ind w:right="300"/>
              <w:jc w:val="right"/>
              <w:rPr>
                <w:rFonts w:ascii="宋体" w:hAnsi="宋体" w:cs="宋体" w:eastAsia="宋体" w:hint="default"/>
                <w:sz w:val="24"/>
                <w:szCs w:val="24"/>
              </w:rPr>
            </w:pPr>
            <w:r>
              <w:rPr>
                <w:rFonts w:ascii="宋体"/>
                <w:sz w:val="24"/>
              </w:rPr>
              <w:t>--</w:t>
            </w:r>
          </w:p>
        </w:tc>
        <w:tc>
          <w:tcPr>
            <w:tcW w:w="2001" w:type="dxa"/>
            <w:tcBorders>
              <w:top w:val="single" w:sz="4" w:space="0" w:color="000000"/>
              <w:left w:val="nil" w:sz="6" w:space="0" w:color="auto"/>
              <w:bottom w:val="single" w:sz="4" w:space="0" w:color="000000"/>
              <w:right w:val="nil" w:sz="6" w:space="0" w:color="auto"/>
            </w:tcBorders>
          </w:tcPr>
          <w:p>
            <w:pPr>
              <w:pStyle w:val="TableParagraph"/>
              <w:spacing w:line="313" w:lineRule="exact"/>
              <w:ind w:right="273"/>
              <w:jc w:val="right"/>
              <w:rPr>
                <w:rFonts w:ascii="宋体" w:hAnsi="宋体" w:cs="宋体" w:eastAsia="宋体" w:hint="default"/>
                <w:sz w:val="24"/>
                <w:szCs w:val="24"/>
              </w:rPr>
            </w:pPr>
            <w:r>
              <w:rPr>
                <w:rFonts w:ascii="宋体"/>
                <w:sz w:val="24"/>
              </w:rPr>
              <w:t>19,277,820.90</w:t>
            </w:r>
          </w:p>
        </w:tc>
        <w:tc>
          <w:tcPr>
            <w:tcW w:w="1405" w:type="dxa"/>
            <w:tcBorders>
              <w:top w:val="single" w:sz="4" w:space="0" w:color="000000"/>
              <w:left w:val="nil" w:sz="6" w:space="0" w:color="auto"/>
              <w:bottom w:val="single" w:sz="4" w:space="0" w:color="000000"/>
              <w:right w:val="nil" w:sz="6" w:space="0" w:color="auto"/>
            </w:tcBorders>
          </w:tcPr>
          <w:p>
            <w:pPr>
              <w:pStyle w:val="TableParagraph"/>
              <w:spacing w:line="313" w:lineRule="exact"/>
              <w:ind w:right="164"/>
              <w:jc w:val="right"/>
              <w:rPr>
                <w:rFonts w:ascii="宋体" w:hAnsi="宋体" w:cs="宋体" w:eastAsia="宋体" w:hint="default"/>
                <w:sz w:val="24"/>
                <w:szCs w:val="24"/>
              </w:rPr>
            </w:pPr>
            <w:r>
              <w:rPr>
                <w:rFonts w:ascii="宋体"/>
                <w:sz w:val="24"/>
              </w:rPr>
              <w:t>--</w:t>
            </w:r>
          </w:p>
        </w:tc>
        <w:tc>
          <w:tcPr>
            <w:tcW w:w="1834" w:type="dxa"/>
            <w:tcBorders>
              <w:top w:val="single" w:sz="4" w:space="0" w:color="000000"/>
              <w:left w:val="nil" w:sz="6" w:space="0" w:color="auto"/>
              <w:bottom w:val="single" w:sz="4" w:space="0" w:color="000000"/>
              <w:right w:val="nil" w:sz="6" w:space="0" w:color="auto"/>
            </w:tcBorders>
          </w:tcPr>
          <w:p>
            <w:pPr>
              <w:pStyle w:val="TableParagraph"/>
              <w:spacing w:line="313" w:lineRule="exact"/>
              <w:ind w:right="106"/>
              <w:jc w:val="right"/>
              <w:rPr>
                <w:rFonts w:ascii="宋体" w:hAnsi="宋体" w:cs="宋体" w:eastAsia="宋体" w:hint="default"/>
                <w:sz w:val="24"/>
                <w:szCs w:val="24"/>
              </w:rPr>
            </w:pPr>
            <w:r>
              <w:rPr>
                <w:rFonts w:ascii="宋体"/>
                <w:sz w:val="24"/>
              </w:rPr>
              <w:t>19,277,820.90</w:t>
            </w:r>
          </w:p>
        </w:tc>
      </w:tr>
    </w:tbl>
    <w:p>
      <w:pPr>
        <w:pStyle w:val="BodyText"/>
        <w:spacing w:line="240" w:lineRule="auto" w:before="81"/>
        <w:ind w:left="101" w:right="0"/>
        <w:jc w:val="left"/>
      </w:pPr>
      <w:r>
        <w:rPr>
          <w:rFonts w:ascii="宋体" w:hAnsi="宋体" w:cs="宋体" w:eastAsia="宋体" w:hint="default"/>
        </w:rPr>
        <w:t>6</w:t>
      </w:r>
      <w:r>
        <w:rPr/>
        <w:t>、</w:t>
      </w:r>
      <w:r>
        <w:rPr>
          <w:spacing w:val="-60"/>
        </w:rPr>
        <w:t> </w:t>
      </w:r>
      <w:r>
        <w:rPr/>
        <w:t>其他应收款</w:t>
      </w:r>
    </w:p>
    <w:p>
      <w:pPr>
        <w:pStyle w:val="BodyText"/>
        <w:spacing w:line="240" w:lineRule="auto" w:before="118"/>
        <w:ind w:left="521" w:right="0"/>
        <w:jc w:val="left"/>
      </w:pPr>
      <w:r>
        <w:rPr/>
        <w:t>（</w:t>
      </w:r>
      <w:r>
        <w:rPr>
          <w:rFonts w:ascii="宋体" w:hAnsi="宋体" w:cs="宋体" w:eastAsia="宋体" w:hint="default"/>
        </w:rPr>
        <w:t>1</w:t>
      </w:r>
      <w:r>
        <w:rPr/>
        <w:t>）其他应收款按种类披露</w:t>
      </w:r>
    </w:p>
    <w:p>
      <w:pPr>
        <w:spacing w:line="240" w:lineRule="auto" w:before="3"/>
        <w:rPr>
          <w:rFonts w:ascii="宋体" w:hAnsi="宋体" w:cs="宋体" w:eastAsia="宋体" w:hint="default"/>
          <w:sz w:val="19"/>
          <w:szCs w:val="19"/>
        </w:rPr>
      </w:pPr>
    </w:p>
    <w:p>
      <w:pPr>
        <w:spacing w:line="20" w:lineRule="exact"/>
        <w:ind w:left="404" w:right="0" w:firstLine="0"/>
        <w:rPr>
          <w:rFonts w:ascii="宋体" w:hAnsi="宋体" w:cs="宋体" w:eastAsia="宋体" w:hint="default"/>
          <w:sz w:val="2"/>
          <w:szCs w:val="2"/>
        </w:rPr>
      </w:pPr>
      <w:r>
        <w:rPr>
          <w:rFonts w:ascii="宋体" w:hAnsi="宋体" w:cs="宋体" w:eastAsia="宋体" w:hint="default"/>
          <w:sz w:val="2"/>
          <w:szCs w:val="2"/>
        </w:rPr>
        <w:pict>
          <v:group style="width:465.1pt;height:1pt;mso-position-horizontal-relative:char;mso-position-vertical-relative:line" coordorigin="0,0" coordsize="9302,20">
            <v:group style="position:absolute;left:10;top:10;width:3325;height:2" coordorigin="10,10" coordsize="3325,2">
              <v:shape style="position:absolute;left:10;top:10;width:3325;height:2" coordorigin="10,10" coordsize="3325,0" path="m10,10l3334,10e" filled="false" stroked="true" strokeweight=".95999pt" strokecolor="#000000">
                <v:path arrowok="t"/>
              </v:shape>
            </v:group>
            <v:group style="position:absolute;left:3334;top:10;width:20;height:2" coordorigin="3334,10" coordsize="20,2">
              <v:shape style="position:absolute;left:3334;top:10;width:20;height:2" coordorigin="3334,10" coordsize="20,0" path="m3334,10l3353,10e" filled="false" stroked="true" strokeweight=".95999pt" strokecolor="#000000">
                <v:path arrowok="t"/>
              </v:shape>
            </v:group>
            <v:group style="position:absolute;left:3353;top:10;width:5939;height:2" coordorigin="3353,10" coordsize="5939,2">
              <v:shape style="position:absolute;left:3353;top:10;width:5939;height:2" coordorigin="3353,10" coordsize="5939,0" path="m3353,10l9292,10e" filled="false" stroked="true" strokeweight=".95999pt" strokecolor="#000000">
                <v:path arrowok="t"/>
              </v:shape>
            </v:group>
          </v:group>
        </w:pict>
      </w:r>
      <w:r>
        <w:rPr>
          <w:rFonts w:ascii="宋体" w:hAnsi="宋体" w:cs="宋体" w:eastAsia="宋体" w:hint="default"/>
          <w:sz w:val="2"/>
          <w:szCs w:val="2"/>
        </w:rPr>
      </w:r>
    </w:p>
    <w:p>
      <w:pPr>
        <w:spacing w:before="66"/>
        <w:ind w:left="6491" w:right="0" w:firstLine="0"/>
        <w:jc w:val="left"/>
        <w:rPr>
          <w:rFonts w:ascii="宋体" w:hAnsi="宋体" w:cs="宋体" w:eastAsia="宋体" w:hint="default"/>
          <w:sz w:val="15"/>
          <w:szCs w:val="15"/>
        </w:rPr>
      </w:pPr>
      <w:r>
        <w:rPr>
          <w:rFonts w:ascii="宋体" w:hAnsi="宋体" w:cs="宋体" w:eastAsia="宋体" w:hint="default"/>
          <w:b/>
          <w:bCs/>
          <w:sz w:val="15"/>
          <w:szCs w:val="15"/>
        </w:rPr>
        <w:t>期末数</w:t>
      </w:r>
      <w:r>
        <w:rPr>
          <w:rFonts w:ascii="宋体" w:hAnsi="宋体" w:cs="宋体" w:eastAsia="宋体" w:hint="default"/>
          <w:sz w:val="15"/>
          <w:szCs w:val="15"/>
        </w:rPr>
      </w:r>
    </w:p>
    <w:p>
      <w:pPr>
        <w:spacing w:before="1"/>
        <w:ind w:left="521" w:right="0" w:firstLine="0"/>
        <w:jc w:val="left"/>
        <w:rPr>
          <w:rFonts w:ascii="宋体" w:hAnsi="宋体" w:cs="宋体" w:eastAsia="宋体" w:hint="default"/>
          <w:sz w:val="15"/>
          <w:szCs w:val="15"/>
        </w:rPr>
      </w:pPr>
      <w:r>
        <w:rPr>
          <w:rFonts w:ascii="宋体" w:hAnsi="宋体" w:cs="宋体" w:eastAsia="宋体" w:hint="default"/>
          <w:b/>
          <w:bCs/>
          <w:sz w:val="15"/>
          <w:szCs w:val="15"/>
        </w:rPr>
        <w:t>种</w:t>
      </w:r>
      <w:r>
        <w:rPr>
          <w:rFonts w:ascii="宋体" w:hAnsi="宋体" w:cs="宋体" w:eastAsia="宋体" w:hint="default"/>
          <w:b/>
          <w:bCs/>
          <w:spacing w:val="74"/>
          <w:sz w:val="15"/>
          <w:szCs w:val="15"/>
        </w:rPr>
        <w:t> </w:t>
      </w:r>
      <w:r>
        <w:rPr>
          <w:rFonts w:ascii="宋体" w:hAnsi="宋体" w:cs="宋体" w:eastAsia="宋体" w:hint="default"/>
          <w:b/>
          <w:bCs/>
          <w:sz w:val="15"/>
          <w:szCs w:val="15"/>
        </w:rPr>
        <w:t>类</w:t>
      </w:r>
      <w:r>
        <w:rPr>
          <w:rFonts w:ascii="宋体" w:hAnsi="宋体" w:cs="宋体" w:eastAsia="宋体" w:hint="default"/>
          <w:sz w:val="15"/>
          <w:szCs w:val="15"/>
        </w:rPr>
      </w:r>
    </w:p>
    <w:p>
      <w:pPr>
        <w:spacing w:line="240" w:lineRule="auto" w:before="12"/>
        <w:rPr>
          <w:rFonts w:ascii="宋体" w:hAnsi="宋体" w:cs="宋体" w:eastAsia="宋体" w:hint="default"/>
          <w:b/>
          <w:bCs/>
          <w:sz w:val="2"/>
          <w:szCs w:val="2"/>
        </w:rPr>
      </w:pPr>
    </w:p>
    <w:tbl>
      <w:tblPr>
        <w:tblW w:w="0" w:type="auto"/>
        <w:jc w:val="left"/>
        <w:tblInd w:w="413" w:type="dxa"/>
        <w:tblLayout w:type="fixed"/>
        <w:tblCellMar>
          <w:top w:w="0" w:type="dxa"/>
          <w:left w:w="0" w:type="dxa"/>
          <w:bottom w:w="0" w:type="dxa"/>
          <w:right w:w="0" w:type="dxa"/>
        </w:tblCellMar>
        <w:tblLook w:val="01E0"/>
      </w:tblPr>
      <w:tblGrid>
        <w:gridCol w:w="4767"/>
        <w:gridCol w:w="945"/>
        <w:gridCol w:w="1390"/>
        <w:gridCol w:w="922"/>
        <w:gridCol w:w="1259"/>
      </w:tblGrid>
      <w:tr>
        <w:trPr>
          <w:trHeight w:val="280" w:hRule="exact"/>
        </w:trPr>
        <w:tc>
          <w:tcPr>
            <w:tcW w:w="4767" w:type="dxa"/>
            <w:tcBorders>
              <w:top w:val="nil" w:sz="6" w:space="0" w:color="auto"/>
              <w:left w:val="nil" w:sz="6" w:space="0" w:color="auto"/>
              <w:bottom w:val="single" w:sz="4" w:space="0" w:color="000000"/>
              <w:right w:val="nil" w:sz="6" w:space="0" w:color="auto"/>
            </w:tcBorders>
          </w:tcPr>
          <w:p>
            <w:pPr>
              <w:pStyle w:val="TableParagraph"/>
              <w:spacing w:line="150" w:lineRule="exact"/>
              <w:ind w:right="232"/>
              <w:jc w:val="right"/>
              <w:rPr>
                <w:rFonts w:ascii="宋体" w:hAnsi="宋体" w:cs="宋体" w:eastAsia="宋体" w:hint="default"/>
                <w:sz w:val="15"/>
                <w:szCs w:val="15"/>
              </w:rPr>
            </w:pPr>
            <w:r>
              <w:rPr>
                <w:rFonts w:ascii="宋体" w:hAnsi="宋体" w:cs="宋体" w:eastAsia="宋体" w:hint="default"/>
                <w:b/>
                <w:bCs/>
                <w:sz w:val="15"/>
                <w:szCs w:val="15"/>
              </w:rPr>
              <w:t>金</w:t>
            </w:r>
            <w:r>
              <w:rPr>
                <w:rFonts w:ascii="宋体" w:hAnsi="宋体" w:cs="宋体" w:eastAsia="宋体" w:hint="default"/>
                <w:b/>
                <w:bCs/>
                <w:spacing w:val="-1"/>
                <w:sz w:val="15"/>
                <w:szCs w:val="15"/>
              </w:rPr>
              <w:t> </w:t>
            </w:r>
            <w:r>
              <w:rPr>
                <w:rFonts w:ascii="宋体" w:hAnsi="宋体" w:cs="宋体" w:eastAsia="宋体" w:hint="default"/>
                <w:b/>
                <w:bCs/>
                <w:sz w:val="15"/>
                <w:szCs w:val="15"/>
              </w:rPr>
              <w:t>额</w:t>
            </w:r>
            <w:r>
              <w:rPr>
                <w:rFonts w:ascii="宋体" w:hAnsi="宋体" w:cs="宋体" w:eastAsia="宋体" w:hint="default"/>
                <w:sz w:val="15"/>
                <w:szCs w:val="15"/>
              </w:rPr>
            </w:r>
          </w:p>
        </w:tc>
        <w:tc>
          <w:tcPr>
            <w:tcW w:w="945" w:type="dxa"/>
            <w:tcBorders>
              <w:top w:val="nil" w:sz="6" w:space="0" w:color="auto"/>
              <w:left w:val="nil" w:sz="6" w:space="0" w:color="auto"/>
              <w:bottom w:val="single" w:sz="4" w:space="0" w:color="000000"/>
              <w:right w:val="nil" w:sz="6" w:space="0" w:color="auto"/>
            </w:tcBorders>
          </w:tcPr>
          <w:p>
            <w:pPr>
              <w:pStyle w:val="TableParagraph"/>
              <w:spacing w:line="150" w:lineRule="exact"/>
              <w:ind w:right="180"/>
              <w:jc w:val="right"/>
              <w:rPr>
                <w:rFonts w:ascii="宋体" w:hAnsi="宋体" w:cs="宋体" w:eastAsia="宋体" w:hint="default"/>
                <w:sz w:val="15"/>
                <w:szCs w:val="15"/>
              </w:rPr>
            </w:pPr>
            <w:r>
              <w:rPr>
                <w:rFonts w:ascii="宋体" w:hAnsi="宋体" w:cs="宋体" w:eastAsia="宋体" w:hint="default"/>
                <w:b/>
                <w:bCs/>
                <w:sz w:val="15"/>
                <w:szCs w:val="15"/>
              </w:rPr>
              <w:t>比例</w:t>
            </w:r>
            <w:r>
              <w:rPr>
                <w:rFonts w:ascii="宋体" w:hAnsi="宋体" w:cs="宋体" w:eastAsia="宋体" w:hint="default"/>
                <w:sz w:val="15"/>
                <w:szCs w:val="15"/>
              </w:rPr>
            </w:r>
          </w:p>
        </w:tc>
        <w:tc>
          <w:tcPr>
            <w:tcW w:w="1390" w:type="dxa"/>
            <w:tcBorders>
              <w:top w:val="nil" w:sz="6" w:space="0" w:color="auto"/>
              <w:left w:val="nil" w:sz="6" w:space="0" w:color="auto"/>
              <w:bottom w:val="single" w:sz="4" w:space="0" w:color="000000"/>
              <w:right w:val="nil" w:sz="6" w:space="0" w:color="auto"/>
            </w:tcBorders>
          </w:tcPr>
          <w:p>
            <w:pPr>
              <w:pStyle w:val="TableParagraph"/>
              <w:spacing w:line="150" w:lineRule="exact"/>
              <w:ind w:right="298"/>
              <w:jc w:val="right"/>
              <w:rPr>
                <w:rFonts w:ascii="宋体" w:hAnsi="宋体" w:cs="宋体" w:eastAsia="宋体" w:hint="default"/>
                <w:sz w:val="15"/>
                <w:szCs w:val="15"/>
              </w:rPr>
            </w:pPr>
            <w:r>
              <w:rPr>
                <w:rFonts w:ascii="宋体" w:hAnsi="宋体" w:cs="宋体" w:eastAsia="宋体" w:hint="default"/>
                <w:b/>
                <w:bCs/>
                <w:w w:val="95"/>
                <w:sz w:val="15"/>
                <w:szCs w:val="15"/>
              </w:rPr>
              <w:t>坏账准备</w:t>
            </w:r>
            <w:r>
              <w:rPr>
                <w:rFonts w:ascii="宋体" w:hAnsi="宋体" w:cs="宋体" w:eastAsia="宋体" w:hint="default"/>
                <w:sz w:val="15"/>
                <w:szCs w:val="15"/>
              </w:rPr>
            </w:r>
          </w:p>
        </w:tc>
        <w:tc>
          <w:tcPr>
            <w:tcW w:w="922" w:type="dxa"/>
            <w:tcBorders>
              <w:top w:val="nil" w:sz="6" w:space="0" w:color="auto"/>
              <w:left w:val="nil" w:sz="6" w:space="0" w:color="auto"/>
              <w:bottom w:val="single" w:sz="4" w:space="0" w:color="000000"/>
              <w:right w:val="nil" w:sz="6" w:space="0" w:color="auto"/>
            </w:tcBorders>
          </w:tcPr>
          <w:p>
            <w:pPr>
              <w:pStyle w:val="TableParagraph"/>
              <w:spacing w:line="150" w:lineRule="exact"/>
              <w:ind w:right="167"/>
              <w:jc w:val="right"/>
              <w:rPr>
                <w:rFonts w:ascii="宋体" w:hAnsi="宋体" w:cs="宋体" w:eastAsia="宋体" w:hint="default"/>
                <w:sz w:val="15"/>
                <w:szCs w:val="15"/>
              </w:rPr>
            </w:pPr>
            <w:r>
              <w:rPr>
                <w:rFonts w:ascii="宋体" w:hAnsi="宋体" w:cs="宋体" w:eastAsia="宋体" w:hint="default"/>
                <w:b/>
                <w:bCs/>
                <w:sz w:val="15"/>
                <w:szCs w:val="15"/>
              </w:rPr>
              <w:t>比例</w:t>
            </w:r>
            <w:r>
              <w:rPr>
                <w:rFonts w:ascii="宋体" w:hAnsi="宋体" w:cs="宋体" w:eastAsia="宋体" w:hint="default"/>
                <w:sz w:val="15"/>
                <w:szCs w:val="15"/>
              </w:rPr>
            </w:r>
          </w:p>
        </w:tc>
        <w:tc>
          <w:tcPr>
            <w:tcW w:w="1259" w:type="dxa"/>
            <w:tcBorders>
              <w:top w:val="nil" w:sz="6" w:space="0" w:color="auto"/>
              <w:left w:val="nil" w:sz="6" w:space="0" w:color="auto"/>
              <w:bottom w:val="single" w:sz="4" w:space="0" w:color="000000"/>
              <w:right w:val="nil" w:sz="6" w:space="0" w:color="auto"/>
            </w:tcBorders>
          </w:tcPr>
          <w:p>
            <w:pPr>
              <w:pStyle w:val="TableParagraph"/>
              <w:spacing w:line="150" w:lineRule="exact"/>
              <w:ind w:right="105"/>
              <w:jc w:val="right"/>
              <w:rPr>
                <w:rFonts w:ascii="宋体" w:hAnsi="宋体" w:cs="宋体" w:eastAsia="宋体" w:hint="default"/>
                <w:sz w:val="15"/>
                <w:szCs w:val="15"/>
              </w:rPr>
            </w:pPr>
            <w:r>
              <w:rPr>
                <w:rFonts w:ascii="宋体" w:hAnsi="宋体" w:cs="宋体" w:eastAsia="宋体" w:hint="default"/>
                <w:b/>
                <w:bCs/>
                <w:sz w:val="15"/>
                <w:szCs w:val="15"/>
              </w:rPr>
              <w:t>净额</w:t>
            </w:r>
            <w:r>
              <w:rPr>
                <w:rFonts w:ascii="宋体" w:hAnsi="宋体" w:cs="宋体" w:eastAsia="宋体" w:hint="default"/>
                <w:sz w:val="15"/>
                <w:szCs w:val="15"/>
              </w:rPr>
            </w:r>
          </w:p>
        </w:tc>
      </w:tr>
      <w:tr>
        <w:trPr>
          <w:trHeight w:val="645" w:hRule="exact"/>
        </w:trPr>
        <w:tc>
          <w:tcPr>
            <w:tcW w:w="4767" w:type="dxa"/>
            <w:tcBorders>
              <w:top w:val="single" w:sz="4"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147" w:lineRule="exact"/>
              <w:ind w:left="107" w:right="0"/>
              <w:jc w:val="left"/>
              <w:rPr>
                <w:rFonts w:ascii="宋体" w:hAnsi="宋体" w:cs="宋体" w:eastAsia="宋体" w:hint="default"/>
                <w:sz w:val="15"/>
                <w:szCs w:val="15"/>
              </w:rPr>
            </w:pPr>
            <w:r>
              <w:rPr>
                <w:rFonts w:ascii="宋体" w:hAnsi="宋体" w:cs="宋体" w:eastAsia="宋体" w:hint="default"/>
                <w:spacing w:val="4"/>
                <w:sz w:val="15"/>
                <w:szCs w:val="15"/>
              </w:rPr>
              <w:t>单项金额重大并单项计提坏账准备的其他应收</w:t>
            </w:r>
          </w:p>
          <w:p>
            <w:pPr>
              <w:pStyle w:val="TableParagraph"/>
              <w:tabs>
                <w:tab w:pos="4383" w:val="left" w:leader="none"/>
              </w:tabs>
              <w:spacing w:line="247" w:lineRule="exact"/>
              <w:ind w:left="107" w:right="0"/>
              <w:jc w:val="left"/>
              <w:rPr>
                <w:rFonts w:ascii="宋体" w:hAnsi="宋体" w:cs="宋体" w:eastAsia="宋体" w:hint="default"/>
                <w:sz w:val="15"/>
                <w:szCs w:val="15"/>
              </w:rPr>
            </w:pPr>
            <w:r>
              <w:rPr>
                <w:rFonts w:ascii="宋体" w:hAnsi="宋体" w:cs="宋体" w:eastAsia="宋体" w:hint="default"/>
                <w:position w:val="-9"/>
                <w:sz w:val="15"/>
                <w:szCs w:val="15"/>
              </w:rPr>
              <w:t>款</w:t>
              <w:tab/>
            </w:r>
            <w:r>
              <w:rPr>
                <w:rFonts w:ascii="宋体" w:hAnsi="宋体" w:cs="宋体" w:eastAsia="宋体" w:hint="default"/>
                <w:sz w:val="15"/>
                <w:szCs w:val="15"/>
              </w:rPr>
              <w:t>--</w:t>
            </w:r>
          </w:p>
        </w:tc>
        <w:tc>
          <w:tcPr>
            <w:tcW w:w="945" w:type="dxa"/>
            <w:tcBorders>
              <w:top w:val="single" w:sz="4"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8"/>
                <w:szCs w:val="18"/>
              </w:rPr>
            </w:pPr>
          </w:p>
          <w:p>
            <w:pPr>
              <w:pStyle w:val="TableParagraph"/>
              <w:spacing w:line="240" w:lineRule="auto"/>
              <w:ind w:right="180"/>
              <w:jc w:val="right"/>
              <w:rPr>
                <w:rFonts w:ascii="宋体" w:hAnsi="宋体" w:cs="宋体" w:eastAsia="宋体" w:hint="default"/>
                <w:sz w:val="15"/>
                <w:szCs w:val="15"/>
              </w:rPr>
            </w:pPr>
            <w:r>
              <w:rPr>
                <w:rFonts w:ascii="宋体"/>
                <w:sz w:val="15"/>
              </w:rPr>
              <w:t>--</w:t>
            </w:r>
          </w:p>
        </w:tc>
        <w:tc>
          <w:tcPr>
            <w:tcW w:w="1390" w:type="dxa"/>
            <w:tcBorders>
              <w:top w:val="single" w:sz="4"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8"/>
                <w:szCs w:val="18"/>
              </w:rPr>
            </w:pPr>
          </w:p>
          <w:p>
            <w:pPr>
              <w:pStyle w:val="TableParagraph"/>
              <w:spacing w:line="240" w:lineRule="auto"/>
              <w:ind w:right="296"/>
              <w:jc w:val="right"/>
              <w:rPr>
                <w:rFonts w:ascii="宋体" w:hAnsi="宋体" w:cs="宋体" w:eastAsia="宋体" w:hint="default"/>
                <w:sz w:val="15"/>
                <w:szCs w:val="15"/>
              </w:rPr>
            </w:pPr>
            <w:r>
              <w:rPr>
                <w:rFonts w:ascii="宋体"/>
                <w:sz w:val="15"/>
              </w:rPr>
              <w:t>--</w:t>
            </w:r>
          </w:p>
        </w:tc>
        <w:tc>
          <w:tcPr>
            <w:tcW w:w="922" w:type="dxa"/>
            <w:tcBorders>
              <w:top w:val="single" w:sz="4"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8"/>
                <w:szCs w:val="18"/>
              </w:rPr>
            </w:pPr>
          </w:p>
          <w:p>
            <w:pPr>
              <w:pStyle w:val="TableParagraph"/>
              <w:spacing w:line="240" w:lineRule="auto"/>
              <w:ind w:right="166"/>
              <w:jc w:val="right"/>
              <w:rPr>
                <w:rFonts w:ascii="宋体" w:hAnsi="宋体" w:cs="宋体" w:eastAsia="宋体" w:hint="default"/>
                <w:sz w:val="15"/>
                <w:szCs w:val="15"/>
              </w:rPr>
            </w:pPr>
            <w:r>
              <w:rPr>
                <w:rFonts w:ascii="宋体"/>
                <w:sz w:val="15"/>
              </w:rPr>
              <w:t>--</w:t>
            </w:r>
          </w:p>
        </w:tc>
        <w:tc>
          <w:tcPr>
            <w:tcW w:w="1259" w:type="dxa"/>
            <w:tcBorders>
              <w:top w:val="single" w:sz="4"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8"/>
                <w:szCs w:val="18"/>
              </w:rPr>
            </w:pPr>
          </w:p>
          <w:p>
            <w:pPr>
              <w:pStyle w:val="TableParagraph"/>
              <w:spacing w:line="240" w:lineRule="auto"/>
              <w:ind w:right="104"/>
              <w:jc w:val="right"/>
              <w:rPr>
                <w:rFonts w:ascii="宋体" w:hAnsi="宋体" w:cs="宋体" w:eastAsia="宋体" w:hint="default"/>
                <w:sz w:val="15"/>
                <w:szCs w:val="15"/>
              </w:rPr>
            </w:pPr>
            <w:r>
              <w:rPr>
                <w:rFonts w:ascii="宋体"/>
                <w:sz w:val="15"/>
              </w:rPr>
              <w:t>--</w:t>
            </w:r>
          </w:p>
        </w:tc>
      </w:tr>
      <w:tr>
        <w:trPr>
          <w:trHeight w:val="479" w:hRule="exact"/>
        </w:trPr>
        <w:tc>
          <w:tcPr>
            <w:tcW w:w="476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tabs>
                <w:tab w:pos="4275" w:val="left" w:leader="none"/>
              </w:tabs>
              <w:spacing w:line="240" w:lineRule="auto"/>
              <w:ind w:right="229"/>
              <w:jc w:val="right"/>
              <w:rPr>
                <w:rFonts w:ascii="宋体" w:hAnsi="宋体" w:cs="宋体" w:eastAsia="宋体" w:hint="default"/>
                <w:sz w:val="15"/>
                <w:szCs w:val="15"/>
              </w:rPr>
            </w:pPr>
            <w:r>
              <w:rPr>
                <w:rFonts w:ascii="宋体" w:hAnsi="宋体" w:cs="宋体" w:eastAsia="宋体" w:hint="default"/>
                <w:spacing w:val="-9"/>
                <w:sz w:val="15"/>
                <w:szCs w:val="15"/>
              </w:rPr>
              <w:t>按组合计提坏账准备的其他应收款</w:t>
              <w:tab/>
            </w:r>
            <w:r>
              <w:rPr>
                <w:rFonts w:ascii="宋体" w:hAnsi="宋体" w:cs="宋体" w:eastAsia="宋体" w:hint="default"/>
                <w:sz w:val="15"/>
                <w:szCs w:val="15"/>
              </w:rPr>
              <w:t>--</w:t>
            </w:r>
          </w:p>
        </w:tc>
        <w:tc>
          <w:tcPr>
            <w:tcW w:w="94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right="180"/>
              <w:jc w:val="right"/>
              <w:rPr>
                <w:rFonts w:ascii="宋体" w:hAnsi="宋体" w:cs="宋体" w:eastAsia="宋体" w:hint="default"/>
                <w:sz w:val="15"/>
                <w:szCs w:val="15"/>
              </w:rPr>
            </w:pPr>
            <w:r>
              <w:rPr>
                <w:rFonts w:ascii="宋体"/>
                <w:sz w:val="15"/>
              </w:rPr>
              <w:t>--</w:t>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right="296"/>
              <w:jc w:val="right"/>
              <w:rPr>
                <w:rFonts w:ascii="宋体" w:hAnsi="宋体" w:cs="宋体" w:eastAsia="宋体" w:hint="default"/>
                <w:sz w:val="15"/>
                <w:szCs w:val="15"/>
              </w:rPr>
            </w:pPr>
            <w:r>
              <w:rPr>
                <w:rFonts w:ascii="宋体"/>
                <w:sz w:val="15"/>
              </w:rPr>
              <w:t>--</w:t>
            </w:r>
          </w:p>
        </w:tc>
        <w:tc>
          <w:tcPr>
            <w:tcW w:w="92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right="166"/>
              <w:jc w:val="right"/>
              <w:rPr>
                <w:rFonts w:ascii="宋体" w:hAnsi="宋体" w:cs="宋体" w:eastAsia="宋体" w:hint="default"/>
                <w:sz w:val="15"/>
                <w:szCs w:val="15"/>
              </w:rPr>
            </w:pPr>
            <w:r>
              <w:rPr>
                <w:rFonts w:ascii="宋体"/>
                <w:sz w:val="15"/>
              </w:rPr>
              <w:t>--</w:t>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right="104"/>
              <w:jc w:val="right"/>
              <w:rPr>
                <w:rFonts w:ascii="宋体" w:hAnsi="宋体" w:cs="宋体" w:eastAsia="宋体" w:hint="default"/>
                <w:sz w:val="15"/>
                <w:szCs w:val="15"/>
              </w:rPr>
            </w:pPr>
            <w:r>
              <w:rPr>
                <w:rFonts w:ascii="宋体"/>
                <w:sz w:val="15"/>
              </w:rPr>
              <w:t>--</w:t>
            </w:r>
          </w:p>
        </w:tc>
      </w:tr>
      <w:tr>
        <w:trPr>
          <w:trHeight w:val="397" w:hRule="exact"/>
        </w:trPr>
        <w:tc>
          <w:tcPr>
            <w:tcW w:w="4767" w:type="dxa"/>
            <w:tcBorders>
              <w:top w:val="nil" w:sz="6" w:space="0" w:color="auto"/>
              <w:left w:val="nil" w:sz="6" w:space="0" w:color="auto"/>
              <w:bottom w:val="nil" w:sz="6" w:space="0" w:color="auto"/>
              <w:right w:val="nil" w:sz="6" w:space="0" w:color="auto"/>
            </w:tcBorders>
          </w:tcPr>
          <w:p>
            <w:pPr>
              <w:pStyle w:val="TableParagraph"/>
              <w:tabs>
                <w:tab w:pos="3451" w:val="left" w:leader="none"/>
              </w:tabs>
              <w:spacing w:line="240" w:lineRule="auto" w:before="77"/>
              <w:ind w:right="231"/>
              <w:jc w:val="right"/>
              <w:rPr>
                <w:rFonts w:ascii="宋体" w:hAnsi="宋体" w:cs="宋体" w:eastAsia="宋体" w:hint="default"/>
                <w:sz w:val="15"/>
                <w:szCs w:val="15"/>
              </w:rPr>
            </w:pPr>
            <w:r>
              <w:rPr>
                <w:rFonts w:ascii="宋体" w:hAnsi="宋体" w:cs="宋体" w:eastAsia="宋体" w:hint="default"/>
                <w:sz w:val="15"/>
                <w:szCs w:val="15"/>
              </w:rPr>
              <w:t>其中：非合并报表范围单位往来款</w:t>
              <w:tab/>
            </w:r>
            <w:r>
              <w:rPr>
                <w:rFonts w:ascii="宋体" w:hAnsi="宋体" w:cs="宋体" w:eastAsia="宋体" w:hint="default"/>
                <w:spacing w:val="-1"/>
                <w:sz w:val="15"/>
                <w:szCs w:val="15"/>
              </w:rPr>
              <w:t>17,002,639.61</w:t>
            </w:r>
          </w:p>
        </w:tc>
        <w:tc>
          <w:tcPr>
            <w:tcW w:w="94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81"/>
              <w:jc w:val="right"/>
              <w:rPr>
                <w:rFonts w:ascii="宋体" w:hAnsi="宋体" w:cs="宋体" w:eastAsia="宋体" w:hint="default"/>
                <w:sz w:val="15"/>
                <w:szCs w:val="15"/>
              </w:rPr>
            </w:pPr>
            <w:r>
              <w:rPr>
                <w:rFonts w:ascii="宋体"/>
                <w:spacing w:val="-1"/>
                <w:sz w:val="15"/>
              </w:rPr>
              <w:t>47.81%</w:t>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98"/>
              <w:jc w:val="right"/>
              <w:rPr>
                <w:rFonts w:ascii="宋体" w:hAnsi="宋体" w:cs="宋体" w:eastAsia="宋体" w:hint="default"/>
                <w:sz w:val="15"/>
                <w:szCs w:val="15"/>
              </w:rPr>
            </w:pPr>
            <w:r>
              <w:rPr>
                <w:rFonts w:ascii="宋体"/>
                <w:spacing w:val="-1"/>
                <w:sz w:val="15"/>
              </w:rPr>
              <w:t>4,625,736.69</w:t>
            </w:r>
          </w:p>
        </w:tc>
        <w:tc>
          <w:tcPr>
            <w:tcW w:w="92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67"/>
              <w:jc w:val="right"/>
              <w:rPr>
                <w:rFonts w:ascii="宋体" w:hAnsi="宋体" w:cs="宋体" w:eastAsia="宋体" w:hint="default"/>
                <w:sz w:val="15"/>
                <w:szCs w:val="15"/>
              </w:rPr>
            </w:pPr>
            <w:r>
              <w:rPr>
                <w:rFonts w:ascii="宋体"/>
                <w:spacing w:val="-1"/>
                <w:sz w:val="15"/>
              </w:rPr>
              <w:t>27.21%</w:t>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07"/>
              <w:jc w:val="right"/>
              <w:rPr>
                <w:rFonts w:ascii="宋体" w:hAnsi="宋体" w:cs="宋体" w:eastAsia="宋体" w:hint="default"/>
                <w:sz w:val="15"/>
                <w:szCs w:val="15"/>
              </w:rPr>
            </w:pPr>
            <w:r>
              <w:rPr>
                <w:rFonts w:ascii="宋体"/>
                <w:spacing w:val="-1"/>
                <w:sz w:val="15"/>
              </w:rPr>
              <w:t>12,376,902.92</w:t>
            </w:r>
          </w:p>
        </w:tc>
      </w:tr>
      <w:tr>
        <w:trPr>
          <w:trHeight w:val="397" w:hRule="exact"/>
        </w:trPr>
        <w:tc>
          <w:tcPr>
            <w:tcW w:w="4767" w:type="dxa"/>
            <w:tcBorders>
              <w:top w:val="nil" w:sz="6" w:space="0" w:color="auto"/>
              <w:left w:val="nil" w:sz="6" w:space="0" w:color="auto"/>
              <w:bottom w:val="nil" w:sz="6" w:space="0" w:color="auto"/>
              <w:right w:val="nil" w:sz="6" w:space="0" w:color="auto"/>
            </w:tcBorders>
          </w:tcPr>
          <w:p>
            <w:pPr>
              <w:pStyle w:val="TableParagraph"/>
              <w:tabs>
                <w:tab w:pos="4125" w:val="left" w:leader="none"/>
              </w:tabs>
              <w:spacing w:line="240" w:lineRule="auto" w:before="77"/>
              <w:ind w:right="229"/>
              <w:jc w:val="right"/>
              <w:rPr>
                <w:rFonts w:ascii="宋体" w:hAnsi="宋体" w:cs="宋体" w:eastAsia="宋体" w:hint="default"/>
                <w:sz w:val="15"/>
                <w:szCs w:val="15"/>
              </w:rPr>
            </w:pPr>
            <w:r>
              <w:rPr>
                <w:rFonts w:ascii="宋体" w:hAnsi="宋体" w:cs="宋体" w:eastAsia="宋体" w:hint="default"/>
                <w:sz w:val="15"/>
                <w:szCs w:val="15"/>
              </w:rPr>
              <w:t>合并报表范围单位往来款</w:t>
              <w:tab/>
            </w:r>
            <w:r>
              <w:rPr>
                <w:rFonts w:ascii="宋体" w:hAnsi="宋体" w:cs="宋体" w:eastAsia="宋体" w:hint="default"/>
                <w:sz w:val="15"/>
                <w:szCs w:val="15"/>
              </w:rPr>
              <w:t>--</w:t>
            </w:r>
          </w:p>
        </w:tc>
        <w:tc>
          <w:tcPr>
            <w:tcW w:w="94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80"/>
              <w:jc w:val="right"/>
              <w:rPr>
                <w:rFonts w:ascii="宋体" w:hAnsi="宋体" w:cs="宋体" w:eastAsia="宋体" w:hint="default"/>
                <w:sz w:val="15"/>
                <w:szCs w:val="15"/>
              </w:rPr>
            </w:pPr>
            <w:r>
              <w:rPr>
                <w:rFonts w:ascii="宋体"/>
                <w:sz w:val="15"/>
              </w:rPr>
              <w:t>--</w:t>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96"/>
              <w:jc w:val="right"/>
              <w:rPr>
                <w:rFonts w:ascii="宋体" w:hAnsi="宋体" w:cs="宋体" w:eastAsia="宋体" w:hint="default"/>
                <w:sz w:val="15"/>
                <w:szCs w:val="15"/>
              </w:rPr>
            </w:pPr>
            <w:r>
              <w:rPr>
                <w:rFonts w:ascii="宋体"/>
                <w:sz w:val="15"/>
              </w:rPr>
              <w:t>--</w:t>
            </w:r>
          </w:p>
        </w:tc>
        <w:tc>
          <w:tcPr>
            <w:tcW w:w="92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66"/>
              <w:jc w:val="right"/>
              <w:rPr>
                <w:rFonts w:ascii="宋体" w:hAnsi="宋体" w:cs="宋体" w:eastAsia="宋体" w:hint="default"/>
                <w:sz w:val="15"/>
                <w:szCs w:val="15"/>
              </w:rPr>
            </w:pPr>
            <w:r>
              <w:rPr>
                <w:rFonts w:ascii="宋体"/>
                <w:sz w:val="15"/>
              </w:rPr>
              <w:t>--</w:t>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04"/>
              <w:jc w:val="right"/>
              <w:rPr>
                <w:rFonts w:ascii="宋体" w:hAnsi="宋体" w:cs="宋体" w:eastAsia="宋体" w:hint="default"/>
                <w:sz w:val="15"/>
                <w:szCs w:val="15"/>
              </w:rPr>
            </w:pPr>
            <w:r>
              <w:rPr>
                <w:rFonts w:ascii="宋体"/>
                <w:sz w:val="15"/>
              </w:rPr>
              <w:t>--</w:t>
            </w:r>
          </w:p>
        </w:tc>
      </w:tr>
      <w:tr>
        <w:trPr>
          <w:trHeight w:val="397" w:hRule="exact"/>
        </w:trPr>
        <w:tc>
          <w:tcPr>
            <w:tcW w:w="4767" w:type="dxa"/>
            <w:tcBorders>
              <w:top w:val="nil" w:sz="6" w:space="0" w:color="auto"/>
              <w:left w:val="nil" w:sz="6" w:space="0" w:color="auto"/>
              <w:bottom w:val="nil" w:sz="6" w:space="0" w:color="auto"/>
              <w:right w:val="nil" w:sz="6" w:space="0" w:color="auto"/>
            </w:tcBorders>
          </w:tcPr>
          <w:p>
            <w:pPr>
              <w:pStyle w:val="TableParagraph"/>
              <w:tabs>
                <w:tab w:pos="3301" w:val="left" w:leader="none"/>
              </w:tabs>
              <w:spacing w:line="240" w:lineRule="auto" w:before="76"/>
              <w:ind w:right="231"/>
              <w:jc w:val="right"/>
              <w:rPr>
                <w:rFonts w:ascii="宋体" w:hAnsi="宋体" w:cs="宋体" w:eastAsia="宋体" w:hint="default"/>
                <w:sz w:val="15"/>
                <w:szCs w:val="15"/>
              </w:rPr>
            </w:pPr>
            <w:r>
              <w:rPr>
                <w:rFonts w:ascii="宋体" w:hAnsi="宋体" w:cs="宋体" w:eastAsia="宋体" w:hint="default"/>
                <w:sz w:val="15"/>
                <w:szCs w:val="15"/>
              </w:rPr>
              <w:t>员工备用金</w:t>
              <w:tab/>
            </w:r>
            <w:r>
              <w:rPr>
                <w:rFonts w:ascii="宋体" w:hAnsi="宋体" w:cs="宋体" w:eastAsia="宋体" w:hint="default"/>
                <w:spacing w:val="-1"/>
                <w:sz w:val="15"/>
                <w:szCs w:val="15"/>
              </w:rPr>
              <w:t>18,557,457.70</w:t>
            </w:r>
          </w:p>
        </w:tc>
        <w:tc>
          <w:tcPr>
            <w:tcW w:w="945"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81"/>
              <w:jc w:val="right"/>
              <w:rPr>
                <w:rFonts w:ascii="宋体" w:hAnsi="宋体" w:cs="宋体" w:eastAsia="宋体" w:hint="default"/>
                <w:sz w:val="15"/>
                <w:szCs w:val="15"/>
              </w:rPr>
            </w:pPr>
            <w:r>
              <w:rPr>
                <w:rFonts w:ascii="宋体"/>
                <w:spacing w:val="-1"/>
                <w:sz w:val="15"/>
              </w:rPr>
              <w:t>52.19%</w:t>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98"/>
              <w:jc w:val="right"/>
              <w:rPr>
                <w:rFonts w:ascii="宋体" w:hAnsi="宋体" w:cs="宋体" w:eastAsia="宋体" w:hint="default"/>
                <w:sz w:val="15"/>
                <w:szCs w:val="15"/>
              </w:rPr>
            </w:pPr>
            <w:r>
              <w:rPr>
                <w:rFonts w:ascii="宋体"/>
                <w:spacing w:val="-1"/>
                <w:sz w:val="15"/>
              </w:rPr>
              <w:t>3,280,038.77</w:t>
            </w:r>
          </w:p>
        </w:tc>
        <w:tc>
          <w:tcPr>
            <w:tcW w:w="922"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67"/>
              <w:jc w:val="right"/>
              <w:rPr>
                <w:rFonts w:ascii="宋体" w:hAnsi="宋体" w:cs="宋体" w:eastAsia="宋体" w:hint="default"/>
                <w:sz w:val="15"/>
                <w:szCs w:val="15"/>
              </w:rPr>
            </w:pPr>
            <w:r>
              <w:rPr>
                <w:rFonts w:ascii="宋体"/>
                <w:spacing w:val="-1"/>
                <w:sz w:val="15"/>
              </w:rPr>
              <w:t>17.68%</w:t>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7"/>
              <w:jc w:val="right"/>
              <w:rPr>
                <w:rFonts w:ascii="宋体" w:hAnsi="宋体" w:cs="宋体" w:eastAsia="宋体" w:hint="default"/>
                <w:sz w:val="15"/>
                <w:szCs w:val="15"/>
              </w:rPr>
            </w:pPr>
            <w:r>
              <w:rPr>
                <w:rFonts w:ascii="宋体"/>
                <w:spacing w:val="-1"/>
                <w:sz w:val="15"/>
              </w:rPr>
              <w:t>15,277,418.93</w:t>
            </w:r>
          </w:p>
        </w:tc>
      </w:tr>
      <w:tr>
        <w:trPr>
          <w:trHeight w:val="468" w:hRule="exact"/>
        </w:trPr>
        <w:tc>
          <w:tcPr>
            <w:tcW w:w="4767" w:type="dxa"/>
            <w:tcBorders>
              <w:top w:val="nil" w:sz="6" w:space="0" w:color="auto"/>
              <w:left w:val="nil" w:sz="6" w:space="0" w:color="auto"/>
              <w:bottom w:val="nil" w:sz="6" w:space="0" w:color="auto"/>
              <w:right w:val="nil" w:sz="6" w:space="0" w:color="auto"/>
            </w:tcBorders>
          </w:tcPr>
          <w:p>
            <w:pPr>
              <w:pStyle w:val="TableParagraph"/>
              <w:tabs>
                <w:tab w:pos="3451" w:val="left" w:leader="none"/>
              </w:tabs>
              <w:spacing w:line="240" w:lineRule="auto" w:before="77"/>
              <w:ind w:right="231"/>
              <w:jc w:val="right"/>
              <w:rPr>
                <w:rFonts w:ascii="宋体" w:hAnsi="宋体" w:cs="宋体" w:eastAsia="宋体" w:hint="default"/>
                <w:sz w:val="15"/>
                <w:szCs w:val="15"/>
              </w:rPr>
            </w:pPr>
            <w:r>
              <w:rPr>
                <w:rFonts w:ascii="宋体" w:hAnsi="宋体" w:cs="宋体" w:eastAsia="宋体" w:hint="default"/>
                <w:sz w:val="15"/>
                <w:szCs w:val="15"/>
              </w:rPr>
              <w:t>组合小计</w:t>
              <w:tab/>
            </w:r>
            <w:r>
              <w:rPr>
                <w:rFonts w:ascii="宋体" w:hAnsi="宋体" w:cs="宋体" w:eastAsia="宋体" w:hint="default"/>
                <w:spacing w:val="-1"/>
                <w:sz w:val="15"/>
                <w:szCs w:val="15"/>
              </w:rPr>
              <w:t>35,560,097.31</w:t>
            </w:r>
          </w:p>
        </w:tc>
        <w:tc>
          <w:tcPr>
            <w:tcW w:w="94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81"/>
              <w:jc w:val="right"/>
              <w:rPr>
                <w:rFonts w:ascii="宋体" w:hAnsi="宋体" w:cs="宋体" w:eastAsia="宋体" w:hint="default"/>
                <w:sz w:val="15"/>
                <w:szCs w:val="15"/>
              </w:rPr>
            </w:pPr>
            <w:r>
              <w:rPr>
                <w:rFonts w:ascii="宋体"/>
                <w:spacing w:val="-1"/>
                <w:sz w:val="15"/>
              </w:rPr>
              <w:t>100.00%</w:t>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98"/>
              <w:jc w:val="right"/>
              <w:rPr>
                <w:rFonts w:ascii="宋体" w:hAnsi="宋体" w:cs="宋体" w:eastAsia="宋体" w:hint="default"/>
                <w:sz w:val="15"/>
                <w:szCs w:val="15"/>
              </w:rPr>
            </w:pPr>
            <w:r>
              <w:rPr>
                <w:rFonts w:ascii="宋体"/>
                <w:spacing w:val="-1"/>
                <w:sz w:val="15"/>
              </w:rPr>
              <w:t>7,905,775.46</w:t>
            </w:r>
          </w:p>
        </w:tc>
        <w:tc>
          <w:tcPr>
            <w:tcW w:w="92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67"/>
              <w:jc w:val="right"/>
              <w:rPr>
                <w:rFonts w:ascii="宋体" w:hAnsi="宋体" w:cs="宋体" w:eastAsia="宋体" w:hint="default"/>
                <w:sz w:val="15"/>
                <w:szCs w:val="15"/>
              </w:rPr>
            </w:pPr>
            <w:r>
              <w:rPr>
                <w:rFonts w:ascii="宋体"/>
                <w:spacing w:val="-1"/>
                <w:sz w:val="15"/>
              </w:rPr>
              <w:t>22.23%</w:t>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07"/>
              <w:jc w:val="right"/>
              <w:rPr>
                <w:rFonts w:ascii="宋体" w:hAnsi="宋体" w:cs="宋体" w:eastAsia="宋体" w:hint="default"/>
                <w:sz w:val="15"/>
                <w:szCs w:val="15"/>
              </w:rPr>
            </w:pPr>
            <w:r>
              <w:rPr>
                <w:rFonts w:ascii="宋体"/>
                <w:spacing w:val="-1"/>
                <w:sz w:val="15"/>
              </w:rPr>
              <w:t>27,654,321.85</w:t>
            </w:r>
          </w:p>
        </w:tc>
      </w:tr>
      <w:tr>
        <w:trPr>
          <w:trHeight w:val="615" w:hRule="exact"/>
        </w:trPr>
        <w:tc>
          <w:tcPr>
            <w:tcW w:w="4767" w:type="dxa"/>
            <w:tcBorders>
              <w:top w:val="nil" w:sz="6" w:space="0" w:color="auto"/>
              <w:left w:val="nil" w:sz="6" w:space="0" w:color="auto"/>
              <w:bottom w:val="single" w:sz="4" w:space="0" w:color="000000"/>
              <w:right w:val="nil" w:sz="6" w:space="0" w:color="auto"/>
            </w:tcBorders>
          </w:tcPr>
          <w:p>
            <w:pPr>
              <w:pStyle w:val="TableParagraph"/>
              <w:spacing w:line="145" w:lineRule="exact" w:before="51"/>
              <w:ind w:left="107" w:right="0"/>
              <w:jc w:val="left"/>
              <w:rPr>
                <w:rFonts w:ascii="宋体" w:hAnsi="宋体" w:cs="宋体" w:eastAsia="宋体" w:hint="default"/>
                <w:sz w:val="15"/>
                <w:szCs w:val="15"/>
              </w:rPr>
            </w:pPr>
            <w:r>
              <w:rPr>
                <w:rFonts w:ascii="宋体" w:hAnsi="宋体" w:cs="宋体" w:eastAsia="宋体" w:hint="default"/>
                <w:spacing w:val="4"/>
                <w:sz w:val="15"/>
                <w:szCs w:val="15"/>
              </w:rPr>
              <w:t>单项金额虽不重大但单项计提坏账准备的其他</w:t>
            </w:r>
          </w:p>
          <w:p>
            <w:pPr>
              <w:pStyle w:val="TableParagraph"/>
              <w:tabs>
                <w:tab w:pos="4383" w:val="left" w:leader="none"/>
              </w:tabs>
              <w:spacing w:line="245" w:lineRule="exact"/>
              <w:ind w:left="107" w:right="0"/>
              <w:jc w:val="left"/>
              <w:rPr>
                <w:rFonts w:ascii="宋体" w:hAnsi="宋体" w:cs="宋体" w:eastAsia="宋体" w:hint="default"/>
                <w:sz w:val="15"/>
                <w:szCs w:val="15"/>
              </w:rPr>
            </w:pPr>
            <w:r>
              <w:rPr>
                <w:rFonts w:ascii="宋体" w:hAnsi="宋体" w:cs="宋体" w:eastAsia="宋体" w:hint="default"/>
                <w:sz w:val="15"/>
                <w:szCs w:val="15"/>
              </w:rPr>
              <w:t>应收款</w:t>
              <w:tab/>
            </w:r>
            <w:r>
              <w:rPr>
                <w:rFonts w:ascii="宋体" w:hAnsi="宋体" w:cs="宋体" w:eastAsia="宋体" w:hint="default"/>
                <w:position w:val="10"/>
                <w:sz w:val="15"/>
                <w:szCs w:val="15"/>
              </w:rPr>
              <w:t>--</w:t>
            </w:r>
            <w:r>
              <w:rPr>
                <w:rFonts w:ascii="宋体" w:hAnsi="宋体" w:cs="宋体" w:eastAsia="宋体" w:hint="default"/>
                <w:sz w:val="15"/>
                <w:szCs w:val="15"/>
              </w:rPr>
            </w:r>
          </w:p>
        </w:tc>
        <w:tc>
          <w:tcPr>
            <w:tcW w:w="945"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b/>
                <w:bCs/>
                <w:sz w:val="11"/>
                <w:szCs w:val="11"/>
              </w:rPr>
            </w:pPr>
          </w:p>
          <w:p>
            <w:pPr>
              <w:pStyle w:val="TableParagraph"/>
              <w:spacing w:line="240" w:lineRule="auto"/>
              <w:ind w:right="180"/>
              <w:jc w:val="right"/>
              <w:rPr>
                <w:rFonts w:ascii="宋体" w:hAnsi="宋体" w:cs="宋体" w:eastAsia="宋体" w:hint="default"/>
                <w:sz w:val="15"/>
                <w:szCs w:val="15"/>
              </w:rPr>
            </w:pPr>
            <w:r>
              <w:rPr>
                <w:rFonts w:ascii="宋体"/>
                <w:sz w:val="15"/>
              </w:rPr>
              <w:t>--</w:t>
            </w:r>
          </w:p>
        </w:tc>
        <w:tc>
          <w:tcPr>
            <w:tcW w:w="1390"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b/>
                <w:bCs/>
                <w:sz w:val="11"/>
                <w:szCs w:val="11"/>
              </w:rPr>
            </w:pPr>
          </w:p>
          <w:p>
            <w:pPr>
              <w:pStyle w:val="TableParagraph"/>
              <w:spacing w:line="240" w:lineRule="auto"/>
              <w:ind w:right="296"/>
              <w:jc w:val="right"/>
              <w:rPr>
                <w:rFonts w:ascii="宋体" w:hAnsi="宋体" w:cs="宋体" w:eastAsia="宋体" w:hint="default"/>
                <w:sz w:val="15"/>
                <w:szCs w:val="15"/>
              </w:rPr>
            </w:pPr>
            <w:r>
              <w:rPr>
                <w:rFonts w:ascii="宋体"/>
                <w:sz w:val="15"/>
              </w:rPr>
              <w:t>--</w:t>
            </w:r>
          </w:p>
        </w:tc>
        <w:tc>
          <w:tcPr>
            <w:tcW w:w="922"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b/>
                <w:bCs/>
                <w:sz w:val="11"/>
                <w:szCs w:val="11"/>
              </w:rPr>
            </w:pPr>
          </w:p>
          <w:p>
            <w:pPr>
              <w:pStyle w:val="TableParagraph"/>
              <w:spacing w:line="240" w:lineRule="auto"/>
              <w:ind w:right="166"/>
              <w:jc w:val="right"/>
              <w:rPr>
                <w:rFonts w:ascii="宋体" w:hAnsi="宋体" w:cs="宋体" w:eastAsia="宋体" w:hint="default"/>
                <w:sz w:val="15"/>
                <w:szCs w:val="15"/>
              </w:rPr>
            </w:pPr>
            <w:r>
              <w:rPr>
                <w:rFonts w:ascii="宋体"/>
                <w:sz w:val="15"/>
              </w:rPr>
              <w:t>--</w:t>
            </w:r>
          </w:p>
        </w:tc>
        <w:tc>
          <w:tcPr>
            <w:tcW w:w="1259"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b/>
                <w:bCs/>
                <w:sz w:val="11"/>
                <w:szCs w:val="11"/>
              </w:rPr>
            </w:pPr>
          </w:p>
          <w:p>
            <w:pPr>
              <w:pStyle w:val="TableParagraph"/>
              <w:spacing w:line="240" w:lineRule="auto"/>
              <w:ind w:right="104"/>
              <w:jc w:val="right"/>
              <w:rPr>
                <w:rFonts w:ascii="宋体" w:hAnsi="宋体" w:cs="宋体" w:eastAsia="宋体" w:hint="default"/>
                <w:sz w:val="15"/>
                <w:szCs w:val="15"/>
              </w:rPr>
            </w:pPr>
            <w:r>
              <w:rPr>
                <w:rFonts w:ascii="宋体"/>
                <w:sz w:val="15"/>
              </w:rPr>
              <w:t>--</w:t>
            </w:r>
          </w:p>
        </w:tc>
      </w:tr>
      <w:tr>
        <w:trPr>
          <w:trHeight w:val="373" w:hRule="exact"/>
        </w:trPr>
        <w:tc>
          <w:tcPr>
            <w:tcW w:w="4767" w:type="dxa"/>
            <w:tcBorders>
              <w:top w:val="single" w:sz="4" w:space="0" w:color="000000"/>
              <w:left w:val="nil" w:sz="6" w:space="0" w:color="auto"/>
              <w:bottom w:val="nil" w:sz="6" w:space="0" w:color="auto"/>
              <w:right w:val="nil" w:sz="6" w:space="0" w:color="auto"/>
            </w:tcBorders>
          </w:tcPr>
          <w:p>
            <w:pPr>
              <w:pStyle w:val="TableParagraph"/>
              <w:tabs>
                <w:tab w:pos="3443" w:val="left" w:leader="none"/>
              </w:tabs>
              <w:spacing w:line="240" w:lineRule="auto" w:before="72"/>
              <w:ind w:right="231"/>
              <w:jc w:val="right"/>
              <w:rPr>
                <w:rFonts w:ascii="宋体" w:hAnsi="宋体" w:cs="宋体" w:eastAsia="宋体" w:hint="default"/>
                <w:sz w:val="15"/>
                <w:szCs w:val="15"/>
              </w:rPr>
            </w:pPr>
            <w:r>
              <w:rPr>
                <w:rFonts w:ascii="宋体" w:hAnsi="宋体" w:cs="宋体" w:eastAsia="宋体" w:hint="default"/>
                <w:b/>
                <w:bCs/>
                <w:sz w:val="15"/>
                <w:szCs w:val="15"/>
              </w:rPr>
              <w:t>合</w:t>
            </w:r>
            <w:r>
              <w:rPr>
                <w:rFonts w:ascii="宋体" w:hAnsi="宋体" w:cs="宋体" w:eastAsia="宋体" w:hint="default"/>
                <w:b/>
                <w:bCs/>
                <w:spacing w:val="74"/>
                <w:sz w:val="15"/>
                <w:szCs w:val="15"/>
              </w:rPr>
              <w:t> </w:t>
            </w:r>
            <w:r>
              <w:rPr>
                <w:rFonts w:ascii="宋体" w:hAnsi="宋体" w:cs="宋体" w:eastAsia="宋体" w:hint="default"/>
                <w:b/>
                <w:bCs/>
                <w:sz w:val="15"/>
                <w:szCs w:val="15"/>
              </w:rPr>
              <w:t>计</w:t>
              <w:tab/>
            </w:r>
            <w:r>
              <w:rPr>
                <w:rFonts w:ascii="宋体" w:hAnsi="宋体" w:cs="宋体" w:eastAsia="宋体" w:hint="default"/>
                <w:b/>
                <w:bCs/>
                <w:w w:val="95"/>
                <w:sz w:val="15"/>
                <w:szCs w:val="15"/>
              </w:rPr>
              <w:t>35,560,097.31</w:t>
            </w:r>
            <w:r>
              <w:rPr>
                <w:rFonts w:ascii="宋体" w:hAnsi="宋体" w:cs="宋体" w:eastAsia="宋体" w:hint="default"/>
                <w:sz w:val="15"/>
                <w:szCs w:val="15"/>
              </w:rPr>
            </w:r>
          </w:p>
        </w:tc>
        <w:tc>
          <w:tcPr>
            <w:tcW w:w="945"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181"/>
              <w:jc w:val="right"/>
              <w:rPr>
                <w:rFonts w:ascii="宋体" w:hAnsi="宋体" w:cs="宋体" w:eastAsia="宋体" w:hint="default"/>
                <w:sz w:val="15"/>
                <w:szCs w:val="15"/>
              </w:rPr>
            </w:pPr>
            <w:r>
              <w:rPr>
                <w:rFonts w:ascii="宋体"/>
                <w:b/>
                <w:w w:val="95"/>
                <w:sz w:val="15"/>
              </w:rPr>
              <w:t>100.00%</w:t>
            </w:r>
            <w:r>
              <w:rPr>
                <w:rFonts w:ascii="宋体"/>
                <w:sz w:val="15"/>
              </w:rPr>
            </w:r>
          </w:p>
        </w:tc>
        <w:tc>
          <w:tcPr>
            <w:tcW w:w="1390"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298"/>
              <w:jc w:val="right"/>
              <w:rPr>
                <w:rFonts w:ascii="宋体" w:hAnsi="宋体" w:cs="宋体" w:eastAsia="宋体" w:hint="default"/>
                <w:sz w:val="15"/>
                <w:szCs w:val="15"/>
              </w:rPr>
            </w:pPr>
            <w:r>
              <w:rPr>
                <w:rFonts w:ascii="宋体"/>
                <w:b/>
                <w:w w:val="95"/>
                <w:sz w:val="15"/>
              </w:rPr>
              <w:t>7,905,775.46</w:t>
            </w:r>
            <w:r>
              <w:rPr>
                <w:rFonts w:ascii="宋体"/>
                <w:sz w:val="15"/>
              </w:rPr>
            </w:r>
          </w:p>
        </w:tc>
        <w:tc>
          <w:tcPr>
            <w:tcW w:w="922"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167"/>
              <w:jc w:val="right"/>
              <w:rPr>
                <w:rFonts w:ascii="宋体" w:hAnsi="宋体" w:cs="宋体" w:eastAsia="宋体" w:hint="default"/>
                <w:sz w:val="15"/>
                <w:szCs w:val="15"/>
              </w:rPr>
            </w:pPr>
            <w:r>
              <w:rPr>
                <w:rFonts w:ascii="宋体"/>
                <w:b/>
                <w:w w:val="95"/>
                <w:sz w:val="15"/>
              </w:rPr>
              <w:t>22.23%</w:t>
            </w:r>
            <w:r>
              <w:rPr>
                <w:rFonts w:ascii="宋体"/>
                <w:sz w:val="15"/>
              </w:rPr>
            </w:r>
          </w:p>
        </w:tc>
        <w:tc>
          <w:tcPr>
            <w:tcW w:w="1259"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106"/>
              <w:jc w:val="right"/>
              <w:rPr>
                <w:rFonts w:ascii="宋体" w:hAnsi="宋体" w:cs="宋体" w:eastAsia="宋体" w:hint="default"/>
                <w:sz w:val="15"/>
                <w:szCs w:val="15"/>
              </w:rPr>
            </w:pPr>
            <w:r>
              <w:rPr>
                <w:rFonts w:ascii="宋体"/>
                <w:b/>
                <w:w w:val="95"/>
                <w:sz w:val="15"/>
              </w:rPr>
              <w:t>27,654,321.85</w:t>
            </w:r>
            <w:r>
              <w:rPr>
                <w:rFonts w:ascii="宋体"/>
                <w:sz w:val="15"/>
              </w:rPr>
            </w:r>
          </w:p>
        </w:tc>
      </w:tr>
    </w:tbl>
    <w:p>
      <w:pPr>
        <w:spacing w:line="20" w:lineRule="exact"/>
        <w:ind w:left="389" w:right="0" w:firstLine="0"/>
        <w:rPr>
          <w:rFonts w:ascii="宋体" w:hAnsi="宋体" w:cs="宋体" w:eastAsia="宋体" w:hint="default"/>
          <w:sz w:val="2"/>
          <w:szCs w:val="2"/>
        </w:rPr>
      </w:pPr>
      <w:r>
        <w:rPr>
          <w:rFonts w:ascii="宋体" w:hAnsi="宋体" w:cs="宋体" w:eastAsia="宋体" w:hint="default"/>
          <w:sz w:val="2"/>
          <w:szCs w:val="2"/>
        </w:rPr>
        <w:pict>
          <v:group style="width:465.8pt;height:1pt;mso-position-horizontal-relative:char;mso-position-vertical-relative:line" coordorigin="0,0" coordsize="9316,20">
            <v:group style="position:absolute;left:10;top:10;width:3339;height:2" coordorigin="10,10" coordsize="3339,2">
              <v:shape style="position:absolute;left:10;top:10;width:3339;height:2" coordorigin="10,10" coordsize="3339,0" path="m10,10l3348,10e" filled="false" stroked="true" strokeweight=".96002pt" strokecolor="#000000">
                <v:path arrowok="t"/>
              </v:shape>
            </v:group>
            <v:group style="position:absolute;left:3334;top:10;width:20;height:2" coordorigin="3334,10" coordsize="20,2">
              <v:shape style="position:absolute;left:3334;top:10;width:20;height:2" coordorigin="3334,10" coordsize="20,0" path="m3334,10l3353,10e" filled="false" stroked="true" strokeweight=".96002pt" strokecolor="#000000">
                <v:path arrowok="t"/>
              </v:shape>
            </v:group>
            <v:group style="position:absolute;left:3353;top:10;width:1313;height:2" coordorigin="3353,10" coordsize="1313,2">
              <v:shape style="position:absolute;left:3353;top:10;width:1313;height:2" coordorigin="3353,10" coordsize="1313,0" path="m3353,10l4666,10e" filled="false" stroked="true" strokeweight=".96002pt" strokecolor="#000000">
                <v:path arrowok="t"/>
              </v:shape>
            </v:group>
            <v:group style="position:absolute;left:4652;top:10;width:20;height:2" coordorigin="4652,10" coordsize="20,2">
              <v:shape style="position:absolute;left:4652;top:10;width:20;height:2" coordorigin="4652,10" coordsize="20,0" path="m4652,10l4671,10e" filled="false" stroked="true" strokeweight=".96002pt" strokecolor="#000000">
                <v:path arrowok="t"/>
              </v:shape>
            </v:group>
            <v:group style="position:absolute;left:4671;top:10;width:990;height:2" coordorigin="4671,10" coordsize="990,2">
              <v:shape style="position:absolute;left:4671;top:10;width:990;height:2" coordorigin="4671,10" coordsize="990,0" path="m4671,10l5660,10e" filled="false" stroked="true" strokeweight=".96002pt" strokecolor="#000000">
                <v:path arrowok="t"/>
              </v:shape>
            </v:group>
            <v:group style="position:absolute;left:5646;top:10;width:20;height:2" coordorigin="5646,10" coordsize="20,2">
              <v:shape style="position:absolute;left:5646;top:10;width:20;height:2" coordorigin="5646,10" coordsize="20,0" path="m5646,10l5665,10e" filled="false" stroked="true" strokeweight=".96002pt" strokecolor="#000000">
                <v:path arrowok="t"/>
              </v:shape>
            </v:group>
            <v:group style="position:absolute;left:5665;top:10;width:1270;height:2" coordorigin="5665,10" coordsize="1270,2">
              <v:shape style="position:absolute;left:5665;top:10;width:1270;height:2" coordorigin="5665,10" coordsize="1270,0" path="m5665,10l6934,10e" filled="false" stroked="true" strokeweight=".96002pt" strokecolor="#000000">
                <v:path arrowok="t"/>
              </v:shape>
            </v:group>
            <v:group style="position:absolute;left:6920;top:10;width:20;height:2" coordorigin="6920,10" coordsize="20,2">
              <v:shape style="position:absolute;left:6920;top:10;width:20;height:2" coordorigin="6920,10" coordsize="20,0" path="m6920,10l6939,10e" filled="false" stroked="true" strokeweight=".96002pt" strokecolor="#000000">
                <v:path arrowok="t"/>
              </v:shape>
            </v:group>
            <v:group style="position:absolute;left:6939;top:10;width:1047;height:2" coordorigin="6939,10" coordsize="1047,2">
              <v:shape style="position:absolute;left:6939;top:10;width:1047;height:2" coordorigin="6939,10" coordsize="1047,0" path="m6939,10l7986,10e" filled="false" stroked="true" strokeweight=".96002pt" strokecolor="#000000">
                <v:path arrowok="t"/>
              </v:shape>
            </v:group>
            <v:group style="position:absolute;left:7971;top:10;width:20;height:2" coordorigin="7971,10" coordsize="20,2">
              <v:shape style="position:absolute;left:7971;top:10;width:20;height:2" coordorigin="7971,10" coordsize="20,0" path="m7971,10l7990,10e" filled="false" stroked="true" strokeweight=".96002pt" strokecolor="#000000">
                <v:path arrowok="t"/>
              </v:shape>
            </v:group>
            <v:group style="position:absolute;left:7990;top:10;width:1316;height:2" coordorigin="7990,10" coordsize="1316,2">
              <v:shape style="position:absolute;left:7990;top:10;width:1316;height:2" coordorigin="7990,10" coordsize="1316,0" path="m7990,10l9306,10e" filled="false" stroked="true" strokeweight=".96002pt" strokecolor="#000000">
                <v:path arrowok="t"/>
              </v:shape>
            </v:group>
          </v:group>
        </w:pict>
      </w:r>
      <w:r>
        <w:rPr>
          <w:rFonts w:ascii="宋体" w:hAnsi="宋体" w:cs="宋体" w:eastAsia="宋体" w:hint="default"/>
          <w:sz w:val="2"/>
          <w:szCs w:val="2"/>
        </w:rPr>
      </w:r>
    </w:p>
    <w:p>
      <w:pPr>
        <w:spacing w:line="240" w:lineRule="auto" w:before="8"/>
        <w:rPr>
          <w:rFonts w:ascii="宋体" w:hAnsi="宋体" w:cs="宋体" w:eastAsia="宋体" w:hint="default"/>
          <w:b/>
          <w:bCs/>
          <w:sz w:val="4"/>
          <w:szCs w:val="4"/>
        </w:rPr>
      </w:pPr>
    </w:p>
    <w:p>
      <w:pPr>
        <w:spacing w:before="53"/>
        <w:ind w:left="521" w:right="0" w:firstLine="0"/>
        <w:jc w:val="left"/>
        <w:rPr>
          <w:rFonts w:ascii="宋体" w:hAnsi="宋体" w:cs="宋体" w:eastAsia="宋体" w:hint="default"/>
          <w:sz w:val="15"/>
          <w:szCs w:val="15"/>
        </w:rPr>
      </w:pPr>
      <w:r>
        <w:rPr>
          <w:rFonts w:ascii="宋体" w:hAnsi="宋体" w:cs="宋体" w:eastAsia="宋体" w:hint="default"/>
          <w:sz w:val="15"/>
          <w:szCs w:val="15"/>
        </w:rPr>
        <w:t>其他应收款按种类披露（续）</w:t>
      </w:r>
    </w:p>
    <w:p>
      <w:pPr>
        <w:spacing w:line="240" w:lineRule="auto" w:before="4"/>
        <w:rPr>
          <w:rFonts w:ascii="宋体" w:hAnsi="宋体" w:cs="宋体" w:eastAsia="宋体" w:hint="default"/>
          <w:sz w:val="18"/>
          <w:szCs w:val="18"/>
        </w:rPr>
      </w:pPr>
    </w:p>
    <w:p>
      <w:pPr>
        <w:spacing w:line="20" w:lineRule="exact"/>
        <w:ind w:left="404" w:right="0" w:firstLine="0"/>
        <w:rPr>
          <w:rFonts w:ascii="宋体" w:hAnsi="宋体" w:cs="宋体" w:eastAsia="宋体" w:hint="default"/>
          <w:sz w:val="2"/>
          <w:szCs w:val="2"/>
        </w:rPr>
      </w:pPr>
      <w:r>
        <w:rPr>
          <w:rFonts w:ascii="宋体" w:hAnsi="宋体" w:cs="宋体" w:eastAsia="宋体" w:hint="default"/>
          <w:sz w:val="2"/>
          <w:szCs w:val="2"/>
        </w:rPr>
        <w:pict>
          <v:group style="width:465.1pt;height:1pt;mso-position-horizontal-relative:char;mso-position-vertical-relative:line" coordorigin="0,0" coordsize="9302,20">
            <v:group style="position:absolute;left:10;top:10;width:3327;height:2" coordorigin="10,10" coordsize="3327,2">
              <v:shape style="position:absolute;left:10;top:10;width:3327;height:2" coordorigin="10,10" coordsize="3327,0" path="m10,10l3336,10e" filled="false" stroked="true" strokeweight=".96002pt" strokecolor="#000000">
                <v:path arrowok="t"/>
              </v:shape>
            </v:group>
            <v:group style="position:absolute;left:3336;top:10;width:20;height:2" coordorigin="3336,10" coordsize="20,2">
              <v:shape style="position:absolute;left:3336;top:10;width:20;height:2" coordorigin="3336,10" coordsize="20,0" path="m3336,10l3356,10e" filled="false" stroked="true" strokeweight=".96002pt" strokecolor="#000000">
                <v:path arrowok="t"/>
              </v:shape>
            </v:group>
            <v:group style="position:absolute;left:3356;top:10;width:5936;height:2" coordorigin="3356,10" coordsize="5936,2">
              <v:shape style="position:absolute;left:3356;top:10;width:5936;height:2" coordorigin="3356,10" coordsize="5936,0" path="m3356,10l9292,10e" filled="false" stroked="true" strokeweight=".96002pt" strokecolor="#000000">
                <v:path arrowok="t"/>
              </v:shape>
            </v:group>
          </v:group>
        </w:pict>
      </w:r>
      <w:r>
        <w:rPr>
          <w:rFonts w:ascii="宋体" w:hAnsi="宋体" w:cs="宋体" w:eastAsia="宋体" w:hint="default"/>
          <w:sz w:val="2"/>
          <w:szCs w:val="2"/>
        </w:rPr>
      </w:r>
    </w:p>
    <w:p>
      <w:pPr>
        <w:spacing w:before="66"/>
        <w:ind w:left="6491" w:right="0" w:firstLine="0"/>
        <w:jc w:val="left"/>
        <w:rPr>
          <w:rFonts w:ascii="宋体" w:hAnsi="宋体" w:cs="宋体" w:eastAsia="宋体" w:hint="default"/>
          <w:sz w:val="15"/>
          <w:szCs w:val="15"/>
        </w:rPr>
      </w:pPr>
      <w:r>
        <w:rPr>
          <w:rFonts w:ascii="宋体" w:hAnsi="宋体" w:cs="宋体" w:eastAsia="宋体" w:hint="default"/>
          <w:b/>
          <w:bCs/>
          <w:sz w:val="15"/>
          <w:szCs w:val="15"/>
        </w:rPr>
        <w:t>期初数</w:t>
      </w:r>
      <w:r>
        <w:rPr>
          <w:rFonts w:ascii="宋体" w:hAnsi="宋体" w:cs="宋体" w:eastAsia="宋体" w:hint="default"/>
          <w:sz w:val="15"/>
          <w:szCs w:val="15"/>
        </w:rPr>
      </w:r>
    </w:p>
    <w:p>
      <w:pPr>
        <w:spacing w:line="192" w:lineRule="exact" w:before="1"/>
        <w:ind w:left="521" w:right="0" w:firstLine="0"/>
        <w:jc w:val="left"/>
        <w:rPr>
          <w:rFonts w:ascii="宋体" w:hAnsi="宋体" w:cs="宋体" w:eastAsia="宋体" w:hint="default"/>
          <w:sz w:val="15"/>
          <w:szCs w:val="15"/>
        </w:rPr>
      </w:pPr>
      <w:r>
        <w:rPr>
          <w:rFonts w:ascii="宋体" w:hAnsi="宋体" w:cs="宋体" w:eastAsia="宋体" w:hint="default"/>
          <w:b/>
          <w:bCs/>
          <w:sz w:val="15"/>
          <w:szCs w:val="15"/>
        </w:rPr>
        <w:t>种</w:t>
      </w:r>
      <w:r>
        <w:rPr>
          <w:rFonts w:ascii="宋体" w:hAnsi="宋体" w:cs="宋体" w:eastAsia="宋体" w:hint="default"/>
          <w:b/>
          <w:bCs/>
          <w:spacing w:val="74"/>
          <w:sz w:val="15"/>
          <w:szCs w:val="15"/>
        </w:rPr>
        <w:t> </w:t>
      </w:r>
      <w:r>
        <w:rPr>
          <w:rFonts w:ascii="宋体" w:hAnsi="宋体" w:cs="宋体" w:eastAsia="宋体" w:hint="default"/>
          <w:b/>
          <w:bCs/>
          <w:sz w:val="15"/>
          <w:szCs w:val="15"/>
        </w:rPr>
        <w:t>类</w:t>
      </w:r>
      <w:r>
        <w:rPr>
          <w:rFonts w:ascii="宋体" w:hAnsi="宋体" w:cs="宋体" w:eastAsia="宋体" w:hint="default"/>
          <w:sz w:val="15"/>
          <w:szCs w:val="15"/>
        </w:rPr>
      </w:r>
    </w:p>
    <w:p>
      <w:pPr>
        <w:tabs>
          <w:tab w:pos="5642" w:val="left" w:leader="none"/>
          <w:tab w:pos="6613" w:val="left" w:leader="none"/>
          <w:tab w:pos="7965" w:val="left" w:leader="none"/>
          <w:tab w:pos="9285" w:val="left" w:leader="none"/>
        </w:tabs>
        <w:spacing w:line="192" w:lineRule="exact" w:before="0"/>
        <w:ind w:left="4572" w:right="0" w:firstLine="0"/>
        <w:jc w:val="left"/>
        <w:rPr>
          <w:rFonts w:ascii="宋体" w:hAnsi="宋体" w:cs="宋体" w:eastAsia="宋体" w:hint="default"/>
          <w:sz w:val="15"/>
          <w:szCs w:val="15"/>
        </w:rPr>
      </w:pPr>
      <w:r>
        <w:rPr>
          <w:rFonts w:ascii="宋体" w:hAnsi="宋体" w:cs="宋体" w:eastAsia="宋体" w:hint="default"/>
          <w:b/>
          <w:bCs/>
          <w:sz w:val="15"/>
          <w:szCs w:val="15"/>
        </w:rPr>
        <w:t>金</w:t>
      </w:r>
      <w:r>
        <w:rPr>
          <w:rFonts w:ascii="宋体" w:hAnsi="宋体" w:cs="宋体" w:eastAsia="宋体" w:hint="default"/>
          <w:b/>
          <w:bCs/>
          <w:spacing w:val="-1"/>
          <w:sz w:val="15"/>
          <w:szCs w:val="15"/>
        </w:rPr>
        <w:t> </w:t>
      </w:r>
      <w:r>
        <w:rPr>
          <w:rFonts w:ascii="宋体" w:hAnsi="宋体" w:cs="宋体" w:eastAsia="宋体" w:hint="default"/>
          <w:b/>
          <w:bCs/>
          <w:sz w:val="15"/>
          <w:szCs w:val="15"/>
        </w:rPr>
        <w:t>额</w:t>
        <w:tab/>
      </w:r>
      <w:r>
        <w:rPr>
          <w:rFonts w:ascii="宋体" w:hAnsi="宋体" w:cs="宋体" w:eastAsia="宋体" w:hint="default"/>
          <w:b/>
          <w:bCs/>
          <w:w w:val="95"/>
          <w:sz w:val="15"/>
          <w:szCs w:val="15"/>
        </w:rPr>
        <w:t>比例</w:t>
        <w:tab/>
        <w:t>坏账准备</w:t>
        <w:tab/>
        <w:t>比例</w:t>
        <w:tab/>
      </w:r>
      <w:r>
        <w:rPr>
          <w:rFonts w:ascii="宋体" w:hAnsi="宋体" w:cs="宋体" w:eastAsia="宋体" w:hint="default"/>
          <w:b/>
          <w:bCs/>
          <w:sz w:val="15"/>
          <w:szCs w:val="15"/>
        </w:rPr>
        <w:t>净额</w:t>
      </w:r>
      <w:r>
        <w:rPr>
          <w:rFonts w:ascii="宋体" w:hAnsi="宋体" w:cs="宋体" w:eastAsia="宋体" w:hint="default"/>
          <w:sz w:val="15"/>
          <w:szCs w:val="15"/>
        </w:rPr>
      </w:r>
    </w:p>
    <w:p>
      <w:pPr>
        <w:spacing w:line="240" w:lineRule="auto" w:before="8"/>
        <w:rPr>
          <w:rFonts w:ascii="宋体" w:hAnsi="宋体" w:cs="宋体" w:eastAsia="宋体" w:hint="default"/>
          <w:b/>
          <w:bCs/>
          <w:sz w:val="9"/>
          <w:szCs w:val="9"/>
        </w:rPr>
      </w:pPr>
    </w:p>
    <w:p>
      <w:pPr>
        <w:spacing w:line="20" w:lineRule="exact"/>
        <w:ind w:left="408" w:right="0" w:firstLine="0"/>
        <w:rPr>
          <w:rFonts w:ascii="宋体" w:hAnsi="宋体" w:cs="宋体" w:eastAsia="宋体" w:hint="default"/>
          <w:sz w:val="2"/>
          <w:szCs w:val="2"/>
        </w:rPr>
      </w:pPr>
      <w:r>
        <w:rPr>
          <w:rFonts w:ascii="宋体" w:hAnsi="宋体" w:cs="宋体" w:eastAsia="宋体" w:hint="default"/>
          <w:sz w:val="2"/>
          <w:szCs w:val="2"/>
        </w:rPr>
        <w:pict>
          <v:group style="width:464.6pt;height:.5pt;mso-position-horizontal-relative:char;mso-position-vertical-relative:line" coordorigin="0,0" coordsize="9292,10">
            <v:group style="position:absolute;left:5;top:5;width:3327;height:2" coordorigin="5,5" coordsize="3327,2">
              <v:shape style="position:absolute;left:5;top:5;width:3327;height:2" coordorigin="5,5" coordsize="3327,0" path="m5,5l3332,5e" filled="false" stroked="true" strokeweight=".47998pt" strokecolor="#000000">
                <v:path arrowok="t"/>
              </v:shape>
            </v:group>
            <v:group style="position:absolute;left:3332;top:5;width:10;height:2" coordorigin="3332,5" coordsize="10,2">
              <v:shape style="position:absolute;left:3332;top:5;width:10;height:2" coordorigin="3332,5" coordsize="10,0" path="m3332,5l3341,5e" filled="false" stroked="true" strokeweight=".47998pt" strokecolor="#000000">
                <v:path arrowok="t"/>
              </v:shape>
            </v:group>
            <v:group style="position:absolute;left:3341;top:5;width:1308;height:2" coordorigin="3341,5" coordsize="1308,2">
              <v:shape style="position:absolute;left:3341;top:5;width:1308;height:2" coordorigin="3341,5" coordsize="1308,0" path="m3341,5l4649,5e" filled="false" stroked="true" strokeweight=".47998pt" strokecolor="#000000">
                <v:path arrowok="t"/>
              </v:shape>
            </v:group>
            <v:group style="position:absolute;left:4649;top:5;width:10;height:2" coordorigin="4649,5" coordsize="10,2">
              <v:shape style="position:absolute;left:4649;top:5;width:10;height:2" coordorigin="4649,5" coordsize="10,0" path="m4649,5l4659,5e" filled="false" stroked="true" strokeweight=".47998pt" strokecolor="#000000">
                <v:path arrowok="t"/>
              </v:shape>
            </v:group>
            <v:group style="position:absolute;left:4659;top:5;width:985;height:2" coordorigin="4659,5" coordsize="985,2">
              <v:shape style="position:absolute;left:4659;top:5;width:985;height:2" coordorigin="4659,5" coordsize="985,0" path="m4659,5l5643,5e" filled="false" stroked="true" strokeweight=".47998pt" strokecolor="#000000">
                <v:path arrowok="t"/>
              </v:shape>
            </v:group>
            <v:group style="position:absolute;left:5643;top:5;width:10;height:2" coordorigin="5643,5" coordsize="10,2">
              <v:shape style="position:absolute;left:5643;top:5;width:10;height:2" coordorigin="5643,5" coordsize="10,0" path="m5643,5l5653,5e" filled="false" stroked="true" strokeweight=".47998pt" strokecolor="#000000">
                <v:path arrowok="t"/>
              </v:shape>
            </v:group>
            <v:group style="position:absolute;left:5653;top:5;width:1263;height:2" coordorigin="5653,5" coordsize="1263,2">
              <v:shape style="position:absolute;left:5653;top:5;width:1263;height:2" coordorigin="5653,5" coordsize="1263,0" path="m5653,5l6915,5e" filled="false" stroked="true" strokeweight=".47998pt" strokecolor="#000000">
                <v:path arrowok="t"/>
              </v:shape>
            </v:group>
            <v:group style="position:absolute;left:6915;top:5;width:10;height:2" coordorigin="6915,5" coordsize="10,2">
              <v:shape style="position:absolute;left:6915;top:5;width:10;height:2" coordorigin="6915,5" coordsize="10,0" path="m6915,5l6925,5e" filled="false" stroked="true" strokeweight=".47998pt" strokecolor="#000000">
                <v:path arrowok="t"/>
              </v:shape>
            </v:group>
            <v:group style="position:absolute;left:6925;top:5;width:1042;height:2" coordorigin="6925,5" coordsize="1042,2">
              <v:shape style="position:absolute;left:6925;top:5;width:1042;height:2" coordorigin="6925,5" coordsize="1042,0" path="m6925,5l7966,5e" filled="false" stroked="true" strokeweight=".47998pt" strokecolor="#000000">
                <v:path arrowok="t"/>
              </v:shape>
            </v:group>
            <v:group style="position:absolute;left:7966;top:5;width:10;height:2" coordorigin="7966,5" coordsize="10,2">
              <v:shape style="position:absolute;left:7966;top:5;width:10;height:2" coordorigin="7966,5" coordsize="10,0" path="m7966,5l7976,5e" filled="false" stroked="true" strokeweight=".47998pt" strokecolor="#000000">
                <v:path arrowok="t"/>
              </v:shape>
            </v:group>
            <v:group style="position:absolute;left:7976;top:5;width:1311;height:2" coordorigin="7976,5" coordsize="1311,2">
              <v:shape style="position:absolute;left:7976;top:5;width:1311;height:2" coordorigin="7976,5" coordsize="1311,0" path="m7976,5l9287,5e" filled="false" stroked="true" strokeweight=".47998pt" strokecolor="#000000">
                <v:path arrowok="t"/>
              </v:shape>
            </v:group>
          </v:group>
        </w:pict>
      </w:r>
      <w:r>
        <w:rPr>
          <w:rFonts w:ascii="宋体" w:hAnsi="宋体" w:cs="宋体" w:eastAsia="宋体" w:hint="default"/>
          <w:sz w:val="2"/>
          <w:szCs w:val="2"/>
        </w:rPr>
      </w:r>
    </w:p>
    <w:p>
      <w:pPr>
        <w:spacing w:line="147" w:lineRule="exact" w:before="71"/>
        <w:ind w:left="521" w:right="0" w:firstLine="0"/>
        <w:jc w:val="left"/>
        <w:rPr>
          <w:rFonts w:ascii="宋体" w:hAnsi="宋体" w:cs="宋体" w:eastAsia="宋体" w:hint="default"/>
          <w:sz w:val="15"/>
          <w:szCs w:val="15"/>
        </w:rPr>
      </w:pPr>
      <w:r>
        <w:rPr>
          <w:rFonts w:ascii="宋体" w:hAnsi="宋体" w:cs="宋体" w:eastAsia="宋体" w:hint="default"/>
          <w:spacing w:val="4"/>
          <w:sz w:val="15"/>
          <w:szCs w:val="15"/>
        </w:rPr>
        <w:t>单项金额重大并单项计提坏账准备的其他应收</w:t>
      </w:r>
    </w:p>
    <w:p>
      <w:pPr>
        <w:tabs>
          <w:tab w:pos="4798" w:val="left" w:leader="none"/>
          <w:tab w:pos="5793" w:val="left" w:leader="none"/>
          <w:tab w:pos="7065" w:val="left" w:leader="none"/>
          <w:tab w:pos="8117" w:val="left" w:leader="none"/>
          <w:tab w:pos="9437" w:val="left" w:leader="none"/>
        </w:tabs>
        <w:spacing w:line="247" w:lineRule="exact" w:before="0"/>
        <w:ind w:left="521" w:right="0" w:firstLine="0"/>
        <w:jc w:val="left"/>
        <w:rPr>
          <w:rFonts w:ascii="宋体" w:hAnsi="宋体" w:cs="宋体" w:eastAsia="宋体" w:hint="default"/>
          <w:sz w:val="15"/>
          <w:szCs w:val="15"/>
        </w:rPr>
      </w:pPr>
      <w:r>
        <w:rPr>
          <w:rFonts w:ascii="宋体" w:hAnsi="宋体" w:cs="宋体" w:eastAsia="宋体" w:hint="default"/>
          <w:position w:val="-9"/>
          <w:sz w:val="15"/>
          <w:szCs w:val="15"/>
        </w:rPr>
        <w:t>款</w:t>
        <w:tab/>
      </w:r>
      <w:r>
        <w:rPr>
          <w:rFonts w:ascii="宋体" w:hAnsi="宋体" w:cs="宋体" w:eastAsia="宋体" w:hint="default"/>
          <w:sz w:val="15"/>
          <w:szCs w:val="15"/>
        </w:rPr>
        <w:t>--</w:t>
        <w:tab/>
        <w:t>--</w:t>
        <w:tab/>
        <w:t>--</w:t>
        <w:tab/>
        <w:t>--</w:t>
        <w:tab/>
        <w:t>--</w:t>
      </w:r>
    </w:p>
    <w:p>
      <w:pPr>
        <w:spacing w:after="0" w:line="247" w:lineRule="exact"/>
        <w:jc w:val="left"/>
        <w:rPr>
          <w:rFonts w:ascii="宋体" w:hAnsi="宋体" w:cs="宋体" w:eastAsia="宋体" w:hint="default"/>
          <w:sz w:val="15"/>
          <w:szCs w:val="15"/>
        </w:rPr>
        <w:sectPr>
          <w:pgSz w:w="11910" w:h="16840"/>
          <w:pgMar w:header="763" w:footer="724" w:top="1000" w:bottom="920" w:left="1180" w:right="8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tbl>
      <w:tblPr>
        <w:tblW w:w="0" w:type="auto"/>
        <w:jc w:val="left"/>
        <w:tblInd w:w="413" w:type="dxa"/>
        <w:tblLayout w:type="fixed"/>
        <w:tblCellMar>
          <w:top w:w="0" w:type="dxa"/>
          <w:left w:w="0" w:type="dxa"/>
          <w:bottom w:w="0" w:type="dxa"/>
          <w:right w:w="0" w:type="dxa"/>
        </w:tblCellMar>
        <w:tblLook w:val="01E0"/>
      </w:tblPr>
      <w:tblGrid>
        <w:gridCol w:w="3385"/>
        <w:gridCol w:w="1384"/>
        <w:gridCol w:w="945"/>
        <w:gridCol w:w="1388"/>
        <w:gridCol w:w="921"/>
        <w:gridCol w:w="1259"/>
      </w:tblGrid>
      <w:tr>
        <w:trPr>
          <w:trHeight w:val="300" w:hRule="exact"/>
        </w:trPr>
        <w:tc>
          <w:tcPr>
            <w:tcW w:w="3385" w:type="dxa"/>
            <w:tcBorders>
              <w:top w:val="nil" w:sz="6" w:space="0" w:color="auto"/>
              <w:left w:val="nil" w:sz="6" w:space="0" w:color="auto"/>
              <w:bottom w:val="nil" w:sz="6" w:space="0" w:color="auto"/>
              <w:right w:val="nil" w:sz="6" w:space="0" w:color="auto"/>
            </w:tcBorders>
          </w:tcPr>
          <w:p>
            <w:pPr>
              <w:pStyle w:val="TableParagraph"/>
              <w:spacing w:line="150" w:lineRule="exact"/>
              <w:ind w:left="107" w:right="0"/>
              <w:jc w:val="left"/>
              <w:rPr>
                <w:rFonts w:ascii="宋体" w:hAnsi="宋体" w:cs="宋体" w:eastAsia="宋体" w:hint="default"/>
                <w:sz w:val="15"/>
                <w:szCs w:val="15"/>
              </w:rPr>
            </w:pPr>
            <w:r>
              <w:rPr>
                <w:rFonts w:ascii="宋体" w:hAnsi="宋体" w:cs="宋体" w:eastAsia="宋体" w:hint="default"/>
                <w:spacing w:val="-9"/>
                <w:sz w:val="15"/>
                <w:szCs w:val="15"/>
              </w:rPr>
              <w:t>按组合计提坏账准备的其他应收款</w:t>
            </w:r>
          </w:p>
        </w:tc>
        <w:tc>
          <w:tcPr>
            <w:tcW w:w="1384" w:type="dxa"/>
            <w:tcBorders>
              <w:top w:val="nil" w:sz="6" w:space="0" w:color="auto"/>
              <w:left w:val="nil" w:sz="6" w:space="0" w:color="auto"/>
              <w:bottom w:val="nil" w:sz="6" w:space="0" w:color="auto"/>
              <w:right w:val="nil" w:sz="6" w:space="0" w:color="auto"/>
            </w:tcBorders>
          </w:tcPr>
          <w:p>
            <w:pPr>
              <w:pStyle w:val="TableParagraph"/>
              <w:spacing w:line="150" w:lineRule="exact"/>
              <w:ind w:right="230"/>
              <w:jc w:val="right"/>
              <w:rPr>
                <w:rFonts w:ascii="宋体" w:hAnsi="宋体" w:cs="宋体" w:eastAsia="宋体" w:hint="default"/>
                <w:sz w:val="15"/>
                <w:szCs w:val="15"/>
              </w:rPr>
            </w:pPr>
            <w:r>
              <w:rPr>
                <w:rFonts w:ascii="宋体"/>
                <w:sz w:val="15"/>
              </w:rPr>
              <w:t>--</w:t>
            </w:r>
          </w:p>
        </w:tc>
        <w:tc>
          <w:tcPr>
            <w:tcW w:w="945" w:type="dxa"/>
            <w:tcBorders>
              <w:top w:val="nil" w:sz="6" w:space="0" w:color="auto"/>
              <w:left w:val="nil" w:sz="6" w:space="0" w:color="auto"/>
              <w:bottom w:val="nil" w:sz="6" w:space="0" w:color="auto"/>
              <w:right w:val="nil" w:sz="6" w:space="0" w:color="auto"/>
            </w:tcBorders>
          </w:tcPr>
          <w:p>
            <w:pPr>
              <w:pStyle w:val="TableParagraph"/>
              <w:spacing w:line="150" w:lineRule="exact"/>
              <w:ind w:right="179"/>
              <w:jc w:val="right"/>
              <w:rPr>
                <w:rFonts w:ascii="宋体" w:hAnsi="宋体" w:cs="宋体" w:eastAsia="宋体" w:hint="default"/>
                <w:sz w:val="15"/>
                <w:szCs w:val="15"/>
              </w:rPr>
            </w:pPr>
            <w:r>
              <w:rPr>
                <w:rFonts w:ascii="宋体"/>
                <w:sz w:val="15"/>
              </w:rPr>
              <w:t>--</w:t>
            </w:r>
          </w:p>
        </w:tc>
        <w:tc>
          <w:tcPr>
            <w:tcW w:w="1388" w:type="dxa"/>
            <w:tcBorders>
              <w:top w:val="nil" w:sz="6" w:space="0" w:color="auto"/>
              <w:left w:val="nil" w:sz="6" w:space="0" w:color="auto"/>
              <w:bottom w:val="nil" w:sz="6" w:space="0" w:color="auto"/>
              <w:right w:val="nil" w:sz="6" w:space="0" w:color="auto"/>
            </w:tcBorders>
          </w:tcPr>
          <w:p>
            <w:pPr>
              <w:pStyle w:val="TableParagraph"/>
              <w:spacing w:line="150" w:lineRule="exact"/>
              <w:ind w:right="296"/>
              <w:jc w:val="right"/>
              <w:rPr>
                <w:rFonts w:ascii="宋体" w:hAnsi="宋体" w:cs="宋体" w:eastAsia="宋体" w:hint="default"/>
                <w:sz w:val="15"/>
                <w:szCs w:val="15"/>
              </w:rPr>
            </w:pPr>
            <w:r>
              <w:rPr>
                <w:rFonts w:ascii="宋体"/>
                <w:sz w:val="15"/>
              </w:rPr>
              <w:t>--</w:t>
            </w:r>
          </w:p>
        </w:tc>
        <w:tc>
          <w:tcPr>
            <w:tcW w:w="921" w:type="dxa"/>
            <w:tcBorders>
              <w:top w:val="nil" w:sz="6" w:space="0" w:color="auto"/>
              <w:left w:val="nil" w:sz="6" w:space="0" w:color="auto"/>
              <w:bottom w:val="nil" w:sz="6" w:space="0" w:color="auto"/>
              <w:right w:val="nil" w:sz="6" w:space="0" w:color="auto"/>
            </w:tcBorders>
          </w:tcPr>
          <w:p>
            <w:pPr>
              <w:pStyle w:val="TableParagraph"/>
              <w:spacing w:line="150" w:lineRule="exact"/>
              <w:ind w:right="167"/>
              <w:jc w:val="right"/>
              <w:rPr>
                <w:rFonts w:ascii="宋体" w:hAnsi="宋体" w:cs="宋体" w:eastAsia="宋体" w:hint="default"/>
                <w:sz w:val="15"/>
                <w:szCs w:val="15"/>
              </w:rPr>
            </w:pPr>
            <w:r>
              <w:rPr>
                <w:rFonts w:ascii="宋体"/>
                <w:sz w:val="15"/>
              </w:rPr>
              <w:t>--</w:t>
            </w:r>
          </w:p>
        </w:tc>
        <w:tc>
          <w:tcPr>
            <w:tcW w:w="1259" w:type="dxa"/>
            <w:tcBorders>
              <w:top w:val="nil" w:sz="6" w:space="0" w:color="auto"/>
              <w:left w:val="nil" w:sz="6" w:space="0" w:color="auto"/>
              <w:bottom w:val="nil" w:sz="6" w:space="0" w:color="auto"/>
              <w:right w:val="nil" w:sz="6" w:space="0" w:color="auto"/>
            </w:tcBorders>
          </w:tcPr>
          <w:p>
            <w:pPr>
              <w:pStyle w:val="TableParagraph"/>
              <w:spacing w:line="150" w:lineRule="exact"/>
              <w:ind w:right="104"/>
              <w:jc w:val="right"/>
              <w:rPr>
                <w:rFonts w:ascii="宋体" w:hAnsi="宋体" w:cs="宋体" w:eastAsia="宋体" w:hint="default"/>
                <w:sz w:val="15"/>
                <w:szCs w:val="15"/>
              </w:rPr>
            </w:pPr>
            <w:r>
              <w:rPr>
                <w:rFonts w:ascii="宋体"/>
                <w:sz w:val="15"/>
              </w:rPr>
              <w:t>--</w:t>
            </w:r>
          </w:p>
        </w:tc>
      </w:tr>
      <w:tr>
        <w:trPr>
          <w:trHeight w:val="424" w:hRule="exact"/>
        </w:trPr>
        <w:tc>
          <w:tcPr>
            <w:tcW w:w="3385"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107" w:right="0"/>
              <w:jc w:val="left"/>
              <w:rPr>
                <w:rFonts w:ascii="宋体" w:hAnsi="宋体" w:cs="宋体" w:eastAsia="宋体" w:hint="default"/>
                <w:sz w:val="15"/>
                <w:szCs w:val="15"/>
              </w:rPr>
            </w:pPr>
            <w:r>
              <w:rPr>
                <w:rFonts w:ascii="宋体" w:hAnsi="宋体" w:cs="宋体" w:eastAsia="宋体" w:hint="default"/>
                <w:sz w:val="15"/>
                <w:szCs w:val="15"/>
              </w:rPr>
              <w:t>其中：非合并报表范围单位往来款</w:t>
            </w:r>
          </w:p>
        </w:tc>
        <w:tc>
          <w:tcPr>
            <w:tcW w:w="1384"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231"/>
              <w:jc w:val="right"/>
              <w:rPr>
                <w:rFonts w:ascii="宋体" w:hAnsi="宋体" w:cs="宋体" w:eastAsia="宋体" w:hint="default"/>
                <w:sz w:val="15"/>
                <w:szCs w:val="15"/>
              </w:rPr>
            </w:pPr>
            <w:r>
              <w:rPr>
                <w:rFonts w:ascii="宋体"/>
                <w:spacing w:val="-1"/>
                <w:sz w:val="15"/>
              </w:rPr>
              <w:t>19,688,283.57</w:t>
            </w:r>
          </w:p>
        </w:tc>
        <w:tc>
          <w:tcPr>
            <w:tcW w:w="945"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80"/>
              <w:jc w:val="right"/>
              <w:rPr>
                <w:rFonts w:ascii="宋体" w:hAnsi="宋体" w:cs="宋体" w:eastAsia="宋体" w:hint="default"/>
                <w:sz w:val="15"/>
                <w:szCs w:val="15"/>
              </w:rPr>
            </w:pPr>
            <w:r>
              <w:rPr>
                <w:rFonts w:ascii="宋体"/>
                <w:spacing w:val="-1"/>
                <w:sz w:val="15"/>
              </w:rPr>
              <w:t>65.34%</w:t>
            </w: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297"/>
              <w:jc w:val="right"/>
              <w:rPr>
                <w:rFonts w:ascii="宋体" w:hAnsi="宋体" w:cs="宋体" w:eastAsia="宋体" w:hint="default"/>
                <w:sz w:val="15"/>
                <w:szCs w:val="15"/>
              </w:rPr>
            </w:pPr>
            <w:r>
              <w:rPr>
                <w:rFonts w:ascii="宋体"/>
                <w:spacing w:val="-1"/>
                <w:sz w:val="15"/>
              </w:rPr>
              <w:t>3,198,185.66</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67"/>
              <w:jc w:val="right"/>
              <w:rPr>
                <w:rFonts w:ascii="宋体" w:hAnsi="宋体" w:cs="宋体" w:eastAsia="宋体" w:hint="default"/>
                <w:sz w:val="15"/>
                <w:szCs w:val="15"/>
              </w:rPr>
            </w:pPr>
            <w:r>
              <w:rPr>
                <w:rFonts w:ascii="宋体"/>
                <w:spacing w:val="-1"/>
                <w:sz w:val="15"/>
              </w:rPr>
              <w:t>16.24%</w:t>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06"/>
              <w:jc w:val="right"/>
              <w:rPr>
                <w:rFonts w:ascii="宋体" w:hAnsi="宋体" w:cs="宋体" w:eastAsia="宋体" w:hint="default"/>
                <w:sz w:val="15"/>
                <w:szCs w:val="15"/>
              </w:rPr>
            </w:pPr>
            <w:r>
              <w:rPr>
                <w:rFonts w:ascii="宋体"/>
                <w:spacing w:val="-1"/>
                <w:sz w:val="15"/>
              </w:rPr>
              <w:t>16,490,097.91</w:t>
            </w:r>
          </w:p>
        </w:tc>
      </w:tr>
      <w:tr>
        <w:trPr>
          <w:trHeight w:val="397" w:hRule="exact"/>
        </w:trPr>
        <w:tc>
          <w:tcPr>
            <w:tcW w:w="3385"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57" w:right="0"/>
              <w:jc w:val="left"/>
              <w:rPr>
                <w:rFonts w:ascii="宋体" w:hAnsi="宋体" w:cs="宋体" w:eastAsia="宋体" w:hint="default"/>
                <w:sz w:val="15"/>
                <w:szCs w:val="15"/>
              </w:rPr>
            </w:pPr>
            <w:r>
              <w:rPr>
                <w:rFonts w:ascii="宋体" w:hAnsi="宋体" w:cs="宋体" w:eastAsia="宋体" w:hint="default"/>
                <w:sz w:val="15"/>
                <w:szCs w:val="15"/>
              </w:rPr>
              <w:t>合并报表范围单位往来款</w:t>
            </w:r>
          </w:p>
        </w:tc>
        <w:tc>
          <w:tcPr>
            <w:tcW w:w="1384"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30"/>
              <w:jc w:val="right"/>
              <w:rPr>
                <w:rFonts w:ascii="宋体" w:hAnsi="宋体" w:cs="宋体" w:eastAsia="宋体" w:hint="default"/>
                <w:sz w:val="15"/>
                <w:szCs w:val="15"/>
              </w:rPr>
            </w:pPr>
            <w:r>
              <w:rPr>
                <w:rFonts w:ascii="宋体"/>
                <w:sz w:val="15"/>
              </w:rPr>
              <w:t>--</w:t>
            </w:r>
          </w:p>
        </w:tc>
        <w:tc>
          <w:tcPr>
            <w:tcW w:w="94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79"/>
              <w:jc w:val="right"/>
              <w:rPr>
                <w:rFonts w:ascii="宋体" w:hAnsi="宋体" w:cs="宋体" w:eastAsia="宋体" w:hint="default"/>
                <w:sz w:val="15"/>
                <w:szCs w:val="15"/>
              </w:rPr>
            </w:pPr>
            <w:r>
              <w:rPr>
                <w:rFonts w:ascii="宋体"/>
                <w:sz w:val="15"/>
              </w:rPr>
              <w:t>--</w:t>
            </w: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96"/>
              <w:jc w:val="right"/>
              <w:rPr>
                <w:rFonts w:ascii="宋体" w:hAnsi="宋体" w:cs="宋体" w:eastAsia="宋体" w:hint="default"/>
                <w:sz w:val="15"/>
                <w:szCs w:val="15"/>
              </w:rPr>
            </w:pPr>
            <w:r>
              <w:rPr>
                <w:rFonts w:ascii="宋体"/>
                <w:sz w:val="15"/>
              </w:rPr>
              <w:t>--</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67"/>
              <w:jc w:val="right"/>
              <w:rPr>
                <w:rFonts w:ascii="宋体" w:hAnsi="宋体" w:cs="宋体" w:eastAsia="宋体" w:hint="default"/>
                <w:sz w:val="15"/>
                <w:szCs w:val="15"/>
              </w:rPr>
            </w:pPr>
            <w:r>
              <w:rPr>
                <w:rFonts w:ascii="宋体"/>
                <w:sz w:val="15"/>
              </w:rPr>
              <w:t>--</w:t>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04"/>
              <w:jc w:val="right"/>
              <w:rPr>
                <w:rFonts w:ascii="宋体" w:hAnsi="宋体" w:cs="宋体" w:eastAsia="宋体" w:hint="default"/>
                <w:sz w:val="15"/>
                <w:szCs w:val="15"/>
              </w:rPr>
            </w:pPr>
            <w:r>
              <w:rPr>
                <w:rFonts w:ascii="宋体"/>
                <w:sz w:val="15"/>
              </w:rPr>
              <w:t>--</w:t>
            </w:r>
          </w:p>
        </w:tc>
      </w:tr>
      <w:tr>
        <w:trPr>
          <w:trHeight w:val="397" w:hRule="exact"/>
        </w:trPr>
        <w:tc>
          <w:tcPr>
            <w:tcW w:w="3385"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57" w:right="0"/>
              <w:jc w:val="left"/>
              <w:rPr>
                <w:rFonts w:ascii="宋体" w:hAnsi="宋体" w:cs="宋体" w:eastAsia="宋体" w:hint="default"/>
                <w:sz w:val="15"/>
                <w:szCs w:val="15"/>
              </w:rPr>
            </w:pPr>
            <w:r>
              <w:rPr>
                <w:rFonts w:ascii="宋体" w:hAnsi="宋体" w:cs="宋体" w:eastAsia="宋体" w:hint="default"/>
                <w:sz w:val="15"/>
                <w:szCs w:val="15"/>
              </w:rPr>
              <w:t>员工备用金</w:t>
            </w:r>
          </w:p>
        </w:tc>
        <w:tc>
          <w:tcPr>
            <w:tcW w:w="1384"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31"/>
              <w:jc w:val="right"/>
              <w:rPr>
                <w:rFonts w:ascii="宋体" w:hAnsi="宋体" w:cs="宋体" w:eastAsia="宋体" w:hint="default"/>
                <w:sz w:val="15"/>
                <w:szCs w:val="15"/>
              </w:rPr>
            </w:pPr>
            <w:r>
              <w:rPr>
                <w:rFonts w:ascii="宋体"/>
                <w:spacing w:val="-1"/>
                <w:sz w:val="15"/>
              </w:rPr>
              <w:t>10,444,240.97</w:t>
            </w:r>
          </w:p>
        </w:tc>
        <w:tc>
          <w:tcPr>
            <w:tcW w:w="94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80"/>
              <w:jc w:val="right"/>
              <w:rPr>
                <w:rFonts w:ascii="宋体" w:hAnsi="宋体" w:cs="宋体" w:eastAsia="宋体" w:hint="default"/>
                <w:sz w:val="15"/>
                <w:szCs w:val="15"/>
              </w:rPr>
            </w:pPr>
            <w:r>
              <w:rPr>
                <w:rFonts w:ascii="宋体"/>
                <w:spacing w:val="-1"/>
                <w:sz w:val="15"/>
              </w:rPr>
              <w:t>34.66%</w:t>
            </w: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97"/>
              <w:jc w:val="right"/>
              <w:rPr>
                <w:rFonts w:ascii="宋体" w:hAnsi="宋体" w:cs="宋体" w:eastAsia="宋体" w:hint="default"/>
                <w:sz w:val="15"/>
                <w:szCs w:val="15"/>
              </w:rPr>
            </w:pPr>
            <w:r>
              <w:rPr>
                <w:rFonts w:ascii="宋体"/>
                <w:spacing w:val="-1"/>
                <w:sz w:val="15"/>
              </w:rPr>
              <w:t>1,382,643.40</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67"/>
              <w:jc w:val="right"/>
              <w:rPr>
                <w:rFonts w:ascii="宋体" w:hAnsi="宋体" w:cs="宋体" w:eastAsia="宋体" w:hint="default"/>
                <w:sz w:val="15"/>
                <w:szCs w:val="15"/>
              </w:rPr>
            </w:pPr>
            <w:r>
              <w:rPr>
                <w:rFonts w:ascii="宋体"/>
                <w:spacing w:val="-1"/>
                <w:sz w:val="15"/>
              </w:rPr>
              <w:t>13.24%</w:t>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06"/>
              <w:jc w:val="right"/>
              <w:rPr>
                <w:rFonts w:ascii="宋体" w:hAnsi="宋体" w:cs="宋体" w:eastAsia="宋体" w:hint="default"/>
                <w:sz w:val="15"/>
                <w:szCs w:val="15"/>
              </w:rPr>
            </w:pPr>
            <w:r>
              <w:rPr>
                <w:rFonts w:ascii="宋体"/>
                <w:spacing w:val="-1"/>
                <w:sz w:val="15"/>
              </w:rPr>
              <w:t>9,061,597.57</w:t>
            </w:r>
          </w:p>
        </w:tc>
      </w:tr>
      <w:tr>
        <w:trPr>
          <w:trHeight w:val="419" w:hRule="exact"/>
        </w:trPr>
        <w:tc>
          <w:tcPr>
            <w:tcW w:w="3385"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07" w:right="0"/>
              <w:jc w:val="left"/>
              <w:rPr>
                <w:rFonts w:ascii="宋体" w:hAnsi="宋体" w:cs="宋体" w:eastAsia="宋体" w:hint="default"/>
                <w:sz w:val="15"/>
                <w:szCs w:val="15"/>
              </w:rPr>
            </w:pPr>
            <w:r>
              <w:rPr>
                <w:rFonts w:ascii="宋体" w:hAnsi="宋体" w:cs="宋体" w:eastAsia="宋体" w:hint="default"/>
                <w:sz w:val="15"/>
                <w:szCs w:val="15"/>
              </w:rPr>
              <w:t>组合小计</w:t>
            </w:r>
          </w:p>
        </w:tc>
        <w:tc>
          <w:tcPr>
            <w:tcW w:w="1384"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31"/>
              <w:jc w:val="right"/>
              <w:rPr>
                <w:rFonts w:ascii="宋体" w:hAnsi="宋体" w:cs="宋体" w:eastAsia="宋体" w:hint="default"/>
                <w:sz w:val="15"/>
                <w:szCs w:val="15"/>
              </w:rPr>
            </w:pPr>
            <w:r>
              <w:rPr>
                <w:rFonts w:ascii="宋体"/>
                <w:spacing w:val="-1"/>
                <w:sz w:val="15"/>
              </w:rPr>
              <w:t>30,132,524.54</w:t>
            </w:r>
          </w:p>
        </w:tc>
        <w:tc>
          <w:tcPr>
            <w:tcW w:w="94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80"/>
              <w:jc w:val="right"/>
              <w:rPr>
                <w:rFonts w:ascii="宋体" w:hAnsi="宋体" w:cs="宋体" w:eastAsia="宋体" w:hint="default"/>
                <w:sz w:val="15"/>
                <w:szCs w:val="15"/>
              </w:rPr>
            </w:pPr>
            <w:r>
              <w:rPr>
                <w:rFonts w:ascii="宋体"/>
                <w:spacing w:val="-1"/>
                <w:sz w:val="15"/>
              </w:rPr>
              <w:t>100.00%</w:t>
            </w: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97"/>
              <w:jc w:val="right"/>
              <w:rPr>
                <w:rFonts w:ascii="宋体" w:hAnsi="宋体" w:cs="宋体" w:eastAsia="宋体" w:hint="default"/>
                <w:sz w:val="15"/>
                <w:szCs w:val="15"/>
              </w:rPr>
            </w:pPr>
            <w:r>
              <w:rPr>
                <w:rFonts w:ascii="宋体"/>
                <w:spacing w:val="-1"/>
                <w:sz w:val="15"/>
              </w:rPr>
              <w:t>4,580,829.06</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67"/>
              <w:jc w:val="right"/>
              <w:rPr>
                <w:rFonts w:ascii="宋体" w:hAnsi="宋体" w:cs="宋体" w:eastAsia="宋体" w:hint="default"/>
                <w:sz w:val="15"/>
                <w:szCs w:val="15"/>
              </w:rPr>
            </w:pPr>
            <w:r>
              <w:rPr>
                <w:rFonts w:ascii="宋体"/>
                <w:spacing w:val="-1"/>
                <w:sz w:val="15"/>
              </w:rPr>
              <w:t>15.20%</w:t>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06"/>
              <w:jc w:val="right"/>
              <w:rPr>
                <w:rFonts w:ascii="宋体" w:hAnsi="宋体" w:cs="宋体" w:eastAsia="宋体" w:hint="default"/>
                <w:sz w:val="15"/>
                <w:szCs w:val="15"/>
              </w:rPr>
            </w:pPr>
            <w:r>
              <w:rPr>
                <w:rFonts w:ascii="宋体"/>
                <w:spacing w:val="-1"/>
                <w:sz w:val="15"/>
              </w:rPr>
              <w:t>25,551,695.48</w:t>
            </w:r>
          </w:p>
        </w:tc>
      </w:tr>
      <w:tr>
        <w:trPr>
          <w:trHeight w:val="664" w:hRule="exact"/>
        </w:trPr>
        <w:tc>
          <w:tcPr>
            <w:tcW w:w="3385" w:type="dxa"/>
            <w:tcBorders>
              <w:top w:val="nil" w:sz="6" w:space="0" w:color="auto"/>
              <w:left w:val="nil" w:sz="6" w:space="0" w:color="auto"/>
              <w:bottom w:val="single" w:sz="4" w:space="0" w:color="000000"/>
              <w:right w:val="nil" w:sz="6" w:space="0" w:color="auto"/>
            </w:tcBorders>
          </w:tcPr>
          <w:p>
            <w:pPr>
              <w:pStyle w:val="TableParagraph"/>
              <w:spacing w:line="240" w:lineRule="auto" w:before="99"/>
              <w:ind w:left="107" w:right="165"/>
              <w:jc w:val="left"/>
              <w:rPr>
                <w:rFonts w:ascii="宋体" w:hAnsi="宋体" w:cs="宋体" w:eastAsia="宋体" w:hint="default"/>
                <w:sz w:val="15"/>
                <w:szCs w:val="15"/>
              </w:rPr>
            </w:pPr>
            <w:r>
              <w:rPr>
                <w:rFonts w:ascii="宋体" w:hAnsi="宋体" w:cs="宋体" w:eastAsia="宋体" w:hint="default"/>
                <w:spacing w:val="4"/>
                <w:sz w:val="15"/>
                <w:szCs w:val="15"/>
              </w:rPr>
              <w:t>单项金额虽不重大但单项计提坏账准备的其他</w:t>
            </w:r>
            <w:r>
              <w:rPr>
                <w:rFonts w:ascii="宋体" w:hAnsi="宋体" w:cs="宋体" w:eastAsia="宋体" w:hint="default"/>
                <w:spacing w:val="-63"/>
                <w:sz w:val="15"/>
                <w:szCs w:val="15"/>
              </w:rPr>
              <w:t> </w:t>
            </w:r>
            <w:r>
              <w:rPr>
                <w:rFonts w:ascii="宋体" w:hAnsi="宋体" w:cs="宋体" w:eastAsia="宋体" w:hint="default"/>
                <w:spacing w:val="-63"/>
                <w:sz w:val="15"/>
                <w:szCs w:val="15"/>
              </w:rPr>
            </w:r>
            <w:r>
              <w:rPr>
                <w:rFonts w:ascii="宋体" w:hAnsi="宋体" w:cs="宋体" w:eastAsia="宋体" w:hint="default"/>
                <w:sz w:val="15"/>
                <w:szCs w:val="15"/>
              </w:rPr>
              <w:t>应收款</w:t>
            </w:r>
          </w:p>
        </w:tc>
        <w:tc>
          <w:tcPr>
            <w:tcW w:w="1384" w:type="dxa"/>
            <w:tcBorders>
              <w:top w:val="nil" w:sz="6" w:space="0" w:color="auto"/>
              <w:left w:val="nil" w:sz="6" w:space="0" w:color="auto"/>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230"/>
              <w:jc w:val="right"/>
              <w:rPr>
                <w:rFonts w:ascii="宋体" w:hAnsi="宋体" w:cs="宋体" w:eastAsia="宋体" w:hint="default"/>
                <w:sz w:val="15"/>
                <w:szCs w:val="15"/>
              </w:rPr>
            </w:pPr>
            <w:r>
              <w:rPr>
                <w:rFonts w:ascii="宋体"/>
                <w:sz w:val="15"/>
              </w:rPr>
              <w:t>--</w:t>
            </w:r>
          </w:p>
        </w:tc>
        <w:tc>
          <w:tcPr>
            <w:tcW w:w="945" w:type="dxa"/>
            <w:tcBorders>
              <w:top w:val="nil" w:sz="6" w:space="0" w:color="auto"/>
              <w:left w:val="nil" w:sz="6" w:space="0" w:color="auto"/>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180"/>
              <w:jc w:val="right"/>
              <w:rPr>
                <w:rFonts w:ascii="宋体" w:hAnsi="宋体" w:cs="宋体" w:eastAsia="宋体" w:hint="default"/>
                <w:sz w:val="15"/>
                <w:szCs w:val="15"/>
              </w:rPr>
            </w:pPr>
            <w:r>
              <w:rPr>
                <w:rFonts w:ascii="宋体"/>
                <w:sz w:val="15"/>
              </w:rPr>
              <w:t>--</w:t>
            </w:r>
          </w:p>
        </w:tc>
        <w:tc>
          <w:tcPr>
            <w:tcW w:w="1388" w:type="dxa"/>
            <w:tcBorders>
              <w:top w:val="nil" w:sz="6" w:space="0" w:color="auto"/>
              <w:left w:val="nil" w:sz="6" w:space="0" w:color="auto"/>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296"/>
              <w:jc w:val="right"/>
              <w:rPr>
                <w:rFonts w:ascii="宋体" w:hAnsi="宋体" w:cs="宋体" w:eastAsia="宋体" w:hint="default"/>
                <w:sz w:val="15"/>
                <w:szCs w:val="15"/>
              </w:rPr>
            </w:pPr>
            <w:r>
              <w:rPr>
                <w:rFonts w:ascii="宋体"/>
                <w:sz w:val="15"/>
              </w:rPr>
              <w:t>--</w:t>
            </w:r>
          </w:p>
        </w:tc>
        <w:tc>
          <w:tcPr>
            <w:tcW w:w="921" w:type="dxa"/>
            <w:tcBorders>
              <w:top w:val="nil" w:sz="6" w:space="0" w:color="auto"/>
              <w:left w:val="nil" w:sz="6" w:space="0" w:color="auto"/>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167"/>
              <w:jc w:val="right"/>
              <w:rPr>
                <w:rFonts w:ascii="宋体" w:hAnsi="宋体" w:cs="宋体" w:eastAsia="宋体" w:hint="default"/>
                <w:sz w:val="15"/>
                <w:szCs w:val="15"/>
              </w:rPr>
            </w:pPr>
            <w:r>
              <w:rPr>
                <w:rFonts w:ascii="宋体"/>
                <w:sz w:val="15"/>
              </w:rPr>
              <w:t>--</w:t>
            </w:r>
          </w:p>
        </w:tc>
        <w:tc>
          <w:tcPr>
            <w:tcW w:w="1259" w:type="dxa"/>
            <w:tcBorders>
              <w:top w:val="nil" w:sz="6" w:space="0" w:color="auto"/>
              <w:left w:val="nil" w:sz="6" w:space="0" w:color="auto"/>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104"/>
              <w:jc w:val="right"/>
              <w:rPr>
                <w:rFonts w:ascii="宋体" w:hAnsi="宋体" w:cs="宋体" w:eastAsia="宋体" w:hint="default"/>
                <w:sz w:val="15"/>
                <w:szCs w:val="15"/>
              </w:rPr>
            </w:pPr>
            <w:r>
              <w:rPr>
                <w:rFonts w:ascii="宋体"/>
                <w:sz w:val="15"/>
              </w:rPr>
              <w:t>--</w:t>
            </w:r>
          </w:p>
        </w:tc>
      </w:tr>
      <w:tr>
        <w:trPr>
          <w:trHeight w:val="402" w:hRule="exact"/>
        </w:trPr>
        <w:tc>
          <w:tcPr>
            <w:tcW w:w="3385" w:type="dxa"/>
            <w:tcBorders>
              <w:top w:val="single" w:sz="4" w:space="0" w:color="000000"/>
              <w:left w:val="nil" w:sz="6" w:space="0" w:color="auto"/>
              <w:bottom w:val="single" w:sz="8" w:space="0" w:color="000000"/>
              <w:right w:val="nil" w:sz="6" w:space="0" w:color="auto"/>
            </w:tcBorders>
          </w:tcPr>
          <w:p>
            <w:pPr>
              <w:pStyle w:val="TableParagraph"/>
              <w:spacing w:line="240" w:lineRule="auto" w:before="71"/>
              <w:ind w:left="107" w:right="0"/>
              <w:jc w:val="left"/>
              <w:rPr>
                <w:rFonts w:ascii="宋体" w:hAnsi="宋体" w:cs="宋体" w:eastAsia="宋体" w:hint="default"/>
                <w:sz w:val="15"/>
                <w:szCs w:val="15"/>
              </w:rPr>
            </w:pPr>
            <w:r>
              <w:rPr>
                <w:rFonts w:ascii="宋体" w:hAnsi="宋体" w:cs="宋体" w:eastAsia="宋体" w:hint="default"/>
                <w:b/>
                <w:bCs/>
                <w:sz w:val="15"/>
                <w:szCs w:val="15"/>
              </w:rPr>
              <w:t>合</w:t>
            </w:r>
            <w:r>
              <w:rPr>
                <w:rFonts w:ascii="宋体" w:hAnsi="宋体" w:cs="宋体" w:eastAsia="宋体" w:hint="default"/>
                <w:b/>
                <w:bCs/>
                <w:spacing w:val="74"/>
                <w:sz w:val="15"/>
                <w:szCs w:val="15"/>
              </w:rPr>
              <w:t> </w:t>
            </w:r>
            <w:r>
              <w:rPr>
                <w:rFonts w:ascii="宋体" w:hAnsi="宋体" w:cs="宋体" w:eastAsia="宋体" w:hint="default"/>
                <w:b/>
                <w:bCs/>
                <w:sz w:val="15"/>
                <w:szCs w:val="15"/>
              </w:rPr>
              <w:t>计</w:t>
            </w:r>
            <w:r>
              <w:rPr>
                <w:rFonts w:ascii="宋体" w:hAnsi="宋体" w:cs="宋体" w:eastAsia="宋体" w:hint="default"/>
                <w:sz w:val="15"/>
                <w:szCs w:val="15"/>
              </w:rPr>
            </w:r>
          </w:p>
        </w:tc>
        <w:tc>
          <w:tcPr>
            <w:tcW w:w="1384" w:type="dxa"/>
            <w:tcBorders>
              <w:top w:val="single" w:sz="4" w:space="0" w:color="000000"/>
              <w:left w:val="nil" w:sz="6" w:space="0" w:color="auto"/>
              <w:bottom w:val="single" w:sz="8" w:space="0" w:color="000000"/>
              <w:right w:val="nil" w:sz="6" w:space="0" w:color="auto"/>
            </w:tcBorders>
          </w:tcPr>
          <w:p>
            <w:pPr>
              <w:pStyle w:val="TableParagraph"/>
              <w:spacing w:line="240" w:lineRule="auto" w:before="71"/>
              <w:ind w:right="231"/>
              <w:jc w:val="right"/>
              <w:rPr>
                <w:rFonts w:ascii="宋体" w:hAnsi="宋体" w:cs="宋体" w:eastAsia="宋体" w:hint="default"/>
                <w:sz w:val="15"/>
                <w:szCs w:val="15"/>
              </w:rPr>
            </w:pPr>
            <w:r>
              <w:rPr>
                <w:rFonts w:ascii="宋体"/>
                <w:b/>
                <w:w w:val="95"/>
                <w:sz w:val="15"/>
              </w:rPr>
              <w:t>30,132,524.54</w:t>
            </w:r>
            <w:r>
              <w:rPr>
                <w:rFonts w:ascii="宋体"/>
                <w:sz w:val="15"/>
              </w:rPr>
            </w:r>
          </w:p>
        </w:tc>
        <w:tc>
          <w:tcPr>
            <w:tcW w:w="945" w:type="dxa"/>
            <w:tcBorders>
              <w:top w:val="single" w:sz="4" w:space="0" w:color="000000"/>
              <w:left w:val="nil" w:sz="6" w:space="0" w:color="auto"/>
              <w:bottom w:val="single" w:sz="8" w:space="0" w:color="000000"/>
              <w:right w:val="nil" w:sz="6" w:space="0" w:color="auto"/>
            </w:tcBorders>
          </w:tcPr>
          <w:p>
            <w:pPr>
              <w:pStyle w:val="TableParagraph"/>
              <w:spacing w:line="240" w:lineRule="auto" w:before="71"/>
              <w:ind w:right="182"/>
              <w:jc w:val="right"/>
              <w:rPr>
                <w:rFonts w:ascii="宋体" w:hAnsi="宋体" w:cs="宋体" w:eastAsia="宋体" w:hint="default"/>
                <w:sz w:val="15"/>
                <w:szCs w:val="15"/>
              </w:rPr>
            </w:pPr>
            <w:r>
              <w:rPr>
                <w:rFonts w:ascii="宋体"/>
                <w:b/>
                <w:w w:val="95"/>
                <w:sz w:val="15"/>
              </w:rPr>
              <w:t>100.00%</w:t>
            </w:r>
            <w:r>
              <w:rPr>
                <w:rFonts w:ascii="宋体"/>
                <w:sz w:val="15"/>
              </w:rPr>
            </w:r>
          </w:p>
        </w:tc>
        <w:tc>
          <w:tcPr>
            <w:tcW w:w="1388" w:type="dxa"/>
            <w:tcBorders>
              <w:top w:val="single" w:sz="4" w:space="0" w:color="000000"/>
              <w:left w:val="nil" w:sz="6" w:space="0" w:color="auto"/>
              <w:bottom w:val="single" w:sz="8" w:space="0" w:color="000000"/>
              <w:right w:val="nil" w:sz="6" w:space="0" w:color="auto"/>
            </w:tcBorders>
          </w:tcPr>
          <w:p>
            <w:pPr>
              <w:pStyle w:val="TableParagraph"/>
              <w:spacing w:line="240" w:lineRule="auto" w:before="71"/>
              <w:ind w:right="297"/>
              <w:jc w:val="right"/>
              <w:rPr>
                <w:rFonts w:ascii="宋体" w:hAnsi="宋体" w:cs="宋体" w:eastAsia="宋体" w:hint="default"/>
                <w:sz w:val="15"/>
                <w:szCs w:val="15"/>
              </w:rPr>
            </w:pPr>
            <w:r>
              <w:rPr>
                <w:rFonts w:ascii="宋体"/>
                <w:b/>
                <w:w w:val="95"/>
                <w:sz w:val="15"/>
              </w:rPr>
              <w:t>4,580,829.06</w:t>
            </w:r>
            <w:r>
              <w:rPr>
                <w:rFonts w:ascii="宋体"/>
                <w:sz w:val="15"/>
              </w:rPr>
            </w:r>
          </w:p>
        </w:tc>
        <w:tc>
          <w:tcPr>
            <w:tcW w:w="921" w:type="dxa"/>
            <w:tcBorders>
              <w:top w:val="single" w:sz="4" w:space="0" w:color="000000"/>
              <w:left w:val="nil" w:sz="6" w:space="0" w:color="auto"/>
              <w:bottom w:val="single" w:sz="8" w:space="0" w:color="000000"/>
              <w:right w:val="nil" w:sz="6" w:space="0" w:color="auto"/>
            </w:tcBorders>
          </w:tcPr>
          <w:p>
            <w:pPr>
              <w:pStyle w:val="TableParagraph"/>
              <w:spacing w:line="240" w:lineRule="auto" w:before="71"/>
              <w:ind w:right="167"/>
              <w:jc w:val="right"/>
              <w:rPr>
                <w:rFonts w:ascii="宋体" w:hAnsi="宋体" w:cs="宋体" w:eastAsia="宋体" w:hint="default"/>
                <w:sz w:val="15"/>
                <w:szCs w:val="15"/>
              </w:rPr>
            </w:pPr>
            <w:r>
              <w:rPr>
                <w:rFonts w:ascii="宋体"/>
                <w:b/>
                <w:w w:val="95"/>
                <w:sz w:val="15"/>
              </w:rPr>
              <w:t>15.20%</w:t>
            </w:r>
            <w:r>
              <w:rPr>
                <w:rFonts w:ascii="宋体"/>
                <w:sz w:val="15"/>
              </w:rPr>
            </w:r>
          </w:p>
        </w:tc>
        <w:tc>
          <w:tcPr>
            <w:tcW w:w="1259" w:type="dxa"/>
            <w:tcBorders>
              <w:top w:val="single" w:sz="4" w:space="0" w:color="000000"/>
              <w:left w:val="nil" w:sz="6" w:space="0" w:color="auto"/>
              <w:bottom w:val="single" w:sz="8" w:space="0" w:color="000000"/>
              <w:right w:val="nil" w:sz="6" w:space="0" w:color="auto"/>
            </w:tcBorders>
          </w:tcPr>
          <w:p>
            <w:pPr>
              <w:pStyle w:val="TableParagraph"/>
              <w:spacing w:line="240" w:lineRule="auto" w:before="71"/>
              <w:ind w:right="106"/>
              <w:jc w:val="right"/>
              <w:rPr>
                <w:rFonts w:ascii="宋体" w:hAnsi="宋体" w:cs="宋体" w:eastAsia="宋体" w:hint="default"/>
                <w:sz w:val="15"/>
                <w:szCs w:val="15"/>
              </w:rPr>
            </w:pPr>
            <w:r>
              <w:rPr>
                <w:rFonts w:ascii="宋体"/>
                <w:b/>
                <w:w w:val="95"/>
                <w:sz w:val="15"/>
              </w:rPr>
              <w:t>25,551,695.48</w:t>
            </w:r>
            <w:r>
              <w:rPr>
                <w:rFonts w:ascii="宋体"/>
                <w:sz w:val="15"/>
              </w:rPr>
            </w:r>
          </w:p>
        </w:tc>
      </w:tr>
    </w:tbl>
    <w:p>
      <w:pPr>
        <w:pStyle w:val="BodyText"/>
        <w:spacing w:line="403" w:lineRule="auto" w:before="81"/>
        <w:ind w:left="634" w:right="3386" w:hanging="113"/>
        <w:jc w:val="left"/>
      </w:pPr>
      <w:r>
        <w:rPr/>
        <w:t>说明： 账龄组合中，按账龄分析法计提坏账准备的其他应收款</w:t>
      </w:r>
    </w:p>
    <w:p>
      <w:pPr>
        <w:spacing w:line="240" w:lineRule="auto" w:before="10"/>
        <w:rPr>
          <w:rFonts w:ascii="宋体" w:hAnsi="宋体" w:cs="宋体" w:eastAsia="宋体" w:hint="default"/>
          <w:sz w:val="6"/>
          <w:szCs w:val="6"/>
        </w:rPr>
      </w:pPr>
    </w:p>
    <w:p>
      <w:pPr>
        <w:spacing w:line="20" w:lineRule="exact"/>
        <w:ind w:left="512" w:right="0" w:firstLine="0"/>
        <w:rPr>
          <w:rFonts w:ascii="宋体" w:hAnsi="宋体" w:cs="宋体" w:eastAsia="宋体" w:hint="default"/>
          <w:sz w:val="2"/>
          <w:szCs w:val="2"/>
        </w:rPr>
      </w:pPr>
      <w:r>
        <w:rPr>
          <w:rFonts w:ascii="宋体" w:hAnsi="宋体" w:cs="宋体" w:eastAsia="宋体" w:hint="default"/>
          <w:sz w:val="2"/>
          <w:szCs w:val="2"/>
        </w:rPr>
        <w:pict>
          <v:group style="width:457.8pt;height:1pt;mso-position-horizontal-relative:char;mso-position-vertical-relative:line" coordorigin="0,0" coordsize="9156,20">
            <v:group style="position:absolute;left:10;top:10;width:1135;height:2" coordorigin="10,10" coordsize="1135,2">
              <v:shape style="position:absolute;left:10;top:10;width:1135;height:2" coordorigin="10,10" coordsize="1135,0" path="m10,10l1144,10e" filled="false" stroked="true" strokeweight=".95999pt" strokecolor="#000000">
                <v:path arrowok="t"/>
              </v:shape>
            </v:group>
            <v:group style="position:absolute;left:1144;top:10;width:20;height:2" coordorigin="1144,10" coordsize="20,2">
              <v:shape style="position:absolute;left:1144;top:10;width:20;height:2" coordorigin="1144,10" coordsize="20,0" path="m1144,10l1163,10e" filled="false" stroked="true" strokeweight=".95999pt" strokecolor="#000000">
                <v:path arrowok="t"/>
              </v:shape>
            </v:group>
            <v:group style="position:absolute;left:1163;top:10;width:3870;height:2" coordorigin="1163,10" coordsize="3870,2">
              <v:shape style="position:absolute;left:1163;top:10;width:3870;height:2" coordorigin="1163,10" coordsize="3870,0" path="m1163,10l5032,10e" filled="false" stroked="true" strokeweight=".95999pt" strokecolor="#000000">
                <v:path arrowok="t"/>
              </v:shape>
            </v:group>
            <v:group style="position:absolute;left:5032;top:10;width:20;height:2" coordorigin="5032,10" coordsize="20,2">
              <v:shape style="position:absolute;left:5032;top:10;width:20;height:2" coordorigin="5032,10" coordsize="20,0" path="m5032,10l5052,10e" filled="false" stroked="true" strokeweight=".95999pt" strokecolor="#000000">
                <v:path arrowok="t"/>
              </v:shape>
            </v:group>
            <v:group style="position:absolute;left:5052;top:10;width:4095;height:2" coordorigin="5052,10" coordsize="4095,2">
              <v:shape style="position:absolute;left:5052;top:10;width:4095;height:2" coordorigin="5052,10" coordsize="4095,0" path="m5052,10l9146,10e" filled="false" stroked="true" strokeweight=".95999pt" strokecolor="#000000">
                <v:path arrowok="t"/>
              </v:shape>
            </v:group>
          </v:group>
        </w:pict>
      </w:r>
      <w:r>
        <w:rPr>
          <w:rFonts w:ascii="宋体" w:hAnsi="宋体" w:cs="宋体" w:eastAsia="宋体" w:hint="default"/>
          <w:sz w:val="2"/>
          <w:szCs w:val="2"/>
        </w:rPr>
      </w:r>
    </w:p>
    <w:tbl>
      <w:tblPr>
        <w:tblW w:w="0" w:type="auto"/>
        <w:jc w:val="left"/>
        <w:tblInd w:w="521" w:type="dxa"/>
        <w:tblLayout w:type="fixed"/>
        <w:tblCellMar>
          <w:top w:w="0" w:type="dxa"/>
          <w:left w:w="0" w:type="dxa"/>
          <w:bottom w:w="0" w:type="dxa"/>
          <w:right w:w="0" w:type="dxa"/>
        </w:tblCellMar>
        <w:tblLook w:val="01E0"/>
      </w:tblPr>
      <w:tblGrid>
        <w:gridCol w:w="1065"/>
        <w:gridCol w:w="1582"/>
        <w:gridCol w:w="1128"/>
        <w:gridCol w:w="1334"/>
        <w:gridCol w:w="1461"/>
        <w:gridCol w:w="1319"/>
        <w:gridCol w:w="1248"/>
      </w:tblGrid>
      <w:tr>
        <w:trPr>
          <w:trHeight w:val="781" w:hRule="exact"/>
        </w:trPr>
        <w:tc>
          <w:tcPr>
            <w:tcW w:w="1065" w:type="dxa"/>
            <w:tcBorders>
              <w:top w:val="nil" w:sz="6" w:space="0" w:color="auto"/>
              <w:left w:val="nil" w:sz="6" w:space="0" w:color="auto"/>
              <w:bottom w:val="single" w:sz="8"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106" w:right="0"/>
              <w:jc w:val="left"/>
              <w:rPr>
                <w:rFonts w:ascii="宋体" w:hAnsi="宋体" w:cs="宋体" w:eastAsia="宋体" w:hint="default"/>
                <w:sz w:val="15"/>
                <w:szCs w:val="15"/>
              </w:rPr>
            </w:pPr>
            <w:r>
              <w:rPr>
                <w:rFonts w:ascii="宋体" w:hAnsi="宋体" w:cs="宋体" w:eastAsia="宋体" w:hint="default"/>
                <w:b/>
                <w:bCs/>
                <w:sz w:val="15"/>
                <w:szCs w:val="15"/>
              </w:rPr>
              <w:t>账</w:t>
            </w:r>
            <w:r>
              <w:rPr>
                <w:rFonts w:ascii="宋体" w:hAnsi="宋体" w:cs="宋体" w:eastAsia="宋体" w:hint="default"/>
                <w:b/>
                <w:bCs/>
                <w:spacing w:val="74"/>
                <w:sz w:val="15"/>
                <w:szCs w:val="15"/>
              </w:rPr>
              <w:t> </w:t>
            </w:r>
            <w:r>
              <w:rPr>
                <w:rFonts w:ascii="宋体" w:hAnsi="宋体" w:cs="宋体" w:eastAsia="宋体" w:hint="default"/>
                <w:b/>
                <w:bCs/>
                <w:sz w:val="15"/>
                <w:szCs w:val="15"/>
              </w:rPr>
              <w:t>龄</w:t>
            </w:r>
            <w:r>
              <w:rPr>
                <w:rFonts w:ascii="宋体" w:hAnsi="宋体" w:cs="宋体" w:eastAsia="宋体" w:hint="default"/>
                <w:sz w:val="15"/>
                <w:szCs w:val="15"/>
              </w:rPr>
            </w:r>
          </w:p>
        </w:tc>
        <w:tc>
          <w:tcPr>
            <w:tcW w:w="1582" w:type="dxa"/>
            <w:tcBorders>
              <w:top w:val="nil" w:sz="6" w:space="0" w:color="auto"/>
              <w:left w:val="nil" w:sz="6" w:space="0" w:color="auto"/>
              <w:bottom w:val="single" w:sz="8"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203"/>
              <w:jc w:val="right"/>
              <w:rPr>
                <w:rFonts w:ascii="宋体" w:hAnsi="宋体" w:cs="宋体" w:eastAsia="宋体" w:hint="default"/>
                <w:sz w:val="15"/>
                <w:szCs w:val="15"/>
              </w:rPr>
            </w:pPr>
            <w:r>
              <w:rPr>
                <w:rFonts w:ascii="宋体" w:hAnsi="宋体" w:cs="宋体" w:eastAsia="宋体" w:hint="default"/>
                <w:b/>
                <w:bCs/>
                <w:sz w:val="15"/>
                <w:szCs w:val="15"/>
              </w:rPr>
              <w:t>金</w:t>
            </w:r>
            <w:r>
              <w:rPr>
                <w:rFonts w:ascii="宋体" w:hAnsi="宋体" w:cs="宋体" w:eastAsia="宋体" w:hint="default"/>
                <w:b/>
                <w:bCs/>
                <w:spacing w:val="-1"/>
                <w:sz w:val="15"/>
                <w:szCs w:val="15"/>
              </w:rPr>
              <w:t> </w:t>
            </w:r>
            <w:r>
              <w:rPr>
                <w:rFonts w:ascii="宋体" w:hAnsi="宋体" w:cs="宋体" w:eastAsia="宋体" w:hint="default"/>
                <w:b/>
                <w:bCs/>
                <w:sz w:val="15"/>
                <w:szCs w:val="15"/>
              </w:rPr>
              <w:t>额</w:t>
            </w:r>
            <w:r>
              <w:rPr>
                <w:rFonts w:ascii="宋体" w:hAnsi="宋体" w:cs="宋体" w:eastAsia="宋体" w:hint="default"/>
                <w:sz w:val="15"/>
                <w:szCs w:val="15"/>
              </w:rPr>
            </w:r>
          </w:p>
        </w:tc>
        <w:tc>
          <w:tcPr>
            <w:tcW w:w="1128" w:type="dxa"/>
            <w:tcBorders>
              <w:top w:val="nil" w:sz="6" w:space="0" w:color="auto"/>
              <w:left w:val="nil" w:sz="6" w:space="0" w:color="auto"/>
              <w:bottom w:val="single" w:sz="8" w:space="0" w:color="000000"/>
              <w:right w:val="nil" w:sz="6" w:space="0" w:color="auto"/>
            </w:tcBorders>
          </w:tcPr>
          <w:p>
            <w:pPr>
              <w:pStyle w:val="TableParagraph"/>
              <w:spacing w:line="240" w:lineRule="auto" w:before="53"/>
              <w:ind w:left="203" w:right="0"/>
              <w:jc w:val="left"/>
              <w:rPr>
                <w:rFonts w:ascii="宋体" w:hAnsi="宋体" w:cs="宋体" w:eastAsia="宋体" w:hint="default"/>
                <w:sz w:val="15"/>
                <w:szCs w:val="15"/>
              </w:rPr>
            </w:pPr>
            <w:r>
              <w:rPr>
                <w:rFonts w:ascii="宋体" w:hAnsi="宋体" w:cs="宋体" w:eastAsia="宋体" w:hint="default"/>
                <w:b/>
                <w:bCs/>
                <w:sz w:val="15"/>
                <w:szCs w:val="15"/>
              </w:rPr>
              <w:t>期末数</w:t>
            </w:r>
            <w:r>
              <w:rPr>
                <w:rFonts w:ascii="宋体" w:hAnsi="宋体" w:cs="宋体" w:eastAsia="宋体" w:hint="default"/>
                <w:sz w:val="15"/>
                <w:szCs w:val="15"/>
              </w:rPr>
            </w: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593" w:right="0"/>
              <w:jc w:val="left"/>
              <w:rPr>
                <w:rFonts w:ascii="宋体" w:hAnsi="宋体" w:cs="宋体" w:eastAsia="宋体" w:hint="default"/>
                <w:sz w:val="15"/>
                <w:szCs w:val="15"/>
              </w:rPr>
            </w:pPr>
            <w:r>
              <w:rPr>
                <w:rFonts w:ascii="宋体" w:hAnsi="宋体" w:cs="宋体" w:eastAsia="宋体" w:hint="default"/>
                <w:b/>
                <w:bCs/>
                <w:sz w:val="15"/>
                <w:szCs w:val="15"/>
              </w:rPr>
              <w:t>比例</w:t>
            </w:r>
            <w:r>
              <w:rPr>
                <w:rFonts w:ascii="宋体" w:hAnsi="宋体" w:cs="宋体" w:eastAsia="宋体" w:hint="default"/>
                <w:sz w:val="15"/>
                <w:szCs w:val="15"/>
              </w:rPr>
            </w:r>
          </w:p>
        </w:tc>
        <w:tc>
          <w:tcPr>
            <w:tcW w:w="1334" w:type="dxa"/>
            <w:tcBorders>
              <w:top w:val="nil" w:sz="6" w:space="0" w:color="auto"/>
              <w:left w:val="nil" w:sz="6" w:space="0" w:color="auto"/>
              <w:bottom w:val="single" w:sz="8"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93"/>
              <w:jc w:val="right"/>
              <w:rPr>
                <w:rFonts w:ascii="宋体" w:hAnsi="宋体" w:cs="宋体" w:eastAsia="宋体" w:hint="default"/>
                <w:sz w:val="15"/>
                <w:szCs w:val="15"/>
              </w:rPr>
            </w:pPr>
            <w:r>
              <w:rPr>
                <w:rFonts w:ascii="宋体" w:hAnsi="宋体" w:cs="宋体" w:eastAsia="宋体" w:hint="default"/>
                <w:b/>
                <w:bCs/>
                <w:w w:val="95"/>
                <w:sz w:val="15"/>
                <w:szCs w:val="15"/>
              </w:rPr>
              <w:t>坏账准备</w:t>
            </w:r>
            <w:r>
              <w:rPr>
                <w:rFonts w:ascii="宋体" w:hAnsi="宋体" w:cs="宋体" w:eastAsia="宋体" w:hint="default"/>
                <w:sz w:val="15"/>
                <w:szCs w:val="15"/>
              </w:rPr>
            </w:r>
          </w:p>
        </w:tc>
        <w:tc>
          <w:tcPr>
            <w:tcW w:w="1461" w:type="dxa"/>
            <w:tcBorders>
              <w:top w:val="nil" w:sz="6" w:space="0" w:color="auto"/>
              <w:left w:val="nil" w:sz="6" w:space="0" w:color="auto"/>
              <w:bottom w:val="single" w:sz="8"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281"/>
              <w:jc w:val="right"/>
              <w:rPr>
                <w:rFonts w:ascii="宋体" w:hAnsi="宋体" w:cs="宋体" w:eastAsia="宋体" w:hint="default"/>
                <w:sz w:val="15"/>
                <w:szCs w:val="15"/>
              </w:rPr>
            </w:pPr>
            <w:r>
              <w:rPr>
                <w:rFonts w:ascii="宋体" w:hAnsi="宋体" w:cs="宋体" w:eastAsia="宋体" w:hint="default"/>
                <w:b/>
                <w:bCs/>
                <w:sz w:val="15"/>
                <w:szCs w:val="15"/>
              </w:rPr>
              <w:t>金</w:t>
            </w:r>
            <w:r>
              <w:rPr>
                <w:rFonts w:ascii="宋体" w:hAnsi="宋体" w:cs="宋体" w:eastAsia="宋体" w:hint="default"/>
                <w:b/>
                <w:bCs/>
                <w:spacing w:val="-1"/>
                <w:sz w:val="15"/>
                <w:szCs w:val="15"/>
              </w:rPr>
              <w:t> </w:t>
            </w:r>
            <w:r>
              <w:rPr>
                <w:rFonts w:ascii="宋体" w:hAnsi="宋体" w:cs="宋体" w:eastAsia="宋体" w:hint="default"/>
                <w:b/>
                <w:bCs/>
                <w:sz w:val="15"/>
                <w:szCs w:val="15"/>
              </w:rPr>
              <w:t>额</w:t>
            </w:r>
            <w:r>
              <w:rPr>
                <w:rFonts w:ascii="宋体" w:hAnsi="宋体" w:cs="宋体" w:eastAsia="宋体" w:hint="default"/>
                <w:sz w:val="15"/>
                <w:szCs w:val="15"/>
              </w:rPr>
            </w:r>
          </w:p>
        </w:tc>
        <w:tc>
          <w:tcPr>
            <w:tcW w:w="1319" w:type="dxa"/>
            <w:tcBorders>
              <w:top w:val="nil" w:sz="6" w:space="0" w:color="auto"/>
              <w:left w:val="nil" w:sz="6" w:space="0" w:color="auto"/>
              <w:bottom w:val="single" w:sz="8" w:space="0" w:color="000000"/>
              <w:right w:val="nil" w:sz="6" w:space="0" w:color="auto"/>
            </w:tcBorders>
          </w:tcPr>
          <w:p>
            <w:pPr>
              <w:pStyle w:val="TableParagraph"/>
              <w:spacing w:line="240" w:lineRule="auto" w:before="53"/>
              <w:ind w:left="283" w:right="0"/>
              <w:jc w:val="left"/>
              <w:rPr>
                <w:rFonts w:ascii="宋体" w:hAnsi="宋体" w:cs="宋体" w:eastAsia="宋体" w:hint="default"/>
                <w:sz w:val="15"/>
                <w:szCs w:val="15"/>
              </w:rPr>
            </w:pPr>
            <w:r>
              <w:rPr>
                <w:rFonts w:ascii="宋体" w:hAnsi="宋体" w:cs="宋体" w:eastAsia="宋体" w:hint="default"/>
                <w:b/>
                <w:bCs/>
                <w:sz w:val="15"/>
                <w:szCs w:val="15"/>
              </w:rPr>
              <w:t>期初数</w:t>
            </w:r>
            <w:r>
              <w:rPr>
                <w:rFonts w:ascii="宋体" w:hAnsi="宋体" w:cs="宋体" w:eastAsia="宋体" w:hint="default"/>
                <w:sz w:val="15"/>
                <w:szCs w:val="15"/>
              </w:rPr>
            </w: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785" w:right="0"/>
              <w:jc w:val="left"/>
              <w:rPr>
                <w:rFonts w:ascii="宋体" w:hAnsi="宋体" w:cs="宋体" w:eastAsia="宋体" w:hint="default"/>
                <w:sz w:val="15"/>
                <w:szCs w:val="15"/>
              </w:rPr>
            </w:pPr>
            <w:r>
              <w:rPr>
                <w:rFonts w:ascii="宋体" w:hAnsi="宋体" w:cs="宋体" w:eastAsia="宋体" w:hint="default"/>
                <w:b/>
                <w:bCs/>
                <w:sz w:val="15"/>
                <w:szCs w:val="15"/>
              </w:rPr>
              <w:t>比例</w:t>
            </w:r>
            <w:r>
              <w:rPr>
                <w:rFonts w:ascii="宋体" w:hAnsi="宋体" w:cs="宋体" w:eastAsia="宋体" w:hint="default"/>
                <w:sz w:val="15"/>
                <w:szCs w:val="15"/>
              </w:rPr>
            </w:r>
          </w:p>
        </w:tc>
        <w:tc>
          <w:tcPr>
            <w:tcW w:w="1248" w:type="dxa"/>
            <w:tcBorders>
              <w:top w:val="nil" w:sz="6" w:space="0" w:color="auto"/>
              <w:left w:val="nil" w:sz="6" w:space="0" w:color="auto"/>
              <w:bottom w:val="single" w:sz="8"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07"/>
              <w:jc w:val="right"/>
              <w:rPr>
                <w:rFonts w:ascii="宋体" w:hAnsi="宋体" w:cs="宋体" w:eastAsia="宋体" w:hint="default"/>
                <w:sz w:val="15"/>
                <w:szCs w:val="15"/>
              </w:rPr>
            </w:pPr>
            <w:r>
              <w:rPr>
                <w:rFonts w:ascii="宋体" w:hAnsi="宋体" w:cs="宋体" w:eastAsia="宋体" w:hint="default"/>
                <w:b/>
                <w:bCs/>
                <w:w w:val="95"/>
                <w:sz w:val="15"/>
                <w:szCs w:val="15"/>
              </w:rPr>
              <w:t>坏账准备</w:t>
            </w:r>
            <w:r>
              <w:rPr>
                <w:rFonts w:ascii="宋体" w:hAnsi="宋体" w:cs="宋体" w:eastAsia="宋体" w:hint="default"/>
                <w:sz w:val="15"/>
                <w:szCs w:val="15"/>
              </w:rPr>
            </w:r>
          </w:p>
        </w:tc>
      </w:tr>
      <w:tr>
        <w:trPr>
          <w:trHeight w:val="406" w:hRule="exact"/>
        </w:trPr>
        <w:tc>
          <w:tcPr>
            <w:tcW w:w="1065" w:type="dxa"/>
            <w:tcBorders>
              <w:top w:val="single" w:sz="8" w:space="0" w:color="000000"/>
              <w:left w:val="nil" w:sz="6" w:space="0" w:color="auto"/>
              <w:bottom w:val="nil" w:sz="6" w:space="0" w:color="auto"/>
              <w:right w:val="nil" w:sz="6" w:space="0" w:color="auto"/>
            </w:tcBorders>
          </w:tcPr>
          <w:p>
            <w:pPr>
              <w:pStyle w:val="TableParagraph"/>
              <w:spacing w:line="240" w:lineRule="auto" w:before="77"/>
              <w:ind w:left="106" w:right="0"/>
              <w:jc w:val="left"/>
              <w:rPr>
                <w:rFonts w:ascii="宋体" w:hAnsi="宋体" w:cs="宋体" w:eastAsia="宋体" w:hint="default"/>
                <w:sz w:val="15"/>
                <w:szCs w:val="15"/>
              </w:rPr>
            </w:pPr>
            <w:r>
              <w:rPr>
                <w:rFonts w:ascii="宋体" w:hAnsi="宋体" w:cs="宋体" w:eastAsia="宋体" w:hint="default"/>
                <w:sz w:val="15"/>
                <w:szCs w:val="15"/>
              </w:rPr>
              <w:t>1</w:t>
            </w:r>
            <w:r>
              <w:rPr>
                <w:rFonts w:ascii="宋体" w:hAnsi="宋体" w:cs="宋体" w:eastAsia="宋体" w:hint="default"/>
                <w:spacing w:val="-38"/>
                <w:sz w:val="15"/>
                <w:szCs w:val="15"/>
              </w:rPr>
              <w:t> </w:t>
            </w:r>
            <w:r>
              <w:rPr>
                <w:rFonts w:ascii="宋体" w:hAnsi="宋体" w:cs="宋体" w:eastAsia="宋体" w:hint="default"/>
                <w:sz w:val="15"/>
                <w:szCs w:val="15"/>
              </w:rPr>
              <w:t>年以内</w:t>
            </w:r>
          </w:p>
        </w:tc>
        <w:tc>
          <w:tcPr>
            <w:tcW w:w="1582" w:type="dxa"/>
            <w:tcBorders>
              <w:top w:val="single" w:sz="8" w:space="0" w:color="000000"/>
              <w:left w:val="nil" w:sz="6" w:space="0" w:color="auto"/>
              <w:bottom w:val="nil" w:sz="6" w:space="0" w:color="auto"/>
              <w:right w:val="nil" w:sz="6" w:space="0" w:color="auto"/>
            </w:tcBorders>
          </w:tcPr>
          <w:p>
            <w:pPr>
              <w:pStyle w:val="TableParagraph"/>
              <w:spacing w:line="240" w:lineRule="auto" w:before="77"/>
              <w:ind w:right="203"/>
              <w:jc w:val="right"/>
              <w:rPr>
                <w:rFonts w:ascii="宋体" w:hAnsi="宋体" w:cs="宋体" w:eastAsia="宋体" w:hint="default"/>
                <w:sz w:val="15"/>
                <w:szCs w:val="15"/>
              </w:rPr>
            </w:pPr>
            <w:r>
              <w:rPr>
                <w:rFonts w:ascii="宋体"/>
                <w:spacing w:val="-1"/>
                <w:sz w:val="15"/>
              </w:rPr>
              <w:t>21,836,467.16</w:t>
            </w:r>
          </w:p>
        </w:tc>
        <w:tc>
          <w:tcPr>
            <w:tcW w:w="1128" w:type="dxa"/>
            <w:tcBorders>
              <w:top w:val="single" w:sz="8" w:space="0" w:color="000000"/>
              <w:left w:val="nil" w:sz="6" w:space="0" w:color="auto"/>
              <w:bottom w:val="nil" w:sz="6" w:space="0" w:color="auto"/>
              <w:right w:val="nil" w:sz="6" w:space="0" w:color="auto"/>
            </w:tcBorders>
          </w:tcPr>
          <w:p>
            <w:pPr>
              <w:pStyle w:val="TableParagraph"/>
              <w:spacing w:line="240" w:lineRule="auto" w:before="77"/>
              <w:ind w:right="230"/>
              <w:jc w:val="right"/>
              <w:rPr>
                <w:rFonts w:ascii="宋体" w:hAnsi="宋体" w:cs="宋体" w:eastAsia="宋体" w:hint="default"/>
                <w:sz w:val="15"/>
                <w:szCs w:val="15"/>
              </w:rPr>
            </w:pPr>
            <w:r>
              <w:rPr>
                <w:rFonts w:ascii="宋体"/>
                <w:spacing w:val="-1"/>
                <w:sz w:val="15"/>
              </w:rPr>
              <w:t>61.41%</w:t>
            </w:r>
          </w:p>
        </w:tc>
        <w:tc>
          <w:tcPr>
            <w:tcW w:w="1334" w:type="dxa"/>
            <w:tcBorders>
              <w:top w:val="single" w:sz="8" w:space="0" w:color="000000"/>
              <w:left w:val="nil" w:sz="6" w:space="0" w:color="auto"/>
              <w:bottom w:val="nil" w:sz="6" w:space="0" w:color="auto"/>
              <w:right w:val="nil" w:sz="6" w:space="0" w:color="auto"/>
            </w:tcBorders>
          </w:tcPr>
          <w:p>
            <w:pPr>
              <w:pStyle w:val="TableParagraph"/>
              <w:spacing w:line="240" w:lineRule="auto" w:before="77"/>
              <w:ind w:right="193"/>
              <w:jc w:val="right"/>
              <w:rPr>
                <w:rFonts w:ascii="宋体" w:hAnsi="宋体" w:cs="宋体" w:eastAsia="宋体" w:hint="default"/>
                <w:sz w:val="15"/>
                <w:szCs w:val="15"/>
              </w:rPr>
            </w:pPr>
            <w:r>
              <w:rPr>
                <w:rFonts w:ascii="宋体"/>
                <w:spacing w:val="-1"/>
                <w:sz w:val="15"/>
              </w:rPr>
              <w:t>2,171,910.73</w:t>
            </w:r>
          </w:p>
        </w:tc>
        <w:tc>
          <w:tcPr>
            <w:tcW w:w="1461" w:type="dxa"/>
            <w:tcBorders>
              <w:top w:val="single" w:sz="8" w:space="0" w:color="000000"/>
              <w:left w:val="nil" w:sz="6" w:space="0" w:color="auto"/>
              <w:bottom w:val="nil" w:sz="6" w:space="0" w:color="auto"/>
              <w:right w:val="nil" w:sz="6" w:space="0" w:color="auto"/>
            </w:tcBorders>
          </w:tcPr>
          <w:p>
            <w:pPr>
              <w:pStyle w:val="TableParagraph"/>
              <w:spacing w:line="240" w:lineRule="auto" w:before="77"/>
              <w:ind w:right="282"/>
              <w:jc w:val="right"/>
              <w:rPr>
                <w:rFonts w:ascii="宋体" w:hAnsi="宋体" w:cs="宋体" w:eastAsia="宋体" w:hint="default"/>
                <w:sz w:val="15"/>
                <w:szCs w:val="15"/>
              </w:rPr>
            </w:pPr>
            <w:r>
              <w:rPr>
                <w:rFonts w:ascii="宋体"/>
                <w:spacing w:val="-1"/>
                <w:sz w:val="15"/>
              </w:rPr>
              <w:t>24,309,055.09</w:t>
            </w:r>
          </w:p>
        </w:tc>
        <w:tc>
          <w:tcPr>
            <w:tcW w:w="1319" w:type="dxa"/>
            <w:tcBorders>
              <w:top w:val="single" w:sz="8" w:space="0" w:color="000000"/>
              <w:left w:val="nil" w:sz="6" w:space="0" w:color="auto"/>
              <w:bottom w:val="nil" w:sz="6" w:space="0" w:color="auto"/>
              <w:right w:val="nil" w:sz="6" w:space="0" w:color="auto"/>
            </w:tcBorders>
          </w:tcPr>
          <w:p>
            <w:pPr>
              <w:pStyle w:val="TableParagraph"/>
              <w:spacing w:line="240" w:lineRule="auto" w:before="77"/>
              <w:ind w:right="230"/>
              <w:jc w:val="right"/>
              <w:rPr>
                <w:rFonts w:ascii="宋体" w:hAnsi="宋体" w:cs="宋体" w:eastAsia="宋体" w:hint="default"/>
                <w:sz w:val="15"/>
                <w:szCs w:val="15"/>
              </w:rPr>
            </w:pPr>
            <w:r>
              <w:rPr>
                <w:rFonts w:ascii="宋体"/>
                <w:spacing w:val="-1"/>
                <w:sz w:val="15"/>
              </w:rPr>
              <w:t>80.67%</w:t>
            </w:r>
          </w:p>
        </w:tc>
        <w:tc>
          <w:tcPr>
            <w:tcW w:w="1248" w:type="dxa"/>
            <w:tcBorders>
              <w:top w:val="single" w:sz="8" w:space="0" w:color="000000"/>
              <w:left w:val="nil" w:sz="6" w:space="0" w:color="auto"/>
              <w:bottom w:val="nil" w:sz="6" w:space="0" w:color="auto"/>
              <w:right w:val="nil" w:sz="6" w:space="0" w:color="auto"/>
            </w:tcBorders>
          </w:tcPr>
          <w:p>
            <w:pPr>
              <w:pStyle w:val="TableParagraph"/>
              <w:spacing w:line="240" w:lineRule="auto" w:before="77"/>
              <w:ind w:right="107"/>
              <w:jc w:val="right"/>
              <w:rPr>
                <w:rFonts w:ascii="宋体" w:hAnsi="宋体" w:cs="宋体" w:eastAsia="宋体" w:hint="default"/>
                <w:sz w:val="15"/>
                <w:szCs w:val="15"/>
              </w:rPr>
            </w:pPr>
            <w:r>
              <w:rPr>
                <w:rFonts w:ascii="宋体"/>
                <w:spacing w:val="-1"/>
                <w:sz w:val="15"/>
              </w:rPr>
              <w:t>2,425,415.03</w:t>
            </w:r>
          </w:p>
        </w:tc>
      </w:tr>
      <w:tr>
        <w:trPr>
          <w:trHeight w:val="397" w:hRule="exact"/>
        </w:trPr>
        <w:tc>
          <w:tcPr>
            <w:tcW w:w="1065"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06" w:right="0"/>
              <w:jc w:val="left"/>
              <w:rPr>
                <w:rFonts w:ascii="宋体" w:hAnsi="宋体" w:cs="宋体" w:eastAsia="宋体" w:hint="default"/>
                <w:sz w:val="15"/>
                <w:szCs w:val="15"/>
              </w:rPr>
            </w:pPr>
            <w:r>
              <w:rPr>
                <w:rFonts w:ascii="宋体" w:hAnsi="宋体" w:cs="宋体" w:eastAsia="宋体" w:hint="default"/>
                <w:sz w:val="15"/>
                <w:szCs w:val="15"/>
              </w:rPr>
              <w:t>1</w:t>
            </w:r>
            <w:r>
              <w:rPr>
                <w:rFonts w:ascii="宋体" w:hAnsi="宋体" w:cs="宋体" w:eastAsia="宋体" w:hint="default"/>
                <w:spacing w:val="-38"/>
                <w:sz w:val="15"/>
                <w:szCs w:val="15"/>
              </w:rPr>
              <w:t> </w:t>
            </w:r>
            <w:r>
              <w:rPr>
                <w:rFonts w:ascii="宋体" w:hAnsi="宋体" w:cs="宋体" w:eastAsia="宋体" w:hint="default"/>
                <w:sz w:val="15"/>
                <w:szCs w:val="15"/>
              </w:rPr>
              <w:t>至</w:t>
            </w:r>
            <w:r>
              <w:rPr>
                <w:rFonts w:ascii="宋体" w:hAnsi="宋体" w:cs="宋体" w:eastAsia="宋体" w:hint="default"/>
                <w:spacing w:val="-38"/>
                <w:sz w:val="15"/>
                <w:szCs w:val="15"/>
              </w:rPr>
              <w:t> </w:t>
            </w:r>
            <w:r>
              <w:rPr>
                <w:rFonts w:ascii="宋体" w:hAnsi="宋体" w:cs="宋体" w:eastAsia="宋体" w:hint="default"/>
                <w:sz w:val="15"/>
                <w:szCs w:val="15"/>
              </w:rPr>
              <w:t>2</w:t>
            </w:r>
            <w:r>
              <w:rPr>
                <w:rFonts w:ascii="宋体" w:hAnsi="宋体" w:cs="宋体" w:eastAsia="宋体" w:hint="default"/>
                <w:spacing w:val="-38"/>
                <w:sz w:val="15"/>
                <w:szCs w:val="15"/>
              </w:rPr>
              <w:t> </w:t>
            </w:r>
            <w:r>
              <w:rPr>
                <w:rFonts w:ascii="宋体" w:hAnsi="宋体" w:cs="宋体" w:eastAsia="宋体" w:hint="default"/>
                <w:sz w:val="15"/>
                <w:szCs w:val="15"/>
              </w:rPr>
              <w:t>年</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03"/>
              <w:jc w:val="right"/>
              <w:rPr>
                <w:rFonts w:ascii="宋体" w:hAnsi="宋体" w:cs="宋体" w:eastAsia="宋体" w:hint="default"/>
                <w:sz w:val="15"/>
                <w:szCs w:val="15"/>
              </w:rPr>
            </w:pPr>
            <w:r>
              <w:rPr>
                <w:rFonts w:ascii="宋体"/>
                <w:spacing w:val="-1"/>
                <w:sz w:val="15"/>
              </w:rPr>
              <w:t>10,180,449.46</w:t>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30"/>
              <w:jc w:val="right"/>
              <w:rPr>
                <w:rFonts w:ascii="宋体" w:hAnsi="宋体" w:cs="宋体" w:eastAsia="宋体" w:hint="default"/>
                <w:sz w:val="15"/>
                <w:szCs w:val="15"/>
              </w:rPr>
            </w:pPr>
            <w:r>
              <w:rPr>
                <w:rFonts w:ascii="宋体"/>
                <w:spacing w:val="-1"/>
                <w:sz w:val="15"/>
              </w:rPr>
              <w:t>28.63%</w:t>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92"/>
              <w:jc w:val="right"/>
              <w:rPr>
                <w:rFonts w:ascii="宋体" w:hAnsi="宋体" w:cs="宋体" w:eastAsia="宋体" w:hint="default"/>
                <w:sz w:val="15"/>
                <w:szCs w:val="15"/>
              </w:rPr>
            </w:pPr>
            <w:r>
              <w:rPr>
                <w:rFonts w:ascii="宋体"/>
                <w:spacing w:val="-1"/>
                <w:sz w:val="15"/>
              </w:rPr>
              <w:t>3,054,134.84</w:t>
            </w:r>
          </w:p>
        </w:tc>
        <w:tc>
          <w:tcPr>
            <w:tcW w:w="1461"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82"/>
              <w:jc w:val="right"/>
              <w:rPr>
                <w:rFonts w:ascii="宋体" w:hAnsi="宋体" w:cs="宋体" w:eastAsia="宋体" w:hint="default"/>
                <w:sz w:val="15"/>
                <w:szCs w:val="15"/>
              </w:rPr>
            </w:pPr>
            <w:r>
              <w:rPr>
                <w:rFonts w:ascii="宋体"/>
                <w:spacing w:val="-1"/>
                <w:sz w:val="15"/>
              </w:rPr>
              <w:t>3,917,345.99</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30"/>
              <w:jc w:val="right"/>
              <w:rPr>
                <w:rFonts w:ascii="宋体" w:hAnsi="宋体" w:cs="宋体" w:eastAsia="宋体" w:hint="default"/>
                <w:sz w:val="15"/>
                <w:szCs w:val="15"/>
              </w:rPr>
            </w:pPr>
            <w:r>
              <w:rPr>
                <w:rFonts w:ascii="宋体"/>
                <w:spacing w:val="-1"/>
                <w:sz w:val="15"/>
              </w:rPr>
              <w:t>13.00%</w:t>
            </w:r>
          </w:p>
        </w:tc>
        <w:tc>
          <w:tcPr>
            <w:tcW w:w="1248"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07"/>
              <w:jc w:val="right"/>
              <w:rPr>
                <w:rFonts w:ascii="宋体" w:hAnsi="宋体" w:cs="宋体" w:eastAsia="宋体" w:hint="default"/>
                <w:sz w:val="15"/>
                <w:szCs w:val="15"/>
              </w:rPr>
            </w:pPr>
            <w:r>
              <w:rPr>
                <w:rFonts w:ascii="宋体"/>
                <w:spacing w:val="-1"/>
                <w:sz w:val="15"/>
              </w:rPr>
              <w:t>1,175,203.80</w:t>
            </w:r>
          </w:p>
        </w:tc>
      </w:tr>
      <w:tr>
        <w:trPr>
          <w:trHeight w:val="397" w:hRule="exact"/>
        </w:trPr>
        <w:tc>
          <w:tcPr>
            <w:tcW w:w="1065"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06" w:right="0"/>
              <w:jc w:val="left"/>
              <w:rPr>
                <w:rFonts w:ascii="宋体" w:hAnsi="宋体" w:cs="宋体" w:eastAsia="宋体" w:hint="default"/>
                <w:sz w:val="15"/>
                <w:szCs w:val="15"/>
              </w:rPr>
            </w:pPr>
            <w:r>
              <w:rPr>
                <w:rFonts w:ascii="宋体" w:hAnsi="宋体" w:cs="宋体" w:eastAsia="宋体" w:hint="default"/>
                <w:sz w:val="15"/>
                <w:szCs w:val="15"/>
              </w:rPr>
              <w:t>2</w:t>
            </w:r>
            <w:r>
              <w:rPr>
                <w:rFonts w:ascii="宋体" w:hAnsi="宋体" w:cs="宋体" w:eastAsia="宋体" w:hint="default"/>
                <w:spacing w:val="-38"/>
                <w:sz w:val="15"/>
                <w:szCs w:val="15"/>
              </w:rPr>
              <w:t> </w:t>
            </w:r>
            <w:r>
              <w:rPr>
                <w:rFonts w:ascii="宋体" w:hAnsi="宋体" w:cs="宋体" w:eastAsia="宋体" w:hint="default"/>
                <w:sz w:val="15"/>
                <w:szCs w:val="15"/>
              </w:rPr>
              <w:t>至</w:t>
            </w:r>
            <w:r>
              <w:rPr>
                <w:rFonts w:ascii="宋体" w:hAnsi="宋体" w:cs="宋体" w:eastAsia="宋体" w:hint="default"/>
                <w:spacing w:val="-38"/>
                <w:sz w:val="15"/>
                <w:szCs w:val="15"/>
              </w:rPr>
              <w:t> </w:t>
            </w:r>
            <w:r>
              <w:rPr>
                <w:rFonts w:ascii="宋体" w:hAnsi="宋体" w:cs="宋体" w:eastAsia="宋体" w:hint="default"/>
                <w:sz w:val="15"/>
                <w:szCs w:val="15"/>
              </w:rPr>
              <w:t>3</w:t>
            </w:r>
            <w:r>
              <w:rPr>
                <w:rFonts w:ascii="宋体" w:hAnsi="宋体" w:cs="宋体" w:eastAsia="宋体" w:hint="default"/>
                <w:spacing w:val="-38"/>
                <w:sz w:val="15"/>
                <w:szCs w:val="15"/>
              </w:rPr>
              <w:t> </w:t>
            </w:r>
            <w:r>
              <w:rPr>
                <w:rFonts w:ascii="宋体" w:hAnsi="宋体" w:cs="宋体" w:eastAsia="宋体" w:hint="default"/>
                <w:sz w:val="15"/>
                <w:szCs w:val="15"/>
              </w:rPr>
              <w:t>年</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02"/>
              <w:jc w:val="right"/>
              <w:rPr>
                <w:rFonts w:ascii="宋体" w:hAnsi="宋体" w:cs="宋体" w:eastAsia="宋体" w:hint="default"/>
                <w:sz w:val="15"/>
                <w:szCs w:val="15"/>
              </w:rPr>
            </w:pPr>
            <w:r>
              <w:rPr>
                <w:rFonts w:ascii="宋体"/>
                <w:spacing w:val="-1"/>
                <w:sz w:val="15"/>
              </w:rPr>
              <w:t>1,720,049.60</w:t>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30"/>
              <w:jc w:val="right"/>
              <w:rPr>
                <w:rFonts w:ascii="宋体" w:hAnsi="宋体" w:cs="宋体" w:eastAsia="宋体" w:hint="default"/>
                <w:sz w:val="15"/>
                <w:szCs w:val="15"/>
              </w:rPr>
            </w:pPr>
            <w:r>
              <w:rPr>
                <w:rFonts w:ascii="宋体"/>
                <w:spacing w:val="-1"/>
                <w:sz w:val="15"/>
              </w:rPr>
              <w:t>4.84%</w:t>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93"/>
              <w:jc w:val="right"/>
              <w:rPr>
                <w:rFonts w:ascii="宋体" w:hAnsi="宋体" w:cs="宋体" w:eastAsia="宋体" w:hint="default"/>
                <w:sz w:val="15"/>
                <w:szCs w:val="15"/>
              </w:rPr>
            </w:pPr>
            <w:r>
              <w:rPr>
                <w:rFonts w:ascii="宋体"/>
                <w:spacing w:val="-1"/>
                <w:sz w:val="15"/>
              </w:rPr>
              <w:t>860,024.80</w:t>
            </w:r>
          </w:p>
        </w:tc>
        <w:tc>
          <w:tcPr>
            <w:tcW w:w="1461"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82"/>
              <w:jc w:val="right"/>
              <w:rPr>
                <w:rFonts w:ascii="宋体" w:hAnsi="宋体" w:cs="宋体" w:eastAsia="宋体" w:hint="default"/>
                <w:sz w:val="15"/>
                <w:szCs w:val="15"/>
              </w:rPr>
            </w:pPr>
            <w:r>
              <w:rPr>
                <w:rFonts w:ascii="宋体"/>
                <w:spacing w:val="-1"/>
                <w:sz w:val="15"/>
              </w:rPr>
              <w:t>1,851,826.46</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9"/>
              <w:jc w:val="right"/>
              <w:rPr>
                <w:rFonts w:ascii="宋体" w:hAnsi="宋体" w:cs="宋体" w:eastAsia="宋体" w:hint="default"/>
                <w:sz w:val="15"/>
                <w:szCs w:val="15"/>
              </w:rPr>
            </w:pPr>
            <w:r>
              <w:rPr>
                <w:rFonts w:ascii="宋体"/>
                <w:spacing w:val="-1"/>
                <w:sz w:val="15"/>
              </w:rPr>
              <w:t>6.15%</w:t>
            </w:r>
          </w:p>
        </w:tc>
        <w:tc>
          <w:tcPr>
            <w:tcW w:w="1248"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07"/>
              <w:jc w:val="right"/>
              <w:rPr>
                <w:rFonts w:ascii="宋体" w:hAnsi="宋体" w:cs="宋体" w:eastAsia="宋体" w:hint="default"/>
                <w:sz w:val="15"/>
                <w:szCs w:val="15"/>
              </w:rPr>
            </w:pPr>
            <w:r>
              <w:rPr>
                <w:rFonts w:ascii="宋体"/>
                <w:spacing w:val="-1"/>
                <w:sz w:val="15"/>
              </w:rPr>
              <w:t>925,913.23</w:t>
            </w:r>
          </w:p>
        </w:tc>
      </w:tr>
      <w:tr>
        <w:trPr>
          <w:trHeight w:val="403" w:hRule="exact"/>
        </w:trPr>
        <w:tc>
          <w:tcPr>
            <w:tcW w:w="1065" w:type="dxa"/>
            <w:tcBorders>
              <w:top w:val="nil" w:sz="6" w:space="0" w:color="auto"/>
              <w:left w:val="nil" w:sz="6" w:space="0" w:color="auto"/>
              <w:bottom w:val="single" w:sz="4" w:space="0" w:color="000000"/>
              <w:right w:val="nil" w:sz="6" w:space="0" w:color="auto"/>
            </w:tcBorders>
          </w:tcPr>
          <w:p>
            <w:pPr>
              <w:pStyle w:val="TableParagraph"/>
              <w:spacing w:line="240" w:lineRule="auto" w:before="77"/>
              <w:ind w:left="106" w:right="0"/>
              <w:jc w:val="left"/>
              <w:rPr>
                <w:rFonts w:ascii="宋体" w:hAnsi="宋体" w:cs="宋体" w:eastAsia="宋体" w:hint="default"/>
                <w:sz w:val="15"/>
                <w:szCs w:val="15"/>
              </w:rPr>
            </w:pPr>
            <w:r>
              <w:rPr>
                <w:rFonts w:ascii="宋体" w:hAnsi="宋体" w:cs="宋体" w:eastAsia="宋体" w:hint="default"/>
                <w:sz w:val="15"/>
                <w:szCs w:val="15"/>
              </w:rPr>
              <w:t>3</w:t>
            </w:r>
            <w:r>
              <w:rPr>
                <w:rFonts w:ascii="宋体" w:hAnsi="宋体" w:cs="宋体" w:eastAsia="宋体" w:hint="default"/>
                <w:spacing w:val="-38"/>
                <w:sz w:val="15"/>
                <w:szCs w:val="15"/>
              </w:rPr>
              <w:t> </w:t>
            </w:r>
            <w:r>
              <w:rPr>
                <w:rFonts w:ascii="宋体" w:hAnsi="宋体" w:cs="宋体" w:eastAsia="宋体" w:hint="default"/>
                <w:sz w:val="15"/>
                <w:szCs w:val="15"/>
              </w:rPr>
              <w:t>年以上</w:t>
            </w:r>
          </w:p>
        </w:tc>
        <w:tc>
          <w:tcPr>
            <w:tcW w:w="1582" w:type="dxa"/>
            <w:tcBorders>
              <w:top w:val="nil" w:sz="6" w:space="0" w:color="auto"/>
              <w:left w:val="nil" w:sz="6" w:space="0" w:color="auto"/>
              <w:bottom w:val="single" w:sz="4" w:space="0" w:color="000000"/>
              <w:right w:val="nil" w:sz="6" w:space="0" w:color="auto"/>
            </w:tcBorders>
          </w:tcPr>
          <w:p>
            <w:pPr>
              <w:pStyle w:val="TableParagraph"/>
              <w:spacing w:line="240" w:lineRule="auto" w:before="77"/>
              <w:ind w:right="202"/>
              <w:jc w:val="right"/>
              <w:rPr>
                <w:rFonts w:ascii="宋体" w:hAnsi="宋体" w:cs="宋体" w:eastAsia="宋体" w:hint="default"/>
                <w:sz w:val="15"/>
                <w:szCs w:val="15"/>
              </w:rPr>
            </w:pPr>
            <w:r>
              <w:rPr>
                <w:rFonts w:ascii="宋体"/>
                <w:spacing w:val="-1"/>
                <w:sz w:val="15"/>
              </w:rPr>
              <w:t>1,819,705.09</w:t>
            </w:r>
          </w:p>
        </w:tc>
        <w:tc>
          <w:tcPr>
            <w:tcW w:w="1128" w:type="dxa"/>
            <w:tcBorders>
              <w:top w:val="nil" w:sz="6" w:space="0" w:color="auto"/>
              <w:left w:val="nil" w:sz="6" w:space="0" w:color="auto"/>
              <w:bottom w:val="single" w:sz="4" w:space="0" w:color="000000"/>
              <w:right w:val="nil" w:sz="6" w:space="0" w:color="auto"/>
            </w:tcBorders>
          </w:tcPr>
          <w:p>
            <w:pPr>
              <w:pStyle w:val="TableParagraph"/>
              <w:spacing w:line="240" w:lineRule="auto" w:before="77"/>
              <w:ind w:right="230"/>
              <w:jc w:val="right"/>
              <w:rPr>
                <w:rFonts w:ascii="宋体" w:hAnsi="宋体" w:cs="宋体" w:eastAsia="宋体" w:hint="default"/>
                <w:sz w:val="15"/>
                <w:szCs w:val="15"/>
              </w:rPr>
            </w:pPr>
            <w:r>
              <w:rPr>
                <w:rFonts w:ascii="宋体"/>
                <w:spacing w:val="-1"/>
                <w:sz w:val="15"/>
              </w:rPr>
              <w:t>5.12%</w:t>
            </w:r>
          </w:p>
        </w:tc>
        <w:tc>
          <w:tcPr>
            <w:tcW w:w="1334" w:type="dxa"/>
            <w:tcBorders>
              <w:top w:val="nil" w:sz="6" w:space="0" w:color="auto"/>
              <w:left w:val="nil" w:sz="6" w:space="0" w:color="auto"/>
              <w:bottom w:val="single" w:sz="4" w:space="0" w:color="000000"/>
              <w:right w:val="nil" w:sz="6" w:space="0" w:color="auto"/>
            </w:tcBorders>
          </w:tcPr>
          <w:p>
            <w:pPr>
              <w:pStyle w:val="TableParagraph"/>
              <w:spacing w:line="240" w:lineRule="auto" w:before="77"/>
              <w:ind w:right="193"/>
              <w:jc w:val="right"/>
              <w:rPr>
                <w:rFonts w:ascii="宋体" w:hAnsi="宋体" w:cs="宋体" w:eastAsia="宋体" w:hint="default"/>
                <w:sz w:val="15"/>
                <w:szCs w:val="15"/>
              </w:rPr>
            </w:pPr>
            <w:r>
              <w:rPr>
                <w:rFonts w:ascii="宋体"/>
                <w:spacing w:val="-1"/>
                <w:sz w:val="15"/>
              </w:rPr>
              <w:t>1,819,705.09</w:t>
            </w:r>
          </w:p>
        </w:tc>
        <w:tc>
          <w:tcPr>
            <w:tcW w:w="1461" w:type="dxa"/>
            <w:tcBorders>
              <w:top w:val="nil" w:sz="6" w:space="0" w:color="auto"/>
              <w:left w:val="nil" w:sz="6" w:space="0" w:color="auto"/>
              <w:bottom w:val="single" w:sz="4" w:space="0" w:color="000000"/>
              <w:right w:val="nil" w:sz="6" w:space="0" w:color="auto"/>
            </w:tcBorders>
          </w:tcPr>
          <w:p>
            <w:pPr>
              <w:pStyle w:val="TableParagraph"/>
              <w:spacing w:line="240" w:lineRule="auto" w:before="77"/>
              <w:ind w:right="281"/>
              <w:jc w:val="right"/>
              <w:rPr>
                <w:rFonts w:ascii="宋体" w:hAnsi="宋体" w:cs="宋体" w:eastAsia="宋体" w:hint="default"/>
                <w:sz w:val="15"/>
                <w:szCs w:val="15"/>
              </w:rPr>
            </w:pPr>
            <w:r>
              <w:rPr>
                <w:rFonts w:ascii="宋体"/>
                <w:spacing w:val="-1"/>
                <w:sz w:val="15"/>
              </w:rPr>
              <w:t>54,297.00</w:t>
            </w:r>
          </w:p>
        </w:tc>
        <w:tc>
          <w:tcPr>
            <w:tcW w:w="1319" w:type="dxa"/>
            <w:tcBorders>
              <w:top w:val="nil" w:sz="6" w:space="0" w:color="auto"/>
              <w:left w:val="nil" w:sz="6" w:space="0" w:color="auto"/>
              <w:bottom w:val="single" w:sz="4" w:space="0" w:color="000000"/>
              <w:right w:val="nil" w:sz="6" w:space="0" w:color="auto"/>
            </w:tcBorders>
          </w:tcPr>
          <w:p>
            <w:pPr>
              <w:pStyle w:val="TableParagraph"/>
              <w:spacing w:line="240" w:lineRule="auto" w:before="77"/>
              <w:ind w:right="229"/>
              <w:jc w:val="right"/>
              <w:rPr>
                <w:rFonts w:ascii="宋体" w:hAnsi="宋体" w:cs="宋体" w:eastAsia="宋体" w:hint="default"/>
                <w:sz w:val="15"/>
                <w:szCs w:val="15"/>
              </w:rPr>
            </w:pPr>
            <w:r>
              <w:rPr>
                <w:rFonts w:ascii="宋体"/>
                <w:spacing w:val="-1"/>
                <w:sz w:val="15"/>
              </w:rPr>
              <w:t>0.18%</w:t>
            </w:r>
          </w:p>
        </w:tc>
        <w:tc>
          <w:tcPr>
            <w:tcW w:w="1248" w:type="dxa"/>
            <w:tcBorders>
              <w:top w:val="nil" w:sz="6" w:space="0" w:color="auto"/>
              <w:left w:val="nil" w:sz="6" w:space="0" w:color="auto"/>
              <w:bottom w:val="single" w:sz="4" w:space="0" w:color="000000"/>
              <w:right w:val="nil" w:sz="6" w:space="0" w:color="auto"/>
            </w:tcBorders>
          </w:tcPr>
          <w:p>
            <w:pPr>
              <w:pStyle w:val="TableParagraph"/>
              <w:spacing w:line="240" w:lineRule="auto" w:before="77"/>
              <w:ind w:right="107"/>
              <w:jc w:val="right"/>
              <w:rPr>
                <w:rFonts w:ascii="宋体" w:hAnsi="宋体" w:cs="宋体" w:eastAsia="宋体" w:hint="default"/>
                <w:sz w:val="15"/>
                <w:szCs w:val="15"/>
              </w:rPr>
            </w:pPr>
            <w:r>
              <w:rPr>
                <w:rFonts w:ascii="宋体"/>
                <w:spacing w:val="-1"/>
                <w:sz w:val="15"/>
              </w:rPr>
              <w:t>54,297.00</w:t>
            </w:r>
          </w:p>
        </w:tc>
      </w:tr>
      <w:tr>
        <w:trPr>
          <w:trHeight w:val="378" w:hRule="exact"/>
        </w:trPr>
        <w:tc>
          <w:tcPr>
            <w:tcW w:w="1065" w:type="dxa"/>
            <w:tcBorders>
              <w:top w:val="single" w:sz="4" w:space="0" w:color="000000"/>
              <w:left w:val="nil" w:sz="6" w:space="0" w:color="auto"/>
              <w:bottom w:val="nil" w:sz="6" w:space="0" w:color="auto"/>
              <w:right w:val="nil" w:sz="6" w:space="0" w:color="auto"/>
            </w:tcBorders>
          </w:tcPr>
          <w:p>
            <w:pPr>
              <w:pStyle w:val="TableParagraph"/>
              <w:spacing w:line="240" w:lineRule="auto" w:before="77"/>
              <w:ind w:left="106" w:right="0"/>
              <w:jc w:val="left"/>
              <w:rPr>
                <w:rFonts w:ascii="宋体" w:hAnsi="宋体" w:cs="宋体" w:eastAsia="宋体" w:hint="default"/>
                <w:sz w:val="15"/>
                <w:szCs w:val="15"/>
              </w:rPr>
            </w:pPr>
            <w:r>
              <w:rPr>
                <w:rFonts w:ascii="宋体" w:hAnsi="宋体" w:cs="宋体" w:eastAsia="宋体" w:hint="default"/>
                <w:b/>
                <w:bCs/>
                <w:sz w:val="15"/>
                <w:szCs w:val="15"/>
              </w:rPr>
              <w:t>合</w:t>
            </w:r>
            <w:r>
              <w:rPr>
                <w:rFonts w:ascii="宋体" w:hAnsi="宋体" w:cs="宋体" w:eastAsia="宋体" w:hint="default"/>
                <w:b/>
                <w:bCs/>
                <w:spacing w:val="74"/>
                <w:sz w:val="15"/>
                <w:szCs w:val="15"/>
              </w:rPr>
              <w:t> </w:t>
            </w:r>
            <w:r>
              <w:rPr>
                <w:rFonts w:ascii="宋体" w:hAnsi="宋体" w:cs="宋体" w:eastAsia="宋体" w:hint="default"/>
                <w:b/>
                <w:bCs/>
                <w:sz w:val="15"/>
                <w:szCs w:val="15"/>
              </w:rPr>
              <w:t>计</w:t>
            </w:r>
            <w:r>
              <w:rPr>
                <w:rFonts w:ascii="宋体" w:hAnsi="宋体" w:cs="宋体" w:eastAsia="宋体" w:hint="default"/>
                <w:sz w:val="15"/>
                <w:szCs w:val="15"/>
              </w:rPr>
            </w:r>
          </w:p>
        </w:tc>
        <w:tc>
          <w:tcPr>
            <w:tcW w:w="1582" w:type="dxa"/>
            <w:tcBorders>
              <w:top w:val="single" w:sz="4" w:space="0" w:color="000000"/>
              <w:left w:val="nil" w:sz="6" w:space="0" w:color="auto"/>
              <w:bottom w:val="nil" w:sz="6" w:space="0" w:color="auto"/>
              <w:right w:val="nil" w:sz="6" w:space="0" w:color="auto"/>
            </w:tcBorders>
          </w:tcPr>
          <w:p>
            <w:pPr>
              <w:pStyle w:val="TableParagraph"/>
              <w:spacing w:line="240" w:lineRule="auto" w:before="77"/>
              <w:ind w:right="202"/>
              <w:jc w:val="right"/>
              <w:rPr>
                <w:rFonts w:ascii="宋体" w:hAnsi="宋体" w:cs="宋体" w:eastAsia="宋体" w:hint="default"/>
                <w:sz w:val="15"/>
                <w:szCs w:val="15"/>
              </w:rPr>
            </w:pPr>
            <w:r>
              <w:rPr>
                <w:rFonts w:ascii="宋体"/>
                <w:b/>
                <w:w w:val="95"/>
                <w:sz w:val="15"/>
              </w:rPr>
              <w:t>35,556,671.31</w:t>
            </w:r>
            <w:r>
              <w:rPr>
                <w:rFonts w:ascii="宋体"/>
                <w:sz w:val="15"/>
              </w:rPr>
            </w:r>
          </w:p>
        </w:tc>
        <w:tc>
          <w:tcPr>
            <w:tcW w:w="1128" w:type="dxa"/>
            <w:tcBorders>
              <w:top w:val="single" w:sz="4" w:space="0" w:color="000000"/>
              <w:left w:val="nil" w:sz="6" w:space="0" w:color="auto"/>
              <w:bottom w:val="nil" w:sz="6" w:space="0" w:color="auto"/>
              <w:right w:val="nil" w:sz="6" w:space="0" w:color="auto"/>
            </w:tcBorders>
          </w:tcPr>
          <w:p>
            <w:pPr>
              <w:pStyle w:val="TableParagraph"/>
              <w:spacing w:line="240" w:lineRule="auto" w:before="77"/>
              <w:ind w:right="230"/>
              <w:jc w:val="right"/>
              <w:rPr>
                <w:rFonts w:ascii="宋体" w:hAnsi="宋体" w:cs="宋体" w:eastAsia="宋体" w:hint="default"/>
                <w:sz w:val="15"/>
                <w:szCs w:val="15"/>
              </w:rPr>
            </w:pPr>
            <w:r>
              <w:rPr>
                <w:rFonts w:ascii="宋体"/>
                <w:b/>
                <w:w w:val="95"/>
                <w:sz w:val="15"/>
              </w:rPr>
              <w:t>100.00%</w:t>
            </w:r>
            <w:r>
              <w:rPr>
                <w:rFonts w:ascii="宋体"/>
                <w:sz w:val="15"/>
              </w:rPr>
            </w:r>
          </w:p>
        </w:tc>
        <w:tc>
          <w:tcPr>
            <w:tcW w:w="1334" w:type="dxa"/>
            <w:tcBorders>
              <w:top w:val="single" w:sz="4" w:space="0" w:color="000000"/>
              <w:left w:val="nil" w:sz="6" w:space="0" w:color="auto"/>
              <w:bottom w:val="nil" w:sz="6" w:space="0" w:color="auto"/>
              <w:right w:val="nil" w:sz="6" w:space="0" w:color="auto"/>
            </w:tcBorders>
          </w:tcPr>
          <w:p>
            <w:pPr>
              <w:pStyle w:val="TableParagraph"/>
              <w:spacing w:line="240" w:lineRule="auto" w:before="77"/>
              <w:ind w:right="193"/>
              <w:jc w:val="right"/>
              <w:rPr>
                <w:rFonts w:ascii="宋体" w:hAnsi="宋体" w:cs="宋体" w:eastAsia="宋体" w:hint="default"/>
                <w:sz w:val="15"/>
                <w:szCs w:val="15"/>
              </w:rPr>
            </w:pPr>
            <w:r>
              <w:rPr>
                <w:rFonts w:ascii="宋体"/>
                <w:b/>
                <w:w w:val="95"/>
                <w:sz w:val="15"/>
              </w:rPr>
              <w:t>7,905,775.46</w:t>
            </w:r>
            <w:r>
              <w:rPr>
                <w:rFonts w:ascii="宋体"/>
                <w:sz w:val="15"/>
              </w:rPr>
            </w:r>
          </w:p>
        </w:tc>
        <w:tc>
          <w:tcPr>
            <w:tcW w:w="1461" w:type="dxa"/>
            <w:tcBorders>
              <w:top w:val="single" w:sz="4" w:space="0" w:color="000000"/>
              <w:left w:val="nil" w:sz="6" w:space="0" w:color="auto"/>
              <w:bottom w:val="nil" w:sz="6" w:space="0" w:color="auto"/>
              <w:right w:val="nil" w:sz="6" w:space="0" w:color="auto"/>
            </w:tcBorders>
          </w:tcPr>
          <w:p>
            <w:pPr>
              <w:pStyle w:val="TableParagraph"/>
              <w:spacing w:line="240" w:lineRule="auto" w:before="77"/>
              <w:ind w:right="281"/>
              <w:jc w:val="right"/>
              <w:rPr>
                <w:rFonts w:ascii="宋体" w:hAnsi="宋体" w:cs="宋体" w:eastAsia="宋体" w:hint="default"/>
                <w:sz w:val="15"/>
                <w:szCs w:val="15"/>
              </w:rPr>
            </w:pPr>
            <w:r>
              <w:rPr>
                <w:rFonts w:ascii="宋体"/>
                <w:b/>
                <w:w w:val="95"/>
                <w:sz w:val="15"/>
              </w:rPr>
              <w:t>30,132,524.54</w:t>
            </w:r>
            <w:r>
              <w:rPr>
                <w:rFonts w:ascii="宋体"/>
                <w:sz w:val="15"/>
              </w:rPr>
            </w:r>
          </w:p>
        </w:tc>
        <w:tc>
          <w:tcPr>
            <w:tcW w:w="1319" w:type="dxa"/>
            <w:tcBorders>
              <w:top w:val="single" w:sz="4" w:space="0" w:color="000000"/>
              <w:left w:val="nil" w:sz="6" w:space="0" w:color="auto"/>
              <w:bottom w:val="nil" w:sz="6" w:space="0" w:color="auto"/>
              <w:right w:val="nil" w:sz="6" w:space="0" w:color="auto"/>
            </w:tcBorders>
          </w:tcPr>
          <w:p>
            <w:pPr>
              <w:pStyle w:val="TableParagraph"/>
              <w:spacing w:line="240" w:lineRule="auto" w:before="77"/>
              <w:ind w:right="230"/>
              <w:jc w:val="right"/>
              <w:rPr>
                <w:rFonts w:ascii="宋体" w:hAnsi="宋体" w:cs="宋体" w:eastAsia="宋体" w:hint="default"/>
                <w:sz w:val="15"/>
                <w:szCs w:val="15"/>
              </w:rPr>
            </w:pPr>
            <w:r>
              <w:rPr>
                <w:rFonts w:ascii="宋体"/>
                <w:b/>
                <w:w w:val="95"/>
                <w:sz w:val="15"/>
              </w:rPr>
              <w:t>100.00%</w:t>
            </w:r>
            <w:r>
              <w:rPr>
                <w:rFonts w:ascii="宋体"/>
                <w:sz w:val="15"/>
              </w:rPr>
            </w:r>
          </w:p>
        </w:tc>
        <w:tc>
          <w:tcPr>
            <w:tcW w:w="1248" w:type="dxa"/>
            <w:tcBorders>
              <w:top w:val="single" w:sz="4" w:space="0" w:color="000000"/>
              <w:left w:val="nil" w:sz="6" w:space="0" w:color="auto"/>
              <w:bottom w:val="nil" w:sz="6" w:space="0" w:color="auto"/>
              <w:right w:val="nil" w:sz="6" w:space="0" w:color="auto"/>
            </w:tcBorders>
          </w:tcPr>
          <w:p>
            <w:pPr>
              <w:pStyle w:val="TableParagraph"/>
              <w:spacing w:line="240" w:lineRule="auto" w:before="77"/>
              <w:ind w:right="107"/>
              <w:jc w:val="right"/>
              <w:rPr>
                <w:rFonts w:ascii="宋体" w:hAnsi="宋体" w:cs="宋体" w:eastAsia="宋体" w:hint="default"/>
                <w:sz w:val="15"/>
                <w:szCs w:val="15"/>
              </w:rPr>
            </w:pPr>
            <w:r>
              <w:rPr>
                <w:rFonts w:ascii="宋体"/>
                <w:b/>
                <w:w w:val="95"/>
                <w:sz w:val="15"/>
              </w:rPr>
              <w:t>4,580,829.06</w:t>
            </w:r>
            <w:r>
              <w:rPr>
                <w:rFonts w:ascii="宋体"/>
                <w:sz w:val="15"/>
              </w:rPr>
            </w:r>
          </w:p>
        </w:tc>
      </w:tr>
    </w:tbl>
    <w:p>
      <w:pPr>
        <w:spacing w:line="240" w:lineRule="auto" w:before="8"/>
        <w:rPr>
          <w:rFonts w:ascii="宋体" w:hAnsi="宋体" w:cs="宋体" w:eastAsia="宋体" w:hint="default"/>
          <w:sz w:val="3"/>
          <w:szCs w:val="3"/>
        </w:rPr>
      </w:pPr>
    </w:p>
    <w:p>
      <w:pPr>
        <w:spacing w:line="20" w:lineRule="exact"/>
        <w:ind w:left="497" w:right="0" w:firstLine="0"/>
        <w:rPr>
          <w:rFonts w:ascii="宋体" w:hAnsi="宋体" w:cs="宋体" w:eastAsia="宋体" w:hint="default"/>
          <w:sz w:val="2"/>
          <w:szCs w:val="2"/>
        </w:rPr>
      </w:pPr>
      <w:r>
        <w:rPr>
          <w:rFonts w:ascii="宋体" w:hAnsi="宋体" w:cs="宋体" w:eastAsia="宋体" w:hint="default"/>
          <w:sz w:val="2"/>
          <w:szCs w:val="2"/>
        </w:rPr>
        <w:pict>
          <v:group style="width:458.55pt;height:1pt;mso-position-horizontal-relative:char;mso-position-vertical-relative:line" coordorigin="0,0" coordsize="9171,20">
            <v:group style="position:absolute;left:10;top:10;width:1149;height:2" coordorigin="10,10" coordsize="1149,2">
              <v:shape style="position:absolute;left:10;top:10;width:1149;height:2" coordorigin="10,10" coordsize="1149,0" path="m10,10l1158,10e" filled="false" stroked="true" strokeweight=".95999pt" strokecolor="#000000">
                <v:path arrowok="t"/>
              </v:shape>
            </v:group>
            <v:group style="position:absolute;left:1144;top:10;width:20;height:2" coordorigin="1144,10" coordsize="20,2">
              <v:shape style="position:absolute;left:1144;top:10;width:20;height:2" coordorigin="1144,10" coordsize="20,0" path="m1144,10l1163,10e" filled="false" stroked="true" strokeweight=".95999pt" strokecolor="#000000">
                <v:path arrowok="t"/>
              </v:shape>
            </v:group>
            <v:group style="position:absolute;left:1163;top:10;width:1414;height:2" coordorigin="1163,10" coordsize="1414,2">
              <v:shape style="position:absolute;left:1163;top:10;width:1414;height:2" coordorigin="1163,10" coordsize="1414,0" path="m1163,10l2577,10e" filled="false" stroked="true" strokeweight=".95999pt" strokecolor="#000000">
                <v:path arrowok="t"/>
              </v:shape>
            </v:group>
            <v:group style="position:absolute;left:2562;top:10;width:20;height:2" coordorigin="2562,10" coordsize="20,2">
              <v:shape style="position:absolute;left:2562;top:10;width:20;height:2" coordorigin="2562,10" coordsize="20,0" path="m2562,10l2582,10e" filled="false" stroked="true" strokeweight=".95999pt" strokecolor="#000000">
                <v:path arrowok="t"/>
              </v:shape>
            </v:group>
            <v:group style="position:absolute;left:2582;top:10;width:1095;height:2" coordorigin="2582,10" coordsize="1095,2">
              <v:shape style="position:absolute;left:2582;top:10;width:1095;height:2" coordorigin="2582,10" coordsize="1095,0" path="m2582,10l3676,10e" filled="false" stroked="true" strokeweight=".95999pt" strokecolor="#000000">
                <v:path arrowok="t"/>
              </v:shape>
            </v:group>
            <v:group style="position:absolute;left:3662;top:10;width:20;height:2" coordorigin="3662,10" coordsize="20,2">
              <v:shape style="position:absolute;left:3662;top:10;width:20;height:2" coordorigin="3662,10" coordsize="20,0" path="m3662,10l3681,10e" filled="false" stroked="true" strokeweight=".95999pt" strokecolor="#000000">
                <v:path arrowok="t"/>
              </v:shape>
            </v:group>
            <v:group style="position:absolute;left:3681;top:10;width:1366;height:2" coordorigin="3681,10" coordsize="1366,2">
              <v:shape style="position:absolute;left:3681;top:10;width:1366;height:2" coordorigin="3681,10" coordsize="1366,0" path="m3681,10l5047,10e" filled="false" stroked="true" strokeweight=".95999pt" strokecolor="#000000">
                <v:path arrowok="t"/>
              </v:shape>
            </v:group>
            <v:group style="position:absolute;left:5032;top:10;width:20;height:2" coordorigin="5032,10" coordsize="20,2">
              <v:shape style="position:absolute;left:5032;top:10;width:20;height:2" coordorigin="5032,10" coordsize="20,0" path="m5032,10l5052,10e" filled="false" stroked="true" strokeweight=".95999pt" strokecolor="#000000">
                <v:path arrowok="t"/>
              </v:shape>
            </v:group>
            <v:group style="position:absolute;left:5052;top:10;width:1367;height:2" coordorigin="5052,10" coordsize="1367,2">
              <v:shape style="position:absolute;left:5052;top:10;width:1367;height:2" coordorigin="5052,10" coordsize="1367,0" path="m5052,10l6418,10e" filled="false" stroked="true" strokeweight=".95999pt" strokecolor="#000000">
                <v:path arrowok="t"/>
              </v:shape>
            </v:group>
            <v:group style="position:absolute;left:6404;top:10;width:20;height:2" coordorigin="6404,10" coordsize="20,2">
              <v:shape style="position:absolute;left:6404;top:10;width:20;height:2" coordorigin="6404,10" coordsize="20,0" path="m6404,10l6423,10e" filled="false" stroked="true" strokeweight=".95999pt" strokecolor="#000000">
                <v:path arrowok="t"/>
              </v:shape>
            </v:group>
            <v:group style="position:absolute;left:6423;top:10;width:1366;height:2" coordorigin="6423,10" coordsize="1366,2">
              <v:shape style="position:absolute;left:6423;top:10;width:1366;height:2" coordorigin="6423,10" coordsize="1366,0" path="m6423,10l7789,10e" filled="false" stroked="true" strokeweight=".95999pt" strokecolor="#000000">
                <v:path arrowok="t"/>
              </v:shape>
            </v:group>
            <v:group style="position:absolute;left:7774;top:10;width:20;height:2" coordorigin="7774,10" coordsize="20,2">
              <v:shape style="position:absolute;left:7774;top:10;width:20;height:2" coordorigin="7774,10" coordsize="20,0" path="m7774,10l7794,10e" filled="false" stroked="true" strokeweight=".95999pt" strokecolor="#000000">
                <v:path arrowok="t"/>
              </v:shape>
            </v:group>
            <v:group style="position:absolute;left:7794;top:10;width:1368;height:2" coordorigin="7794,10" coordsize="1368,2">
              <v:shape style="position:absolute;left:7794;top:10;width:1368;height:2" coordorigin="7794,10" coordsize="1368,0" path="m7794,10l9161,10e" filled="false" stroked="true" strokeweight=".95999pt" strokecolor="#000000">
                <v:path arrowok="t"/>
              </v:shape>
            </v:group>
          </v:group>
        </w:pict>
      </w:r>
      <w:r>
        <w:rPr>
          <w:rFonts w:ascii="宋体" w:hAnsi="宋体" w:cs="宋体" w:eastAsia="宋体" w:hint="default"/>
          <w:sz w:val="2"/>
          <w:szCs w:val="2"/>
        </w:rPr>
      </w:r>
    </w:p>
    <w:p>
      <w:pPr>
        <w:pStyle w:val="BodyText"/>
        <w:spacing w:line="274" w:lineRule="exact" w:before="0"/>
        <w:ind w:left="519" w:right="1039"/>
        <w:jc w:val="left"/>
      </w:pPr>
      <w:r>
        <w:rPr/>
        <w:t>（</w:t>
      </w:r>
      <w:r>
        <w:rPr>
          <w:rFonts w:ascii="宋体" w:hAnsi="宋体" w:cs="宋体" w:eastAsia="宋体" w:hint="default"/>
        </w:rPr>
        <w:t>2</w:t>
      </w:r>
      <w:r>
        <w:rPr/>
        <w:t>）期末其他应收款中无持本公司</w:t>
      </w:r>
      <w:r>
        <w:rPr>
          <w:spacing w:val="-60"/>
        </w:rPr>
        <w:t> </w:t>
      </w:r>
      <w:r>
        <w:rPr>
          <w:rFonts w:ascii="宋体" w:hAnsi="宋体" w:cs="宋体" w:eastAsia="宋体" w:hint="default"/>
        </w:rPr>
        <w:t>5%</w:t>
      </w:r>
      <w:r>
        <w:rPr/>
        <w:t>（含</w:t>
      </w:r>
      <w:r>
        <w:rPr>
          <w:spacing w:val="-60"/>
        </w:rPr>
        <w:t> </w:t>
      </w:r>
      <w:r>
        <w:rPr>
          <w:rFonts w:ascii="宋体" w:hAnsi="宋体" w:cs="宋体" w:eastAsia="宋体" w:hint="default"/>
        </w:rPr>
        <w:t>5%</w:t>
      </w:r>
      <w:r>
        <w:rPr/>
        <w:t>）以上表决权股份的股东欠款。</w:t>
      </w:r>
    </w:p>
    <w:p>
      <w:pPr>
        <w:pStyle w:val="BodyText"/>
        <w:spacing w:line="240" w:lineRule="auto" w:before="214"/>
        <w:ind w:left="521" w:right="1039"/>
        <w:jc w:val="left"/>
      </w:pPr>
      <w:r>
        <w:rPr/>
        <w:t>（</w:t>
      </w:r>
      <w:r>
        <w:rPr>
          <w:rFonts w:ascii="宋体" w:hAnsi="宋体" w:cs="宋体" w:eastAsia="宋体" w:hint="default"/>
        </w:rPr>
        <w:t>3</w:t>
      </w:r>
      <w:r>
        <w:rPr/>
        <w:t>）其他应收款金额前五名单位情况</w:t>
      </w:r>
    </w:p>
    <w:p>
      <w:pPr>
        <w:spacing w:line="240" w:lineRule="auto" w:before="3"/>
        <w:rPr>
          <w:rFonts w:ascii="宋体" w:hAnsi="宋体" w:cs="宋体" w:eastAsia="宋体" w:hint="default"/>
          <w:sz w:val="19"/>
          <w:szCs w:val="19"/>
        </w:rPr>
      </w:pPr>
    </w:p>
    <w:tbl>
      <w:tblPr>
        <w:tblW w:w="0" w:type="auto"/>
        <w:jc w:val="left"/>
        <w:tblInd w:w="413" w:type="dxa"/>
        <w:tblLayout w:type="fixed"/>
        <w:tblCellMar>
          <w:top w:w="0" w:type="dxa"/>
          <w:left w:w="0" w:type="dxa"/>
          <w:bottom w:w="0" w:type="dxa"/>
          <w:right w:w="0" w:type="dxa"/>
        </w:tblCellMar>
        <w:tblLook w:val="01E0"/>
      </w:tblPr>
      <w:tblGrid>
        <w:gridCol w:w="2576"/>
        <w:gridCol w:w="1932"/>
        <w:gridCol w:w="1469"/>
        <w:gridCol w:w="2346"/>
        <w:gridCol w:w="829"/>
      </w:tblGrid>
      <w:tr>
        <w:trPr>
          <w:trHeight w:val="392" w:hRule="exact"/>
        </w:trPr>
        <w:tc>
          <w:tcPr>
            <w:tcW w:w="2576" w:type="dxa"/>
            <w:tcBorders>
              <w:top w:val="single" w:sz="8" w:space="0" w:color="000000"/>
              <w:left w:val="nil" w:sz="6" w:space="0" w:color="auto"/>
              <w:bottom w:val="single" w:sz="4" w:space="0" w:color="000000"/>
              <w:right w:val="nil" w:sz="6" w:space="0" w:color="auto"/>
            </w:tcBorders>
          </w:tcPr>
          <w:p>
            <w:pPr>
              <w:pStyle w:val="TableParagraph"/>
              <w:spacing w:line="240" w:lineRule="auto" w:before="43"/>
              <w:ind w:left="55" w:right="0"/>
              <w:jc w:val="left"/>
              <w:rPr>
                <w:rFonts w:ascii="宋体" w:hAnsi="宋体" w:cs="宋体" w:eastAsia="宋体" w:hint="default"/>
                <w:sz w:val="18"/>
                <w:szCs w:val="18"/>
              </w:rPr>
            </w:pPr>
            <w:r>
              <w:rPr>
                <w:rFonts w:ascii="宋体" w:hAnsi="宋体" w:cs="宋体" w:eastAsia="宋体" w:hint="default"/>
                <w:b/>
                <w:bCs/>
                <w:sz w:val="18"/>
                <w:szCs w:val="18"/>
              </w:rPr>
              <w:t>单位名称</w:t>
            </w:r>
            <w:r>
              <w:rPr>
                <w:rFonts w:ascii="宋体" w:hAnsi="宋体" w:cs="宋体" w:eastAsia="宋体" w:hint="default"/>
                <w:sz w:val="18"/>
                <w:szCs w:val="18"/>
              </w:rPr>
            </w:r>
          </w:p>
        </w:tc>
        <w:tc>
          <w:tcPr>
            <w:tcW w:w="1932" w:type="dxa"/>
            <w:tcBorders>
              <w:top w:val="single" w:sz="8" w:space="0" w:color="000000"/>
              <w:left w:val="nil" w:sz="6" w:space="0" w:color="auto"/>
              <w:bottom w:val="single" w:sz="4" w:space="0" w:color="000000"/>
              <w:right w:val="nil" w:sz="6" w:space="0" w:color="auto"/>
            </w:tcBorders>
          </w:tcPr>
          <w:p>
            <w:pPr>
              <w:pStyle w:val="TableParagraph"/>
              <w:spacing w:line="240" w:lineRule="auto" w:before="43"/>
              <w:ind w:right="178"/>
              <w:jc w:val="right"/>
              <w:rPr>
                <w:rFonts w:ascii="宋体" w:hAnsi="宋体" w:cs="宋体" w:eastAsia="宋体" w:hint="default"/>
                <w:sz w:val="18"/>
                <w:szCs w:val="18"/>
              </w:rPr>
            </w:pPr>
            <w:r>
              <w:rPr>
                <w:rFonts w:ascii="宋体" w:hAnsi="宋体" w:cs="宋体" w:eastAsia="宋体" w:hint="default"/>
                <w:b/>
                <w:bCs/>
                <w:w w:val="95"/>
                <w:sz w:val="18"/>
                <w:szCs w:val="18"/>
              </w:rPr>
              <w:t>与本公司关系</w:t>
            </w:r>
            <w:r>
              <w:rPr>
                <w:rFonts w:ascii="宋体" w:hAnsi="宋体" w:cs="宋体" w:eastAsia="宋体" w:hint="default"/>
                <w:sz w:val="18"/>
                <w:szCs w:val="18"/>
              </w:rPr>
            </w:r>
          </w:p>
        </w:tc>
        <w:tc>
          <w:tcPr>
            <w:tcW w:w="1469" w:type="dxa"/>
            <w:tcBorders>
              <w:top w:val="single" w:sz="8" w:space="0" w:color="000000"/>
              <w:left w:val="nil" w:sz="6" w:space="0" w:color="auto"/>
              <w:bottom w:val="single" w:sz="4" w:space="0" w:color="000000"/>
              <w:right w:val="nil" w:sz="6" w:space="0" w:color="auto"/>
            </w:tcBorders>
          </w:tcPr>
          <w:p>
            <w:pPr>
              <w:pStyle w:val="TableParagraph"/>
              <w:spacing w:line="240" w:lineRule="auto" w:before="43"/>
              <w:ind w:right="105"/>
              <w:jc w:val="righ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2346" w:type="dxa"/>
            <w:tcBorders>
              <w:top w:val="single" w:sz="8" w:space="0" w:color="000000"/>
              <w:left w:val="nil" w:sz="6" w:space="0" w:color="auto"/>
              <w:bottom w:val="single" w:sz="4" w:space="0" w:color="000000"/>
              <w:right w:val="nil" w:sz="6" w:space="0" w:color="auto"/>
            </w:tcBorders>
          </w:tcPr>
          <w:p>
            <w:pPr>
              <w:pStyle w:val="TableParagraph"/>
              <w:spacing w:line="240" w:lineRule="auto" w:before="43"/>
              <w:ind w:right="214"/>
              <w:jc w:val="right"/>
              <w:rPr>
                <w:rFonts w:ascii="宋体" w:hAnsi="宋体" w:cs="宋体" w:eastAsia="宋体" w:hint="default"/>
                <w:sz w:val="18"/>
                <w:szCs w:val="18"/>
              </w:rPr>
            </w:pPr>
            <w:r>
              <w:rPr>
                <w:rFonts w:ascii="宋体" w:hAnsi="宋体" w:cs="宋体" w:eastAsia="宋体" w:hint="default"/>
                <w:b/>
                <w:bCs/>
                <w:w w:val="95"/>
                <w:sz w:val="18"/>
                <w:szCs w:val="18"/>
              </w:rPr>
              <w:t>性质或内容</w:t>
            </w:r>
            <w:r>
              <w:rPr>
                <w:rFonts w:ascii="宋体" w:hAnsi="宋体" w:cs="宋体" w:eastAsia="宋体" w:hint="default"/>
                <w:sz w:val="18"/>
                <w:szCs w:val="18"/>
              </w:rPr>
            </w:r>
          </w:p>
        </w:tc>
        <w:tc>
          <w:tcPr>
            <w:tcW w:w="829" w:type="dxa"/>
            <w:tcBorders>
              <w:top w:val="single" w:sz="8" w:space="0" w:color="000000"/>
              <w:left w:val="nil" w:sz="6" w:space="0" w:color="auto"/>
              <w:bottom w:val="single" w:sz="4" w:space="0" w:color="000000"/>
              <w:right w:val="nil" w:sz="6" w:space="0" w:color="auto"/>
            </w:tcBorders>
          </w:tcPr>
          <w:p>
            <w:pPr>
              <w:pStyle w:val="TableParagraph"/>
              <w:spacing w:line="240" w:lineRule="auto" w:before="43"/>
              <w:ind w:right="105"/>
              <w:jc w:val="righ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r>
      <w:tr>
        <w:trPr>
          <w:trHeight w:val="393" w:hRule="exact"/>
        </w:trPr>
        <w:tc>
          <w:tcPr>
            <w:tcW w:w="2576" w:type="dxa"/>
            <w:tcBorders>
              <w:top w:val="single" w:sz="4" w:space="0" w:color="000000"/>
              <w:left w:val="nil" w:sz="6" w:space="0" w:color="auto"/>
              <w:bottom w:val="nil" w:sz="6" w:space="0" w:color="auto"/>
              <w:right w:val="nil" w:sz="6" w:space="0" w:color="auto"/>
            </w:tcBorders>
          </w:tcPr>
          <w:p>
            <w:pPr>
              <w:pStyle w:val="TableParagraph"/>
              <w:spacing w:line="240" w:lineRule="auto" w:before="46"/>
              <w:ind w:left="107" w:right="0"/>
              <w:jc w:val="left"/>
              <w:rPr>
                <w:rFonts w:ascii="宋体" w:hAnsi="宋体" w:cs="宋体" w:eastAsia="宋体" w:hint="default"/>
                <w:sz w:val="18"/>
                <w:szCs w:val="18"/>
              </w:rPr>
            </w:pPr>
            <w:r>
              <w:rPr>
                <w:rFonts w:ascii="宋体" w:hAnsi="宋体" w:cs="宋体" w:eastAsia="宋体" w:hint="default"/>
                <w:sz w:val="18"/>
                <w:szCs w:val="18"/>
              </w:rPr>
              <w:t>员工备用金</w:t>
            </w:r>
          </w:p>
        </w:tc>
        <w:tc>
          <w:tcPr>
            <w:tcW w:w="1932" w:type="dxa"/>
            <w:tcBorders>
              <w:top w:val="single" w:sz="4" w:space="0" w:color="000000"/>
              <w:left w:val="nil" w:sz="6" w:space="0" w:color="auto"/>
              <w:bottom w:val="nil" w:sz="6" w:space="0" w:color="auto"/>
              <w:right w:val="nil" w:sz="6" w:space="0" w:color="auto"/>
            </w:tcBorders>
          </w:tcPr>
          <w:p>
            <w:pPr>
              <w:pStyle w:val="TableParagraph"/>
              <w:spacing w:line="240" w:lineRule="auto" w:before="46"/>
              <w:ind w:right="179"/>
              <w:jc w:val="right"/>
              <w:rPr>
                <w:rFonts w:ascii="宋体" w:hAnsi="宋体" w:cs="宋体" w:eastAsia="宋体" w:hint="default"/>
                <w:sz w:val="18"/>
                <w:szCs w:val="18"/>
              </w:rPr>
            </w:pPr>
            <w:r>
              <w:rPr>
                <w:rFonts w:ascii="宋体" w:hAnsi="宋体" w:cs="宋体" w:eastAsia="宋体" w:hint="default"/>
                <w:sz w:val="18"/>
                <w:szCs w:val="18"/>
              </w:rPr>
              <w:t>非关联方</w:t>
            </w:r>
          </w:p>
        </w:tc>
        <w:tc>
          <w:tcPr>
            <w:tcW w:w="1469" w:type="dxa"/>
            <w:tcBorders>
              <w:top w:val="single" w:sz="4" w:space="0" w:color="000000"/>
              <w:left w:val="nil" w:sz="6" w:space="0" w:color="auto"/>
              <w:bottom w:val="nil" w:sz="6" w:space="0" w:color="auto"/>
              <w:right w:val="nil" w:sz="6" w:space="0" w:color="auto"/>
            </w:tcBorders>
          </w:tcPr>
          <w:p>
            <w:pPr>
              <w:pStyle w:val="TableParagraph"/>
              <w:spacing w:line="240" w:lineRule="auto" w:before="46"/>
              <w:ind w:right="108"/>
              <w:jc w:val="right"/>
              <w:rPr>
                <w:rFonts w:ascii="宋体" w:hAnsi="宋体" w:cs="宋体" w:eastAsia="宋体" w:hint="default"/>
                <w:sz w:val="18"/>
                <w:szCs w:val="18"/>
              </w:rPr>
            </w:pPr>
            <w:r>
              <w:rPr>
                <w:rFonts w:ascii="宋体"/>
                <w:sz w:val="18"/>
              </w:rPr>
              <w:t>18,557,457.70</w:t>
            </w:r>
          </w:p>
        </w:tc>
        <w:tc>
          <w:tcPr>
            <w:tcW w:w="2346" w:type="dxa"/>
            <w:tcBorders>
              <w:top w:val="single" w:sz="4" w:space="0" w:color="000000"/>
              <w:left w:val="nil" w:sz="6" w:space="0" w:color="auto"/>
              <w:bottom w:val="nil" w:sz="6" w:space="0" w:color="auto"/>
              <w:right w:val="nil" w:sz="6" w:space="0" w:color="auto"/>
            </w:tcBorders>
          </w:tcPr>
          <w:p>
            <w:pPr>
              <w:pStyle w:val="TableParagraph"/>
              <w:spacing w:line="240" w:lineRule="auto" w:before="46"/>
              <w:ind w:right="214"/>
              <w:jc w:val="right"/>
              <w:rPr>
                <w:rFonts w:ascii="宋体" w:hAnsi="宋体" w:cs="宋体" w:eastAsia="宋体" w:hint="default"/>
                <w:sz w:val="18"/>
                <w:szCs w:val="18"/>
              </w:rPr>
            </w:pPr>
            <w:r>
              <w:rPr>
                <w:rFonts w:ascii="宋体" w:hAnsi="宋体" w:cs="宋体" w:eastAsia="宋体" w:hint="default"/>
                <w:sz w:val="18"/>
                <w:szCs w:val="18"/>
              </w:rPr>
              <w:t>业务备用金</w:t>
            </w:r>
          </w:p>
        </w:tc>
        <w:tc>
          <w:tcPr>
            <w:tcW w:w="829" w:type="dxa"/>
            <w:tcBorders>
              <w:top w:val="single" w:sz="4" w:space="0" w:color="000000"/>
              <w:left w:val="nil" w:sz="6" w:space="0" w:color="auto"/>
              <w:bottom w:val="nil" w:sz="6" w:space="0" w:color="auto"/>
              <w:right w:val="nil" w:sz="6" w:space="0" w:color="auto"/>
            </w:tcBorders>
          </w:tcPr>
          <w:p>
            <w:pPr>
              <w:pStyle w:val="TableParagraph"/>
              <w:spacing w:line="240" w:lineRule="auto" w:before="46"/>
              <w:ind w:right="106"/>
              <w:jc w:val="right"/>
              <w:rPr>
                <w:rFonts w:ascii="宋体" w:hAnsi="宋体" w:cs="宋体" w:eastAsia="宋体" w:hint="default"/>
                <w:sz w:val="18"/>
                <w:szCs w:val="18"/>
              </w:rPr>
            </w:pPr>
            <w:r>
              <w:rPr>
                <w:rFonts w:ascii="宋体"/>
                <w:sz w:val="18"/>
              </w:rPr>
              <w:t>52.19%</w:t>
            </w:r>
          </w:p>
        </w:tc>
      </w:tr>
      <w:tr>
        <w:trPr>
          <w:trHeight w:val="395" w:hRule="exact"/>
        </w:trPr>
        <w:tc>
          <w:tcPr>
            <w:tcW w:w="257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7" w:right="0"/>
              <w:jc w:val="left"/>
              <w:rPr>
                <w:rFonts w:ascii="宋体" w:hAnsi="宋体" w:cs="宋体" w:eastAsia="宋体" w:hint="default"/>
                <w:sz w:val="18"/>
                <w:szCs w:val="18"/>
              </w:rPr>
            </w:pPr>
            <w:r>
              <w:rPr>
                <w:rFonts w:ascii="宋体" w:hAnsi="宋体" w:cs="宋体" w:eastAsia="宋体" w:hint="default"/>
                <w:sz w:val="18"/>
                <w:szCs w:val="18"/>
              </w:rPr>
              <w:t>连云港徐圩新区财政局</w:t>
            </w:r>
          </w:p>
        </w:tc>
        <w:tc>
          <w:tcPr>
            <w:tcW w:w="193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79"/>
              <w:jc w:val="right"/>
              <w:rPr>
                <w:rFonts w:ascii="宋体" w:hAnsi="宋体" w:cs="宋体" w:eastAsia="宋体" w:hint="default"/>
                <w:sz w:val="18"/>
                <w:szCs w:val="18"/>
              </w:rPr>
            </w:pPr>
            <w:r>
              <w:rPr>
                <w:rFonts w:ascii="宋体" w:hAnsi="宋体" w:cs="宋体" w:eastAsia="宋体" w:hint="default"/>
                <w:sz w:val="18"/>
                <w:szCs w:val="18"/>
              </w:rPr>
              <w:t>非关联方</w:t>
            </w:r>
          </w:p>
        </w:tc>
        <w:tc>
          <w:tcPr>
            <w:tcW w:w="146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6"/>
              <w:jc w:val="right"/>
              <w:rPr>
                <w:rFonts w:ascii="宋体" w:hAnsi="宋体" w:cs="宋体" w:eastAsia="宋体" w:hint="default"/>
                <w:sz w:val="18"/>
                <w:szCs w:val="18"/>
              </w:rPr>
            </w:pPr>
            <w:r>
              <w:rPr>
                <w:rFonts w:ascii="宋体"/>
                <w:sz w:val="18"/>
              </w:rPr>
              <w:t>4,194,000.00</w:t>
            </w:r>
          </w:p>
        </w:tc>
        <w:tc>
          <w:tcPr>
            <w:tcW w:w="234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75"/>
              <w:jc w:val="right"/>
              <w:rPr>
                <w:rFonts w:ascii="宋体" w:hAnsi="宋体" w:cs="宋体" w:eastAsia="宋体" w:hint="default"/>
                <w:sz w:val="18"/>
                <w:szCs w:val="18"/>
              </w:rPr>
            </w:pPr>
            <w:r>
              <w:rPr>
                <w:rFonts w:ascii="宋体" w:hAnsi="宋体" w:cs="宋体" w:eastAsia="宋体" w:hint="default"/>
                <w:spacing w:val="-37"/>
                <w:sz w:val="18"/>
                <w:szCs w:val="18"/>
              </w:rPr>
              <w:t>暂借本公司用地平整款</w:t>
            </w:r>
          </w:p>
        </w:tc>
        <w:tc>
          <w:tcPr>
            <w:tcW w:w="82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6"/>
              <w:jc w:val="right"/>
              <w:rPr>
                <w:rFonts w:ascii="宋体" w:hAnsi="宋体" w:cs="宋体" w:eastAsia="宋体" w:hint="default"/>
                <w:sz w:val="18"/>
                <w:szCs w:val="18"/>
              </w:rPr>
            </w:pPr>
            <w:r>
              <w:rPr>
                <w:rFonts w:ascii="宋体"/>
                <w:sz w:val="18"/>
              </w:rPr>
              <w:t>11.79%</w:t>
            </w:r>
          </w:p>
        </w:tc>
      </w:tr>
      <w:tr>
        <w:trPr>
          <w:trHeight w:val="397" w:hRule="exact"/>
        </w:trPr>
        <w:tc>
          <w:tcPr>
            <w:tcW w:w="2576"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7" w:right="0"/>
              <w:jc w:val="left"/>
              <w:rPr>
                <w:rFonts w:ascii="宋体" w:hAnsi="宋体" w:cs="宋体" w:eastAsia="宋体" w:hint="default"/>
                <w:sz w:val="18"/>
                <w:szCs w:val="18"/>
              </w:rPr>
            </w:pPr>
            <w:r>
              <w:rPr>
                <w:rFonts w:ascii="宋体" w:hAnsi="宋体" w:cs="宋体" w:eastAsia="宋体" w:hint="default"/>
                <w:sz w:val="18"/>
                <w:szCs w:val="18"/>
              </w:rPr>
              <w:t>中国银行连云港营业部</w:t>
            </w:r>
          </w:p>
        </w:tc>
        <w:tc>
          <w:tcPr>
            <w:tcW w:w="193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79"/>
              <w:jc w:val="right"/>
              <w:rPr>
                <w:rFonts w:ascii="宋体" w:hAnsi="宋体" w:cs="宋体" w:eastAsia="宋体" w:hint="default"/>
                <w:sz w:val="18"/>
                <w:szCs w:val="18"/>
              </w:rPr>
            </w:pPr>
            <w:r>
              <w:rPr>
                <w:rFonts w:ascii="宋体" w:hAnsi="宋体" w:cs="宋体" w:eastAsia="宋体" w:hint="default"/>
                <w:sz w:val="18"/>
                <w:szCs w:val="18"/>
              </w:rPr>
              <w:t>非关联方</w:t>
            </w:r>
          </w:p>
        </w:tc>
        <w:tc>
          <w:tcPr>
            <w:tcW w:w="146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6"/>
              <w:jc w:val="right"/>
              <w:rPr>
                <w:rFonts w:ascii="宋体" w:hAnsi="宋体" w:cs="宋体" w:eastAsia="宋体" w:hint="default"/>
                <w:sz w:val="18"/>
                <w:szCs w:val="18"/>
              </w:rPr>
            </w:pPr>
            <w:r>
              <w:rPr>
                <w:rFonts w:ascii="宋体"/>
                <w:sz w:val="18"/>
              </w:rPr>
              <w:t>1,837,000.00</w:t>
            </w:r>
          </w:p>
        </w:tc>
        <w:tc>
          <w:tcPr>
            <w:tcW w:w="234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14"/>
              <w:jc w:val="right"/>
              <w:rPr>
                <w:rFonts w:ascii="宋体" w:hAnsi="宋体" w:cs="宋体" w:eastAsia="宋体" w:hint="default"/>
                <w:sz w:val="18"/>
                <w:szCs w:val="18"/>
              </w:rPr>
            </w:pPr>
            <w:r>
              <w:rPr>
                <w:rFonts w:ascii="宋体" w:hAnsi="宋体" w:cs="宋体" w:eastAsia="宋体" w:hint="default"/>
                <w:sz w:val="18"/>
                <w:szCs w:val="18"/>
              </w:rPr>
              <w:t>保证金</w:t>
            </w:r>
          </w:p>
        </w:tc>
        <w:tc>
          <w:tcPr>
            <w:tcW w:w="82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6"/>
              <w:jc w:val="right"/>
              <w:rPr>
                <w:rFonts w:ascii="宋体" w:hAnsi="宋体" w:cs="宋体" w:eastAsia="宋体" w:hint="default"/>
                <w:sz w:val="18"/>
                <w:szCs w:val="18"/>
              </w:rPr>
            </w:pPr>
            <w:r>
              <w:rPr>
                <w:rFonts w:ascii="宋体"/>
                <w:sz w:val="18"/>
              </w:rPr>
              <w:t>5.17%</w:t>
            </w:r>
          </w:p>
        </w:tc>
      </w:tr>
      <w:tr>
        <w:trPr>
          <w:trHeight w:val="397" w:hRule="exact"/>
        </w:trPr>
        <w:tc>
          <w:tcPr>
            <w:tcW w:w="2576"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7" w:right="0"/>
              <w:jc w:val="left"/>
              <w:rPr>
                <w:rFonts w:ascii="宋体" w:hAnsi="宋体" w:cs="宋体" w:eastAsia="宋体" w:hint="default"/>
                <w:sz w:val="18"/>
                <w:szCs w:val="18"/>
              </w:rPr>
            </w:pPr>
            <w:r>
              <w:rPr>
                <w:rFonts w:ascii="宋体" w:hAnsi="宋体" w:cs="宋体" w:eastAsia="宋体" w:hint="default"/>
                <w:sz w:val="18"/>
                <w:szCs w:val="18"/>
              </w:rPr>
              <w:t>连云港新浦区财政局</w:t>
            </w:r>
          </w:p>
        </w:tc>
        <w:tc>
          <w:tcPr>
            <w:tcW w:w="193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79"/>
              <w:jc w:val="right"/>
              <w:rPr>
                <w:rFonts w:ascii="宋体" w:hAnsi="宋体" w:cs="宋体" w:eastAsia="宋体" w:hint="default"/>
                <w:sz w:val="18"/>
                <w:szCs w:val="18"/>
              </w:rPr>
            </w:pPr>
            <w:r>
              <w:rPr>
                <w:rFonts w:ascii="宋体" w:hAnsi="宋体" w:cs="宋体" w:eastAsia="宋体" w:hint="default"/>
                <w:sz w:val="18"/>
                <w:szCs w:val="18"/>
              </w:rPr>
              <w:t>非关联方</w:t>
            </w:r>
          </w:p>
        </w:tc>
        <w:tc>
          <w:tcPr>
            <w:tcW w:w="146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6"/>
              <w:jc w:val="right"/>
              <w:rPr>
                <w:rFonts w:ascii="宋体" w:hAnsi="宋体" w:cs="宋体" w:eastAsia="宋体" w:hint="default"/>
                <w:sz w:val="18"/>
                <w:szCs w:val="18"/>
              </w:rPr>
            </w:pPr>
            <w:r>
              <w:rPr>
                <w:rFonts w:ascii="宋体"/>
                <w:sz w:val="18"/>
              </w:rPr>
              <w:t>1,676,603.00</w:t>
            </w:r>
          </w:p>
        </w:tc>
        <w:tc>
          <w:tcPr>
            <w:tcW w:w="234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75"/>
              <w:jc w:val="right"/>
              <w:rPr>
                <w:rFonts w:ascii="宋体" w:hAnsi="宋体" w:cs="宋体" w:eastAsia="宋体" w:hint="default"/>
                <w:sz w:val="18"/>
                <w:szCs w:val="18"/>
              </w:rPr>
            </w:pPr>
            <w:r>
              <w:rPr>
                <w:rFonts w:ascii="宋体" w:hAnsi="宋体" w:cs="宋体" w:eastAsia="宋体" w:hint="default"/>
                <w:spacing w:val="-37"/>
                <w:sz w:val="18"/>
                <w:szCs w:val="18"/>
              </w:rPr>
              <w:t>暂借本公司用地平整款</w:t>
            </w:r>
          </w:p>
        </w:tc>
        <w:tc>
          <w:tcPr>
            <w:tcW w:w="82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6"/>
              <w:jc w:val="right"/>
              <w:rPr>
                <w:rFonts w:ascii="宋体" w:hAnsi="宋体" w:cs="宋体" w:eastAsia="宋体" w:hint="default"/>
                <w:sz w:val="18"/>
                <w:szCs w:val="18"/>
              </w:rPr>
            </w:pPr>
            <w:r>
              <w:rPr>
                <w:rFonts w:ascii="宋体"/>
                <w:sz w:val="18"/>
              </w:rPr>
              <w:t>4.71%</w:t>
            </w:r>
          </w:p>
        </w:tc>
      </w:tr>
      <w:tr>
        <w:trPr>
          <w:trHeight w:val="408" w:hRule="exact"/>
        </w:trPr>
        <w:tc>
          <w:tcPr>
            <w:tcW w:w="2576" w:type="dxa"/>
            <w:tcBorders>
              <w:top w:val="nil" w:sz="6" w:space="0" w:color="auto"/>
              <w:left w:val="nil" w:sz="6" w:space="0" w:color="auto"/>
              <w:bottom w:val="single" w:sz="8" w:space="0" w:color="000000"/>
              <w:right w:val="nil" w:sz="6" w:space="0" w:color="auto"/>
            </w:tcBorders>
          </w:tcPr>
          <w:p>
            <w:pPr>
              <w:pStyle w:val="TableParagraph"/>
              <w:spacing w:line="240" w:lineRule="auto" w:before="52"/>
              <w:ind w:left="107" w:right="0"/>
              <w:jc w:val="left"/>
              <w:rPr>
                <w:rFonts w:ascii="宋体" w:hAnsi="宋体" w:cs="宋体" w:eastAsia="宋体" w:hint="default"/>
                <w:sz w:val="18"/>
                <w:szCs w:val="18"/>
              </w:rPr>
            </w:pPr>
            <w:r>
              <w:rPr>
                <w:rFonts w:ascii="宋体" w:hAnsi="宋体" w:cs="宋体" w:eastAsia="宋体" w:hint="default"/>
                <w:sz w:val="18"/>
                <w:szCs w:val="18"/>
              </w:rPr>
              <w:t>农民工工资保证金</w:t>
            </w:r>
          </w:p>
        </w:tc>
        <w:tc>
          <w:tcPr>
            <w:tcW w:w="1932" w:type="dxa"/>
            <w:tcBorders>
              <w:top w:val="nil" w:sz="6" w:space="0" w:color="auto"/>
              <w:left w:val="nil" w:sz="6" w:space="0" w:color="auto"/>
              <w:bottom w:val="single" w:sz="8" w:space="0" w:color="000000"/>
              <w:right w:val="nil" w:sz="6" w:space="0" w:color="auto"/>
            </w:tcBorders>
          </w:tcPr>
          <w:p>
            <w:pPr>
              <w:pStyle w:val="TableParagraph"/>
              <w:spacing w:line="240" w:lineRule="auto" w:before="52"/>
              <w:ind w:right="179"/>
              <w:jc w:val="right"/>
              <w:rPr>
                <w:rFonts w:ascii="宋体" w:hAnsi="宋体" w:cs="宋体" w:eastAsia="宋体" w:hint="default"/>
                <w:sz w:val="18"/>
                <w:szCs w:val="18"/>
              </w:rPr>
            </w:pPr>
            <w:r>
              <w:rPr>
                <w:rFonts w:ascii="宋体" w:hAnsi="宋体" w:cs="宋体" w:eastAsia="宋体" w:hint="default"/>
                <w:sz w:val="18"/>
                <w:szCs w:val="18"/>
              </w:rPr>
              <w:t>非关联方</w:t>
            </w:r>
          </w:p>
        </w:tc>
        <w:tc>
          <w:tcPr>
            <w:tcW w:w="1469" w:type="dxa"/>
            <w:tcBorders>
              <w:top w:val="nil" w:sz="6" w:space="0" w:color="auto"/>
              <w:left w:val="nil" w:sz="6" w:space="0" w:color="auto"/>
              <w:bottom w:val="single" w:sz="8" w:space="0" w:color="000000"/>
              <w:right w:val="nil" w:sz="6" w:space="0" w:color="auto"/>
            </w:tcBorders>
          </w:tcPr>
          <w:p>
            <w:pPr>
              <w:pStyle w:val="TableParagraph"/>
              <w:spacing w:line="240" w:lineRule="auto" w:before="52"/>
              <w:ind w:right="106"/>
              <w:jc w:val="right"/>
              <w:rPr>
                <w:rFonts w:ascii="宋体" w:hAnsi="宋体" w:cs="宋体" w:eastAsia="宋体" w:hint="default"/>
                <w:sz w:val="18"/>
                <w:szCs w:val="18"/>
              </w:rPr>
            </w:pPr>
            <w:r>
              <w:rPr>
                <w:rFonts w:ascii="宋体"/>
                <w:sz w:val="18"/>
              </w:rPr>
              <w:t>1,506,538.00</w:t>
            </w:r>
          </w:p>
        </w:tc>
        <w:tc>
          <w:tcPr>
            <w:tcW w:w="2346" w:type="dxa"/>
            <w:tcBorders>
              <w:top w:val="nil" w:sz="6" w:space="0" w:color="auto"/>
              <w:left w:val="nil" w:sz="6" w:space="0" w:color="auto"/>
              <w:bottom w:val="single" w:sz="8" w:space="0" w:color="000000"/>
              <w:right w:val="nil" w:sz="6" w:space="0" w:color="auto"/>
            </w:tcBorders>
          </w:tcPr>
          <w:p>
            <w:pPr>
              <w:pStyle w:val="TableParagraph"/>
              <w:spacing w:line="240" w:lineRule="auto" w:before="52"/>
              <w:ind w:left="107"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829" w:type="dxa"/>
            <w:tcBorders>
              <w:top w:val="nil" w:sz="6" w:space="0" w:color="auto"/>
              <w:left w:val="nil" w:sz="6" w:space="0" w:color="auto"/>
              <w:bottom w:val="single" w:sz="8" w:space="0" w:color="000000"/>
              <w:right w:val="nil" w:sz="6" w:space="0" w:color="auto"/>
            </w:tcBorders>
          </w:tcPr>
          <w:p>
            <w:pPr>
              <w:pStyle w:val="TableParagraph"/>
              <w:spacing w:line="240" w:lineRule="auto" w:before="52"/>
              <w:ind w:right="106"/>
              <w:jc w:val="right"/>
              <w:rPr>
                <w:rFonts w:ascii="宋体" w:hAnsi="宋体" w:cs="宋体" w:eastAsia="宋体" w:hint="default"/>
                <w:sz w:val="18"/>
                <w:szCs w:val="18"/>
              </w:rPr>
            </w:pPr>
            <w:r>
              <w:rPr>
                <w:rFonts w:ascii="宋体"/>
                <w:sz w:val="18"/>
              </w:rPr>
              <w:t>4.24%</w:t>
            </w:r>
          </w:p>
        </w:tc>
      </w:tr>
      <w:tr>
        <w:trPr>
          <w:trHeight w:val="398" w:hRule="exact"/>
        </w:trPr>
        <w:tc>
          <w:tcPr>
            <w:tcW w:w="2576" w:type="dxa"/>
            <w:tcBorders>
              <w:top w:val="single" w:sz="8" w:space="0" w:color="000000"/>
              <w:left w:val="nil" w:sz="6" w:space="0" w:color="auto"/>
              <w:bottom w:val="single" w:sz="8" w:space="0" w:color="000000"/>
              <w:right w:val="nil" w:sz="6" w:space="0" w:color="auto"/>
            </w:tcBorders>
          </w:tcPr>
          <w:p>
            <w:pPr>
              <w:pStyle w:val="TableParagraph"/>
              <w:spacing w:line="240" w:lineRule="auto" w:before="43"/>
              <w:ind w:left="107" w:right="0"/>
              <w:jc w:val="left"/>
              <w:rPr>
                <w:rFonts w:ascii="宋体" w:hAnsi="宋体" w:cs="宋体" w:eastAsia="宋体" w:hint="default"/>
                <w:sz w:val="18"/>
                <w:szCs w:val="18"/>
              </w:rPr>
            </w:pPr>
            <w:r>
              <w:rPr>
                <w:rFonts w:ascii="宋体" w:hAnsi="宋体" w:cs="宋体" w:eastAsia="宋体" w:hint="default"/>
                <w:b/>
                <w:bCs/>
                <w:sz w:val="18"/>
                <w:szCs w:val="18"/>
              </w:rPr>
              <w:t>合</w:t>
            </w:r>
            <w:r>
              <w:rPr>
                <w:rFonts w:ascii="宋体" w:hAnsi="宋体" w:cs="宋体" w:eastAsia="宋体" w:hint="default"/>
                <w:b/>
                <w:bCs/>
                <w:spacing w:val="90"/>
                <w:sz w:val="18"/>
                <w:szCs w:val="18"/>
              </w:rPr>
              <w:t> </w:t>
            </w:r>
            <w:r>
              <w:rPr>
                <w:rFonts w:ascii="宋体" w:hAnsi="宋体" w:cs="宋体" w:eastAsia="宋体" w:hint="default"/>
                <w:b/>
                <w:bCs/>
                <w:sz w:val="18"/>
                <w:szCs w:val="18"/>
              </w:rPr>
              <w:t>计</w:t>
            </w:r>
            <w:r>
              <w:rPr>
                <w:rFonts w:ascii="宋体" w:hAnsi="宋体" w:cs="宋体" w:eastAsia="宋体" w:hint="default"/>
                <w:sz w:val="18"/>
                <w:szCs w:val="18"/>
              </w:rPr>
            </w:r>
          </w:p>
        </w:tc>
        <w:tc>
          <w:tcPr>
            <w:tcW w:w="1932" w:type="dxa"/>
            <w:tcBorders>
              <w:top w:val="single" w:sz="8" w:space="0" w:color="000000"/>
              <w:left w:val="nil" w:sz="6" w:space="0" w:color="auto"/>
              <w:bottom w:val="single" w:sz="8" w:space="0" w:color="000000"/>
              <w:right w:val="nil" w:sz="6" w:space="0" w:color="auto"/>
            </w:tcBorders>
          </w:tcPr>
          <w:p>
            <w:pPr>
              <w:pStyle w:val="TableParagraph"/>
              <w:spacing w:line="240" w:lineRule="auto" w:before="43"/>
              <w:ind w:right="313"/>
              <w:jc w:val="right"/>
              <w:rPr>
                <w:rFonts w:ascii="宋体" w:hAnsi="宋体" w:cs="宋体" w:eastAsia="宋体" w:hint="default"/>
                <w:sz w:val="18"/>
                <w:szCs w:val="18"/>
              </w:rPr>
            </w:pPr>
            <w:r>
              <w:rPr>
                <w:rFonts w:ascii="宋体"/>
                <w:b/>
                <w:sz w:val="18"/>
              </w:rPr>
              <w:t>--</w:t>
            </w:r>
            <w:r>
              <w:rPr>
                <w:rFonts w:ascii="宋体"/>
                <w:sz w:val="18"/>
              </w:rPr>
            </w:r>
          </w:p>
        </w:tc>
        <w:tc>
          <w:tcPr>
            <w:tcW w:w="1469" w:type="dxa"/>
            <w:tcBorders>
              <w:top w:val="single" w:sz="8" w:space="0" w:color="000000"/>
              <w:left w:val="nil" w:sz="6" w:space="0" w:color="auto"/>
              <w:bottom w:val="single" w:sz="8" w:space="0" w:color="000000"/>
              <w:right w:val="nil" w:sz="6" w:space="0" w:color="auto"/>
            </w:tcBorders>
          </w:tcPr>
          <w:p>
            <w:pPr>
              <w:pStyle w:val="TableParagraph"/>
              <w:spacing w:line="240" w:lineRule="auto" w:before="43"/>
              <w:ind w:right="107"/>
              <w:jc w:val="right"/>
              <w:rPr>
                <w:rFonts w:ascii="宋体" w:hAnsi="宋体" w:cs="宋体" w:eastAsia="宋体" w:hint="default"/>
                <w:sz w:val="18"/>
                <w:szCs w:val="18"/>
              </w:rPr>
            </w:pPr>
            <w:r>
              <w:rPr>
                <w:rFonts w:ascii="宋体"/>
                <w:b/>
                <w:w w:val="95"/>
                <w:sz w:val="18"/>
              </w:rPr>
              <w:t>27,771,598.70</w:t>
            </w:r>
            <w:r>
              <w:rPr>
                <w:rFonts w:ascii="宋体"/>
                <w:sz w:val="18"/>
              </w:rPr>
            </w:r>
          </w:p>
        </w:tc>
        <w:tc>
          <w:tcPr>
            <w:tcW w:w="2346" w:type="dxa"/>
            <w:tcBorders>
              <w:top w:val="single" w:sz="8" w:space="0" w:color="000000"/>
              <w:left w:val="nil" w:sz="6" w:space="0" w:color="auto"/>
              <w:bottom w:val="single" w:sz="8" w:space="0" w:color="000000"/>
              <w:right w:val="nil" w:sz="6" w:space="0" w:color="auto"/>
            </w:tcBorders>
          </w:tcPr>
          <w:p>
            <w:pPr>
              <w:pStyle w:val="TableParagraph"/>
              <w:spacing w:line="240" w:lineRule="auto" w:before="43"/>
              <w:ind w:right="213"/>
              <w:jc w:val="right"/>
              <w:rPr>
                <w:rFonts w:ascii="宋体" w:hAnsi="宋体" w:cs="宋体" w:eastAsia="宋体" w:hint="default"/>
                <w:sz w:val="18"/>
                <w:szCs w:val="18"/>
              </w:rPr>
            </w:pPr>
            <w:r>
              <w:rPr>
                <w:rFonts w:ascii="宋体"/>
                <w:b/>
                <w:sz w:val="18"/>
              </w:rPr>
              <w:t>--</w:t>
            </w:r>
            <w:r>
              <w:rPr>
                <w:rFonts w:ascii="宋体"/>
                <w:sz w:val="18"/>
              </w:rPr>
            </w:r>
          </w:p>
        </w:tc>
        <w:tc>
          <w:tcPr>
            <w:tcW w:w="829" w:type="dxa"/>
            <w:tcBorders>
              <w:top w:val="single" w:sz="8" w:space="0" w:color="000000"/>
              <w:left w:val="nil" w:sz="6" w:space="0" w:color="auto"/>
              <w:bottom w:val="single" w:sz="8" w:space="0" w:color="000000"/>
              <w:right w:val="nil" w:sz="6" w:space="0" w:color="auto"/>
            </w:tcBorders>
          </w:tcPr>
          <w:p>
            <w:pPr>
              <w:pStyle w:val="TableParagraph"/>
              <w:spacing w:line="240" w:lineRule="auto" w:before="43"/>
              <w:ind w:right="106"/>
              <w:jc w:val="right"/>
              <w:rPr>
                <w:rFonts w:ascii="宋体" w:hAnsi="宋体" w:cs="宋体" w:eastAsia="宋体" w:hint="default"/>
                <w:sz w:val="18"/>
                <w:szCs w:val="18"/>
              </w:rPr>
            </w:pPr>
            <w:r>
              <w:rPr>
                <w:rFonts w:ascii="宋体"/>
                <w:b/>
                <w:w w:val="95"/>
                <w:sz w:val="18"/>
              </w:rPr>
              <w:t>78.10%</w:t>
            </w:r>
            <w:r>
              <w:rPr>
                <w:rFonts w:ascii="宋体"/>
                <w:sz w:val="18"/>
              </w:rPr>
            </w:r>
          </w:p>
        </w:tc>
      </w:tr>
    </w:tbl>
    <w:p>
      <w:pPr>
        <w:pStyle w:val="BodyText"/>
        <w:spacing w:line="240" w:lineRule="auto" w:before="81"/>
        <w:ind w:left="101" w:right="1039"/>
        <w:jc w:val="left"/>
      </w:pPr>
      <w:r>
        <w:rPr>
          <w:rFonts w:ascii="宋体" w:hAnsi="宋体" w:cs="宋体" w:eastAsia="宋体" w:hint="default"/>
        </w:rPr>
        <w:t>7</w:t>
      </w:r>
      <w:r>
        <w:rPr/>
        <w:t>、</w:t>
      </w:r>
      <w:r>
        <w:rPr>
          <w:spacing w:val="-60"/>
        </w:rPr>
        <w:t> </w:t>
      </w:r>
      <w:r>
        <w:rPr/>
        <w:t>存货</w:t>
      </w:r>
    </w:p>
    <w:p>
      <w:pPr>
        <w:spacing w:line="240" w:lineRule="auto" w:before="12"/>
        <w:rPr>
          <w:rFonts w:ascii="宋体" w:hAnsi="宋体" w:cs="宋体" w:eastAsia="宋体" w:hint="default"/>
          <w:sz w:val="11"/>
          <w:szCs w:val="11"/>
        </w:rPr>
      </w:pPr>
    </w:p>
    <w:p>
      <w:pPr>
        <w:spacing w:line="20" w:lineRule="exact"/>
        <w:ind w:left="484" w:right="0" w:firstLine="0"/>
        <w:rPr>
          <w:rFonts w:ascii="宋体" w:hAnsi="宋体" w:cs="宋体" w:eastAsia="宋体" w:hint="default"/>
          <w:sz w:val="2"/>
          <w:szCs w:val="2"/>
        </w:rPr>
      </w:pPr>
      <w:r>
        <w:rPr>
          <w:rFonts w:ascii="宋体" w:hAnsi="宋体" w:cs="宋体" w:eastAsia="宋体" w:hint="default"/>
          <w:sz w:val="2"/>
          <w:szCs w:val="2"/>
        </w:rPr>
        <w:pict>
          <v:group style="width:457.1pt;height:1pt;mso-position-horizontal-relative:char;mso-position-vertical-relative:line" coordorigin="0,0" coordsize="9142,20">
            <v:group style="position:absolute;left:10;top:10;width:1220;height:2" coordorigin="10,10" coordsize="1220,2">
              <v:shape style="position:absolute;left:10;top:10;width:1220;height:2" coordorigin="10,10" coordsize="1220,0" path="m10,10l1229,10e" filled="false" stroked="true" strokeweight=".96002pt" strokecolor="#000000">
                <v:path arrowok="t"/>
              </v:shape>
            </v:group>
            <v:group style="position:absolute;left:1229;top:10;width:20;height:2" coordorigin="1229,10" coordsize="20,2">
              <v:shape style="position:absolute;left:1229;top:10;width:20;height:2" coordorigin="1229,10" coordsize="20,0" path="m1229,10l1248,10e" filled="false" stroked="true" strokeweight=".96002pt" strokecolor="#000000">
                <v:path arrowok="t"/>
              </v:shape>
            </v:group>
            <v:group style="position:absolute;left:1248;top:10;width:3895;height:2" coordorigin="1248,10" coordsize="3895,2">
              <v:shape style="position:absolute;left:1248;top:10;width:3895;height:2" coordorigin="1248,10" coordsize="3895,0" path="m1248,10l5143,10e" filled="false" stroked="true" strokeweight=".96002pt" strokecolor="#000000">
                <v:path arrowok="t"/>
              </v:shape>
            </v:group>
            <v:group style="position:absolute;left:5143;top:10;width:20;height:2" coordorigin="5143,10" coordsize="20,2">
              <v:shape style="position:absolute;left:5143;top:10;width:20;height:2" coordorigin="5143,10" coordsize="20,0" path="m5143,10l5162,10e" filled="false" stroked="true" strokeweight=".96002pt" strokecolor="#000000">
                <v:path arrowok="t"/>
              </v:shape>
            </v:group>
            <v:group style="position:absolute;left:5162;top:10;width:3970;height:2" coordorigin="5162,10" coordsize="3970,2">
              <v:shape style="position:absolute;left:5162;top:10;width:3970;height:2" coordorigin="5162,10" coordsize="3970,0" path="m5162,10l9132,10e" filled="false" stroked="true" strokeweight=".96002pt" strokecolor="#000000">
                <v:path arrowok="t"/>
              </v:shape>
            </v:group>
          </v:group>
        </w:pict>
      </w:r>
      <w:r>
        <w:rPr>
          <w:rFonts w:ascii="宋体" w:hAnsi="宋体" w:cs="宋体" w:eastAsia="宋体" w:hint="default"/>
          <w:sz w:val="2"/>
          <w:szCs w:val="2"/>
        </w:rPr>
      </w:r>
    </w:p>
    <w:p>
      <w:pPr>
        <w:tabs>
          <w:tab w:pos="7349" w:val="left" w:leader="none"/>
        </w:tabs>
        <w:spacing w:before="53"/>
        <w:ind w:left="3397" w:right="1039" w:firstLine="0"/>
        <w:jc w:val="left"/>
        <w:rPr>
          <w:rFonts w:ascii="宋体" w:hAnsi="宋体" w:cs="宋体" w:eastAsia="宋体" w:hint="default"/>
          <w:sz w:val="18"/>
          <w:szCs w:val="18"/>
        </w:rPr>
      </w:pPr>
      <w:r>
        <w:rPr>
          <w:rFonts w:ascii="宋体" w:hAnsi="宋体" w:cs="宋体" w:eastAsia="宋体" w:hint="default"/>
          <w:b/>
          <w:bCs/>
          <w:w w:val="95"/>
          <w:sz w:val="18"/>
          <w:szCs w:val="18"/>
        </w:rPr>
        <w:t>期末数</w:t>
        <w:tab/>
      </w:r>
      <w:r>
        <w:rPr>
          <w:rFonts w:ascii="宋体" w:hAnsi="宋体" w:cs="宋体" w:eastAsia="宋体" w:hint="default"/>
          <w:b/>
          <w:bCs/>
          <w:sz w:val="18"/>
          <w:szCs w:val="18"/>
        </w:rPr>
        <w:t>期初数</w:t>
      </w:r>
      <w:r>
        <w:rPr>
          <w:rFonts w:ascii="宋体" w:hAnsi="宋体" w:cs="宋体" w:eastAsia="宋体" w:hint="default"/>
          <w:sz w:val="18"/>
          <w:szCs w:val="18"/>
        </w:rPr>
      </w:r>
    </w:p>
    <w:p>
      <w:pPr>
        <w:spacing w:line="240" w:lineRule="auto" w:before="13"/>
        <w:rPr>
          <w:rFonts w:ascii="宋体" w:hAnsi="宋体" w:cs="宋体" w:eastAsia="宋体" w:hint="default"/>
          <w:b/>
          <w:bCs/>
          <w:sz w:val="12"/>
          <w:szCs w:val="12"/>
        </w:rPr>
      </w:pPr>
    </w:p>
    <w:p>
      <w:pPr>
        <w:spacing w:after="0" w:line="240" w:lineRule="auto"/>
        <w:rPr>
          <w:rFonts w:ascii="宋体" w:hAnsi="宋体" w:cs="宋体" w:eastAsia="宋体" w:hint="default"/>
          <w:sz w:val="12"/>
          <w:szCs w:val="12"/>
        </w:rPr>
        <w:sectPr>
          <w:pgSz w:w="11910" w:h="16840"/>
          <w:pgMar w:header="763" w:footer="724" w:top="1000" w:bottom="920" w:left="1180" w:right="920"/>
        </w:sectPr>
      </w:pPr>
    </w:p>
    <w:p>
      <w:pPr>
        <w:spacing w:before="44"/>
        <w:ind w:left="521" w:right="0" w:firstLine="0"/>
        <w:jc w:val="left"/>
        <w:rPr>
          <w:rFonts w:ascii="宋体" w:hAnsi="宋体" w:cs="宋体" w:eastAsia="宋体" w:hint="default"/>
          <w:sz w:val="18"/>
          <w:szCs w:val="18"/>
        </w:rPr>
      </w:pPr>
      <w:r>
        <w:rPr/>
        <w:pict>
          <v:shape style="position:absolute;margin-left:83.699997pt;margin-top:20.757349pt;width:456.15pt;height:62.15pt;mso-position-horizontal-relative:page;mso-position-vertical-relative:paragraph;z-index:148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961"/>
                    <w:gridCol w:w="1844"/>
                    <w:gridCol w:w="796"/>
                    <w:gridCol w:w="1702"/>
                    <w:gridCol w:w="1624"/>
                    <w:gridCol w:w="716"/>
                    <w:gridCol w:w="1479"/>
                  </w:tblGrid>
                  <w:tr>
                    <w:trPr>
                      <w:trHeight w:val="435" w:hRule="exact"/>
                    </w:trPr>
                    <w:tc>
                      <w:tcPr>
                        <w:tcW w:w="2805" w:type="dxa"/>
                        <w:gridSpan w:val="2"/>
                        <w:tcBorders>
                          <w:top w:val="nil" w:sz="6" w:space="0" w:color="auto"/>
                          <w:left w:val="nil" w:sz="6" w:space="0" w:color="auto"/>
                          <w:bottom w:val="single" w:sz="8" w:space="0" w:color="000000"/>
                          <w:right w:val="nil" w:sz="6" w:space="0" w:color="auto"/>
                        </w:tcBorders>
                      </w:tcPr>
                      <w:p>
                        <w:pPr/>
                      </w:p>
                    </w:tc>
                    <w:tc>
                      <w:tcPr>
                        <w:tcW w:w="796" w:type="dxa"/>
                        <w:tcBorders>
                          <w:top w:val="nil" w:sz="6" w:space="0" w:color="auto"/>
                          <w:left w:val="nil" w:sz="6" w:space="0" w:color="auto"/>
                          <w:bottom w:val="single" w:sz="8" w:space="0" w:color="000000"/>
                          <w:right w:val="nil" w:sz="6" w:space="0" w:color="auto"/>
                        </w:tcBorders>
                      </w:tcPr>
                      <w:p>
                        <w:pPr>
                          <w:pStyle w:val="TableParagraph"/>
                          <w:spacing w:line="180" w:lineRule="exact"/>
                          <w:ind w:right="242"/>
                          <w:jc w:val="right"/>
                          <w:rPr>
                            <w:rFonts w:ascii="宋体" w:hAnsi="宋体" w:cs="宋体" w:eastAsia="宋体" w:hint="default"/>
                            <w:sz w:val="18"/>
                            <w:szCs w:val="18"/>
                          </w:rPr>
                        </w:pPr>
                        <w:r>
                          <w:rPr>
                            <w:rFonts w:ascii="宋体" w:hAnsi="宋体" w:cs="宋体" w:eastAsia="宋体" w:hint="default"/>
                            <w:b/>
                            <w:bCs/>
                            <w:sz w:val="18"/>
                            <w:szCs w:val="18"/>
                          </w:rPr>
                          <w:t>准备</w:t>
                        </w:r>
                        <w:r>
                          <w:rPr>
                            <w:rFonts w:ascii="宋体" w:hAnsi="宋体" w:cs="宋体" w:eastAsia="宋体" w:hint="default"/>
                            <w:sz w:val="18"/>
                            <w:szCs w:val="18"/>
                          </w:rPr>
                        </w:r>
                      </w:p>
                    </w:tc>
                    <w:tc>
                      <w:tcPr>
                        <w:tcW w:w="1702" w:type="dxa"/>
                        <w:tcBorders>
                          <w:top w:val="nil" w:sz="6" w:space="0" w:color="auto"/>
                          <w:left w:val="nil" w:sz="6" w:space="0" w:color="auto"/>
                          <w:bottom w:val="single" w:sz="8" w:space="0" w:color="000000"/>
                          <w:right w:val="nil" w:sz="6" w:space="0" w:color="auto"/>
                        </w:tcBorders>
                      </w:tcPr>
                      <w:p>
                        <w:pPr/>
                      </w:p>
                    </w:tc>
                    <w:tc>
                      <w:tcPr>
                        <w:tcW w:w="1624" w:type="dxa"/>
                        <w:tcBorders>
                          <w:top w:val="nil" w:sz="6" w:space="0" w:color="auto"/>
                          <w:left w:val="nil" w:sz="6" w:space="0" w:color="auto"/>
                          <w:bottom w:val="single" w:sz="8" w:space="0" w:color="000000"/>
                          <w:right w:val="nil" w:sz="6" w:space="0" w:color="auto"/>
                        </w:tcBorders>
                      </w:tcPr>
                      <w:p>
                        <w:pPr/>
                      </w:p>
                    </w:tc>
                    <w:tc>
                      <w:tcPr>
                        <w:tcW w:w="716" w:type="dxa"/>
                        <w:tcBorders>
                          <w:top w:val="nil" w:sz="6" w:space="0" w:color="auto"/>
                          <w:left w:val="nil" w:sz="6" w:space="0" w:color="auto"/>
                          <w:bottom w:val="single" w:sz="8" w:space="0" w:color="000000"/>
                          <w:right w:val="nil" w:sz="6" w:space="0" w:color="auto"/>
                        </w:tcBorders>
                      </w:tcPr>
                      <w:p>
                        <w:pPr>
                          <w:pStyle w:val="TableParagraph"/>
                          <w:spacing w:line="180" w:lineRule="exact"/>
                          <w:ind w:right="187"/>
                          <w:jc w:val="right"/>
                          <w:rPr>
                            <w:rFonts w:ascii="宋体" w:hAnsi="宋体" w:cs="宋体" w:eastAsia="宋体" w:hint="default"/>
                            <w:sz w:val="18"/>
                            <w:szCs w:val="18"/>
                          </w:rPr>
                        </w:pPr>
                        <w:r>
                          <w:rPr>
                            <w:rFonts w:ascii="宋体" w:hAnsi="宋体" w:cs="宋体" w:eastAsia="宋体" w:hint="default"/>
                            <w:b/>
                            <w:bCs/>
                            <w:sz w:val="18"/>
                            <w:szCs w:val="18"/>
                          </w:rPr>
                          <w:t>准备</w:t>
                        </w:r>
                        <w:r>
                          <w:rPr>
                            <w:rFonts w:ascii="宋体" w:hAnsi="宋体" w:cs="宋体" w:eastAsia="宋体" w:hint="default"/>
                            <w:sz w:val="18"/>
                            <w:szCs w:val="18"/>
                          </w:rPr>
                        </w:r>
                      </w:p>
                    </w:tc>
                    <w:tc>
                      <w:tcPr>
                        <w:tcW w:w="1479" w:type="dxa"/>
                        <w:tcBorders>
                          <w:top w:val="nil" w:sz="6" w:space="0" w:color="auto"/>
                          <w:left w:val="nil" w:sz="6" w:space="0" w:color="auto"/>
                          <w:bottom w:val="single" w:sz="8" w:space="0" w:color="000000"/>
                          <w:right w:val="nil" w:sz="6" w:space="0" w:color="auto"/>
                        </w:tcBorders>
                      </w:tcPr>
                      <w:p>
                        <w:pPr/>
                      </w:p>
                    </w:tc>
                  </w:tr>
                  <w:tr>
                    <w:trPr>
                      <w:trHeight w:val="413" w:hRule="exact"/>
                    </w:trPr>
                    <w:tc>
                      <w:tcPr>
                        <w:tcW w:w="961" w:type="dxa"/>
                        <w:tcBorders>
                          <w:top w:val="single" w:sz="8" w:space="0" w:color="000000"/>
                          <w:left w:val="nil" w:sz="6" w:space="0" w:color="auto"/>
                          <w:bottom w:val="nil" w:sz="6" w:space="0" w:color="auto"/>
                          <w:right w:val="nil" w:sz="6" w:space="0" w:color="auto"/>
                        </w:tcBorders>
                      </w:tcPr>
                      <w:p>
                        <w:pPr>
                          <w:pStyle w:val="TableParagraph"/>
                          <w:spacing w:line="240" w:lineRule="auto" w:before="53"/>
                          <w:ind w:left="27"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844" w:type="dxa"/>
                        <w:tcBorders>
                          <w:top w:val="single" w:sz="8" w:space="0" w:color="000000"/>
                          <w:left w:val="nil" w:sz="6" w:space="0" w:color="auto"/>
                          <w:bottom w:val="nil" w:sz="6" w:space="0" w:color="auto"/>
                          <w:right w:val="nil" w:sz="6" w:space="0" w:color="auto"/>
                        </w:tcBorders>
                      </w:tcPr>
                      <w:p>
                        <w:pPr>
                          <w:pStyle w:val="TableParagraph"/>
                          <w:spacing w:line="240" w:lineRule="auto" w:before="53"/>
                          <w:ind w:right="188"/>
                          <w:jc w:val="right"/>
                          <w:rPr>
                            <w:rFonts w:ascii="宋体" w:hAnsi="宋体" w:cs="宋体" w:eastAsia="宋体" w:hint="default"/>
                            <w:sz w:val="18"/>
                            <w:szCs w:val="18"/>
                          </w:rPr>
                        </w:pPr>
                        <w:r>
                          <w:rPr>
                            <w:rFonts w:ascii="宋体"/>
                            <w:sz w:val="18"/>
                          </w:rPr>
                          <w:t>142,270,046.34</w:t>
                        </w:r>
                      </w:p>
                    </w:tc>
                    <w:tc>
                      <w:tcPr>
                        <w:tcW w:w="796" w:type="dxa"/>
                        <w:tcBorders>
                          <w:top w:val="single" w:sz="8" w:space="0" w:color="000000"/>
                          <w:left w:val="nil" w:sz="6" w:space="0" w:color="auto"/>
                          <w:bottom w:val="nil" w:sz="6" w:space="0" w:color="auto"/>
                          <w:right w:val="nil" w:sz="6" w:space="0" w:color="auto"/>
                        </w:tcBorders>
                      </w:tcPr>
                      <w:p>
                        <w:pPr>
                          <w:pStyle w:val="TableParagraph"/>
                          <w:spacing w:line="240" w:lineRule="auto" w:before="53"/>
                          <w:ind w:right="242"/>
                          <w:jc w:val="right"/>
                          <w:rPr>
                            <w:rFonts w:ascii="宋体" w:hAnsi="宋体" w:cs="宋体" w:eastAsia="宋体" w:hint="default"/>
                            <w:sz w:val="18"/>
                            <w:szCs w:val="18"/>
                          </w:rPr>
                        </w:pPr>
                        <w:r>
                          <w:rPr>
                            <w:rFonts w:ascii="宋体"/>
                            <w:sz w:val="18"/>
                          </w:rPr>
                          <w:t>--</w:t>
                        </w:r>
                      </w:p>
                    </w:tc>
                    <w:tc>
                      <w:tcPr>
                        <w:tcW w:w="1702" w:type="dxa"/>
                        <w:tcBorders>
                          <w:top w:val="single" w:sz="8" w:space="0" w:color="000000"/>
                          <w:left w:val="nil" w:sz="6" w:space="0" w:color="auto"/>
                          <w:bottom w:val="nil" w:sz="6" w:space="0" w:color="auto"/>
                          <w:right w:val="nil" w:sz="6" w:space="0" w:color="auto"/>
                        </w:tcBorders>
                      </w:tcPr>
                      <w:p>
                        <w:pPr>
                          <w:pStyle w:val="TableParagraph"/>
                          <w:spacing w:line="240" w:lineRule="auto" w:before="53"/>
                          <w:ind w:right="197"/>
                          <w:jc w:val="right"/>
                          <w:rPr>
                            <w:rFonts w:ascii="宋体" w:hAnsi="宋体" w:cs="宋体" w:eastAsia="宋体" w:hint="default"/>
                            <w:sz w:val="18"/>
                            <w:szCs w:val="18"/>
                          </w:rPr>
                        </w:pPr>
                        <w:r>
                          <w:rPr>
                            <w:rFonts w:ascii="宋体"/>
                            <w:sz w:val="18"/>
                          </w:rPr>
                          <w:t>142,270,046.34</w:t>
                        </w:r>
                      </w:p>
                    </w:tc>
                    <w:tc>
                      <w:tcPr>
                        <w:tcW w:w="1624" w:type="dxa"/>
                        <w:tcBorders>
                          <w:top w:val="single" w:sz="8" w:space="0" w:color="000000"/>
                          <w:left w:val="nil" w:sz="6" w:space="0" w:color="auto"/>
                          <w:bottom w:val="nil" w:sz="6" w:space="0" w:color="auto"/>
                          <w:right w:val="nil" w:sz="6" w:space="0" w:color="auto"/>
                        </w:tcBorders>
                      </w:tcPr>
                      <w:p>
                        <w:pPr>
                          <w:pStyle w:val="TableParagraph"/>
                          <w:spacing w:line="240" w:lineRule="auto" w:before="53"/>
                          <w:ind w:right="162"/>
                          <w:jc w:val="right"/>
                          <w:rPr>
                            <w:rFonts w:ascii="宋体" w:hAnsi="宋体" w:cs="宋体" w:eastAsia="宋体" w:hint="default"/>
                            <w:sz w:val="18"/>
                            <w:szCs w:val="18"/>
                          </w:rPr>
                        </w:pPr>
                        <w:r>
                          <w:rPr>
                            <w:rFonts w:ascii="宋体"/>
                            <w:sz w:val="18"/>
                          </w:rPr>
                          <w:t>144,893,602.02</w:t>
                        </w:r>
                      </w:p>
                    </w:tc>
                    <w:tc>
                      <w:tcPr>
                        <w:tcW w:w="716" w:type="dxa"/>
                        <w:tcBorders>
                          <w:top w:val="single" w:sz="8" w:space="0" w:color="000000"/>
                          <w:left w:val="nil" w:sz="6" w:space="0" w:color="auto"/>
                          <w:bottom w:val="nil" w:sz="6" w:space="0" w:color="auto"/>
                          <w:right w:val="nil" w:sz="6" w:space="0" w:color="auto"/>
                        </w:tcBorders>
                      </w:tcPr>
                      <w:p>
                        <w:pPr>
                          <w:pStyle w:val="TableParagraph"/>
                          <w:spacing w:line="240" w:lineRule="auto" w:before="53"/>
                          <w:ind w:right="188"/>
                          <w:jc w:val="right"/>
                          <w:rPr>
                            <w:rFonts w:ascii="宋体" w:hAnsi="宋体" w:cs="宋体" w:eastAsia="宋体" w:hint="default"/>
                            <w:sz w:val="18"/>
                            <w:szCs w:val="18"/>
                          </w:rPr>
                        </w:pPr>
                        <w:r>
                          <w:rPr>
                            <w:rFonts w:ascii="宋体"/>
                            <w:sz w:val="18"/>
                          </w:rPr>
                          <w:t>--</w:t>
                        </w:r>
                      </w:p>
                    </w:tc>
                    <w:tc>
                      <w:tcPr>
                        <w:tcW w:w="1479" w:type="dxa"/>
                        <w:tcBorders>
                          <w:top w:val="single" w:sz="8" w:space="0" w:color="000000"/>
                          <w:left w:val="nil" w:sz="6" w:space="0" w:color="auto"/>
                          <w:bottom w:val="nil" w:sz="6" w:space="0" w:color="auto"/>
                          <w:right w:val="nil" w:sz="6" w:space="0" w:color="auto"/>
                        </w:tcBorders>
                      </w:tcPr>
                      <w:p>
                        <w:pPr>
                          <w:pStyle w:val="TableParagraph"/>
                          <w:spacing w:line="240" w:lineRule="auto" w:before="53"/>
                          <w:ind w:right="27"/>
                          <w:jc w:val="right"/>
                          <w:rPr>
                            <w:rFonts w:ascii="宋体" w:hAnsi="宋体" w:cs="宋体" w:eastAsia="宋体" w:hint="default"/>
                            <w:sz w:val="18"/>
                            <w:szCs w:val="18"/>
                          </w:rPr>
                        </w:pPr>
                        <w:r>
                          <w:rPr>
                            <w:rFonts w:ascii="宋体"/>
                            <w:sz w:val="18"/>
                          </w:rPr>
                          <w:t>144,893,602.02</w:t>
                        </w:r>
                      </w:p>
                    </w:tc>
                  </w:tr>
                  <w:tr>
                    <w:trPr>
                      <w:trHeight w:val="394" w:hRule="exact"/>
                    </w:trPr>
                    <w:tc>
                      <w:tcPr>
                        <w:tcW w:w="961" w:type="dxa"/>
                        <w:tcBorders>
                          <w:top w:val="nil" w:sz="6" w:space="0" w:color="auto"/>
                          <w:left w:val="nil" w:sz="6" w:space="0" w:color="auto"/>
                          <w:bottom w:val="nil" w:sz="6" w:space="0" w:color="auto"/>
                          <w:right w:val="nil" w:sz="6" w:space="0" w:color="auto"/>
                        </w:tcBorders>
                      </w:tcPr>
                      <w:p>
                        <w:pPr>
                          <w:pStyle w:val="TableParagraph"/>
                          <w:spacing w:line="240" w:lineRule="auto" w:before="58"/>
                          <w:ind w:left="27"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88"/>
                          <w:jc w:val="right"/>
                          <w:rPr>
                            <w:rFonts w:ascii="宋体" w:hAnsi="宋体" w:cs="宋体" w:eastAsia="宋体" w:hint="default"/>
                            <w:sz w:val="18"/>
                            <w:szCs w:val="18"/>
                          </w:rPr>
                        </w:pPr>
                        <w:r>
                          <w:rPr>
                            <w:rFonts w:ascii="宋体"/>
                            <w:sz w:val="18"/>
                          </w:rPr>
                          <w:t>4,567,534.38</w:t>
                        </w:r>
                      </w:p>
                    </w:tc>
                    <w:tc>
                      <w:tcPr>
                        <w:tcW w:w="796"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242"/>
                          <w:jc w:val="right"/>
                          <w:rPr>
                            <w:rFonts w:ascii="宋体" w:hAnsi="宋体" w:cs="宋体" w:eastAsia="宋体" w:hint="default"/>
                            <w:sz w:val="18"/>
                            <w:szCs w:val="18"/>
                          </w:rPr>
                        </w:pPr>
                        <w:r>
                          <w:rPr>
                            <w:rFonts w:ascii="宋体"/>
                            <w:sz w:val="18"/>
                          </w:rPr>
                          <w:t>--</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97"/>
                          <w:jc w:val="right"/>
                          <w:rPr>
                            <w:rFonts w:ascii="宋体" w:hAnsi="宋体" w:cs="宋体" w:eastAsia="宋体" w:hint="default"/>
                            <w:sz w:val="18"/>
                            <w:szCs w:val="18"/>
                          </w:rPr>
                        </w:pPr>
                        <w:r>
                          <w:rPr>
                            <w:rFonts w:ascii="宋体"/>
                            <w:sz w:val="18"/>
                          </w:rPr>
                          <w:t>4,567,534.38</w:t>
                        </w:r>
                      </w:p>
                    </w:tc>
                    <w:tc>
                      <w:tcPr>
                        <w:tcW w:w="1624"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62"/>
                          <w:jc w:val="right"/>
                          <w:rPr>
                            <w:rFonts w:ascii="宋体" w:hAnsi="宋体" w:cs="宋体" w:eastAsia="宋体" w:hint="default"/>
                            <w:sz w:val="18"/>
                            <w:szCs w:val="18"/>
                          </w:rPr>
                        </w:pPr>
                        <w:r>
                          <w:rPr>
                            <w:rFonts w:ascii="宋体"/>
                            <w:sz w:val="18"/>
                          </w:rPr>
                          <w:t>2,015,500.33</w:t>
                        </w:r>
                      </w:p>
                    </w:tc>
                    <w:tc>
                      <w:tcPr>
                        <w:tcW w:w="716"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88"/>
                          <w:jc w:val="right"/>
                          <w:rPr>
                            <w:rFonts w:ascii="宋体" w:hAnsi="宋体" w:cs="宋体" w:eastAsia="宋体" w:hint="default"/>
                            <w:sz w:val="18"/>
                            <w:szCs w:val="18"/>
                          </w:rPr>
                        </w:pPr>
                        <w:r>
                          <w:rPr>
                            <w:rFonts w:ascii="宋体"/>
                            <w:sz w:val="18"/>
                          </w:rPr>
                          <w:t>--</w:t>
                        </w:r>
                      </w:p>
                    </w:tc>
                    <w:tc>
                      <w:tcPr>
                        <w:tcW w:w="1479"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27"/>
                          <w:jc w:val="right"/>
                          <w:rPr>
                            <w:rFonts w:ascii="宋体" w:hAnsi="宋体" w:cs="宋体" w:eastAsia="宋体" w:hint="default"/>
                            <w:sz w:val="18"/>
                            <w:szCs w:val="18"/>
                          </w:rPr>
                        </w:pPr>
                        <w:r>
                          <w:rPr>
                            <w:rFonts w:ascii="宋体"/>
                            <w:sz w:val="18"/>
                          </w:rPr>
                          <w:t>2,015,500.33</w:t>
                        </w:r>
                      </w:p>
                    </w:tc>
                  </w:tr>
                </w:tbl>
                <w:p>
                  <w:pPr/>
                </w:p>
              </w:txbxContent>
            </v:textbox>
            <w10:wrap type="none"/>
          </v:shape>
        </w:pict>
      </w:r>
      <w:r>
        <w:rPr>
          <w:rFonts w:ascii="宋体" w:hAnsi="宋体" w:cs="宋体" w:eastAsia="宋体" w:hint="default"/>
          <w:b/>
          <w:bCs/>
          <w:w w:val="95"/>
          <w:sz w:val="18"/>
          <w:szCs w:val="18"/>
        </w:rPr>
        <w:t>存货种类</w:t>
      </w:r>
      <w:r>
        <w:rPr>
          <w:rFonts w:ascii="宋体" w:hAnsi="宋体" w:cs="宋体" w:eastAsia="宋体" w:hint="default"/>
          <w:sz w:val="18"/>
          <w:szCs w:val="18"/>
        </w:rPr>
      </w:r>
    </w:p>
    <w:p>
      <w:pPr>
        <w:tabs>
          <w:tab w:pos="1624" w:val="left" w:leader="none"/>
        </w:tabs>
        <w:spacing w:before="123"/>
        <w:ind w:left="521" w:right="-19" w:firstLine="0"/>
        <w:jc w:val="left"/>
        <w:rPr>
          <w:rFonts w:ascii="宋体" w:hAnsi="宋体" w:cs="宋体" w:eastAsia="宋体" w:hint="default"/>
          <w:sz w:val="18"/>
          <w:szCs w:val="18"/>
        </w:rPr>
      </w:pPr>
      <w:r>
        <w:rPr>
          <w:w w:val="95"/>
        </w:rPr>
        <w:br w:type="column"/>
      </w:r>
      <w:r>
        <w:rPr>
          <w:rFonts w:ascii="宋体" w:hAnsi="宋体" w:cs="宋体" w:eastAsia="宋体" w:hint="default"/>
          <w:b/>
          <w:bCs/>
          <w:w w:val="95"/>
          <w:sz w:val="18"/>
          <w:szCs w:val="18"/>
        </w:rPr>
        <w:t>账面余额</w:t>
        <w:tab/>
      </w:r>
      <w:r>
        <w:rPr>
          <w:rFonts w:ascii="宋体" w:hAnsi="宋体" w:cs="宋体" w:eastAsia="宋体" w:hint="default"/>
          <w:b/>
          <w:bCs/>
          <w:position w:val="12"/>
          <w:sz w:val="18"/>
          <w:szCs w:val="18"/>
        </w:rPr>
        <w:t>跌价</w:t>
      </w:r>
      <w:r>
        <w:rPr>
          <w:rFonts w:ascii="宋体" w:hAnsi="宋体" w:cs="宋体" w:eastAsia="宋体" w:hint="default"/>
          <w:sz w:val="18"/>
          <w:szCs w:val="18"/>
        </w:rPr>
      </w:r>
    </w:p>
    <w:p>
      <w:pPr>
        <w:tabs>
          <w:tab w:pos="2180" w:val="left" w:leader="none"/>
          <w:tab w:pos="3231" w:val="left" w:leader="none"/>
        </w:tabs>
        <w:spacing w:before="123"/>
        <w:ind w:left="521" w:right="-19" w:firstLine="0"/>
        <w:jc w:val="left"/>
        <w:rPr>
          <w:rFonts w:ascii="宋体" w:hAnsi="宋体" w:cs="宋体" w:eastAsia="宋体" w:hint="default"/>
          <w:sz w:val="18"/>
          <w:szCs w:val="18"/>
        </w:rPr>
      </w:pPr>
      <w:r>
        <w:rPr>
          <w:w w:val="95"/>
        </w:rPr>
        <w:br w:type="column"/>
      </w:r>
      <w:r>
        <w:rPr>
          <w:rFonts w:ascii="宋体" w:hAnsi="宋体" w:cs="宋体" w:eastAsia="宋体" w:hint="default"/>
          <w:b/>
          <w:bCs/>
          <w:w w:val="95"/>
          <w:sz w:val="18"/>
          <w:szCs w:val="18"/>
        </w:rPr>
        <w:t>账面价值</w:t>
        <w:tab/>
        <w:t>账面余额</w:t>
        <w:tab/>
      </w:r>
      <w:r>
        <w:rPr>
          <w:rFonts w:ascii="宋体" w:hAnsi="宋体" w:cs="宋体" w:eastAsia="宋体" w:hint="default"/>
          <w:b/>
          <w:bCs/>
          <w:position w:val="12"/>
          <w:sz w:val="18"/>
          <w:szCs w:val="18"/>
        </w:rPr>
        <w:t>跌价</w:t>
      </w:r>
      <w:r>
        <w:rPr>
          <w:rFonts w:ascii="宋体" w:hAnsi="宋体" w:cs="宋体" w:eastAsia="宋体" w:hint="default"/>
          <w:sz w:val="18"/>
          <w:szCs w:val="18"/>
        </w:rPr>
      </w:r>
    </w:p>
    <w:p>
      <w:pPr>
        <w:spacing w:line="240" w:lineRule="auto" w:before="8"/>
        <w:rPr>
          <w:rFonts w:ascii="宋体" w:hAnsi="宋体" w:cs="宋体" w:eastAsia="宋体" w:hint="default"/>
          <w:b/>
          <w:bCs/>
          <w:sz w:val="18"/>
          <w:szCs w:val="18"/>
        </w:rPr>
      </w:pPr>
      <w:r>
        <w:rPr/>
        <w:br w:type="column"/>
      </w:r>
      <w:r>
        <w:rPr>
          <w:rFonts w:ascii="宋体"/>
          <w:b/>
          <w:sz w:val="18"/>
        </w:rPr>
      </w:r>
    </w:p>
    <w:p>
      <w:pPr>
        <w:spacing w:before="0"/>
        <w:ind w:left="521" w:right="0" w:firstLine="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p>
      <w:pPr>
        <w:spacing w:after="0"/>
        <w:jc w:val="left"/>
        <w:rPr>
          <w:rFonts w:ascii="宋体" w:hAnsi="宋体" w:cs="宋体" w:eastAsia="宋体" w:hint="default"/>
          <w:sz w:val="18"/>
          <w:szCs w:val="18"/>
        </w:rPr>
        <w:sectPr>
          <w:type w:val="continuous"/>
          <w:pgSz w:w="11910" w:h="16840"/>
          <w:pgMar w:top="1100" w:bottom="1180" w:left="1180" w:right="920"/>
          <w:cols w:num="4" w:equalWidth="0">
            <w:col w:w="1244" w:space="621"/>
            <w:col w:w="1987" w:space="501"/>
            <w:col w:w="3595" w:space="395"/>
            <w:col w:w="1467"/>
          </w:cols>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0"/>
          <w:szCs w:val="10"/>
        </w:rPr>
      </w:pPr>
    </w:p>
    <w:tbl>
      <w:tblPr>
        <w:tblW w:w="0" w:type="auto"/>
        <w:jc w:val="left"/>
        <w:tblInd w:w="494" w:type="dxa"/>
        <w:tblLayout w:type="fixed"/>
        <w:tblCellMar>
          <w:top w:w="0" w:type="dxa"/>
          <w:left w:w="0" w:type="dxa"/>
          <w:bottom w:w="0" w:type="dxa"/>
          <w:right w:w="0" w:type="dxa"/>
        </w:tblCellMar>
        <w:tblLook w:val="01E0"/>
      </w:tblPr>
      <w:tblGrid>
        <w:gridCol w:w="1046"/>
        <w:gridCol w:w="1849"/>
        <w:gridCol w:w="700"/>
        <w:gridCol w:w="1702"/>
        <w:gridCol w:w="1719"/>
        <w:gridCol w:w="621"/>
        <w:gridCol w:w="1484"/>
      </w:tblGrid>
      <w:tr>
        <w:trPr>
          <w:trHeight w:val="306" w:hRule="exact"/>
        </w:trPr>
        <w:tc>
          <w:tcPr>
            <w:tcW w:w="1046" w:type="dxa"/>
            <w:tcBorders>
              <w:top w:val="nil" w:sz="6" w:space="0" w:color="auto"/>
              <w:left w:val="nil" w:sz="6" w:space="0" w:color="auto"/>
              <w:bottom w:val="single" w:sz="4" w:space="0" w:color="000000"/>
              <w:right w:val="nil" w:sz="6" w:space="0" w:color="auto"/>
            </w:tcBorders>
          </w:tcPr>
          <w:p>
            <w:pPr>
              <w:pStyle w:val="TableParagraph"/>
              <w:spacing w:line="180" w:lineRule="exact"/>
              <w:ind w:left="27"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849" w:type="dxa"/>
            <w:tcBorders>
              <w:top w:val="nil" w:sz="6" w:space="0" w:color="auto"/>
              <w:left w:val="nil" w:sz="6" w:space="0" w:color="auto"/>
              <w:bottom w:val="single" w:sz="4" w:space="0" w:color="000000"/>
              <w:right w:val="nil" w:sz="6" w:space="0" w:color="auto"/>
            </w:tcBorders>
          </w:tcPr>
          <w:p>
            <w:pPr>
              <w:pStyle w:val="TableParagraph"/>
              <w:spacing w:line="180" w:lineRule="exact"/>
              <w:ind w:right="278"/>
              <w:jc w:val="right"/>
              <w:rPr>
                <w:rFonts w:ascii="宋体" w:hAnsi="宋体" w:cs="宋体" w:eastAsia="宋体" w:hint="default"/>
                <w:sz w:val="18"/>
                <w:szCs w:val="18"/>
              </w:rPr>
            </w:pPr>
            <w:r>
              <w:rPr>
                <w:rFonts w:ascii="宋体"/>
                <w:sz w:val="18"/>
              </w:rPr>
              <w:t>72,365,047.22</w:t>
            </w:r>
          </w:p>
        </w:tc>
        <w:tc>
          <w:tcPr>
            <w:tcW w:w="700" w:type="dxa"/>
            <w:tcBorders>
              <w:top w:val="nil" w:sz="6" w:space="0" w:color="auto"/>
              <w:left w:val="nil" w:sz="6" w:space="0" w:color="auto"/>
              <w:bottom w:val="single" w:sz="4" w:space="0" w:color="000000"/>
              <w:right w:val="nil" w:sz="6" w:space="0" w:color="auto"/>
            </w:tcBorders>
          </w:tcPr>
          <w:p>
            <w:pPr>
              <w:pStyle w:val="TableParagraph"/>
              <w:spacing w:line="180" w:lineRule="exact"/>
              <w:ind w:right="236"/>
              <w:jc w:val="right"/>
              <w:rPr>
                <w:rFonts w:ascii="宋体" w:hAnsi="宋体" w:cs="宋体" w:eastAsia="宋体" w:hint="default"/>
                <w:sz w:val="18"/>
                <w:szCs w:val="18"/>
              </w:rPr>
            </w:pPr>
            <w:r>
              <w:rPr>
                <w:rFonts w:ascii="宋体"/>
                <w:sz w:val="18"/>
              </w:rPr>
              <w:t>--</w:t>
            </w:r>
          </w:p>
        </w:tc>
        <w:tc>
          <w:tcPr>
            <w:tcW w:w="1702" w:type="dxa"/>
            <w:tcBorders>
              <w:top w:val="nil" w:sz="6" w:space="0" w:color="auto"/>
              <w:left w:val="nil" w:sz="6" w:space="0" w:color="auto"/>
              <w:bottom w:val="single" w:sz="4" w:space="0" w:color="000000"/>
              <w:right w:val="nil" w:sz="6" w:space="0" w:color="auto"/>
            </w:tcBorders>
          </w:tcPr>
          <w:p>
            <w:pPr>
              <w:pStyle w:val="TableParagraph"/>
              <w:spacing w:line="180" w:lineRule="exact"/>
              <w:ind w:right="193"/>
              <w:jc w:val="right"/>
              <w:rPr>
                <w:rFonts w:ascii="宋体" w:hAnsi="宋体" w:cs="宋体" w:eastAsia="宋体" w:hint="default"/>
                <w:sz w:val="18"/>
                <w:szCs w:val="18"/>
              </w:rPr>
            </w:pPr>
            <w:r>
              <w:rPr>
                <w:rFonts w:ascii="宋体"/>
                <w:sz w:val="18"/>
              </w:rPr>
              <w:t>72,365,047.22</w:t>
            </w:r>
          </w:p>
        </w:tc>
        <w:tc>
          <w:tcPr>
            <w:tcW w:w="1719" w:type="dxa"/>
            <w:tcBorders>
              <w:top w:val="nil" w:sz="6" w:space="0" w:color="auto"/>
              <w:left w:val="nil" w:sz="6" w:space="0" w:color="auto"/>
              <w:bottom w:val="single" w:sz="4" w:space="0" w:color="000000"/>
              <w:right w:val="nil" w:sz="6" w:space="0" w:color="auto"/>
            </w:tcBorders>
          </w:tcPr>
          <w:p>
            <w:pPr>
              <w:pStyle w:val="TableParagraph"/>
              <w:spacing w:line="180" w:lineRule="exact"/>
              <w:ind w:right="252"/>
              <w:jc w:val="right"/>
              <w:rPr>
                <w:rFonts w:ascii="宋体" w:hAnsi="宋体" w:cs="宋体" w:eastAsia="宋体" w:hint="default"/>
                <w:sz w:val="18"/>
                <w:szCs w:val="18"/>
              </w:rPr>
            </w:pPr>
            <w:r>
              <w:rPr>
                <w:rFonts w:ascii="宋体"/>
                <w:sz w:val="18"/>
              </w:rPr>
              <w:t>29,286,975.82</w:t>
            </w:r>
          </w:p>
        </w:tc>
        <w:tc>
          <w:tcPr>
            <w:tcW w:w="621" w:type="dxa"/>
            <w:tcBorders>
              <w:top w:val="nil" w:sz="6" w:space="0" w:color="auto"/>
              <w:left w:val="nil" w:sz="6" w:space="0" w:color="auto"/>
              <w:bottom w:val="single" w:sz="4" w:space="0" w:color="000000"/>
              <w:right w:val="nil" w:sz="6" w:space="0" w:color="auto"/>
            </w:tcBorders>
          </w:tcPr>
          <w:p>
            <w:pPr>
              <w:pStyle w:val="TableParagraph"/>
              <w:spacing w:line="180" w:lineRule="exact"/>
              <w:ind w:right="183"/>
              <w:jc w:val="right"/>
              <w:rPr>
                <w:rFonts w:ascii="宋体" w:hAnsi="宋体" w:cs="宋体" w:eastAsia="宋体" w:hint="default"/>
                <w:sz w:val="18"/>
                <w:szCs w:val="18"/>
              </w:rPr>
            </w:pPr>
            <w:r>
              <w:rPr>
                <w:rFonts w:ascii="宋体"/>
                <w:sz w:val="18"/>
              </w:rPr>
              <w:t>--</w:t>
            </w:r>
          </w:p>
        </w:tc>
        <w:tc>
          <w:tcPr>
            <w:tcW w:w="1484" w:type="dxa"/>
            <w:tcBorders>
              <w:top w:val="nil" w:sz="6" w:space="0" w:color="auto"/>
              <w:left w:val="nil" w:sz="6" w:space="0" w:color="auto"/>
              <w:bottom w:val="single" w:sz="4" w:space="0" w:color="000000"/>
              <w:right w:val="nil" w:sz="6" w:space="0" w:color="auto"/>
            </w:tcBorders>
          </w:tcPr>
          <w:p>
            <w:pPr>
              <w:pStyle w:val="TableParagraph"/>
              <w:spacing w:line="180" w:lineRule="exact"/>
              <w:ind w:right="27"/>
              <w:jc w:val="right"/>
              <w:rPr>
                <w:rFonts w:ascii="宋体" w:hAnsi="宋体" w:cs="宋体" w:eastAsia="宋体" w:hint="default"/>
                <w:sz w:val="18"/>
                <w:szCs w:val="18"/>
              </w:rPr>
            </w:pPr>
            <w:r>
              <w:rPr>
                <w:rFonts w:ascii="宋体"/>
                <w:sz w:val="18"/>
              </w:rPr>
              <w:t>29,286,975.82</w:t>
            </w:r>
          </w:p>
        </w:tc>
      </w:tr>
      <w:tr>
        <w:trPr>
          <w:trHeight w:val="425" w:hRule="exact"/>
        </w:trPr>
        <w:tc>
          <w:tcPr>
            <w:tcW w:w="1046" w:type="dxa"/>
            <w:tcBorders>
              <w:top w:val="single" w:sz="4" w:space="0" w:color="000000"/>
              <w:left w:val="nil" w:sz="6" w:space="0" w:color="auto"/>
              <w:bottom w:val="single" w:sz="8" w:space="0" w:color="000000"/>
              <w:right w:val="nil" w:sz="6" w:space="0" w:color="auto"/>
            </w:tcBorders>
          </w:tcPr>
          <w:p>
            <w:pPr>
              <w:pStyle w:val="TableParagraph"/>
              <w:spacing w:line="240" w:lineRule="auto" w:before="57"/>
              <w:ind w:left="27" w:right="0"/>
              <w:jc w:val="left"/>
              <w:rPr>
                <w:rFonts w:ascii="宋体" w:hAnsi="宋体" w:cs="宋体" w:eastAsia="宋体" w:hint="default"/>
                <w:sz w:val="18"/>
                <w:szCs w:val="18"/>
              </w:rPr>
            </w:pPr>
            <w:r>
              <w:rPr>
                <w:rFonts w:ascii="宋体" w:hAnsi="宋体" w:cs="宋体" w:eastAsia="宋体" w:hint="default"/>
                <w:b/>
                <w:bCs/>
                <w:sz w:val="18"/>
                <w:szCs w:val="18"/>
              </w:rPr>
              <w:t>合</w:t>
            </w:r>
            <w:r>
              <w:rPr>
                <w:rFonts w:ascii="宋体" w:hAnsi="宋体" w:cs="宋体" w:eastAsia="宋体" w:hint="default"/>
                <w:b/>
                <w:bCs/>
                <w:spacing w:val="90"/>
                <w:sz w:val="18"/>
                <w:szCs w:val="18"/>
              </w:rPr>
              <w:t> </w:t>
            </w:r>
            <w:r>
              <w:rPr>
                <w:rFonts w:ascii="宋体" w:hAnsi="宋体" w:cs="宋体" w:eastAsia="宋体" w:hint="default"/>
                <w:b/>
                <w:bCs/>
                <w:sz w:val="18"/>
                <w:szCs w:val="18"/>
              </w:rPr>
              <w:t>计</w:t>
            </w:r>
            <w:r>
              <w:rPr>
                <w:rFonts w:ascii="宋体" w:hAnsi="宋体" w:cs="宋体" w:eastAsia="宋体" w:hint="default"/>
                <w:sz w:val="18"/>
                <w:szCs w:val="18"/>
              </w:rPr>
            </w:r>
          </w:p>
        </w:tc>
        <w:tc>
          <w:tcPr>
            <w:tcW w:w="1849" w:type="dxa"/>
            <w:tcBorders>
              <w:top w:val="single" w:sz="4" w:space="0" w:color="000000"/>
              <w:left w:val="nil" w:sz="6" w:space="0" w:color="auto"/>
              <w:bottom w:val="single" w:sz="8" w:space="0" w:color="000000"/>
              <w:right w:val="nil" w:sz="6" w:space="0" w:color="auto"/>
            </w:tcBorders>
          </w:tcPr>
          <w:p>
            <w:pPr>
              <w:pStyle w:val="TableParagraph"/>
              <w:spacing w:line="240" w:lineRule="auto" w:before="57"/>
              <w:ind w:right="280"/>
              <w:jc w:val="right"/>
              <w:rPr>
                <w:rFonts w:ascii="宋体" w:hAnsi="宋体" w:cs="宋体" w:eastAsia="宋体" w:hint="default"/>
                <w:sz w:val="18"/>
                <w:szCs w:val="18"/>
              </w:rPr>
            </w:pPr>
            <w:r>
              <w:rPr>
                <w:rFonts w:ascii="宋体"/>
                <w:b/>
                <w:w w:val="95"/>
                <w:sz w:val="18"/>
              </w:rPr>
              <w:t>219,202,627.94</w:t>
            </w:r>
            <w:r>
              <w:rPr>
                <w:rFonts w:ascii="宋体"/>
                <w:sz w:val="18"/>
              </w:rPr>
            </w:r>
          </w:p>
        </w:tc>
        <w:tc>
          <w:tcPr>
            <w:tcW w:w="700" w:type="dxa"/>
            <w:tcBorders>
              <w:top w:val="single" w:sz="4" w:space="0" w:color="000000"/>
              <w:left w:val="nil" w:sz="6" w:space="0" w:color="auto"/>
              <w:bottom w:val="single" w:sz="8" w:space="0" w:color="000000"/>
              <w:right w:val="nil" w:sz="6" w:space="0" w:color="auto"/>
            </w:tcBorders>
          </w:tcPr>
          <w:p>
            <w:pPr>
              <w:pStyle w:val="TableParagraph"/>
              <w:spacing w:line="240" w:lineRule="auto" w:before="57"/>
              <w:ind w:right="235"/>
              <w:jc w:val="right"/>
              <w:rPr>
                <w:rFonts w:ascii="宋体" w:hAnsi="宋体" w:cs="宋体" w:eastAsia="宋体" w:hint="default"/>
                <w:sz w:val="18"/>
                <w:szCs w:val="18"/>
              </w:rPr>
            </w:pPr>
            <w:r>
              <w:rPr>
                <w:rFonts w:ascii="宋体"/>
                <w:b/>
                <w:sz w:val="18"/>
              </w:rPr>
              <w:t>--</w:t>
            </w:r>
            <w:r>
              <w:rPr>
                <w:rFonts w:ascii="宋体"/>
                <w:sz w:val="18"/>
              </w:rPr>
            </w:r>
          </w:p>
        </w:tc>
        <w:tc>
          <w:tcPr>
            <w:tcW w:w="1702" w:type="dxa"/>
            <w:tcBorders>
              <w:top w:val="single" w:sz="4" w:space="0" w:color="000000"/>
              <w:left w:val="nil" w:sz="6" w:space="0" w:color="auto"/>
              <w:bottom w:val="single" w:sz="8" w:space="0" w:color="000000"/>
              <w:right w:val="nil" w:sz="6" w:space="0" w:color="auto"/>
            </w:tcBorders>
          </w:tcPr>
          <w:p>
            <w:pPr>
              <w:pStyle w:val="TableParagraph"/>
              <w:spacing w:line="240" w:lineRule="auto" w:before="57"/>
              <w:ind w:right="194"/>
              <w:jc w:val="right"/>
              <w:rPr>
                <w:rFonts w:ascii="宋体" w:hAnsi="宋体" w:cs="宋体" w:eastAsia="宋体" w:hint="default"/>
                <w:sz w:val="18"/>
                <w:szCs w:val="18"/>
              </w:rPr>
            </w:pPr>
            <w:r>
              <w:rPr>
                <w:rFonts w:ascii="宋体"/>
                <w:b/>
                <w:w w:val="95"/>
                <w:sz w:val="18"/>
              </w:rPr>
              <w:t>219,202,627.94</w:t>
            </w:r>
            <w:r>
              <w:rPr>
                <w:rFonts w:ascii="宋体"/>
                <w:sz w:val="18"/>
              </w:rPr>
            </w:r>
          </w:p>
        </w:tc>
        <w:tc>
          <w:tcPr>
            <w:tcW w:w="1719" w:type="dxa"/>
            <w:tcBorders>
              <w:top w:val="single" w:sz="4" w:space="0" w:color="000000"/>
              <w:left w:val="nil" w:sz="6" w:space="0" w:color="auto"/>
              <w:bottom w:val="single" w:sz="8" w:space="0" w:color="000000"/>
              <w:right w:val="nil" w:sz="6" w:space="0" w:color="auto"/>
            </w:tcBorders>
          </w:tcPr>
          <w:p>
            <w:pPr>
              <w:pStyle w:val="TableParagraph"/>
              <w:spacing w:line="240" w:lineRule="auto" w:before="57"/>
              <w:ind w:right="254"/>
              <w:jc w:val="right"/>
              <w:rPr>
                <w:rFonts w:ascii="宋体" w:hAnsi="宋体" w:cs="宋体" w:eastAsia="宋体" w:hint="default"/>
                <w:sz w:val="18"/>
                <w:szCs w:val="18"/>
              </w:rPr>
            </w:pPr>
            <w:r>
              <w:rPr>
                <w:rFonts w:ascii="宋体"/>
                <w:b/>
                <w:w w:val="95"/>
                <w:sz w:val="18"/>
              </w:rPr>
              <w:t>176,196,078.17</w:t>
            </w:r>
            <w:r>
              <w:rPr>
                <w:rFonts w:ascii="宋体"/>
                <w:sz w:val="18"/>
              </w:rPr>
            </w:r>
          </w:p>
        </w:tc>
        <w:tc>
          <w:tcPr>
            <w:tcW w:w="621" w:type="dxa"/>
            <w:tcBorders>
              <w:top w:val="single" w:sz="4" w:space="0" w:color="000000"/>
              <w:left w:val="nil" w:sz="6" w:space="0" w:color="auto"/>
              <w:bottom w:val="single" w:sz="8" w:space="0" w:color="000000"/>
              <w:right w:val="nil" w:sz="6" w:space="0" w:color="auto"/>
            </w:tcBorders>
          </w:tcPr>
          <w:p>
            <w:pPr>
              <w:pStyle w:val="TableParagraph"/>
              <w:spacing w:line="240" w:lineRule="auto" w:before="57"/>
              <w:ind w:right="182"/>
              <w:jc w:val="right"/>
              <w:rPr>
                <w:rFonts w:ascii="宋体" w:hAnsi="宋体" w:cs="宋体" w:eastAsia="宋体" w:hint="default"/>
                <w:sz w:val="18"/>
                <w:szCs w:val="18"/>
              </w:rPr>
            </w:pPr>
            <w:r>
              <w:rPr>
                <w:rFonts w:ascii="宋体"/>
                <w:b/>
                <w:sz w:val="18"/>
              </w:rPr>
              <w:t>--</w:t>
            </w:r>
            <w:r>
              <w:rPr>
                <w:rFonts w:ascii="宋体"/>
                <w:sz w:val="18"/>
              </w:rPr>
            </w:r>
          </w:p>
        </w:tc>
        <w:tc>
          <w:tcPr>
            <w:tcW w:w="1484" w:type="dxa"/>
            <w:tcBorders>
              <w:top w:val="single" w:sz="4" w:space="0" w:color="000000"/>
              <w:left w:val="nil" w:sz="6" w:space="0" w:color="auto"/>
              <w:bottom w:val="single" w:sz="8" w:space="0" w:color="000000"/>
              <w:right w:val="nil" w:sz="6" w:space="0" w:color="auto"/>
            </w:tcBorders>
          </w:tcPr>
          <w:p>
            <w:pPr>
              <w:pStyle w:val="TableParagraph"/>
              <w:spacing w:line="240" w:lineRule="auto" w:before="57"/>
              <w:ind w:right="29"/>
              <w:jc w:val="right"/>
              <w:rPr>
                <w:rFonts w:ascii="宋体" w:hAnsi="宋体" w:cs="宋体" w:eastAsia="宋体" w:hint="default"/>
                <w:sz w:val="18"/>
                <w:szCs w:val="18"/>
              </w:rPr>
            </w:pPr>
            <w:r>
              <w:rPr>
                <w:rFonts w:ascii="宋体"/>
                <w:b/>
                <w:w w:val="95"/>
                <w:sz w:val="18"/>
              </w:rPr>
              <w:t>176,196,078.17</w:t>
            </w:r>
            <w:r>
              <w:rPr>
                <w:rFonts w:ascii="宋体"/>
                <w:sz w:val="18"/>
              </w:rPr>
            </w:r>
          </w:p>
        </w:tc>
      </w:tr>
    </w:tbl>
    <w:p>
      <w:pPr>
        <w:pStyle w:val="BodyText"/>
        <w:spacing w:line="240" w:lineRule="auto" w:before="81"/>
        <w:ind w:left="101" w:right="137"/>
        <w:jc w:val="left"/>
      </w:pPr>
      <w:r>
        <w:rPr>
          <w:rFonts w:ascii="宋体" w:hAnsi="宋体" w:cs="宋体" w:eastAsia="宋体" w:hint="default"/>
        </w:rPr>
        <w:t>8</w:t>
      </w:r>
      <w:r>
        <w:rPr/>
        <w:t>、</w:t>
      </w:r>
      <w:r>
        <w:rPr>
          <w:spacing w:val="-60"/>
        </w:rPr>
        <w:t> </w:t>
      </w:r>
      <w:r>
        <w:rPr/>
        <w:t>长期股权投资</w:t>
      </w:r>
    </w:p>
    <w:p>
      <w:pPr>
        <w:pStyle w:val="BodyText"/>
        <w:spacing w:line="310" w:lineRule="exact" w:before="149"/>
        <w:ind w:left="519" w:right="137"/>
        <w:jc w:val="left"/>
      </w:pPr>
      <w:r>
        <w:rPr/>
        <w:t>长期股权投资期末及期初余额</w:t>
      </w:r>
      <w:r>
        <w:rPr>
          <w:spacing w:val="-58"/>
        </w:rPr>
        <w:t> </w:t>
      </w:r>
      <w:r>
        <w:rPr>
          <w:rFonts w:ascii="宋体" w:hAnsi="宋体" w:cs="宋体" w:eastAsia="宋体" w:hint="default"/>
        </w:rPr>
        <w:t>1,000,000</w:t>
      </w:r>
      <w:r>
        <w:rPr>
          <w:rFonts w:ascii="宋体" w:hAnsi="宋体" w:cs="宋体" w:eastAsia="宋体" w:hint="default"/>
          <w:spacing w:val="-58"/>
        </w:rPr>
        <w:t> </w:t>
      </w:r>
      <w:r>
        <w:rPr>
          <w:spacing w:val="-3"/>
        </w:rPr>
        <w:t>元，系对江苏银行股份有限公司投资，采用成</w:t>
      </w:r>
      <w:r>
        <w:rPr/>
        <w:t> 本法核算。</w:t>
      </w:r>
    </w:p>
    <w:p>
      <w:pPr>
        <w:pStyle w:val="BodyText"/>
        <w:spacing w:line="240" w:lineRule="auto" w:before="185"/>
        <w:ind w:left="101" w:right="137"/>
        <w:jc w:val="left"/>
      </w:pPr>
      <w:r>
        <w:rPr>
          <w:rFonts w:ascii="宋体" w:hAnsi="宋体" w:cs="宋体" w:eastAsia="宋体" w:hint="default"/>
        </w:rPr>
        <w:t>9</w:t>
      </w:r>
      <w:r>
        <w:rPr/>
        <w:t>、</w:t>
      </w:r>
      <w:r>
        <w:rPr>
          <w:spacing w:val="-60"/>
        </w:rPr>
        <w:t> </w:t>
      </w:r>
      <w:r>
        <w:rPr/>
        <w:t>固定资产</w:t>
      </w:r>
    </w:p>
    <w:p>
      <w:pPr>
        <w:pStyle w:val="BodyText"/>
        <w:spacing w:line="240" w:lineRule="auto" w:before="116"/>
        <w:ind w:left="519" w:right="137"/>
        <w:jc w:val="left"/>
      </w:pPr>
      <w:r>
        <w:rPr/>
        <w:t>（</w:t>
      </w:r>
      <w:r>
        <w:rPr>
          <w:rFonts w:ascii="宋体" w:hAnsi="宋体" w:cs="宋体" w:eastAsia="宋体" w:hint="default"/>
        </w:rPr>
        <w:t>1</w:t>
      </w:r>
      <w:r>
        <w:rPr/>
        <w:t>）固定资产情况</w:t>
      </w:r>
    </w:p>
    <w:p>
      <w:pPr>
        <w:spacing w:line="240" w:lineRule="auto" w:before="4"/>
        <w:rPr>
          <w:rFonts w:ascii="宋体" w:hAnsi="宋体" w:cs="宋体" w:eastAsia="宋体" w:hint="default"/>
          <w:sz w:val="19"/>
          <w:szCs w:val="19"/>
        </w:rPr>
      </w:pPr>
    </w:p>
    <w:tbl>
      <w:tblPr>
        <w:tblW w:w="0" w:type="auto"/>
        <w:jc w:val="left"/>
        <w:tblInd w:w="521" w:type="dxa"/>
        <w:tblLayout w:type="fixed"/>
        <w:tblCellMar>
          <w:top w:w="0" w:type="dxa"/>
          <w:left w:w="0" w:type="dxa"/>
          <w:bottom w:w="0" w:type="dxa"/>
          <w:right w:w="0" w:type="dxa"/>
        </w:tblCellMar>
        <w:tblLook w:val="01E0"/>
      </w:tblPr>
      <w:tblGrid>
        <w:gridCol w:w="1981"/>
        <w:gridCol w:w="1513"/>
        <w:gridCol w:w="1696"/>
        <w:gridCol w:w="1312"/>
        <w:gridCol w:w="1175"/>
        <w:gridCol w:w="1395"/>
      </w:tblGrid>
      <w:tr>
        <w:trPr>
          <w:trHeight w:val="391" w:hRule="exact"/>
        </w:trPr>
        <w:tc>
          <w:tcPr>
            <w:tcW w:w="1981" w:type="dxa"/>
            <w:tcBorders>
              <w:top w:val="single" w:sz="8" w:space="0" w:color="000000"/>
              <w:left w:val="nil" w:sz="6" w:space="0" w:color="auto"/>
              <w:bottom w:val="single" w:sz="4" w:space="0" w:color="000000"/>
              <w:right w:val="nil" w:sz="6" w:space="0" w:color="auto"/>
            </w:tcBorders>
          </w:tcPr>
          <w:p>
            <w:pPr>
              <w:pStyle w:val="TableParagraph"/>
              <w:spacing w:line="240" w:lineRule="auto" w:before="66"/>
              <w:ind w:left="27" w:right="0"/>
              <w:jc w:val="left"/>
              <w:rPr>
                <w:rFonts w:ascii="宋体" w:hAnsi="宋体" w:cs="宋体" w:eastAsia="宋体" w:hint="default"/>
                <w:sz w:val="15"/>
                <w:szCs w:val="15"/>
              </w:rPr>
            </w:pPr>
            <w:r>
              <w:rPr>
                <w:rFonts w:ascii="宋体" w:hAnsi="宋体" w:cs="宋体" w:eastAsia="宋体" w:hint="default"/>
                <w:b/>
                <w:bCs/>
                <w:sz w:val="15"/>
                <w:szCs w:val="15"/>
              </w:rPr>
              <w:t>项</w:t>
            </w:r>
            <w:r>
              <w:rPr>
                <w:rFonts w:ascii="宋体" w:hAnsi="宋体" w:cs="宋体" w:eastAsia="宋体" w:hint="default"/>
                <w:b/>
                <w:bCs/>
                <w:spacing w:val="74"/>
                <w:sz w:val="15"/>
                <w:szCs w:val="15"/>
              </w:rPr>
              <w:t> </w:t>
            </w:r>
            <w:r>
              <w:rPr>
                <w:rFonts w:ascii="宋体" w:hAnsi="宋体" w:cs="宋体" w:eastAsia="宋体" w:hint="default"/>
                <w:b/>
                <w:bCs/>
                <w:sz w:val="15"/>
                <w:szCs w:val="15"/>
              </w:rPr>
              <w:t>目</w:t>
            </w:r>
            <w:r>
              <w:rPr>
                <w:rFonts w:ascii="宋体" w:hAnsi="宋体" w:cs="宋体" w:eastAsia="宋体" w:hint="default"/>
                <w:sz w:val="15"/>
                <w:szCs w:val="15"/>
              </w:rPr>
            </w:r>
          </w:p>
        </w:tc>
        <w:tc>
          <w:tcPr>
            <w:tcW w:w="1513" w:type="dxa"/>
            <w:tcBorders>
              <w:top w:val="single" w:sz="8" w:space="0" w:color="000000"/>
              <w:left w:val="nil" w:sz="6" w:space="0" w:color="auto"/>
              <w:bottom w:val="single" w:sz="4" w:space="0" w:color="000000"/>
              <w:right w:val="nil" w:sz="6" w:space="0" w:color="auto"/>
            </w:tcBorders>
          </w:tcPr>
          <w:p>
            <w:pPr>
              <w:pStyle w:val="TableParagraph"/>
              <w:spacing w:line="240" w:lineRule="auto" w:before="66"/>
              <w:ind w:left="147" w:right="0"/>
              <w:jc w:val="left"/>
              <w:rPr>
                <w:rFonts w:ascii="宋体" w:hAnsi="宋体" w:cs="宋体" w:eastAsia="宋体" w:hint="default"/>
                <w:sz w:val="15"/>
                <w:szCs w:val="15"/>
              </w:rPr>
            </w:pPr>
            <w:r>
              <w:rPr>
                <w:rFonts w:ascii="宋体" w:hAnsi="宋体" w:cs="宋体" w:eastAsia="宋体" w:hint="default"/>
                <w:b/>
                <w:bCs/>
                <w:sz w:val="15"/>
                <w:szCs w:val="15"/>
              </w:rPr>
              <w:t>期初数</w:t>
            </w:r>
            <w:r>
              <w:rPr>
                <w:rFonts w:ascii="宋体" w:hAnsi="宋体" w:cs="宋体" w:eastAsia="宋体" w:hint="default"/>
                <w:sz w:val="15"/>
                <w:szCs w:val="15"/>
              </w:rPr>
            </w:r>
          </w:p>
        </w:tc>
        <w:tc>
          <w:tcPr>
            <w:tcW w:w="1696" w:type="dxa"/>
            <w:tcBorders>
              <w:top w:val="single" w:sz="8" w:space="0" w:color="000000"/>
              <w:left w:val="nil" w:sz="6" w:space="0" w:color="auto"/>
              <w:bottom w:val="single" w:sz="4" w:space="0" w:color="000000"/>
              <w:right w:val="nil" w:sz="6" w:space="0" w:color="auto"/>
            </w:tcBorders>
          </w:tcPr>
          <w:p>
            <w:pPr>
              <w:pStyle w:val="TableParagraph"/>
              <w:tabs>
                <w:tab w:pos="1007" w:val="left" w:leader="none"/>
              </w:tabs>
              <w:spacing w:line="240" w:lineRule="auto" w:before="66"/>
              <w:ind w:left="26" w:right="0"/>
              <w:jc w:val="left"/>
              <w:rPr>
                <w:rFonts w:ascii="宋体" w:hAnsi="宋体" w:cs="宋体" w:eastAsia="宋体" w:hint="default"/>
                <w:sz w:val="15"/>
                <w:szCs w:val="15"/>
              </w:rPr>
            </w:pPr>
            <w:r>
              <w:rPr>
                <w:rFonts w:ascii="宋体" w:hAnsi="宋体" w:cs="宋体" w:eastAsia="宋体" w:hint="default"/>
                <w:b/>
                <w:bCs/>
                <w:w w:val="95"/>
                <w:sz w:val="15"/>
                <w:szCs w:val="15"/>
              </w:rPr>
              <w:t>本期增加</w:t>
              <w:tab/>
            </w:r>
            <w:r>
              <w:rPr>
                <w:rFonts w:ascii="宋体" w:hAnsi="宋体" w:cs="宋体" w:eastAsia="宋体" w:hint="default"/>
                <w:b/>
                <w:bCs/>
                <w:sz w:val="15"/>
                <w:szCs w:val="15"/>
              </w:rPr>
              <w:t>本期计提</w:t>
            </w:r>
            <w:r>
              <w:rPr>
                <w:rFonts w:ascii="宋体" w:hAnsi="宋体" w:cs="宋体" w:eastAsia="宋体" w:hint="default"/>
                <w:sz w:val="15"/>
                <w:szCs w:val="15"/>
              </w:rPr>
            </w:r>
          </w:p>
        </w:tc>
        <w:tc>
          <w:tcPr>
            <w:tcW w:w="2487" w:type="dxa"/>
            <w:gridSpan w:val="2"/>
            <w:tcBorders>
              <w:top w:val="single" w:sz="8" w:space="0" w:color="000000"/>
              <w:left w:val="nil" w:sz="6" w:space="0" w:color="auto"/>
              <w:bottom w:val="single" w:sz="4" w:space="0" w:color="000000"/>
              <w:right w:val="nil" w:sz="6" w:space="0" w:color="auto"/>
            </w:tcBorders>
          </w:tcPr>
          <w:p>
            <w:pPr>
              <w:pStyle w:val="TableParagraph"/>
              <w:spacing w:line="240" w:lineRule="auto" w:before="66"/>
              <w:ind w:left="1121" w:right="0"/>
              <w:jc w:val="left"/>
              <w:rPr>
                <w:rFonts w:ascii="宋体" w:hAnsi="宋体" w:cs="宋体" w:eastAsia="宋体" w:hint="default"/>
                <w:sz w:val="15"/>
                <w:szCs w:val="15"/>
              </w:rPr>
            </w:pPr>
            <w:r>
              <w:rPr>
                <w:rFonts w:ascii="宋体" w:hAnsi="宋体" w:cs="宋体" w:eastAsia="宋体" w:hint="default"/>
                <w:b/>
                <w:bCs/>
                <w:sz w:val="15"/>
                <w:szCs w:val="15"/>
              </w:rPr>
              <w:t>本期减少</w:t>
            </w:r>
            <w:r>
              <w:rPr>
                <w:rFonts w:ascii="宋体" w:hAnsi="宋体" w:cs="宋体" w:eastAsia="宋体" w:hint="default"/>
                <w:sz w:val="15"/>
                <w:szCs w:val="15"/>
              </w:rPr>
            </w:r>
          </w:p>
        </w:tc>
        <w:tc>
          <w:tcPr>
            <w:tcW w:w="1395" w:type="dxa"/>
            <w:tcBorders>
              <w:top w:val="single" w:sz="8" w:space="0" w:color="000000"/>
              <w:left w:val="nil" w:sz="6" w:space="0" w:color="auto"/>
              <w:bottom w:val="single" w:sz="4" w:space="0" w:color="000000"/>
              <w:right w:val="nil" w:sz="6" w:space="0" w:color="auto"/>
            </w:tcBorders>
          </w:tcPr>
          <w:p>
            <w:pPr>
              <w:pStyle w:val="TableParagraph"/>
              <w:spacing w:line="240" w:lineRule="auto" w:before="66"/>
              <w:ind w:left="26" w:right="0"/>
              <w:jc w:val="left"/>
              <w:rPr>
                <w:rFonts w:ascii="宋体" w:hAnsi="宋体" w:cs="宋体" w:eastAsia="宋体" w:hint="default"/>
                <w:sz w:val="15"/>
                <w:szCs w:val="15"/>
              </w:rPr>
            </w:pPr>
            <w:r>
              <w:rPr>
                <w:rFonts w:ascii="宋体" w:hAnsi="宋体" w:cs="宋体" w:eastAsia="宋体" w:hint="default"/>
                <w:b/>
                <w:bCs/>
                <w:sz w:val="15"/>
                <w:szCs w:val="15"/>
              </w:rPr>
              <w:t>期末数</w:t>
            </w:r>
            <w:r>
              <w:rPr>
                <w:rFonts w:ascii="宋体" w:hAnsi="宋体" w:cs="宋体" w:eastAsia="宋体" w:hint="default"/>
                <w:sz w:val="15"/>
                <w:szCs w:val="15"/>
              </w:rPr>
            </w:r>
          </w:p>
        </w:tc>
      </w:tr>
      <w:tr>
        <w:trPr>
          <w:trHeight w:val="394" w:hRule="exact"/>
        </w:trPr>
        <w:tc>
          <w:tcPr>
            <w:tcW w:w="1981"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left="27" w:right="0"/>
              <w:jc w:val="left"/>
              <w:rPr>
                <w:rFonts w:ascii="宋体" w:hAnsi="宋体" w:cs="宋体" w:eastAsia="宋体" w:hint="default"/>
                <w:sz w:val="15"/>
                <w:szCs w:val="15"/>
              </w:rPr>
            </w:pPr>
            <w:r>
              <w:rPr>
                <w:rFonts w:ascii="宋体" w:hAnsi="宋体" w:cs="宋体" w:eastAsia="宋体" w:hint="default"/>
                <w:b/>
                <w:bCs/>
                <w:sz w:val="15"/>
                <w:szCs w:val="15"/>
              </w:rPr>
              <w:t>一、账面原值合计</w:t>
            </w:r>
            <w:r>
              <w:rPr>
                <w:rFonts w:ascii="宋体" w:hAnsi="宋体" w:cs="宋体" w:eastAsia="宋体" w:hint="default"/>
                <w:sz w:val="15"/>
                <w:szCs w:val="15"/>
              </w:rPr>
            </w:r>
          </w:p>
        </w:tc>
        <w:tc>
          <w:tcPr>
            <w:tcW w:w="1513"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25"/>
              <w:jc w:val="right"/>
              <w:rPr>
                <w:rFonts w:ascii="宋体" w:hAnsi="宋体" w:cs="宋体" w:eastAsia="宋体" w:hint="default"/>
                <w:sz w:val="15"/>
                <w:szCs w:val="15"/>
              </w:rPr>
            </w:pPr>
            <w:r>
              <w:rPr>
                <w:rFonts w:ascii="宋体"/>
                <w:spacing w:val="-1"/>
                <w:sz w:val="15"/>
              </w:rPr>
              <w:t>423,687,866.45</w:t>
            </w:r>
          </w:p>
        </w:tc>
        <w:tc>
          <w:tcPr>
            <w:tcW w:w="1696"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left="389" w:right="0"/>
              <w:jc w:val="left"/>
              <w:rPr>
                <w:rFonts w:ascii="宋体" w:hAnsi="宋体" w:cs="宋体" w:eastAsia="宋体" w:hint="default"/>
                <w:sz w:val="15"/>
                <w:szCs w:val="15"/>
              </w:rPr>
            </w:pPr>
            <w:r>
              <w:rPr>
                <w:rFonts w:ascii="宋体"/>
                <w:sz w:val="15"/>
              </w:rPr>
              <w:t>55,775,763.70</w:t>
            </w:r>
          </w:p>
        </w:tc>
        <w:tc>
          <w:tcPr>
            <w:tcW w:w="1312"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244"/>
              <w:jc w:val="right"/>
              <w:rPr>
                <w:rFonts w:ascii="宋体" w:hAnsi="宋体" w:cs="宋体" w:eastAsia="宋体" w:hint="default"/>
                <w:sz w:val="15"/>
                <w:szCs w:val="15"/>
              </w:rPr>
            </w:pPr>
            <w:r>
              <w:rPr>
                <w:rFonts w:ascii="宋体"/>
                <w:sz w:val="15"/>
              </w:rPr>
              <w:t>--</w:t>
            </w:r>
          </w:p>
        </w:tc>
        <w:tc>
          <w:tcPr>
            <w:tcW w:w="1175"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26"/>
              <w:jc w:val="right"/>
              <w:rPr>
                <w:rFonts w:ascii="宋体" w:hAnsi="宋体" w:cs="宋体" w:eastAsia="宋体" w:hint="default"/>
                <w:sz w:val="15"/>
                <w:szCs w:val="15"/>
              </w:rPr>
            </w:pPr>
            <w:r>
              <w:rPr>
                <w:rFonts w:ascii="宋体"/>
                <w:spacing w:val="-1"/>
                <w:sz w:val="15"/>
              </w:rPr>
              <w:t>7,111,651.47</w:t>
            </w:r>
          </w:p>
        </w:tc>
        <w:tc>
          <w:tcPr>
            <w:tcW w:w="1395"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27"/>
              <w:jc w:val="right"/>
              <w:rPr>
                <w:rFonts w:ascii="宋体" w:hAnsi="宋体" w:cs="宋体" w:eastAsia="宋体" w:hint="default"/>
                <w:sz w:val="15"/>
                <w:szCs w:val="15"/>
              </w:rPr>
            </w:pPr>
            <w:r>
              <w:rPr>
                <w:rFonts w:ascii="宋体"/>
                <w:spacing w:val="-1"/>
                <w:sz w:val="15"/>
              </w:rPr>
              <w:t>472,351,978.68</w:t>
            </w:r>
          </w:p>
        </w:tc>
      </w:tr>
      <w:tr>
        <w:trPr>
          <w:trHeight w:val="394" w:hRule="exact"/>
        </w:trPr>
        <w:tc>
          <w:tcPr>
            <w:tcW w:w="1981" w:type="dxa"/>
            <w:tcBorders>
              <w:top w:val="nil" w:sz="6" w:space="0" w:color="auto"/>
              <w:left w:val="nil" w:sz="6" w:space="0" w:color="auto"/>
              <w:bottom w:val="nil" w:sz="6" w:space="0" w:color="auto"/>
              <w:right w:val="nil" w:sz="6" w:space="0" w:color="auto"/>
            </w:tcBorders>
          </w:tcPr>
          <w:p>
            <w:pPr>
              <w:pStyle w:val="TableParagraph"/>
              <w:spacing w:line="240" w:lineRule="auto" w:before="75"/>
              <w:ind w:left="27" w:right="0"/>
              <w:jc w:val="left"/>
              <w:rPr>
                <w:rFonts w:ascii="宋体" w:hAnsi="宋体" w:cs="宋体" w:eastAsia="宋体" w:hint="default"/>
                <w:sz w:val="15"/>
                <w:szCs w:val="15"/>
              </w:rPr>
            </w:pPr>
            <w:r>
              <w:rPr>
                <w:rFonts w:ascii="宋体" w:hAnsi="宋体" w:cs="宋体" w:eastAsia="宋体" w:hint="default"/>
                <w:sz w:val="15"/>
                <w:szCs w:val="15"/>
              </w:rPr>
              <w:t>其中：房屋建筑物</w:t>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26"/>
              <w:jc w:val="right"/>
              <w:rPr>
                <w:rFonts w:ascii="宋体" w:hAnsi="宋体" w:cs="宋体" w:eastAsia="宋体" w:hint="default"/>
                <w:sz w:val="15"/>
                <w:szCs w:val="15"/>
              </w:rPr>
            </w:pPr>
            <w:r>
              <w:rPr>
                <w:rFonts w:ascii="宋体"/>
                <w:spacing w:val="-1"/>
                <w:sz w:val="15"/>
              </w:rPr>
              <w:t>211,781,145.26</w:t>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75"/>
              <w:ind w:left="389" w:right="0"/>
              <w:jc w:val="left"/>
              <w:rPr>
                <w:rFonts w:ascii="宋体" w:hAnsi="宋体" w:cs="宋体" w:eastAsia="宋体" w:hint="default"/>
                <w:sz w:val="15"/>
                <w:szCs w:val="15"/>
              </w:rPr>
            </w:pPr>
            <w:r>
              <w:rPr>
                <w:rFonts w:ascii="宋体"/>
                <w:sz w:val="15"/>
              </w:rPr>
              <w:t>12,137,458.93</w:t>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244"/>
              <w:jc w:val="right"/>
              <w:rPr>
                <w:rFonts w:ascii="宋体" w:hAnsi="宋体" w:cs="宋体" w:eastAsia="宋体" w:hint="default"/>
                <w:sz w:val="15"/>
                <w:szCs w:val="15"/>
              </w:rPr>
            </w:pPr>
            <w:r>
              <w:rPr>
                <w:rFonts w:ascii="宋体"/>
                <w:sz w:val="15"/>
              </w:rPr>
              <w:t>--</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26"/>
              <w:jc w:val="right"/>
              <w:rPr>
                <w:rFonts w:ascii="宋体" w:hAnsi="宋体" w:cs="宋体" w:eastAsia="宋体" w:hint="default"/>
                <w:sz w:val="15"/>
                <w:szCs w:val="15"/>
              </w:rPr>
            </w:pPr>
            <w:r>
              <w:rPr>
                <w:rFonts w:ascii="宋体"/>
                <w:sz w:val="15"/>
              </w:rPr>
              <w:t>--</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27"/>
              <w:jc w:val="right"/>
              <w:rPr>
                <w:rFonts w:ascii="宋体" w:hAnsi="宋体" w:cs="宋体" w:eastAsia="宋体" w:hint="default"/>
                <w:sz w:val="15"/>
                <w:szCs w:val="15"/>
              </w:rPr>
            </w:pPr>
            <w:r>
              <w:rPr>
                <w:rFonts w:ascii="宋体"/>
                <w:spacing w:val="-1"/>
                <w:sz w:val="15"/>
              </w:rPr>
              <w:t>223,918,604.19</w:t>
            </w:r>
          </w:p>
        </w:tc>
      </w:tr>
      <w:tr>
        <w:trPr>
          <w:trHeight w:val="397" w:hRule="exact"/>
        </w:trPr>
        <w:tc>
          <w:tcPr>
            <w:tcW w:w="1981" w:type="dxa"/>
            <w:tcBorders>
              <w:top w:val="nil" w:sz="6" w:space="0" w:color="auto"/>
              <w:left w:val="nil" w:sz="6" w:space="0" w:color="auto"/>
              <w:bottom w:val="nil" w:sz="6" w:space="0" w:color="auto"/>
              <w:right w:val="nil" w:sz="6" w:space="0" w:color="auto"/>
            </w:tcBorders>
          </w:tcPr>
          <w:p>
            <w:pPr>
              <w:pStyle w:val="TableParagraph"/>
              <w:spacing w:line="240" w:lineRule="auto" w:before="76"/>
              <w:ind w:left="27" w:right="0"/>
              <w:jc w:val="left"/>
              <w:rPr>
                <w:rFonts w:ascii="宋体" w:hAnsi="宋体" w:cs="宋体" w:eastAsia="宋体" w:hint="default"/>
                <w:sz w:val="15"/>
                <w:szCs w:val="15"/>
              </w:rPr>
            </w:pPr>
            <w:r>
              <w:rPr>
                <w:rFonts w:ascii="宋体" w:hAnsi="宋体" w:cs="宋体" w:eastAsia="宋体" w:hint="default"/>
                <w:sz w:val="15"/>
                <w:szCs w:val="15"/>
              </w:rPr>
              <w:t>生产设备</w:t>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6"/>
              <w:jc w:val="right"/>
              <w:rPr>
                <w:rFonts w:ascii="宋体" w:hAnsi="宋体" w:cs="宋体" w:eastAsia="宋体" w:hint="default"/>
                <w:sz w:val="15"/>
                <w:szCs w:val="15"/>
              </w:rPr>
            </w:pPr>
            <w:r>
              <w:rPr>
                <w:rFonts w:ascii="宋体"/>
                <w:spacing w:val="-1"/>
                <w:sz w:val="15"/>
              </w:rPr>
              <w:t>178,140,179.69</w:t>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76"/>
              <w:ind w:left="389" w:right="0"/>
              <w:jc w:val="left"/>
              <w:rPr>
                <w:rFonts w:ascii="宋体" w:hAnsi="宋体" w:cs="宋体" w:eastAsia="宋体" w:hint="default"/>
                <w:sz w:val="15"/>
                <w:szCs w:val="15"/>
              </w:rPr>
            </w:pPr>
            <w:r>
              <w:rPr>
                <w:rFonts w:ascii="宋体"/>
                <w:sz w:val="15"/>
              </w:rPr>
              <w:t>33,209,186.34</w:t>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44"/>
              <w:jc w:val="right"/>
              <w:rPr>
                <w:rFonts w:ascii="宋体" w:hAnsi="宋体" w:cs="宋体" w:eastAsia="宋体" w:hint="default"/>
                <w:sz w:val="15"/>
                <w:szCs w:val="15"/>
              </w:rPr>
            </w:pPr>
            <w:r>
              <w:rPr>
                <w:rFonts w:ascii="宋体"/>
                <w:sz w:val="15"/>
              </w:rPr>
              <w:t>--</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6"/>
              <w:jc w:val="right"/>
              <w:rPr>
                <w:rFonts w:ascii="宋体" w:hAnsi="宋体" w:cs="宋体" w:eastAsia="宋体" w:hint="default"/>
                <w:sz w:val="15"/>
                <w:szCs w:val="15"/>
              </w:rPr>
            </w:pPr>
            <w:r>
              <w:rPr>
                <w:rFonts w:ascii="宋体"/>
                <w:spacing w:val="-1"/>
                <w:sz w:val="15"/>
              </w:rPr>
              <w:t>5,022,762.36</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7"/>
              <w:jc w:val="right"/>
              <w:rPr>
                <w:rFonts w:ascii="宋体" w:hAnsi="宋体" w:cs="宋体" w:eastAsia="宋体" w:hint="default"/>
                <w:sz w:val="15"/>
                <w:szCs w:val="15"/>
              </w:rPr>
            </w:pPr>
            <w:r>
              <w:rPr>
                <w:rFonts w:ascii="宋体"/>
                <w:spacing w:val="-1"/>
                <w:sz w:val="15"/>
              </w:rPr>
              <w:t>206,326,603.67</w:t>
            </w:r>
          </w:p>
        </w:tc>
      </w:tr>
      <w:tr>
        <w:trPr>
          <w:trHeight w:val="397" w:hRule="exact"/>
        </w:trPr>
        <w:tc>
          <w:tcPr>
            <w:tcW w:w="1981"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z w:val="15"/>
                <w:szCs w:val="15"/>
              </w:rPr>
              <w:t>运输设备</w:t>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7"/>
              <w:jc w:val="right"/>
              <w:rPr>
                <w:rFonts w:ascii="宋体" w:hAnsi="宋体" w:cs="宋体" w:eastAsia="宋体" w:hint="default"/>
                <w:sz w:val="15"/>
                <w:szCs w:val="15"/>
              </w:rPr>
            </w:pPr>
            <w:r>
              <w:rPr>
                <w:rFonts w:ascii="宋体"/>
                <w:spacing w:val="-1"/>
                <w:sz w:val="15"/>
              </w:rPr>
              <w:t>17,209,817.83</w:t>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77"/>
              <w:ind w:left="464" w:right="0"/>
              <w:jc w:val="left"/>
              <w:rPr>
                <w:rFonts w:ascii="宋体" w:hAnsi="宋体" w:cs="宋体" w:eastAsia="宋体" w:hint="default"/>
                <w:sz w:val="15"/>
                <w:szCs w:val="15"/>
              </w:rPr>
            </w:pPr>
            <w:r>
              <w:rPr>
                <w:rFonts w:ascii="宋体"/>
                <w:sz w:val="15"/>
              </w:rPr>
              <w:t>6,378,403.83</w:t>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44"/>
              <w:jc w:val="right"/>
              <w:rPr>
                <w:rFonts w:ascii="宋体" w:hAnsi="宋体" w:cs="宋体" w:eastAsia="宋体" w:hint="default"/>
                <w:sz w:val="15"/>
                <w:szCs w:val="15"/>
              </w:rPr>
            </w:pPr>
            <w:r>
              <w:rPr>
                <w:rFonts w:ascii="宋体"/>
                <w:sz w:val="15"/>
              </w:rPr>
              <w:t>--</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
              <w:jc w:val="right"/>
              <w:rPr>
                <w:rFonts w:ascii="宋体" w:hAnsi="宋体" w:cs="宋体" w:eastAsia="宋体" w:hint="default"/>
                <w:sz w:val="15"/>
                <w:szCs w:val="15"/>
              </w:rPr>
            </w:pPr>
            <w:r>
              <w:rPr>
                <w:rFonts w:ascii="宋体"/>
                <w:spacing w:val="-1"/>
                <w:sz w:val="15"/>
              </w:rPr>
              <w:t>1,313,866.33</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8"/>
              <w:jc w:val="right"/>
              <w:rPr>
                <w:rFonts w:ascii="宋体" w:hAnsi="宋体" w:cs="宋体" w:eastAsia="宋体" w:hint="default"/>
                <w:sz w:val="15"/>
                <w:szCs w:val="15"/>
              </w:rPr>
            </w:pPr>
            <w:r>
              <w:rPr>
                <w:rFonts w:ascii="宋体"/>
                <w:spacing w:val="-1"/>
                <w:sz w:val="15"/>
              </w:rPr>
              <w:t>22,274,355.33</w:t>
            </w:r>
          </w:p>
        </w:tc>
      </w:tr>
      <w:tr>
        <w:trPr>
          <w:trHeight w:val="397" w:hRule="exact"/>
        </w:trPr>
        <w:tc>
          <w:tcPr>
            <w:tcW w:w="1981"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z w:val="15"/>
                <w:szCs w:val="15"/>
              </w:rPr>
              <w:t>办公设备</w:t>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7"/>
              <w:jc w:val="right"/>
              <w:rPr>
                <w:rFonts w:ascii="宋体" w:hAnsi="宋体" w:cs="宋体" w:eastAsia="宋体" w:hint="default"/>
                <w:sz w:val="15"/>
                <w:szCs w:val="15"/>
              </w:rPr>
            </w:pPr>
            <w:r>
              <w:rPr>
                <w:rFonts w:ascii="宋体"/>
                <w:spacing w:val="-1"/>
                <w:sz w:val="15"/>
              </w:rPr>
              <w:t>16,556,723.67</w:t>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77"/>
              <w:ind w:left="464" w:right="0"/>
              <w:jc w:val="left"/>
              <w:rPr>
                <w:rFonts w:ascii="宋体" w:hAnsi="宋体" w:cs="宋体" w:eastAsia="宋体" w:hint="default"/>
                <w:sz w:val="15"/>
                <w:szCs w:val="15"/>
              </w:rPr>
            </w:pPr>
            <w:r>
              <w:rPr>
                <w:rFonts w:ascii="宋体"/>
                <w:sz w:val="15"/>
              </w:rPr>
              <w:t>4,050,714.60</w:t>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44"/>
              <w:jc w:val="right"/>
              <w:rPr>
                <w:rFonts w:ascii="宋体" w:hAnsi="宋体" w:cs="宋体" w:eastAsia="宋体" w:hint="default"/>
                <w:sz w:val="15"/>
                <w:szCs w:val="15"/>
              </w:rPr>
            </w:pPr>
            <w:r>
              <w:rPr>
                <w:rFonts w:ascii="宋体"/>
                <w:sz w:val="15"/>
              </w:rPr>
              <w:t>--</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
              <w:jc w:val="right"/>
              <w:rPr>
                <w:rFonts w:ascii="宋体" w:hAnsi="宋体" w:cs="宋体" w:eastAsia="宋体" w:hint="default"/>
                <w:sz w:val="15"/>
                <w:szCs w:val="15"/>
              </w:rPr>
            </w:pPr>
            <w:r>
              <w:rPr>
                <w:rFonts w:ascii="宋体"/>
                <w:spacing w:val="-1"/>
                <w:sz w:val="15"/>
              </w:rPr>
              <w:t>775,022.78</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8"/>
              <w:jc w:val="right"/>
              <w:rPr>
                <w:rFonts w:ascii="宋体" w:hAnsi="宋体" w:cs="宋体" w:eastAsia="宋体" w:hint="default"/>
                <w:sz w:val="15"/>
                <w:szCs w:val="15"/>
              </w:rPr>
            </w:pPr>
            <w:r>
              <w:rPr>
                <w:rFonts w:ascii="宋体"/>
                <w:spacing w:val="-1"/>
                <w:sz w:val="15"/>
              </w:rPr>
              <w:t>19,832,415.49</w:t>
            </w:r>
          </w:p>
        </w:tc>
      </w:tr>
      <w:tr>
        <w:trPr>
          <w:trHeight w:val="397" w:hRule="exact"/>
        </w:trPr>
        <w:tc>
          <w:tcPr>
            <w:tcW w:w="1981"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b/>
                <w:bCs/>
                <w:sz w:val="15"/>
                <w:szCs w:val="15"/>
              </w:rPr>
              <w:t>二、累计折旧合计</w:t>
            </w:r>
            <w:r>
              <w:rPr>
                <w:rFonts w:ascii="宋体" w:hAnsi="宋体" w:cs="宋体" w:eastAsia="宋体" w:hint="default"/>
                <w:sz w:val="15"/>
                <w:szCs w:val="15"/>
              </w:rPr>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7"/>
              <w:jc w:val="right"/>
              <w:rPr>
                <w:rFonts w:ascii="宋体" w:hAnsi="宋体" w:cs="宋体" w:eastAsia="宋体" w:hint="default"/>
                <w:sz w:val="15"/>
                <w:szCs w:val="15"/>
              </w:rPr>
            </w:pPr>
            <w:r>
              <w:rPr>
                <w:rFonts w:ascii="宋体"/>
                <w:spacing w:val="-1"/>
                <w:sz w:val="15"/>
              </w:rPr>
              <w:t>70,766,518.03</w:t>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327"/>
              <w:jc w:val="right"/>
              <w:rPr>
                <w:rFonts w:ascii="宋体" w:hAnsi="宋体" w:cs="宋体" w:eastAsia="宋体" w:hint="default"/>
                <w:sz w:val="15"/>
                <w:szCs w:val="15"/>
              </w:rPr>
            </w:pPr>
            <w:r>
              <w:rPr>
                <w:rFonts w:ascii="宋体"/>
                <w:sz w:val="15"/>
              </w:rPr>
              <w:t>--</w:t>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47"/>
              <w:jc w:val="right"/>
              <w:rPr>
                <w:rFonts w:ascii="宋体" w:hAnsi="宋体" w:cs="宋体" w:eastAsia="宋体" w:hint="default"/>
                <w:sz w:val="15"/>
                <w:szCs w:val="15"/>
              </w:rPr>
            </w:pPr>
            <w:r>
              <w:rPr>
                <w:rFonts w:ascii="宋体"/>
                <w:spacing w:val="-1"/>
                <w:sz w:val="15"/>
              </w:rPr>
              <w:t>36,408,129.47</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
              <w:jc w:val="right"/>
              <w:rPr>
                <w:rFonts w:ascii="宋体" w:hAnsi="宋体" w:cs="宋体" w:eastAsia="宋体" w:hint="default"/>
                <w:sz w:val="15"/>
                <w:szCs w:val="15"/>
              </w:rPr>
            </w:pPr>
            <w:r>
              <w:rPr>
                <w:rFonts w:ascii="宋体"/>
                <w:spacing w:val="-1"/>
                <w:sz w:val="15"/>
              </w:rPr>
              <w:t>2,505,398.16</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7"/>
              <w:jc w:val="right"/>
              <w:rPr>
                <w:rFonts w:ascii="宋体" w:hAnsi="宋体" w:cs="宋体" w:eastAsia="宋体" w:hint="default"/>
                <w:sz w:val="15"/>
                <w:szCs w:val="15"/>
              </w:rPr>
            </w:pPr>
            <w:r>
              <w:rPr>
                <w:rFonts w:ascii="宋体"/>
                <w:spacing w:val="-1"/>
                <w:sz w:val="15"/>
              </w:rPr>
              <w:t>104,669,249.34</w:t>
            </w:r>
          </w:p>
        </w:tc>
      </w:tr>
      <w:tr>
        <w:trPr>
          <w:trHeight w:val="397" w:hRule="exact"/>
        </w:trPr>
        <w:tc>
          <w:tcPr>
            <w:tcW w:w="1981"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z w:val="15"/>
                <w:szCs w:val="15"/>
              </w:rPr>
              <w:t>其中：房屋建筑物</w:t>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7"/>
              <w:jc w:val="right"/>
              <w:rPr>
                <w:rFonts w:ascii="宋体" w:hAnsi="宋体" w:cs="宋体" w:eastAsia="宋体" w:hint="default"/>
                <w:sz w:val="15"/>
                <w:szCs w:val="15"/>
              </w:rPr>
            </w:pPr>
            <w:r>
              <w:rPr>
                <w:rFonts w:ascii="宋体"/>
                <w:spacing w:val="-1"/>
                <w:sz w:val="15"/>
              </w:rPr>
              <w:t>21,488,077.04</w:t>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327"/>
              <w:jc w:val="right"/>
              <w:rPr>
                <w:rFonts w:ascii="宋体" w:hAnsi="宋体" w:cs="宋体" w:eastAsia="宋体" w:hint="default"/>
                <w:sz w:val="15"/>
                <w:szCs w:val="15"/>
              </w:rPr>
            </w:pPr>
            <w:r>
              <w:rPr>
                <w:rFonts w:ascii="宋体"/>
                <w:sz w:val="15"/>
              </w:rPr>
              <w:t>--</w:t>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47"/>
              <w:jc w:val="right"/>
              <w:rPr>
                <w:rFonts w:ascii="宋体" w:hAnsi="宋体" w:cs="宋体" w:eastAsia="宋体" w:hint="default"/>
                <w:sz w:val="15"/>
                <w:szCs w:val="15"/>
              </w:rPr>
            </w:pPr>
            <w:r>
              <w:rPr>
                <w:rFonts w:ascii="宋体"/>
                <w:spacing w:val="-1"/>
                <w:sz w:val="15"/>
              </w:rPr>
              <w:t>11,124,928.44</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
              <w:jc w:val="right"/>
              <w:rPr>
                <w:rFonts w:ascii="宋体" w:hAnsi="宋体" w:cs="宋体" w:eastAsia="宋体" w:hint="default"/>
                <w:sz w:val="15"/>
                <w:szCs w:val="15"/>
              </w:rPr>
            </w:pPr>
            <w:r>
              <w:rPr>
                <w:rFonts w:ascii="宋体"/>
                <w:sz w:val="15"/>
              </w:rPr>
              <w:t>--</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8"/>
              <w:jc w:val="right"/>
              <w:rPr>
                <w:rFonts w:ascii="宋体" w:hAnsi="宋体" w:cs="宋体" w:eastAsia="宋体" w:hint="default"/>
                <w:sz w:val="15"/>
                <w:szCs w:val="15"/>
              </w:rPr>
            </w:pPr>
            <w:r>
              <w:rPr>
                <w:rFonts w:ascii="宋体"/>
                <w:spacing w:val="-1"/>
                <w:sz w:val="15"/>
              </w:rPr>
              <w:t>32,613,005.48</w:t>
            </w:r>
          </w:p>
        </w:tc>
      </w:tr>
      <w:tr>
        <w:trPr>
          <w:trHeight w:val="397" w:hRule="exact"/>
        </w:trPr>
        <w:tc>
          <w:tcPr>
            <w:tcW w:w="1981"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z w:val="15"/>
                <w:szCs w:val="15"/>
              </w:rPr>
              <w:t>生产设备</w:t>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7"/>
              <w:jc w:val="right"/>
              <w:rPr>
                <w:rFonts w:ascii="宋体" w:hAnsi="宋体" w:cs="宋体" w:eastAsia="宋体" w:hint="default"/>
                <w:sz w:val="15"/>
                <w:szCs w:val="15"/>
              </w:rPr>
            </w:pPr>
            <w:r>
              <w:rPr>
                <w:rFonts w:ascii="宋体"/>
                <w:spacing w:val="-1"/>
                <w:sz w:val="15"/>
              </w:rPr>
              <w:t>36,763,050.54</w:t>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327"/>
              <w:jc w:val="right"/>
              <w:rPr>
                <w:rFonts w:ascii="宋体" w:hAnsi="宋体" w:cs="宋体" w:eastAsia="宋体" w:hint="default"/>
                <w:sz w:val="15"/>
                <w:szCs w:val="15"/>
              </w:rPr>
            </w:pPr>
            <w:r>
              <w:rPr>
                <w:rFonts w:ascii="宋体"/>
                <w:sz w:val="15"/>
              </w:rPr>
              <w:t>--</w:t>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47"/>
              <w:jc w:val="right"/>
              <w:rPr>
                <w:rFonts w:ascii="宋体" w:hAnsi="宋体" w:cs="宋体" w:eastAsia="宋体" w:hint="default"/>
                <w:sz w:val="15"/>
                <w:szCs w:val="15"/>
              </w:rPr>
            </w:pPr>
            <w:r>
              <w:rPr>
                <w:rFonts w:ascii="宋体"/>
                <w:spacing w:val="-1"/>
                <w:sz w:val="15"/>
              </w:rPr>
              <w:t>19,198,390.89</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
              <w:jc w:val="right"/>
              <w:rPr>
                <w:rFonts w:ascii="宋体" w:hAnsi="宋体" w:cs="宋体" w:eastAsia="宋体" w:hint="default"/>
                <w:sz w:val="15"/>
                <w:szCs w:val="15"/>
              </w:rPr>
            </w:pPr>
            <w:r>
              <w:rPr>
                <w:rFonts w:ascii="宋体"/>
                <w:spacing w:val="-1"/>
                <w:sz w:val="15"/>
              </w:rPr>
              <w:t>1,196,557.51</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7"/>
              <w:jc w:val="right"/>
              <w:rPr>
                <w:rFonts w:ascii="宋体" w:hAnsi="宋体" w:cs="宋体" w:eastAsia="宋体" w:hint="default"/>
                <w:sz w:val="15"/>
                <w:szCs w:val="15"/>
              </w:rPr>
            </w:pPr>
            <w:r>
              <w:rPr>
                <w:rFonts w:ascii="宋体"/>
                <w:spacing w:val="-1"/>
                <w:sz w:val="15"/>
              </w:rPr>
              <w:t>54,764,883.92</w:t>
            </w:r>
          </w:p>
        </w:tc>
      </w:tr>
      <w:tr>
        <w:trPr>
          <w:trHeight w:val="397" w:hRule="exact"/>
        </w:trPr>
        <w:tc>
          <w:tcPr>
            <w:tcW w:w="1981" w:type="dxa"/>
            <w:tcBorders>
              <w:top w:val="nil" w:sz="6" w:space="0" w:color="auto"/>
              <w:left w:val="nil" w:sz="6" w:space="0" w:color="auto"/>
              <w:bottom w:val="nil" w:sz="6" w:space="0" w:color="auto"/>
              <w:right w:val="nil" w:sz="6" w:space="0" w:color="auto"/>
            </w:tcBorders>
          </w:tcPr>
          <w:p>
            <w:pPr>
              <w:pStyle w:val="TableParagraph"/>
              <w:spacing w:line="240" w:lineRule="auto" w:before="76"/>
              <w:ind w:left="27" w:right="0"/>
              <w:jc w:val="left"/>
              <w:rPr>
                <w:rFonts w:ascii="宋体" w:hAnsi="宋体" w:cs="宋体" w:eastAsia="宋体" w:hint="default"/>
                <w:sz w:val="15"/>
                <w:szCs w:val="15"/>
              </w:rPr>
            </w:pPr>
            <w:r>
              <w:rPr>
                <w:rFonts w:ascii="宋体" w:hAnsi="宋体" w:cs="宋体" w:eastAsia="宋体" w:hint="default"/>
                <w:sz w:val="15"/>
                <w:szCs w:val="15"/>
              </w:rPr>
              <w:t>运输设备</w:t>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6"/>
              <w:jc w:val="right"/>
              <w:rPr>
                <w:rFonts w:ascii="宋体" w:hAnsi="宋体" w:cs="宋体" w:eastAsia="宋体" w:hint="default"/>
                <w:sz w:val="15"/>
                <w:szCs w:val="15"/>
              </w:rPr>
            </w:pPr>
            <w:r>
              <w:rPr>
                <w:rFonts w:ascii="宋体"/>
                <w:spacing w:val="-1"/>
                <w:sz w:val="15"/>
              </w:rPr>
              <w:t>6,751,370.68</w:t>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27"/>
              <w:jc w:val="right"/>
              <w:rPr>
                <w:rFonts w:ascii="宋体" w:hAnsi="宋体" w:cs="宋体" w:eastAsia="宋体" w:hint="default"/>
                <w:sz w:val="15"/>
                <w:szCs w:val="15"/>
              </w:rPr>
            </w:pPr>
            <w:r>
              <w:rPr>
                <w:rFonts w:ascii="宋体"/>
                <w:sz w:val="15"/>
              </w:rPr>
              <w:t>--</w:t>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46"/>
              <w:jc w:val="right"/>
              <w:rPr>
                <w:rFonts w:ascii="宋体" w:hAnsi="宋体" w:cs="宋体" w:eastAsia="宋体" w:hint="default"/>
                <w:sz w:val="15"/>
                <w:szCs w:val="15"/>
              </w:rPr>
            </w:pPr>
            <w:r>
              <w:rPr>
                <w:rFonts w:ascii="宋体"/>
                <w:spacing w:val="-1"/>
                <w:sz w:val="15"/>
              </w:rPr>
              <w:t>2,668,762.79</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6"/>
              <w:jc w:val="right"/>
              <w:rPr>
                <w:rFonts w:ascii="宋体" w:hAnsi="宋体" w:cs="宋体" w:eastAsia="宋体" w:hint="default"/>
                <w:sz w:val="15"/>
                <w:szCs w:val="15"/>
              </w:rPr>
            </w:pPr>
            <w:r>
              <w:rPr>
                <w:rFonts w:ascii="宋体"/>
                <w:spacing w:val="-1"/>
                <w:sz w:val="15"/>
              </w:rPr>
              <w:t>1,107,734.07</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7"/>
              <w:jc w:val="right"/>
              <w:rPr>
                <w:rFonts w:ascii="宋体" w:hAnsi="宋体" w:cs="宋体" w:eastAsia="宋体" w:hint="default"/>
                <w:sz w:val="15"/>
                <w:szCs w:val="15"/>
              </w:rPr>
            </w:pPr>
            <w:r>
              <w:rPr>
                <w:rFonts w:ascii="宋体"/>
                <w:spacing w:val="-1"/>
                <w:sz w:val="15"/>
              </w:rPr>
              <w:t>8,312,399.40</w:t>
            </w:r>
          </w:p>
        </w:tc>
      </w:tr>
      <w:tr>
        <w:trPr>
          <w:trHeight w:val="470" w:hRule="exact"/>
        </w:trPr>
        <w:tc>
          <w:tcPr>
            <w:tcW w:w="1981"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z w:val="15"/>
                <w:szCs w:val="15"/>
              </w:rPr>
              <w:t>办公设备</w:t>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
              <w:jc w:val="right"/>
              <w:rPr>
                <w:rFonts w:ascii="宋体" w:hAnsi="宋体" w:cs="宋体" w:eastAsia="宋体" w:hint="default"/>
                <w:sz w:val="15"/>
                <w:szCs w:val="15"/>
              </w:rPr>
            </w:pPr>
            <w:r>
              <w:rPr>
                <w:rFonts w:ascii="宋体"/>
                <w:spacing w:val="-1"/>
                <w:sz w:val="15"/>
              </w:rPr>
              <w:t>5,764,019.77</w:t>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327"/>
              <w:jc w:val="right"/>
              <w:rPr>
                <w:rFonts w:ascii="宋体" w:hAnsi="宋体" w:cs="宋体" w:eastAsia="宋体" w:hint="default"/>
                <w:sz w:val="15"/>
                <w:szCs w:val="15"/>
              </w:rPr>
            </w:pPr>
            <w:r>
              <w:rPr>
                <w:rFonts w:ascii="宋体"/>
                <w:sz w:val="15"/>
              </w:rPr>
              <w:t>--</w:t>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46"/>
              <w:jc w:val="right"/>
              <w:rPr>
                <w:rFonts w:ascii="宋体" w:hAnsi="宋体" w:cs="宋体" w:eastAsia="宋体" w:hint="default"/>
                <w:sz w:val="15"/>
                <w:szCs w:val="15"/>
              </w:rPr>
            </w:pPr>
            <w:r>
              <w:rPr>
                <w:rFonts w:ascii="宋体"/>
                <w:spacing w:val="-1"/>
                <w:sz w:val="15"/>
              </w:rPr>
              <w:t>3,416,047.35</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
              <w:jc w:val="right"/>
              <w:rPr>
                <w:rFonts w:ascii="宋体" w:hAnsi="宋体" w:cs="宋体" w:eastAsia="宋体" w:hint="default"/>
                <w:sz w:val="15"/>
                <w:szCs w:val="15"/>
              </w:rPr>
            </w:pPr>
            <w:r>
              <w:rPr>
                <w:rFonts w:ascii="宋体"/>
                <w:spacing w:val="-1"/>
                <w:sz w:val="15"/>
              </w:rPr>
              <w:t>201,106.58</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7"/>
              <w:jc w:val="right"/>
              <w:rPr>
                <w:rFonts w:ascii="宋体" w:hAnsi="宋体" w:cs="宋体" w:eastAsia="宋体" w:hint="default"/>
                <w:sz w:val="15"/>
                <w:szCs w:val="15"/>
              </w:rPr>
            </w:pPr>
            <w:r>
              <w:rPr>
                <w:rFonts w:ascii="宋体"/>
                <w:spacing w:val="-1"/>
                <w:sz w:val="15"/>
              </w:rPr>
              <w:t>8,978,960.54</w:t>
            </w:r>
          </w:p>
        </w:tc>
      </w:tr>
      <w:tr>
        <w:trPr>
          <w:trHeight w:val="542" w:hRule="exact"/>
        </w:trPr>
        <w:tc>
          <w:tcPr>
            <w:tcW w:w="198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left="27" w:right="0"/>
              <w:jc w:val="left"/>
              <w:rPr>
                <w:rFonts w:ascii="宋体" w:hAnsi="宋体" w:cs="宋体" w:eastAsia="宋体" w:hint="default"/>
                <w:sz w:val="15"/>
                <w:szCs w:val="15"/>
              </w:rPr>
            </w:pPr>
            <w:r>
              <w:rPr>
                <w:rFonts w:ascii="宋体" w:hAnsi="宋体" w:cs="宋体" w:eastAsia="宋体" w:hint="default"/>
                <w:b/>
                <w:bCs/>
                <w:sz w:val="15"/>
                <w:szCs w:val="15"/>
              </w:rPr>
              <w:t>三、固定资产账面净值合计</w:t>
            </w:r>
            <w:r>
              <w:rPr>
                <w:rFonts w:ascii="宋体" w:hAnsi="宋体" w:cs="宋体" w:eastAsia="宋体" w:hint="default"/>
                <w:sz w:val="15"/>
                <w:szCs w:val="15"/>
              </w:rPr>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right="26"/>
              <w:jc w:val="right"/>
              <w:rPr>
                <w:rFonts w:ascii="宋体" w:hAnsi="宋体" w:cs="宋体" w:eastAsia="宋体" w:hint="default"/>
                <w:sz w:val="15"/>
                <w:szCs w:val="15"/>
              </w:rPr>
            </w:pPr>
            <w:r>
              <w:rPr>
                <w:rFonts w:ascii="宋体"/>
                <w:spacing w:val="-1"/>
                <w:sz w:val="15"/>
              </w:rPr>
              <w:t>352,921,348.42</w:t>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right="327"/>
              <w:jc w:val="right"/>
              <w:rPr>
                <w:rFonts w:ascii="宋体" w:hAnsi="宋体" w:cs="宋体" w:eastAsia="宋体" w:hint="default"/>
                <w:sz w:val="15"/>
                <w:szCs w:val="15"/>
              </w:rPr>
            </w:pPr>
            <w:r>
              <w:rPr>
                <w:rFonts w:ascii="宋体"/>
                <w:sz w:val="15"/>
              </w:rPr>
              <w:t>--</w:t>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right="244"/>
              <w:jc w:val="right"/>
              <w:rPr>
                <w:rFonts w:ascii="宋体" w:hAnsi="宋体" w:cs="宋体" w:eastAsia="宋体" w:hint="default"/>
                <w:sz w:val="15"/>
                <w:szCs w:val="15"/>
              </w:rPr>
            </w:pPr>
            <w:r>
              <w:rPr>
                <w:rFonts w:ascii="宋体"/>
                <w:sz w:val="15"/>
              </w:rPr>
              <w:t>--</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right="26"/>
              <w:jc w:val="right"/>
              <w:rPr>
                <w:rFonts w:ascii="宋体" w:hAnsi="宋体" w:cs="宋体" w:eastAsia="宋体" w:hint="default"/>
                <w:sz w:val="15"/>
                <w:szCs w:val="15"/>
              </w:rPr>
            </w:pPr>
            <w:r>
              <w:rPr>
                <w:rFonts w:ascii="宋体"/>
                <w:sz w:val="15"/>
              </w:rPr>
              <w:t>--</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right="27"/>
              <w:jc w:val="right"/>
              <w:rPr>
                <w:rFonts w:ascii="宋体" w:hAnsi="宋体" w:cs="宋体" w:eastAsia="宋体" w:hint="default"/>
                <w:sz w:val="15"/>
                <w:szCs w:val="15"/>
              </w:rPr>
            </w:pPr>
            <w:r>
              <w:rPr>
                <w:rFonts w:ascii="宋体"/>
                <w:spacing w:val="-1"/>
                <w:sz w:val="15"/>
              </w:rPr>
              <w:t>367,682,729.34</w:t>
            </w:r>
          </w:p>
        </w:tc>
      </w:tr>
      <w:tr>
        <w:trPr>
          <w:trHeight w:val="469" w:hRule="exact"/>
        </w:trPr>
        <w:tc>
          <w:tcPr>
            <w:tcW w:w="198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left="27" w:right="0"/>
              <w:jc w:val="left"/>
              <w:rPr>
                <w:rFonts w:ascii="宋体" w:hAnsi="宋体" w:cs="宋体" w:eastAsia="宋体" w:hint="default"/>
                <w:sz w:val="15"/>
                <w:szCs w:val="15"/>
              </w:rPr>
            </w:pPr>
            <w:r>
              <w:rPr>
                <w:rFonts w:ascii="宋体" w:hAnsi="宋体" w:cs="宋体" w:eastAsia="宋体" w:hint="default"/>
                <w:sz w:val="15"/>
                <w:szCs w:val="15"/>
              </w:rPr>
              <w:t>其中：房屋建筑物</w:t>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right="26"/>
              <w:jc w:val="right"/>
              <w:rPr>
                <w:rFonts w:ascii="宋体" w:hAnsi="宋体" w:cs="宋体" w:eastAsia="宋体" w:hint="default"/>
                <w:sz w:val="15"/>
                <w:szCs w:val="15"/>
              </w:rPr>
            </w:pPr>
            <w:r>
              <w:rPr>
                <w:rFonts w:ascii="宋体"/>
                <w:spacing w:val="-1"/>
                <w:sz w:val="15"/>
              </w:rPr>
              <w:t>190,293,068.22</w:t>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right="327"/>
              <w:jc w:val="right"/>
              <w:rPr>
                <w:rFonts w:ascii="宋体" w:hAnsi="宋体" w:cs="宋体" w:eastAsia="宋体" w:hint="default"/>
                <w:sz w:val="15"/>
                <w:szCs w:val="15"/>
              </w:rPr>
            </w:pPr>
            <w:r>
              <w:rPr>
                <w:rFonts w:ascii="宋体"/>
                <w:sz w:val="15"/>
              </w:rPr>
              <w:t>--</w:t>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right="244"/>
              <w:jc w:val="right"/>
              <w:rPr>
                <w:rFonts w:ascii="宋体" w:hAnsi="宋体" w:cs="宋体" w:eastAsia="宋体" w:hint="default"/>
                <w:sz w:val="15"/>
                <w:szCs w:val="15"/>
              </w:rPr>
            </w:pPr>
            <w:r>
              <w:rPr>
                <w:rFonts w:ascii="宋体"/>
                <w:sz w:val="15"/>
              </w:rPr>
              <w:t>--</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right="26"/>
              <w:jc w:val="right"/>
              <w:rPr>
                <w:rFonts w:ascii="宋体" w:hAnsi="宋体" w:cs="宋体" w:eastAsia="宋体" w:hint="default"/>
                <w:sz w:val="15"/>
                <w:szCs w:val="15"/>
              </w:rPr>
            </w:pPr>
            <w:r>
              <w:rPr>
                <w:rFonts w:ascii="宋体"/>
                <w:sz w:val="15"/>
              </w:rPr>
              <w:t>--</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right="27"/>
              <w:jc w:val="right"/>
              <w:rPr>
                <w:rFonts w:ascii="宋体" w:hAnsi="宋体" w:cs="宋体" w:eastAsia="宋体" w:hint="default"/>
                <w:sz w:val="15"/>
                <w:szCs w:val="15"/>
              </w:rPr>
            </w:pPr>
            <w:r>
              <w:rPr>
                <w:rFonts w:ascii="宋体"/>
                <w:spacing w:val="-1"/>
                <w:sz w:val="15"/>
              </w:rPr>
              <w:t>191,305,598.71</w:t>
            </w:r>
          </w:p>
        </w:tc>
      </w:tr>
      <w:tr>
        <w:trPr>
          <w:trHeight w:val="397" w:hRule="exact"/>
        </w:trPr>
        <w:tc>
          <w:tcPr>
            <w:tcW w:w="1981" w:type="dxa"/>
            <w:tcBorders>
              <w:top w:val="nil" w:sz="6" w:space="0" w:color="auto"/>
              <w:left w:val="nil" w:sz="6" w:space="0" w:color="auto"/>
              <w:bottom w:val="nil" w:sz="6" w:space="0" w:color="auto"/>
              <w:right w:val="nil" w:sz="6" w:space="0" w:color="auto"/>
            </w:tcBorders>
          </w:tcPr>
          <w:p>
            <w:pPr>
              <w:pStyle w:val="TableParagraph"/>
              <w:spacing w:line="240" w:lineRule="auto" w:before="76"/>
              <w:ind w:left="27" w:right="0"/>
              <w:jc w:val="left"/>
              <w:rPr>
                <w:rFonts w:ascii="宋体" w:hAnsi="宋体" w:cs="宋体" w:eastAsia="宋体" w:hint="default"/>
                <w:sz w:val="15"/>
                <w:szCs w:val="15"/>
              </w:rPr>
            </w:pPr>
            <w:r>
              <w:rPr>
                <w:rFonts w:ascii="宋体" w:hAnsi="宋体" w:cs="宋体" w:eastAsia="宋体" w:hint="default"/>
                <w:sz w:val="15"/>
                <w:szCs w:val="15"/>
              </w:rPr>
              <w:t>生产设备</w:t>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5"/>
              <w:jc w:val="right"/>
              <w:rPr>
                <w:rFonts w:ascii="宋体" w:hAnsi="宋体" w:cs="宋体" w:eastAsia="宋体" w:hint="default"/>
                <w:sz w:val="15"/>
                <w:szCs w:val="15"/>
              </w:rPr>
            </w:pPr>
            <w:r>
              <w:rPr>
                <w:rFonts w:ascii="宋体"/>
                <w:spacing w:val="-1"/>
                <w:sz w:val="15"/>
              </w:rPr>
              <w:t>141,377,129.15</w:t>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27"/>
              <w:jc w:val="right"/>
              <w:rPr>
                <w:rFonts w:ascii="宋体" w:hAnsi="宋体" w:cs="宋体" w:eastAsia="宋体" w:hint="default"/>
                <w:sz w:val="15"/>
                <w:szCs w:val="15"/>
              </w:rPr>
            </w:pPr>
            <w:r>
              <w:rPr>
                <w:rFonts w:ascii="宋体"/>
                <w:sz w:val="15"/>
              </w:rPr>
              <w:t>--</w:t>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44"/>
              <w:jc w:val="right"/>
              <w:rPr>
                <w:rFonts w:ascii="宋体" w:hAnsi="宋体" w:cs="宋体" w:eastAsia="宋体" w:hint="default"/>
                <w:sz w:val="15"/>
                <w:szCs w:val="15"/>
              </w:rPr>
            </w:pPr>
            <w:r>
              <w:rPr>
                <w:rFonts w:ascii="宋体"/>
                <w:sz w:val="15"/>
              </w:rPr>
              <w:t>--</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6"/>
              <w:jc w:val="right"/>
              <w:rPr>
                <w:rFonts w:ascii="宋体" w:hAnsi="宋体" w:cs="宋体" w:eastAsia="宋体" w:hint="default"/>
                <w:sz w:val="15"/>
                <w:szCs w:val="15"/>
              </w:rPr>
            </w:pPr>
            <w:r>
              <w:rPr>
                <w:rFonts w:ascii="宋体"/>
                <w:sz w:val="15"/>
              </w:rPr>
              <w:t>--</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7"/>
              <w:jc w:val="right"/>
              <w:rPr>
                <w:rFonts w:ascii="宋体" w:hAnsi="宋体" w:cs="宋体" w:eastAsia="宋体" w:hint="default"/>
                <w:sz w:val="15"/>
                <w:szCs w:val="15"/>
              </w:rPr>
            </w:pPr>
            <w:r>
              <w:rPr>
                <w:rFonts w:ascii="宋体"/>
                <w:spacing w:val="-1"/>
                <w:sz w:val="15"/>
              </w:rPr>
              <w:t>151,561,719.75</w:t>
            </w:r>
          </w:p>
        </w:tc>
      </w:tr>
      <w:tr>
        <w:trPr>
          <w:trHeight w:val="397" w:hRule="exact"/>
        </w:trPr>
        <w:tc>
          <w:tcPr>
            <w:tcW w:w="1981"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z w:val="15"/>
                <w:szCs w:val="15"/>
              </w:rPr>
              <w:t>运输设备</w:t>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7"/>
              <w:jc w:val="right"/>
              <w:rPr>
                <w:rFonts w:ascii="宋体" w:hAnsi="宋体" w:cs="宋体" w:eastAsia="宋体" w:hint="default"/>
                <w:sz w:val="15"/>
                <w:szCs w:val="15"/>
              </w:rPr>
            </w:pPr>
            <w:r>
              <w:rPr>
                <w:rFonts w:ascii="宋体"/>
                <w:spacing w:val="-1"/>
                <w:sz w:val="15"/>
              </w:rPr>
              <w:t>10,458,447.15</w:t>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327"/>
              <w:jc w:val="right"/>
              <w:rPr>
                <w:rFonts w:ascii="宋体" w:hAnsi="宋体" w:cs="宋体" w:eastAsia="宋体" w:hint="default"/>
                <w:sz w:val="15"/>
                <w:szCs w:val="15"/>
              </w:rPr>
            </w:pPr>
            <w:r>
              <w:rPr>
                <w:rFonts w:ascii="宋体"/>
                <w:sz w:val="15"/>
              </w:rPr>
              <w:t>--</w:t>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44"/>
              <w:jc w:val="right"/>
              <w:rPr>
                <w:rFonts w:ascii="宋体" w:hAnsi="宋体" w:cs="宋体" w:eastAsia="宋体" w:hint="default"/>
                <w:sz w:val="15"/>
                <w:szCs w:val="15"/>
              </w:rPr>
            </w:pPr>
            <w:r>
              <w:rPr>
                <w:rFonts w:ascii="宋体"/>
                <w:sz w:val="15"/>
              </w:rPr>
              <w:t>--</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
              <w:jc w:val="right"/>
              <w:rPr>
                <w:rFonts w:ascii="宋体" w:hAnsi="宋体" w:cs="宋体" w:eastAsia="宋体" w:hint="default"/>
                <w:sz w:val="15"/>
                <w:szCs w:val="15"/>
              </w:rPr>
            </w:pPr>
            <w:r>
              <w:rPr>
                <w:rFonts w:ascii="宋体"/>
                <w:sz w:val="15"/>
              </w:rPr>
              <w:t>--</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8"/>
              <w:jc w:val="right"/>
              <w:rPr>
                <w:rFonts w:ascii="宋体" w:hAnsi="宋体" w:cs="宋体" w:eastAsia="宋体" w:hint="default"/>
                <w:sz w:val="15"/>
                <w:szCs w:val="15"/>
              </w:rPr>
            </w:pPr>
            <w:r>
              <w:rPr>
                <w:rFonts w:ascii="宋体"/>
                <w:spacing w:val="-1"/>
                <w:sz w:val="15"/>
              </w:rPr>
              <w:t>13,961,955.93</w:t>
            </w:r>
          </w:p>
        </w:tc>
      </w:tr>
      <w:tr>
        <w:trPr>
          <w:trHeight w:val="397" w:hRule="exact"/>
        </w:trPr>
        <w:tc>
          <w:tcPr>
            <w:tcW w:w="1981"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z w:val="15"/>
                <w:szCs w:val="15"/>
              </w:rPr>
              <w:t>办公设备</w:t>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7"/>
              <w:jc w:val="right"/>
              <w:rPr>
                <w:rFonts w:ascii="宋体" w:hAnsi="宋体" w:cs="宋体" w:eastAsia="宋体" w:hint="default"/>
                <w:sz w:val="15"/>
                <w:szCs w:val="15"/>
              </w:rPr>
            </w:pPr>
            <w:r>
              <w:rPr>
                <w:rFonts w:ascii="宋体"/>
                <w:spacing w:val="-1"/>
                <w:sz w:val="15"/>
              </w:rPr>
              <w:t>10,792,703.90</w:t>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327"/>
              <w:jc w:val="right"/>
              <w:rPr>
                <w:rFonts w:ascii="宋体" w:hAnsi="宋体" w:cs="宋体" w:eastAsia="宋体" w:hint="default"/>
                <w:sz w:val="15"/>
                <w:szCs w:val="15"/>
              </w:rPr>
            </w:pPr>
            <w:r>
              <w:rPr>
                <w:rFonts w:ascii="宋体"/>
                <w:sz w:val="15"/>
              </w:rPr>
              <w:t>--</w:t>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44"/>
              <w:jc w:val="right"/>
              <w:rPr>
                <w:rFonts w:ascii="宋体" w:hAnsi="宋体" w:cs="宋体" w:eastAsia="宋体" w:hint="default"/>
                <w:sz w:val="15"/>
                <w:szCs w:val="15"/>
              </w:rPr>
            </w:pPr>
            <w:r>
              <w:rPr>
                <w:rFonts w:ascii="宋体"/>
                <w:sz w:val="15"/>
              </w:rPr>
              <w:t>--</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
              <w:jc w:val="right"/>
              <w:rPr>
                <w:rFonts w:ascii="宋体" w:hAnsi="宋体" w:cs="宋体" w:eastAsia="宋体" w:hint="default"/>
                <w:sz w:val="15"/>
                <w:szCs w:val="15"/>
              </w:rPr>
            </w:pPr>
            <w:r>
              <w:rPr>
                <w:rFonts w:ascii="宋体"/>
                <w:sz w:val="15"/>
              </w:rPr>
              <w:t>--</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8"/>
              <w:jc w:val="right"/>
              <w:rPr>
                <w:rFonts w:ascii="宋体" w:hAnsi="宋体" w:cs="宋体" w:eastAsia="宋体" w:hint="default"/>
                <w:sz w:val="15"/>
                <w:szCs w:val="15"/>
              </w:rPr>
            </w:pPr>
            <w:r>
              <w:rPr>
                <w:rFonts w:ascii="宋体"/>
                <w:spacing w:val="-1"/>
                <w:sz w:val="15"/>
              </w:rPr>
              <w:t>10,853,454.95</w:t>
            </w:r>
          </w:p>
        </w:tc>
      </w:tr>
      <w:tr>
        <w:trPr>
          <w:trHeight w:val="397" w:hRule="exact"/>
        </w:trPr>
        <w:tc>
          <w:tcPr>
            <w:tcW w:w="1981"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b/>
                <w:bCs/>
                <w:sz w:val="15"/>
                <w:szCs w:val="15"/>
              </w:rPr>
              <w:t>四、减值准备合计</w:t>
            </w:r>
            <w:r>
              <w:rPr>
                <w:rFonts w:ascii="宋体" w:hAnsi="宋体" w:cs="宋体" w:eastAsia="宋体" w:hint="default"/>
                <w:sz w:val="15"/>
                <w:szCs w:val="15"/>
              </w:rPr>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
              <w:jc w:val="right"/>
              <w:rPr>
                <w:rFonts w:ascii="宋体" w:hAnsi="宋体" w:cs="宋体" w:eastAsia="宋体" w:hint="default"/>
                <w:sz w:val="15"/>
                <w:szCs w:val="15"/>
              </w:rPr>
            </w:pPr>
            <w:r>
              <w:rPr>
                <w:rFonts w:ascii="宋体"/>
                <w:sz w:val="15"/>
              </w:rPr>
              <w:t>--</w:t>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327"/>
              <w:jc w:val="right"/>
              <w:rPr>
                <w:rFonts w:ascii="宋体" w:hAnsi="宋体" w:cs="宋体" w:eastAsia="宋体" w:hint="default"/>
                <w:sz w:val="15"/>
                <w:szCs w:val="15"/>
              </w:rPr>
            </w:pPr>
            <w:r>
              <w:rPr>
                <w:rFonts w:ascii="宋体"/>
                <w:sz w:val="15"/>
              </w:rPr>
              <w:t>--</w:t>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44"/>
              <w:jc w:val="right"/>
              <w:rPr>
                <w:rFonts w:ascii="宋体" w:hAnsi="宋体" w:cs="宋体" w:eastAsia="宋体" w:hint="default"/>
                <w:sz w:val="15"/>
                <w:szCs w:val="15"/>
              </w:rPr>
            </w:pPr>
            <w:r>
              <w:rPr>
                <w:rFonts w:ascii="宋体"/>
                <w:sz w:val="15"/>
              </w:rPr>
              <w:t>--</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
              <w:jc w:val="right"/>
              <w:rPr>
                <w:rFonts w:ascii="宋体" w:hAnsi="宋体" w:cs="宋体" w:eastAsia="宋体" w:hint="default"/>
                <w:sz w:val="15"/>
                <w:szCs w:val="15"/>
              </w:rPr>
            </w:pPr>
            <w:r>
              <w:rPr>
                <w:rFonts w:ascii="宋体"/>
                <w:sz w:val="15"/>
              </w:rPr>
              <w:t>--</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5"/>
              <w:jc w:val="right"/>
              <w:rPr>
                <w:rFonts w:ascii="宋体" w:hAnsi="宋体" w:cs="宋体" w:eastAsia="宋体" w:hint="default"/>
                <w:sz w:val="15"/>
                <w:szCs w:val="15"/>
              </w:rPr>
            </w:pPr>
            <w:r>
              <w:rPr>
                <w:rFonts w:ascii="宋体"/>
                <w:sz w:val="15"/>
              </w:rPr>
              <w:t>--</w:t>
            </w:r>
          </w:p>
        </w:tc>
      </w:tr>
      <w:tr>
        <w:trPr>
          <w:trHeight w:val="397" w:hRule="exact"/>
        </w:trPr>
        <w:tc>
          <w:tcPr>
            <w:tcW w:w="1981"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z w:val="15"/>
                <w:szCs w:val="15"/>
              </w:rPr>
              <w:t>其中：房屋建筑物</w:t>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
              <w:jc w:val="right"/>
              <w:rPr>
                <w:rFonts w:ascii="宋体" w:hAnsi="宋体" w:cs="宋体" w:eastAsia="宋体" w:hint="default"/>
                <w:sz w:val="15"/>
                <w:szCs w:val="15"/>
              </w:rPr>
            </w:pPr>
            <w:r>
              <w:rPr>
                <w:rFonts w:ascii="宋体"/>
                <w:sz w:val="15"/>
              </w:rPr>
              <w:t>--</w:t>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327"/>
              <w:jc w:val="right"/>
              <w:rPr>
                <w:rFonts w:ascii="宋体" w:hAnsi="宋体" w:cs="宋体" w:eastAsia="宋体" w:hint="default"/>
                <w:sz w:val="15"/>
                <w:szCs w:val="15"/>
              </w:rPr>
            </w:pPr>
            <w:r>
              <w:rPr>
                <w:rFonts w:ascii="宋体"/>
                <w:sz w:val="15"/>
              </w:rPr>
              <w:t>--</w:t>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44"/>
              <w:jc w:val="right"/>
              <w:rPr>
                <w:rFonts w:ascii="宋体" w:hAnsi="宋体" w:cs="宋体" w:eastAsia="宋体" w:hint="default"/>
                <w:sz w:val="15"/>
                <w:szCs w:val="15"/>
              </w:rPr>
            </w:pPr>
            <w:r>
              <w:rPr>
                <w:rFonts w:ascii="宋体"/>
                <w:sz w:val="15"/>
              </w:rPr>
              <w:t>--</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
              <w:jc w:val="right"/>
              <w:rPr>
                <w:rFonts w:ascii="宋体" w:hAnsi="宋体" w:cs="宋体" w:eastAsia="宋体" w:hint="default"/>
                <w:sz w:val="15"/>
                <w:szCs w:val="15"/>
              </w:rPr>
            </w:pPr>
            <w:r>
              <w:rPr>
                <w:rFonts w:ascii="宋体"/>
                <w:sz w:val="15"/>
              </w:rPr>
              <w:t>--</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5"/>
              <w:jc w:val="right"/>
              <w:rPr>
                <w:rFonts w:ascii="宋体" w:hAnsi="宋体" w:cs="宋体" w:eastAsia="宋体" w:hint="default"/>
                <w:sz w:val="15"/>
                <w:szCs w:val="15"/>
              </w:rPr>
            </w:pPr>
            <w:r>
              <w:rPr>
                <w:rFonts w:ascii="宋体"/>
                <w:sz w:val="15"/>
              </w:rPr>
              <w:t>--</w:t>
            </w:r>
          </w:p>
        </w:tc>
      </w:tr>
      <w:tr>
        <w:trPr>
          <w:trHeight w:val="397" w:hRule="exact"/>
        </w:trPr>
        <w:tc>
          <w:tcPr>
            <w:tcW w:w="1981"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z w:val="15"/>
                <w:szCs w:val="15"/>
              </w:rPr>
              <w:t>生产设备</w:t>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
              <w:jc w:val="right"/>
              <w:rPr>
                <w:rFonts w:ascii="宋体" w:hAnsi="宋体" w:cs="宋体" w:eastAsia="宋体" w:hint="default"/>
                <w:sz w:val="15"/>
                <w:szCs w:val="15"/>
              </w:rPr>
            </w:pPr>
            <w:r>
              <w:rPr>
                <w:rFonts w:ascii="宋体"/>
                <w:sz w:val="15"/>
              </w:rPr>
              <w:t>--</w:t>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327"/>
              <w:jc w:val="right"/>
              <w:rPr>
                <w:rFonts w:ascii="宋体" w:hAnsi="宋体" w:cs="宋体" w:eastAsia="宋体" w:hint="default"/>
                <w:sz w:val="15"/>
                <w:szCs w:val="15"/>
              </w:rPr>
            </w:pPr>
            <w:r>
              <w:rPr>
                <w:rFonts w:ascii="宋体"/>
                <w:sz w:val="15"/>
              </w:rPr>
              <w:t>--</w:t>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44"/>
              <w:jc w:val="right"/>
              <w:rPr>
                <w:rFonts w:ascii="宋体" w:hAnsi="宋体" w:cs="宋体" w:eastAsia="宋体" w:hint="default"/>
                <w:sz w:val="15"/>
                <w:szCs w:val="15"/>
              </w:rPr>
            </w:pPr>
            <w:r>
              <w:rPr>
                <w:rFonts w:ascii="宋体"/>
                <w:sz w:val="15"/>
              </w:rPr>
              <w:t>--</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
              <w:jc w:val="right"/>
              <w:rPr>
                <w:rFonts w:ascii="宋体" w:hAnsi="宋体" w:cs="宋体" w:eastAsia="宋体" w:hint="default"/>
                <w:sz w:val="15"/>
                <w:szCs w:val="15"/>
              </w:rPr>
            </w:pPr>
            <w:r>
              <w:rPr>
                <w:rFonts w:ascii="宋体"/>
                <w:sz w:val="15"/>
              </w:rPr>
              <w:t>--</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5"/>
              <w:jc w:val="right"/>
              <w:rPr>
                <w:rFonts w:ascii="宋体" w:hAnsi="宋体" w:cs="宋体" w:eastAsia="宋体" w:hint="default"/>
                <w:sz w:val="15"/>
                <w:szCs w:val="15"/>
              </w:rPr>
            </w:pPr>
            <w:r>
              <w:rPr>
                <w:rFonts w:ascii="宋体"/>
                <w:sz w:val="15"/>
              </w:rPr>
              <w:t>--</w:t>
            </w:r>
          </w:p>
        </w:tc>
      </w:tr>
      <w:tr>
        <w:trPr>
          <w:trHeight w:val="397" w:hRule="exact"/>
        </w:trPr>
        <w:tc>
          <w:tcPr>
            <w:tcW w:w="1981" w:type="dxa"/>
            <w:tcBorders>
              <w:top w:val="nil" w:sz="6" w:space="0" w:color="auto"/>
              <w:left w:val="nil" w:sz="6" w:space="0" w:color="auto"/>
              <w:bottom w:val="nil" w:sz="6" w:space="0" w:color="auto"/>
              <w:right w:val="nil" w:sz="6" w:space="0" w:color="auto"/>
            </w:tcBorders>
          </w:tcPr>
          <w:p>
            <w:pPr>
              <w:pStyle w:val="TableParagraph"/>
              <w:spacing w:line="240" w:lineRule="auto" w:before="76"/>
              <w:ind w:left="27" w:right="0"/>
              <w:jc w:val="left"/>
              <w:rPr>
                <w:rFonts w:ascii="宋体" w:hAnsi="宋体" w:cs="宋体" w:eastAsia="宋体" w:hint="default"/>
                <w:sz w:val="15"/>
                <w:szCs w:val="15"/>
              </w:rPr>
            </w:pPr>
            <w:r>
              <w:rPr>
                <w:rFonts w:ascii="宋体" w:hAnsi="宋体" w:cs="宋体" w:eastAsia="宋体" w:hint="default"/>
                <w:sz w:val="15"/>
                <w:szCs w:val="15"/>
              </w:rPr>
              <w:t>运输设备</w:t>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6"/>
              <w:jc w:val="right"/>
              <w:rPr>
                <w:rFonts w:ascii="宋体" w:hAnsi="宋体" w:cs="宋体" w:eastAsia="宋体" w:hint="default"/>
                <w:sz w:val="15"/>
                <w:szCs w:val="15"/>
              </w:rPr>
            </w:pPr>
            <w:r>
              <w:rPr>
                <w:rFonts w:ascii="宋体"/>
                <w:sz w:val="15"/>
              </w:rPr>
              <w:t>--</w:t>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27"/>
              <w:jc w:val="right"/>
              <w:rPr>
                <w:rFonts w:ascii="宋体" w:hAnsi="宋体" w:cs="宋体" w:eastAsia="宋体" w:hint="default"/>
                <w:sz w:val="15"/>
                <w:szCs w:val="15"/>
              </w:rPr>
            </w:pPr>
            <w:r>
              <w:rPr>
                <w:rFonts w:ascii="宋体"/>
                <w:sz w:val="15"/>
              </w:rPr>
              <w:t>--</w:t>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44"/>
              <w:jc w:val="right"/>
              <w:rPr>
                <w:rFonts w:ascii="宋体" w:hAnsi="宋体" w:cs="宋体" w:eastAsia="宋体" w:hint="default"/>
                <w:sz w:val="15"/>
                <w:szCs w:val="15"/>
              </w:rPr>
            </w:pPr>
            <w:r>
              <w:rPr>
                <w:rFonts w:ascii="宋体"/>
                <w:sz w:val="15"/>
              </w:rPr>
              <w:t>--</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6"/>
              <w:jc w:val="right"/>
              <w:rPr>
                <w:rFonts w:ascii="宋体" w:hAnsi="宋体" w:cs="宋体" w:eastAsia="宋体" w:hint="default"/>
                <w:sz w:val="15"/>
                <w:szCs w:val="15"/>
              </w:rPr>
            </w:pPr>
            <w:r>
              <w:rPr>
                <w:rFonts w:ascii="宋体"/>
                <w:sz w:val="15"/>
              </w:rPr>
              <w:t>--</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5"/>
              <w:jc w:val="right"/>
              <w:rPr>
                <w:rFonts w:ascii="宋体" w:hAnsi="宋体" w:cs="宋体" w:eastAsia="宋体" w:hint="default"/>
                <w:sz w:val="15"/>
                <w:szCs w:val="15"/>
              </w:rPr>
            </w:pPr>
            <w:r>
              <w:rPr>
                <w:rFonts w:ascii="宋体"/>
                <w:sz w:val="15"/>
              </w:rPr>
              <w:t>--</w:t>
            </w:r>
          </w:p>
        </w:tc>
      </w:tr>
      <w:tr>
        <w:trPr>
          <w:trHeight w:val="468" w:hRule="exact"/>
        </w:trPr>
        <w:tc>
          <w:tcPr>
            <w:tcW w:w="1981"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z w:val="15"/>
                <w:szCs w:val="15"/>
              </w:rPr>
              <w:t>办公设备</w:t>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
              <w:jc w:val="right"/>
              <w:rPr>
                <w:rFonts w:ascii="宋体" w:hAnsi="宋体" w:cs="宋体" w:eastAsia="宋体" w:hint="default"/>
                <w:sz w:val="15"/>
                <w:szCs w:val="15"/>
              </w:rPr>
            </w:pPr>
            <w:r>
              <w:rPr>
                <w:rFonts w:ascii="宋体"/>
                <w:sz w:val="15"/>
              </w:rPr>
              <w:t>--</w:t>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327"/>
              <w:jc w:val="right"/>
              <w:rPr>
                <w:rFonts w:ascii="宋体" w:hAnsi="宋体" w:cs="宋体" w:eastAsia="宋体" w:hint="default"/>
                <w:sz w:val="15"/>
                <w:szCs w:val="15"/>
              </w:rPr>
            </w:pPr>
            <w:r>
              <w:rPr>
                <w:rFonts w:ascii="宋体"/>
                <w:sz w:val="15"/>
              </w:rPr>
              <w:t>--</w:t>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44"/>
              <w:jc w:val="right"/>
              <w:rPr>
                <w:rFonts w:ascii="宋体" w:hAnsi="宋体" w:cs="宋体" w:eastAsia="宋体" w:hint="default"/>
                <w:sz w:val="15"/>
                <w:szCs w:val="15"/>
              </w:rPr>
            </w:pPr>
            <w:r>
              <w:rPr>
                <w:rFonts w:ascii="宋体"/>
                <w:sz w:val="15"/>
              </w:rPr>
              <w:t>--</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
              <w:jc w:val="right"/>
              <w:rPr>
                <w:rFonts w:ascii="宋体" w:hAnsi="宋体" w:cs="宋体" w:eastAsia="宋体" w:hint="default"/>
                <w:sz w:val="15"/>
                <w:szCs w:val="15"/>
              </w:rPr>
            </w:pPr>
            <w:r>
              <w:rPr>
                <w:rFonts w:ascii="宋体"/>
                <w:sz w:val="15"/>
              </w:rPr>
              <w:t>--</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5"/>
              <w:jc w:val="right"/>
              <w:rPr>
                <w:rFonts w:ascii="宋体" w:hAnsi="宋体" w:cs="宋体" w:eastAsia="宋体" w:hint="default"/>
                <w:sz w:val="15"/>
                <w:szCs w:val="15"/>
              </w:rPr>
            </w:pPr>
            <w:r>
              <w:rPr>
                <w:rFonts w:ascii="宋体"/>
                <w:sz w:val="15"/>
              </w:rPr>
              <w:t>--</w:t>
            </w:r>
          </w:p>
        </w:tc>
      </w:tr>
      <w:tr>
        <w:trPr>
          <w:trHeight w:val="537" w:hRule="exact"/>
        </w:trPr>
        <w:tc>
          <w:tcPr>
            <w:tcW w:w="198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1"/>
                <w:szCs w:val="11"/>
              </w:rPr>
            </w:pPr>
          </w:p>
          <w:p>
            <w:pPr>
              <w:pStyle w:val="TableParagraph"/>
              <w:spacing w:line="240" w:lineRule="auto"/>
              <w:ind w:left="27" w:right="0"/>
              <w:jc w:val="left"/>
              <w:rPr>
                <w:rFonts w:ascii="宋体" w:hAnsi="宋体" w:cs="宋体" w:eastAsia="宋体" w:hint="default"/>
                <w:sz w:val="15"/>
                <w:szCs w:val="15"/>
              </w:rPr>
            </w:pPr>
            <w:r>
              <w:rPr>
                <w:rFonts w:ascii="宋体" w:hAnsi="宋体" w:cs="宋体" w:eastAsia="宋体" w:hint="default"/>
                <w:b/>
                <w:bCs/>
                <w:sz w:val="15"/>
                <w:szCs w:val="15"/>
              </w:rPr>
              <w:t>五、固定资产账面价值合计</w:t>
            </w:r>
            <w:r>
              <w:rPr>
                <w:rFonts w:ascii="宋体" w:hAnsi="宋体" w:cs="宋体" w:eastAsia="宋体" w:hint="default"/>
                <w:sz w:val="15"/>
                <w:szCs w:val="15"/>
              </w:rPr>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1"/>
                <w:szCs w:val="11"/>
              </w:rPr>
            </w:pPr>
          </w:p>
          <w:p>
            <w:pPr>
              <w:pStyle w:val="TableParagraph"/>
              <w:spacing w:line="240" w:lineRule="auto"/>
              <w:ind w:right="26"/>
              <w:jc w:val="right"/>
              <w:rPr>
                <w:rFonts w:ascii="宋体" w:hAnsi="宋体" w:cs="宋体" w:eastAsia="宋体" w:hint="default"/>
                <w:sz w:val="15"/>
                <w:szCs w:val="15"/>
              </w:rPr>
            </w:pPr>
            <w:r>
              <w:rPr>
                <w:rFonts w:ascii="宋体"/>
                <w:spacing w:val="-1"/>
                <w:sz w:val="15"/>
              </w:rPr>
              <w:t>352,921,348.42</w:t>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1"/>
                <w:szCs w:val="11"/>
              </w:rPr>
            </w:pPr>
          </w:p>
          <w:p>
            <w:pPr>
              <w:pStyle w:val="TableParagraph"/>
              <w:spacing w:line="240" w:lineRule="auto"/>
              <w:ind w:right="327"/>
              <w:jc w:val="right"/>
              <w:rPr>
                <w:rFonts w:ascii="宋体" w:hAnsi="宋体" w:cs="宋体" w:eastAsia="宋体" w:hint="default"/>
                <w:sz w:val="15"/>
                <w:szCs w:val="15"/>
              </w:rPr>
            </w:pPr>
            <w:r>
              <w:rPr>
                <w:rFonts w:ascii="宋体"/>
                <w:sz w:val="15"/>
              </w:rPr>
              <w:t>--</w:t>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1"/>
                <w:szCs w:val="11"/>
              </w:rPr>
            </w:pPr>
          </w:p>
          <w:p>
            <w:pPr>
              <w:pStyle w:val="TableParagraph"/>
              <w:spacing w:line="240" w:lineRule="auto"/>
              <w:ind w:right="244"/>
              <w:jc w:val="right"/>
              <w:rPr>
                <w:rFonts w:ascii="宋体" w:hAnsi="宋体" w:cs="宋体" w:eastAsia="宋体" w:hint="default"/>
                <w:sz w:val="15"/>
                <w:szCs w:val="15"/>
              </w:rPr>
            </w:pPr>
            <w:r>
              <w:rPr>
                <w:rFonts w:ascii="宋体"/>
                <w:sz w:val="15"/>
              </w:rPr>
              <w:t>--</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1"/>
                <w:szCs w:val="11"/>
              </w:rPr>
            </w:pPr>
          </w:p>
          <w:p>
            <w:pPr>
              <w:pStyle w:val="TableParagraph"/>
              <w:spacing w:line="240" w:lineRule="auto"/>
              <w:ind w:right="26"/>
              <w:jc w:val="right"/>
              <w:rPr>
                <w:rFonts w:ascii="宋体" w:hAnsi="宋体" w:cs="宋体" w:eastAsia="宋体" w:hint="default"/>
                <w:sz w:val="15"/>
                <w:szCs w:val="15"/>
              </w:rPr>
            </w:pPr>
            <w:r>
              <w:rPr>
                <w:rFonts w:ascii="宋体"/>
                <w:sz w:val="15"/>
              </w:rPr>
              <w:t>--</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1"/>
                <w:szCs w:val="11"/>
              </w:rPr>
            </w:pPr>
          </w:p>
          <w:p>
            <w:pPr>
              <w:pStyle w:val="TableParagraph"/>
              <w:spacing w:line="240" w:lineRule="auto"/>
              <w:ind w:right="27"/>
              <w:jc w:val="right"/>
              <w:rPr>
                <w:rFonts w:ascii="宋体" w:hAnsi="宋体" w:cs="宋体" w:eastAsia="宋体" w:hint="default"/>
                <w:sz w:val="15"/>
                <w:szCs w:val="15"/>
              </w:rPr>
            </w:pPr>
            <w:r>
              <w:rPr>
                <w:rFonts w:ascii="宋体"/>
                <w:spacing w:val="-1"/>
                <w:sz w:val="15"/>
              </w:rPr>
              <w:t>367,682,729.34</w:t>
            </w:r>
          </w:p>
        </w:tc>
      </w:tr>
      <w:tr>
        <w:trPr>
          <w:trHeight w:val="467" w:hRule="exact"/>
        </w:trPr>
        <w:tc>
          <w:tcPr>
            <w:tcW w:w="198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1"/>
                <w:szCs w:val="11"/>
              </w:rPr>
            </w:pPr>
          </w:p>
          <w:p>
            <w:pPr>
              <w:pStyle w:val="TableParagraph"/>
              <w:spacing w:line="240" w:lineRule="auto"/>
              <w:ind w:left="27" w:right="0"/>
              <w:jc w:val="left"/>
              <w:rPr>
                <w:rFonts w:ascii="宋体" w:hAnsi="宋体" w:cs="宋体" w:eastAsia="宋体" w:hint="default"/>
                <w:sz w:val="15"/>
                <w:szCs w:val="15"/>
              </w:rPr>
            </w:pPr>
            <w:r>
              <w:rPr>
                <w:rFonts w:ascii="宋体" w:hAnsi="宋体" w:cs="宋体" w:eastAsia="宋体" w:hint="default"/>
                <w:sz w:val="15"/>
                <w:szCs w:val="15"/>
              </w:rPr>
              <w:t>其中：房屋建筑物</w:t>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1"/>
                <w:szCs w:val="11"/>
              </w:rPr>
            </w:pPr>
          </w:p>
          <w:p>
            <w:pPr>
              <w:pStyle w:val="TableParagraph"/>
              <w:spacing w:line="240" w:lineRule="auto"/>
              <w:ind w:right="26"/>
              <w:jc w:val="right"/>
              <w:rPr>
                <w:rFonts w:ascii="宋体" w:hAnsi="宋体" w:cs="宋体" w:eastAsia="宋体" w:hint="default"/>
                <w:sz w:val="15"/>
                <w:szCs w:val="15"/>
              </w:rPr>
            </w:pPr>
            <w:r>
              <w:rPr>
                <w:rFonts w:ascii="宋体"/>
                <w:spacing w:val="-1"/>
                <w:sz w:val="15"/>
              </w:rPr>
              <w:t>190,293,068.22</w:t>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1"/>
                <w:szCs w:val="11"/>
              </w:rPr>
            </w:pPr>
          </w:p>
          <w:p>
            <w:pPr>
              <w:pStyle w:val="TableParagraph"/>
              <w:spacing w:line="240" w:lineRule="auto"/>
              <w:ind w:right="327"/>
              <w:jc w:val="right"/>
              <w:rPr>
                <w:rFonts w:ascii="宋体" w:hAnsi="宋体" w:cs="宋体" w:eastAsia="宋体" w:hint="default"/>
                <w:sz w:val="15"/>
                <w:szCs w:val="15"/>
              </w:rPr>
            </w:pPr>
            <w:r>
              <w:rPr>
                <w:rFonts w:ascii="宋体"/>
                <w:sz w:val="15"/>
              </w:rPr>
              <w:t>--</w:t>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1"/>
                <w:szCs w:val="11"/>
              </w:rPr>
            </w:pPr>
          </w:p>
          <w:p>
            <w:pPr>
              <w:pStyle w:val="TableParagraph"/>
              <w:spacing w:line="240" w:lineRule="auto"/>
              <w:ind w:right="244"/>
              <w:jc w:val="right"/>
              <w:rPr>
                <w:rFonts w:ascii="宋体" w:hAnsi="宋体" w:cs="宋体" w:eastAsia="宋体" w:hint="default"/>
                <w:sz w:val="15"/>
                <w:szCs w:val="15"/>
              </w:rPr>
            </w:pPr>
            <w:r>
              <w:rPr>
                <w:rFonts w:ascii="宋体"/>
                <w:sz w:val="15"/>
              </w:rPr>
              <w:t>--</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1"/>
                <w:szCs w:val="11"/>
              </w:rPr>
            </w:pPr>
          </w:p>
          <w:p>
            <w:pPr>
              <w:pStyle w:val="TableParagraph"/>
              <w:spacing w:line="240" w:lineRule="auto"/>
              <w:ind w:right="26"/>
              <w:jc w:val="right"/>
              <w:rPr>
                <w:rFonts w:ascii="宋体" w:hAnsi="宋体" w:cs="宋体" w:eastAsia="宋体" w:hint="default"/>
                <w:sz w:val="15"/>
                <w:szCs w:val="15"/>
              </w:rPr>
            </w:pPr>
            <w:r>
              <w:rPr>
                <w:rFonts w:ascii="宋体"/>
                <w:sz w:val="15"/>
              </w:rPr>
              <w:t>--</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1"/>
                <w:szCs w:val="11"/>
              </w:rPr>
            </w:pPr>
          </w:p>
          <w:p>
            <w:pPr>
              <w:pStyle w:val="TableParagraph"/>
              <w:spacing w:line="240" w:lineRule="auto"/>
              <w:ind w:right="27"/>
              <w:jc w:val="right"/>
              <w:rPr>
                <w:rFonts w:ascii="宋体" w:hAnsi="宋体" w:cs="宋体" w:eastAsia="宋体" w:hint="default"/>
                <w:sz w:val="15"/>
                <w:szCs w:val="15"/>
              </w:rPr>
            </w:pPr>
            <w:r>
              <w:rPr>
                <w:rFonts w:ascii="宋体"/>
                <w:spacing w:val="-1"/>
                <w:sz w:val="15"/>
              </w:rPr>
              <w:t>191,305,598.71</w:t>
            </w:r>
          </w:p>
        </w:tc>
      </w:tr>
      <w:tr>
        <w:trPr>
          <w:trHeight w:val="397" w:hRule="exact"/>
        </w:trPr>
        <w:tc>
          <w:tcPr>
            <w:tcW w:w="1981"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z w:val="15"/>
                <w:szCs w:val="15"/>
              </w:rPr>
              <w:t>生产设备</w:t>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
              <w:jc w:val="right"/>
              <w:rPr>
                <w:rFonts w:ascii="宋体" w:hAnsi="宋体" w:cs="宋体" w:eastAsia="宋体" w:hint="default"/>
                <w:sz w:val="15"/>
                <w:szCs w:val="15"/>
              </w:rPr>
            </w:pPr>
            <w:r>
              <w:rPr>
                <w:rFonts w:ascii="宋体"/>
                <w:spacing w:val="-1"/>
                <w:sz w:val="15"/>
              </w:rPr>
              <w:t>141,377,129.15</w:t>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327"/>
              <w:jc w:val="right"/>
              <w:rPr>
                <w:rFonts w:ascii="宋体" w:hAnsi="宋体" w:cs="宋体" w:eastAsia="宋体" w:hint="default"/>
                <w:sz w:val="15"/>
                <w:szCs w:val="15"/>
              </w:rPr>
            </w:pPr>
            <w:r>
              <w:rPr>
                <w:rFonts w:ascii="宋体"/>
                <w:sz w:val="15"/>
              </w:rPr>
              <w:t>--</w:t>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44"/>
              <w:jc w:val="right"/>
              <w:rPr>
                <w:rFonts w:ascii="宋体" w:hAnsi="宋体" w:cs="宋体" w:eastAsia="宋体" w:hint="default"/>
                <w:sz w:val="15"/>
                <w:szCs w:val="15"/>
              </w:rPr>
            </w:pPr>
            <w:r>
              <w:rPr>
                <w:rFonts w:ascii="宋体"/>
                <w:sz w:val="15"/>
              </w:rPr>
              <w:t>--</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
              <w:jc w:val="right"/>
              <w:rPr>
                <w:rFonts w:ascii="宋体" w:hAnsi="宋体" w:cs="宋体" w:eastAsia="宋体" w:hint="default"/>
                <w:sz w:val="15"/>
                <w:szCs w:val="15"/>
              </w:rPr>
            </w:pPr>
            <w:r>
              <w:rPr>
                <w:rFonts w:ascii="宋体"/>
                <w:sz w:val="15"/>
              </w:rPr>
              <w:t>--</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7"/>
              <w:jc w:val="right"/>
              <w:rPr>
                <w:rFonts w:ascii="宋体" w:hAnsi="宋体" w:cs="宋体" w:eastAsia="宋体" w:hint="default"/>
                <w:sz w:val="15"/>
                <w:szCs w:val="15"/>
              </w:rPr>
            </w:pPr>
            <w:r>
              <w:rPr>
                <w:rFonts w:ascii="宋体"/>
                <w:spacing w:val="-1"/>
                <w:sz w:val="15"/>
              </w:rPr>
              <w:t>151,561,719.75</w:t>
            </w:r>
          </w:p>
        </w:tc>
      </w:tr>
      <w:tr>
        <w:trPr>
          <w:trHeight w:val="274" w:hRule="exact"/>
        </w:trPr>
        <w:tc>
          <w:tcPr>
            <w:tcW w:w="1981"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z w:val="15"/>
                <w:szCs w:val="15"/>
              </w:rPr>
              <w:t>运输设备</w:t>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7"/>
              <w:jc w:val="right"/>
              <w:rPr>
                <w:rFonts w:ascii="宋体" w:hAnsi="宋体" w:cs="宋体" w:eastAsia="宋体" w:hint="default"/>
                <w:sz w:val="15"/>
                <w:szCs w:val="15"/>
              </w:rPr>
            </w:pPr>
            <w:r>
              <w:rPr>
                <w:rFonts w:ascii="宋体"/>
                <w:spacing w:val="-1"/>
                <w:sz w:val="15"/>
              </w:rPr>
              <w:t>10,458,447.15</w:t>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327"/>
              <w:jc w:val="right"/>
              <w:rPr>
                <w:rFonts w:ascii="宋体" w:hAnsi="宋体" w:cs="宋体" w:eastAsia="宋体" w:hint="default"/>
                <w:sz w:val="15"/>
                <w:szCs w:val="15"/>
              </w:rPr>
            </w:pPr>
            <w:r>
              <w:rPr>
                <w:rFonts w:ascii="宋体"/>
                <w:sz w:val="15"/>
              </w:rPr>
              <w:t>--</w:t>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44"/>
              <w:jc w:val="right"/>
              <w:rPr>
                <w:rFonts w:ascii="宋体" w:hAnsi="宋体" w:cs="宋体" w:eastAsia="宋体" w:hint="default"/>
                <w:sz w:val="15"/>
                <w:szCs w:val="15"/>
              </w:rPr>
            </w:pPr>
            <w:r>
              <w:rPr>
                <w:rFonts w:ascii="宋体"/>
                <w:sz w:val="15"/>
              </w:rPr>
              <w:t>--</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
              <w:jc w:val="right"/>
              <w:rPr>
                <w:rFonts w:ascii="宋体" w:hAnsi="宋体" w:cs="宋体" w:eastAsia="宋体" w:hint="default"/>
                <w:sz w:val="15"/>
                <w:szCs w:val="15"/>
              </w:rPr>
            </w:pPr>
            <w:r>
              <w:rPr>
                <w:rFonts w:ascii="宋体"/>
                <w:sz w:val="15"/>
              </w:rPr>
              <w:t>--</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8"/>
              <w:jc w:val="right"/>
              <w:rPr>
                <w:rFonts w:ascii="宋体" w:hAnsi="宋体" w:cs="宋体" w:eastAsia="宋体" w:hint="default"/>
                <w:sz w:val="15"/>
                <w:szCs w:val="15"/>
              </w:rPr>
            </w:pPr>
            <w:r>
              <w:rPr>
                <w:rFonts w:ascii="宋体"/>
                <w:spacing w:val="-1"/>
                <w:sz w:val="15"/>
              </w:rPr>
              <w:t>13,961,955.93</w:t>
            </w:r>
          </w:p>
        </w:tc>
      </w:tr>
    </w:tbl>
    <w:p>
      <w:pPr>
        <w:spacing w:after="0" w:line="240" w:lineRule="auto"/>
        <w:jc w:val="right"/>
        <w:rPr>
          <w:rFonts w:ascii="宋体" w:hAnsi="宋体" w:cs="宋体" w:eastAsia="宋体" w:hint="default"/>
          <w:sz w:val="15"/>
          <w:szCs w:val="15"/>
        </w:rPr>
        <w:sectPr>
          <w:pgSz w:w="11910" w:h="16840"/>
          <w:pgMar w:header="763" w:footer="724" w:top="1000" w:bottom="920" w:left="11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1"/>
          <w:szCs w:val="11"/>
        </w:rPr>
      </w:pPr>
    </w:p>
    <w:tbl>
      <w:tblPr>
        <w:tblW w:w="0" w:type="auto"/>
        <w:jc w:val="left"/>
        <w:tblInd w:w="667" w:type="dxa"/>
        <w:tblLayout w:type="fixed"/>
        <w:tblCellMar>
          <w:top w:w="0" w:type="dxa"/>
          <w:left w:w="0" w:type="dxa"/>
          <w:bottom w:w="0" w:type="dxa"/>
          <w:right w:w="0" w:type="dxa"/>
        </w:tblCellMar>
        <w:tblLook w:val="01E0"/>
      </w:tblPr>
      <w:tblGrid>
        <w:gridCol w:w="1573"/>
        <w:gridCol w:w="2528"/>
        <w:gridCol w:w="1396"/>
        <w:gridCol w:w="1395"/>
        <w:gridCol w:w="982"/>
        <w:gridCol w:w="1214"/>
      </w:tblGrid>
      <w:tr>
        <w:trPr>
          <w:trHeight w:val="280" w:hRule="exact"/>
        </w:trPr>
        <w:tc>
          <w:tcPr>
            <w:tcW w:w="1573" w:type="dxa"/>
            <w:tcBorders>
              <w:top w:val="nil" w:sz="6" w:space="0" w:color="auto"/>
              <w:left w:val="nil" w:sz="6" w:space="0" w:color="auto"/>
              <w:bottom w:val="single" w:sz="4" w:space="0" w:color="000000"/>
              <w:right w:val="nil" w:sz="6" w:space="0" w:color="auto"/>
            </w:tcBorders>
          </w:tcPr>
          <w:p>
            <w:pPr>
              <w:pStyle w:val="TableParagraph"/>
              <w:spacing w:line="150" w:lineRule="exact"/>
              <w:ind w:left="41" w:right="0"/>
              <w:jc w:val="left"/>
              <w:rPr>
                <w:rFonts w:ascii="宋体" w:hAnsi="宋体" w:cs="宋体" w:eastAsia="宋体" w:hint="default"/>
                <w:sz w:val="15"/>
                <w:szCs w:val="15"/>
              </w:rPr>
            </w:pPr>
            <w:r>
              <w:rPr>
                <w:rFonts w:ascii="宋体" w:hAnsi="宋体" w:cs="宋体" w:eastAsia="宋体" w:hint="default"/>
                <w:sz w:val="15"/>
                <w:szCs w:val="15"/>
              </w:rPr>
              <w:t>办公设备</w:t>
            </w:r>
          </w:p>
        </w:tc>
        <w:tc>
          <w:tcPr>
            <w:tcW w:w="2528" w:type="dxa"/>
            <w:tcBorders>
              <w:top w:val="nil" w:sz="6" w:space="0" w:color="auto"/>
              <w:left w:val="nil" w:sz="6" w:space="0" w:color="auto"/>
              <w:bottom w:val="single" w:sz="4" w:space="0" w:color="000000"/>
              <w:right w:val="nil" w:sz="6" w:space="0" w:color="auto"/>
            </w:tcBorders>
          </w:tcPr>
          <w:p>
            <w:pPr>
              <w:pStyle w:val="TableParagraph"/>
              <w:spacing w:line="150" w:lineRule="exact"/>
              <w:ind w:left="931" w:right="0"/>
              <w:jc w:val="left"/>
              <w:rPr>
                <w:rFonts w:ascii="宋体" w:hAnsi="宋体" w:cs="宋体" w:eastAsia="宋体" w:hint="default"/>
                <w:sz w:val="15"/>
                <w:szCs w:val="15"/>
              </w:rPr>
            </w:pPr>
            <w:r>
              <w:rPr>
                <w:rFonts w:ascii="宋体"/>
                <w:sz w:val="15"/>
              </w:rPr>
              <w:t>10,792,703.90</w:t>
            </w:r>
          </w:p>
        </w:tc>
        <w:tc>
          <w:tcPr>
            <w:tcW w:w="1396" w:type="dxa"/>
            <w:tcBorders>
              <w:top w:val="nil" w:sz="6" w:space="0" w:color="auto"/>
              <w:left w:val="nil" w:sz="6" w:space="0" w:color="auto"/>
              <w:bottom w:val="single" w:sz="4" w:space="0" w:color="000000"/>
              <w:right w:val="nil" w:sz="6" w:space="0" w:color="auto"/>
            </w:tcBorders>
          </w:tcPr>
          <w:p>
            <w:pPr>
              <w:pStyle w:val="TableParagraph"/>
              <w:spacing w:line="150" w:lineRule="exact"/>
              <w:ind w:right="0"/>
              <w:jc w:val="center"/>
              <w:rPr>
                <w:rFonts w:ascii="宋体" w:hAnsi="宋体" w:cs="宋体" w:eastAsia="宋体" w:hint="default"/>
                <w:sz w:val="15"/>
                <w:szCs w:val="15"/>
              </w:rPr>
            </w:pPr>
            <w:r>
              <w:rPr>
                <w:rFonts w:ascii="宋体"/>
                <w:sz w:val="15"/>
              </w:rPr>
              <w:t>--</w:t>
            </w:r>
          </w:p>
        </w:tc>
        <w:tc>
          <w:tcPr>
            <w:tcW w:w="1395" w:type="dxa"/>
            <w:tcBorders>
              <w:top w:val="nil" w:sz="6" w:space="0" w:color="auto"/>
              <w:left w:val="nil" w:sz="6" w:space="0" w:color="auto"/>
              <w:bottom w:val="single" w:sz="4" w:space="0" w:color="000000"/>
              <w:right w:val="nil" w:sz="6" w:space="0" w:color="auto"/>
            </w:tcBorders>
          </w:tcPr>
          <w:p>
            <w:pPr>
              <w:pStyle w:val="TableParagraph"/>
              <w:spacing w:line="150" w:lineRule="exact"/>
              <w:ind w:right="0"/>
              <w:jc w:val="center"/>
              <w:rPr>
                <w:rFonts w:ascii="宋体" w:hAnsi="宋体" w:cs="宋体" w:eastAsia="宋体" w:hint="default"/>
                <w:sz w:val="15"/>
                <w:szCs w:val="15"/>
              </w:rPr>
            </w:pPr>
            <w:r>
              <w:rPr>
                <w:rFonts w:ascii="宋体"/>
                <w:sz w:val="15"/>
              </w:rPr>
              <w:t>--</w:t>
            </w:r>
          </w:p>
        </w:tc>
        <w:tc>
          <w:tcPr>
            <w:tcW w:w="982" w:type="dxa"/>
            <w:tcBorders>
              <w:top w:val="nil" w:sz="6" w:space="0" w:color="auto"/>
              <w:left w:val="nil" w:sz="6" w:space="0" w:color="auto"/>
              <w:bottom w:val="single" w:sz="4" w:space="0" w:color="000000"/>
              <w:right w:val="nil" w:sz="6" w:space="0" w:color="auto"/>
            </w:tcBorders>
          </w:tcPr>
          <w:p>
            <w:pPr>
              <w:pStyle w:val="TableParagraph"/>
              <w:spacing w:line="150" w:lineRule="exact"/>
              <w:ind w:left="621" w:right="0"/>
              <w:jc w:val="left"/>
              <w:rPr>
                <w:rFonts w:ascii="宋体" w:hAnsi="宋体" w:cs="宋体" w:eastAsia="宋体" w:hint="default"/>
                <w:sz w:val="15"/>
                <w:szCs w:val="15"/>
              </w:rPr>
            </w:pPr>
            <w:r>
              <w:rPr>
                <w:rFonts w:ascii="宋体"/>
                <w:sz w:val="15"/>
              </w:rPr>
              <w:t>--</w:t>
            </w:r>
          </w:p>
        </w:tc>
        <w:tc>
          <w:tcPr>
            <w:tcW w:w="1214" w:type="dxa"/>
            <w:tcBorders>
              <w:top w:val="nil" w:sz="6" w:space="0" w:color="auto"/>
              <w:left w:val="nil" w:sz="6" w:space="0" w:color="auto"/>
              <w:bottom w:val="single" w:sz="4" w:space="0" w:color="000000"/>
              <w:right w:val="nil" w:sz="6" w:space="0" w:color="auto"/>
            </w:tcBorders>
          </w:tcPr>
          <w:p>
            <w:pPr>
              <w:pStyle w:val="TableParagraph"/>
              <w:spacing w:line="150" w:lineRule="exact"/>
              <w:ind w:left="208" w:right="0"/>
              <w:jc w:val="left"/>
              <w:rPr>
                <w:rFonts w:ascii="宋体" w:hAnsi="宋体" w:cs="宋体" w:eastAsia="宋体" w:hint="default"/>
                <w:sz w:val="15"/>
                <w:szCs w:val="15"/>
              </w:rPr>
            </w:pPr>
            <w:r>
              <w:rPr>
                <w:rFonts w:ascii="宋体"/>
                <w:sz w:val="15"/>
              </w:rPr>
              <w:t>10,853,454.95</w:t>
            </w:r>
          </w:p>
        </w:tc>
      </w:tr>
    </w:tbl>
    <w:p>
      <w:pPr>
        <w:pStyle w:val="BodyText"/>
        <w:spacing w:line="240" w:lineRule="auto" w:before="81"/>
        <w:ind w:left="681" w:right="0"/>
        <w:jc w:val="left"/>
      </w:pPr>
      <w:r>
        <w:rPr/>
        <w:t>说明：</w:t>
      </w:r>
    </w:p>
    <w:p>
      <w:pPr>
        <w:pStyle w:val="BodyText"/>
        <w:spacing w:line="240" w:lineRule="auto" w:before="117"/>
        <w:ind w:left="679" w:right="0"/>
        <w:jc w:val="left"/>
      </w:pPr>
      <w:r>
        <w:rPr/>
        <w:t>①本期折旧额</w:t>
      </w:r>
      <w:r>
        <w:rPr>
          <w:spacing w:val="-60"/>
        </w:rPr>
        <w:t> </w:t>
      </w:r>
      <w:r>
        <w:rPr>
          <w:rFonts w:ascii="宋体" w:hAnsi="宋体" w:cs="宋体" w:eastAsia="宋体" w:hint="default"/>
        </w:rPr>
        <w:t>36,408,129.47</w:t>
      </w:r>
      <w:r>
        <w:rPr>
          <w:rFonts w:ascii="宋体" w:hAnsi="宋体" w:cs="宋体" w:eastAsia="宋体" w:hint="default"/>
          <w:spacing w:val="-60"/>
        </w:rPr>
        <w:t> </w:t>
      </w:r>
      <w:r>
        <w:rPr/>
        <w:t>元。</w:t>
      </w:r>
    </w:p>
    <w:p>
      <w:pPr>
        <w:pStyle w:val="BodyText"/>
        <w:spacing w:line="240" w:lineRule="auto" w:before="214"/>
        <w:ind w:left="679" w:right="0"/>
        <w:jc w:val="left"/>
      </w:pPr>
      <w:r>
        <w:rPr/>
        <w:t>②本期由在建工程转入固定资产原价为</w:t>
      </w:r>
      <w:r>
        <w:rPr>
          <w:spacing w:val="-60"/>
        </w:rPr>
        <w:t> </w:t>
      </w:r>
      <w:r>
        <w:rPr>
          <w:rFonts w:ascii="宋体" w:hAnsi="宋体" w:cs="宋体" w:eastAsia="宋体" w:hint="default"/>
        </w:rPr>
        <w:t>6,722,076.94</w:t>
      </w:r>
      <w:r>
        <w:rPr>
          <w:rFonts w:ascii="宋体" w:hAnsi="宋体" w:cs="宋体" w:eastAsia="宋体" w:hint="default"/>
          <w:spacing w:val="-60"/>
        </w:rPr>
        <w:t> </w:t>
      </w:r>
      <w:r>
        <w:rPr/>
        <w:t>元。</w:t>
      </w:r>
    </w:p>
    <w:p>
      <w:pPr>
        <w:pStyle w:val="BodyText"/>
        <w:spacing w:line="240" w:lineRule="auto" w:before="212"/>
        <w:ind w:left="679" w:right="0"/>
        <w:jc w:val="left"/>
      </w:pPr>
      <w:r>
        <w:rPr/>
        <w:t>（</w:t>
      </w:r>
      <w:r>
        <w:rPr>
          <w:rFonts w:ascii="宋体" w:hAnsi="宋体" w:cs="宋体" w:eastAsia="宋体" w:hint="default"/>
        </w:rPr>
        <w:t>2</w:t>
      </w:r>
      <w:r>
        <w:rPr/>
        <w:t>）未办妥产权证书的固定资产情况</w:t>
      </w:r>
    </w:p>
    <w:p>
      <w:pPr>
        <w:spacing w:line="240" w:lineRule="auto" w:before="3"/>
        <w:rPr>
          <w:rFonts w:ascii="宋体" w:hAnsi="宋体" w:cs="宋体" w:eastAsia="宋体" w:hint="default"/>
          <w:sz w:val="19"/>
          <w:szCs w:val="19"/>
        </w:rPr>
      </w:pPr>
    </w:p>
    <w:tbl>
      <w:tblPr>
        <w:tblW w:w="0" w:type="auto"/>
        <w:jc w:val="left"/>
        <w:tblInd w:w="681" w:type="dxa"/>
        <w:tblLayout w:type="fixed"/>
        <w:tblCellMar>
          <w:top w:w="0" w:type="dxa"/>
          <w:left w:w="0" w:type="dxa"/>
          <w:bottom w:w="0" w:type="dxa"/>
          <w:right w:w="0" w:type="dxa"/>
        </w:tblCellMar>
        <w:tblLook w:val="01E0"/>
      </w:tblPr>
      <w:tblGrid>
        <w:gridCol w:w="2350"/>
        <w:gridCol w:w="4326"/>
        <w:gridCol w:w="2461"/>
      </w:tblGrid>
      <w:tr>
        <w:trPr>
          <w:trHeight w:val="392" w:hRule="exact"/>
        </w:trPr>
        <w:tc>
          <w:tcPr>
            <w:tcW w:w="2350" w:type="dxa"/>
            <w:tcBorders>
              <w:top w:val="single" w:sz="8" w:space="0" w:color="000000"/>
              <w:left w:val="nil" w:sz="6" w:space="0" w:color="auto"/>
              <w:bottom w:val="single" w:sz="4" w:space="0" w:color="000000"/>
              <w:right w:val="nil" w:sz="6" w:space="0" w:color="auto"/>
            </w:tcBorders>
          </w:tcPr>
          <w:p>
            <w:pPr>
              <w:pStyle w:val="TableParagraph"/>
              <w:tabs>
                <w:tab w:pos="450" w:val="left" w:leader="none"/>
              </w:tabs>
              <w:spacing w:line="240" w:lineRule="auto" w:before="18"/>
              <w:ind w:left="27" w:right="0"/>
              <w:jc w:val="left"/>
              <w:rPr>
                <w:rFonts w:ascii="宋体" w:hAnsi="宋体" w:cs="宋体" w:eastAsia="宋体" w:hint="default"/>
                <w:sz w:val="21"/>
                <w:szCs w:val="21"/>
              </w:rPr>
            </w:pPr>
            <w:r>
              <w:rPr>
                <w:rFonts w:ascii="宋体" w:hAnsi="宋体" w:cs="宋体" w:eastAsia="宋体" w:hint="default"/>
                <w:b/>
                <w:bCs/>
                <w:w w:val="95"/>
                <w:sz w:val="21"/>
                <w:szCs w:val="21"/>
              </w:rPr>
              <w:t>项</w:t>
              <w:tab/>
            </w:r>
            <w:r>
              <w:rPr>
                <w:rFonts w:ascii="宋体" w:hAnsi="宋体" w:cs="宋体" w:eastAsia="宋体" w:hint="default"/>
                <w:b/>
                <w:bCs/>
                <w:sz w:val="21"/>
                <w:szCs w:val="21"/>
              </w:rPr>
              <w:t>目</w:t>
            </w:r>
            <w:r>
              <w:rPr>
                <w:rFonts w:ascii="宋体" w:hAnsi="宋体" w:cs="宋体" w:eastAsia="宋体" w:hint="default"/>
                <w:sz w:val="21"/>
                <w:szCs w:val="21"/>
              </w:rPr>
            </w:r>
          </w:p>
        </w:tc>
        <w:tc>
          <w:tcPr>
            <w:tcW w:w="4326" w:type="dxa"/>
            <w:tcBorders>
              <w:top w:val="single" w:sz="8" w:space="0" w:color="000000"/>
              <w:left w:val="nil" w:sz="6" w:space="0" w:color="auto"/>
              <w:bottom w:val="single" w:sz="4" w:space="0" w:color="000000"/>
              <w:right w:val="nil" w:sz="6" w:space="0" w:color="auto"/>
            </w:tcBorders>
          </w:tcPr>
          <w:p>
            <w:pPr>
              <w:pStyle w:val="TableParagraph"/>
              <w:spacing w:line="240" w:lineRule="auto" w:before="18"/>
              <w:ind w:right="323"/>
              <w:jc w:val="right"/>
              <w:rPr>
                <w:rFonts w:ascii="宋体" w:hAnsi="宋体" w:cs="宋体" w:eastAsia="宋体" w:hint="default"/>
                <w:sz w:val="21"/>
                <w:szCs w:val="21"/>
              </w:rPr>
            </w:pPr>
            <w:r>
              <w:rPr>
                <w:rFonts w:ascii="宋体" w:hAnsi="宋体" w:cs="宋体" w:eastAsia="宋体" w:hint="default"/>
                <w:b/>
                <w:bCs/>
                <w:w w:val="95"/>
                <w:sz w:val="21"/>
                <w:szCs w:val="21"/>
              </w:rPr>
              <w:t>未办妥产权证书原因</w:t>
            </w:r>
            <w:r>
              <w:rPr>
                <w:rFonts w:ascii="宋体" w:hAnsi="宋体" w:cs="宋体" w:eastAsia="宋体" w:hint="default"/>
                <w:sz w:val="21"/>
                <w:szCs w:val="21"/>
              </w:rPr>
            </w:r>
          </w:p>
        </w:tc>
        <w:tc>
          <w:tcPr>
            <w:tcW w:w="2461" w:type="dxa"/>
            <w:tcBorders>
              <w:top w:val="single" w:sz="8" w:space="0" w:color="000000"/>
              <w:left w:val="nil" w:sz="6" w:space="0" w:color="auto"/>
              <w:bottom w:val="single" w:sz="4" w:space="0" w:color="000000"/>
              <w:right w:val="nil" w:sz="6" w:space="0" w:color="auto"/>
            </w:tcBorders>
          </w:tcPr>
          <w:p>
            <w:pPr>
              <w:pStyle w:val="TableParagraph"/>
              <w:spacing w:line="240" w:lineRule="auto" w:before="18"/>
              <w:ind w:right="28"/>
              <w:jc w:val="right"/>
              <w:rPr>
                <w:rFonts w:ascii="宋体" w:hAnsi="宋体" w:cs="宋体" w:eastAsia="宋体" w:hint="default"/>
                <w:sz w:val="21"/>
                <w:szCs w:val="21"/>
              </w:rPr>
            </w:pPr>
            <w:r>
              <w:rPr>
                <w:rFonts w:ascii="宋体" w:hAnsi="宋体" w:cs="宋体" w:eastAsia="宋体" w:hint="default"/>
                <w:b/>
                <w:bCs/>
                <w:w w:val="95"/>
                <w:sz w:val="21"/>
                <w:szCs w:val="21"/>
              </w:rPr>
              <w:t>预计办结产权证书时间</w:t>
            </w:r>
            <w:r>
              <w:rPr>
                <w:rFonts w:ascii="宋体" w:hAnsi="宋体" w:cs="宋体" w:eastAsia="宋体" w:hint="default"/>
                <w:sz w:val="21"/>
                <w:szCs w:val="21"/>
              </w:rPr>
            </w:r>
          </w:p>
        </w:tc>
      </w:tr>
      <w:tr>
        <w:trPr>
          <w:trHeight w:val="362" w:hRule="exact"/>
        </w:trPr>
        <w:tc>
          <w:tcPr>
            <w:tcW w:w="2350"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27" w:right="0"/>
              <w:jc w:val="left"/>
              <w:rPr>
                <w:rFonts w:ascii="宋体" w:hAnsi="宋体" w:cs="宋体" w:eastAsia="宋体" w:hint="default"/>
                <w:sz w:val="21"/>
                <w:szCs w:val="21"/>
              </w:rPr>
            </w:pPr>
            <w:r>
              <w:rPr>
                <w:rFonts w:ascii="宋体" w:hAnsi="宋体" w:cs="宋体" w:eastAsia="宋体" w:hint="default"/>
                <w:sz w:val="21"/>
                <w:szCs w:val="21"/>
              </w:rPr>
              <w:t>洛阳基地宿舍楼</w:t>
            </w:r>
          </w:p>
        </w:tc>
        <w:tc>
          <w:tcPr>
            <w:tcW w:w="4326"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right="324"/>
              <w:jc w:val="right"/>
              <w:rPr>
                <w:rFonts w:ascii="宋体" w:hAnsi="宋体" w:cs="宋体" w:eastAsia="宋体" w:hint="default"/>
                <w:sz w:val="21"/>
                <w:szCs w:val="21"/>
              </w:rPr>
            </w:pPr>
            <w:r>
              <w:rPr>
                <w:rFonts w:ascii="宋体" w:hAnsi="宋体" w:cs="宋体" w:eastAsia="宋体" w:hint="default"/>
                <w:sz w:val="21"/>
                <w:szCs w:val="21"/>
              </w:rPr>
              <w:t>尚未办理竣工决算手续（实际已使用）</w:t>
            </w:r>
          </w:p>
        </w:tc>
        <w:tc>
          <w:tcPr>
            <w:tcW w:w="2461"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right="25"/>
              <w:jc w:val="righ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z w:val="21"/>
                <w:szCs w:val="21"/>
              </w:rPr>
              <w:t>年</w:t>
            </w:r>
          </w:p>
        </w:tc>
      </w:tr>
      <w:tr>
        <w:trPr>
          <w:trHeight w:val="395" w:hRule="exact"/>
        </w:trPr>
        <w:tc>
          <w:tcPr>
            <w:tcW w:w="2350" w:type="dxa"/>
            <w:tcBorders>
              <w:top w:val="nil" w:sz="6" w:space="0" w:color="auto"/>
              <w:left w:val="nil" w:sz="6" w:space="0" w:color="auto"/>
              <w:bottom w:val="nil" w:sz="6" w:space="0" w:color="auto"/>
              <w:right w:val="nil" w:sz="6" w:space="0" w:color="auto"/>
            </w:tcBorders>
          </w:tcPr>
          <w:p>
            <w:pPr>
              <w:pStyle w:val="TableParagraph"/>
              <w:spacing w:line="240" w:lineRule="auto" w:before="57"/>
              <w:ind w:left="27" w:right="0"/>
              <w:jc w:val="left"/>
              <w:rPr>
                <w:rFonts w:ascii="宋体" w:hAnsi="宋体" w:cs="宋体" w:eastAsia="宋体" w:hint="default"/>
                <w:sz w:val="21"/>
                <w:szCs w:val="21"/>
              </w:rPr>
            </w:pPr>
            <w:r>
              <w:rPr>
                <w:rFonts w:ascii="宋体" w:hAnsi="宋体" w:cs="宋体" w:eastAsia="宋体" w:hint="default"/>
                <w:sz w:val="21"/>
                <w:szCs w:val="21"/>
              </w:rPr>
              <w:t>海口展示厅</w:t>
            </w:r>
          </w:p>
        </w:tc>
        <w:tc>
          <w:tcPr>
            <w:tcW w:w="4326"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322"/>
              <w:jc w:val="right"/>
              <w:rPr>
                <w:rFonts w:ascii="宋体" w:hAnsi="宋体" w:cs="宋体" w:eastAsia="宋体" w:hint="default"/>
                <w:sz w:val="21"/>
                <w:szCs w:val="21"/>
              </w:rPr>
            </w:pPr>
            <w:r>
              <w:rPr>
                <w:rFonts w:ascii="宋体" w:hAnsi="宋体" w:cs="宋体" w:eastAsia="宋体" w:hint="default"/>
                <w:sz w:val="21"/>
                <w:szCs w:val="21"/>
              </w:rPr>
              <w:t>正在办理</w:t>
            </w:r>
          </w:p>
        </w:tc>
        <w:tc>
          <w:tcPr>
            <w:tcW w:w="2461" w:type="dxa"/>
            <w:tcBorders>
              <w:top w:val="nil" w:sz="6" w:space="0" w:color="auto"/>
              <w:left w:val="nil" w:sz="6" w:space="0" w:color="auto"/>
              <w:bottom w:val="nil" w:sz="6" w:space="0" w:color="auto"/>
              <w:right w:val="nil" w:sz="6" w:space="0" w:color="auto"/>
            </w:tcBorders>
          </w:tcPr>
          <w:p>
            <w:pPr>
              <w:pStyle w:val="TableParagraph"/>
              <w:spacing w:line="270" w:lineRule="exact"/>
              <w:ind w:right="25"/>
              <w:jc w:val="righ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z w:val="21"/>
                <w:szCs w:val="21"/>
              </w:rPr>
              <w:t>年</w:t>
            </w:r>
          </w:p>
        </w:tc>
      </w:tr>
      <w:tr>
        <w:trPr>
          <w:trHeight w:val="397" w:hRule="exact"/>
        </w:trPr>
        <w:tc>
          <w:tcPr>
            <w:tcW w:w="2350" w:type="dxa"/>
            <w:tcBorders>
              <w:top w:val="nil" w:sz="6" w:space="0" w:color="auto"/>
              <w:left w:val="nil" w:sz="6" w:space="0" w:color="auto"/>
              <w:bottom w:val="nil" w:sz="6" w:space="0" w:color="auto"/>
              <w:right w:val="nil" w:sz="6" w:space="0" w:color="auto"/>
            </w:tcBorders>
          </w:tcPr>
          <w:p>
            <w:pPr>
              <w:pStyle w:val="TableParagraph"/>
              <w:spacing w:line="240" w:lineRule="auto" w:before="60"/>
              <w:ind w:left="27" w:right="0"/>
              <w:jc w:val="left"/>
              <w:rPr>
                <w:rFonts w:ascii="宋体" w:hAnsi="宋体" w:cs="宋体" w:eastAsia="宋体" w:hint="default"/>
                <w:sz w:val="21"/>
                <w:szCs w:val="21"/>
              </w:rPr>
            </w:pPr>
            <w:r>
              <w:rPr>
                <w:rFonts w:ascii="宋体" w:hAnsi="宋体" w:cs="宋体" w:eastAsia="宋体" w:hint="default"/>
                <w:sz w:val="21"/>
                <w:szCs w:val="21"/>
              </w:rPr>
              <w:t>三亚展示厅</w:t>
            </w:r>
          </w:p>
        </w:tc>
        <w:tc>
          <w:tcPr>
            <w:tcW w:w="4326" w:type="dxa"/>
            <w:tcBorders>
              <w:top w:val="nil" w:sz="6" w:space="0" w:color="auto"/>
              <w:left w:val="nil" w:sz="6" w:space="0" w:color="auto"/>
              <w:bottom w:val="nil" w:sz="6" w:space="0" w:color="auto"/>
              <w:right w:val="nil" w:sz="6" w:space="0" w:color="auto"/>
            </w:tcBorders>
          </w:tcPr>
          <w:p>
            <w:pPr>
              <w:pStyle w:val="TableParagraph"/>
              <w:spacing w:line="272" w:lineRule="exact"/>
              <w:ind w:right="322"/>
              <w:jc w:val="right"/>
              <w:rPr>
                <w:rFonts w:ascii="宋体" w:hAnsi="宋体" w:cs="宋体" w:eastAsia="宋体" w:hint="default"/>
                <w:sz w:val="21"/>
                <w:szCs w:val="21"/>
              </w:rPr>
            </w:pPr>
            <w:r>
              <w:rPr>
                <w:rFonts w:ascii="宋体" w:hAnsi="宋体" w:cs="宋体" w:eastAsia="宋体" w:hint="default"/>
                <w:sz w:val="21"/>
                <w:szCs w:val="21"/>
              </w:rPr>
              <w:t>正在办理</w:t>
            </w:r>
          </w:p>
        </w:tc>
        <w:tc>
          <w:tcPr>
            <w:tcW w:w="2461" w:type="dxa"/>
            <w:tcBorders>
              <w:top w:val="nil" w:sz="6" w:space="0" w:color="auto"/>
              <w:left w:val="nil" w:sz="6" w:space="0" w:color="auto"/>
              <w:bottom w:val="nil" w:sz="6" w:space="0" w:color="auto"/>
              <w:right w:val="nil" w:sz="6" w:space="0" w:color="auto"/>
            </w:tcBorders>
          </w:tcPr>
          <w:p>
            <w:pPr>
              <w:pStyle w:val="TableParagraph"/>
              <w:spacing w:line="272" w:lineRule="exact"/>
              <w:ind w:right="25"/>
              <w:jc w:val="righ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z w:val="21"/>
                <w:szCs w:val="21"/>
              </w:rPr>
              <w:t>年</w:t>
            </w:r>
          </w:p>
        </w:tc>
      </w:tr>
      <w:tr>
        <w:trPr>
          <w:trHeight w:val="397" w:hRule="exact"/>
        </w:trPr>
        <w:tc>
          <w:tcPr>
            <w:tcW w:w="2350" w:type="dxa"/>
            <w:tcBorders>
              <w:top w:val="nil" w:sz="6" w:space="0" w:color="auto"/>
              <w:left w:val="nil" w:sz="6" w:space="0" w:color="auto"/>
              <w:bottom w:val="nil" w:sz="6" w:space="0" w:color="auto"/>
              <w:right w:val="nil" w:sz="6" w:space="0" w:color="auto"/>
            </w:tcBorders>
          </w:tcPr>
          <w:p>
            <w:pPr>
              <w:pStyle w:val="TableParagraph"/>
              <w:spacing w:line="240" w:lineRule="auto" w:before="60"/>
              <w:ind w:left="27" w:right="0"/>
              <w:jc w:val="left"/>
              <w:rPr>
                <w:rFonts w:ascii="宋体" w:hAnsi="宋体" w:cs="宋体" w:eastAsia="宋体" w:hint="default"/>
                <w:sz w:val="21"/>
                <w:szCs w:val="21"/>
              </w:rPr>
            </w:pPr>
            <w:r>
              <w:rPr>
                <w:rFonts w:ascii="宋体" w:hAnsi="宋体" w:cs="宋体" w:eastAsia="宋体" w:hint="default"/>
                <w:sz w:val="21"/>
                <w:szCs w:val="21"/>
              </w:rPr>
              <w:t>海南商住楼</w:t>
            </w:r>
            <w:r>
              <w:rPr>
                <w:rFonts w:ascii="宋体" w:hAnsi="宋体" w:cs="宋体" w:eastAsia="宋体" w:hint="default"/>
                <w:spacing w:val="-52"/>
                <w:sz w:val="21"/>
                <w:szCs w:val="21"/>
              </w:rPr>
              <w:t> </w:t>
            </w:r>
            <w:r>
              <w:rPr>
                <w:rFonts w:ascii="宋体" w:hAnsi="宋体" w:cs="宋体" w:eastAsia="宋体" w:hint="default"/>
                <w:sz w:val="21"/>
                <w:szCs w:val="21"/>
              </w:rPr>
              <w:t>B1201</w:t>
            </w:r>
            <w:r>
              <w:rPr>
                <w:rFonts w:ascii="宋体" w:hAnsi="宋体" w:cs="宋体" w:eastAsia="宋体" w:hint="default"/>
                <w:spacing w:val="-52"/>
                <w:sz w:val="21"/>
                <w:szCs w:val="21"/>
              </w:rPr>
              <w:t> </w:t>
            </w:r>
            <w:r>
              <w:rPr>
                <w:rFonts w:ascii="宋体" w:hAnsi="宋体" w:cs="宋体" w:eastAsia="宋体" w:hint="default"/>
                <w:sz w:val="21"/>
                <w:szCs w:val="21"/>
              </w:rPr>
              <w:t>房</w:t>
            </w:r>
          </w:p>
        </w:tc>
        <w:tc>
          <w:tcPr>
            <w:tcW w:w="4326" w:type="dxa"/>
            <w:tcBorders>
              <w:top w:val="nil" w:sz="6" w:space="0" w:color="auto"/>
              <w:left w:val="nil" w:sz="6" w:space="0" w:color="auto"/>
              <w:bottom w:val="nil" w:sz="6" w:space="0" w:color="auto"/>
              <w:right w:val="nil" w:sz="6" w:space="0" w:color="auto"/>
            </w:tcBorders>
          </w:tcPr>
          <w:p>
            <w:pPr>
              <w:pStyle w:val="TableParagraph"/>
              <w:spacing w:line="272" w:lineRule="exact"/>
              <w:ind w:right="322"/>
              <w:jc w:val="right"/>
              <w:rPr>
                <w:rFonts w:ascii="宋体" w:hAnsi="宋体" w:cs="宋体" w:eastAsia="宋体" w:hint="default"/>
                <w:sz w:val="21"/>
                <w:szCs w:val="21"/>
              </w:rPr>
            </w:pPr>
            <w:r>
              <w:rPr>
                <w:rFonts w:ascii="宋体" w:hAnsi="宋体" w:cs="宋体" w:eastAsia="宋体" w:hint="default"/>
                <w:sz w:val="21"/>
                <w:szCs w:val="21"/>
              </w:rPr>
              <w:t>正在办理</w:t>
            </w:r>
          </w:p>
        </w:tc>
        <w:tc>
          <w:tcPr>
            <w:tcW w:w="2461" w:type="dxa"/>
            <w:tcBorders>
              <w:top w:val="nil" w:sz="6" w:space="0" w:color="auto"/>
              <w:left w:val="nil" w:sz="6" w:space="0" w:color="auto"/>
              <w:bottom w:val="nil" w:sz="6" w:space="0" w:color="auto"/>
              <w:right w:val="nil" w:sz="6" w:space="0" w:color="auto"/>
            </w:tcBorders>
          </w:tcPr>
          <w:p>
            <w:pPr>
              <w:pStyle w:val="TableParagraph"/>
              <w:spacing w:line="272" w:lineRule="exact"/>
              <w:ind w:right="25"/>
              <w:jc w:val="righ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z w:val="21"/>
                <w:szCs w:val="21"/>
              </w:rPr>
              <w:t>年</w:t>
            </w:r>
          </w:p>
        </w:tc>
      </w:tr>
      <w:tr>
        <w:trPr>
          <w:trHeight w:val="396" w:hRule="exact"/>
        </w:trPr>
        <w:tc>
          <w:tcPr>
            <w:tcW w:w="2350" w:type="dxa"/>
            <w:tcBorders>
              <w:top w:val="nil" w:sz="6" w:space="0" w:color="auto"/>
              <w:left w:val="nil" w:sz="6" w:space="0" w:color="auto"/>
              <w:bottom w:val="nil" w:sz="6" w:space="0" w:color="auto"/>
              <w:right w:val="nil" w:sz="6" w:space="0" w:color="auto"/>
            </w:tcBorders>
          </w:tcPr>
          <w:p>
            <w:pPr>
              <w:pStyle w:val="TableParagraph"/>
              <w:spacing w:line="240" w:lineRule="auto" w:before="58"/>
              <w:ind w:left="27" w:right="0"/>
              <w:jc w:val="left"/>
              <w:rPr>
                <w:rFonts w:ascii="宋体" w:hAnsi="宋体" w:cs="宋体" w:eastAsia="宋体" w:hint="default"/>
                <w:sz w:val="21"/>
                <w:szCs w:val="21"/>
              </w:rPr>
            </w:pPr>
            <w:r>
              <w:rPr>
                <w:rFonts w:ascii="宋体" w:hAnsi="宋体" w:cs="宋体" w:eastAsia="宋体" w:hint="default"/>
                <w:sz w:val="21"/>
                <w:szCs w:val="21"/>
              </w:rPr>
              <w:t>海南商住楼</w:t>
            </w:r>
            <w:r>
              <w:rPr>
                <w:rFonts w:ascii="宋体" w:hAnsi="宋体" w:cs="宋体" w:eastAsia="宋体" w:hint="default"/>
                <w:spacing w:val="-52"/>
                <w:sz w:val="21"/>
                <w:szCs w:val="21"/>
              </w:rPr>
              <w:t> </w:t>
            </w:r>
            <w:r>
              <w:rPr>
                <w:rFonts w:ascii="宋体" w:hAnsi="宋体" w:cs="宋体" w:eastAsia="宋体" w:hint="default"/>
                <w:sz w:val="21"/>
                <w:szCs w:val="21"/>
              </w:rPr>
              <w:t>B1303</w:t>
            </w:r>
            <w:r>
              <w:rPr>
                <w:rFonts w:ascii="宋体" w:hAnsi="宋体" w:cs="宋体" w:eastAsia="宋体" w:hint="default"/>
                <w:spacing w:val="-52"/>
                <w:sz w:val="21"/>
                <w:szCs w:val="21"/>
              </w:rPr>
              <w:t> </w:t>
            </w:r>
            <w:r>
              <w:rPr>
                <w:rFonts w:ascii="宋体" w:hAnsi="宋体" w:cs="宋体" w:eastAsia="宋体" w:hint="default"/>
                <w:sz w:val="21"/>
                <w:szCs w:val="21"/>
              </w:rPr>
              <w:t>房</w:t>
            </w:r>
          </w:p>
        </w:tc>
        <w:tc>
          <w:tcPr>
            <w:tcW w:w="4326" w:type="dxa"/>
            <w:tcBorders>
              <w:top w:val="nil" w:sz="6" w:space="0" w:color="auto"/>
              <w:left w:val="nil" w:sz="6" w:space="0" w:color="auto"/>
              <w:bottom w:val="nil" w:sz="6" w:space="0" w:color="auto"/>
              <w:right w:val="nil" w:sz="6" w:space="0" w:color="auto"/>
            </w:tcBorders>
          </w:tcPr>
          <w:p>
            <w:pPr>
              <w:pStyle w:val="TableParagraph"/>
              <w:spacing w:line="272" w:lineRule="exact"/>
              <w:ind w:right="322"/>
              <w:jc w:val="right"/>
              <w:rPr>
                <w:rFonts w:ascii="宋体" w:hAnsi="宋体" w:cs="宋体" w:eastAsia="宋体" w:hint="default"/>
                <w:sz w:val="21"/>
                <w:szCs w:val="21"/>
              </w:rPr>
            </w:pPr>
            <w:r>
              <w:rPr>
                <w:rFonts w:ascii="宋体" w:hAnsi="宋体" w:cs="宋体" w:eastAsia="宋体" w:hint="default"/>
                <w:sz w:val="21"/>
                <w:szCs w:val="21"/>
              </w:rPr>
              <w:t>正在办理</w:t>
            </w:r>
          </w:p>
        </w:tc>
        <w:tc>
          <w:tcPr>
            <w:tcW w:w="2461" w:type="dxa"/>
            <w:tcBorders>
              <w:top w:val="nil" w:sz="6" w:space="0" w:color="auto"/>
              <w:left w:val="nil" w:sz="6" w:space="0" w:color="auto"/>
              <w:bottom w:val="nil" w:sz="6" w:space="0" w:color="auto"/>
              <w:right w:val="nil" w:sz="6" w:space="0" w:color="auto"/>
            </w:tcBorders>
          </w:tcPr>
          <w:p>
            <w:pPr>
              <w:pStyle w:val="TableParagraph"/>
              <w:spacing w:line="272" w:lineRule="exact"/>
              <w:ind w:right="25"/>
              <w:jc w:val="righ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z w:val="21"/>
                <w:szCs w:val="21"/>
              </w:rPr>
              <w:t>年</w:t>
            </w:r>
          </w:p>
        </w:tc>
      </w:tr>
      <w:tr>
        <w:trPr>
          <w:trHeight w:val="436" w:hRule="exact"/>
        </w:trPr>
        <w:tc>
          <w:tcPr>
            <w:tcW w:w="2350" w:type="dxa"/>
            <w:tcBorders>
              <w:top w:val="nil" w:sz="6" w:space="0" w:color="auto"/>
              <w:left w:val="nil" w:sz="6" w:space="0" w:color="auto"/>
              <w:bottom w:val="single" w:sz="4" w:space="0" w:color="000000"/>
              <w:right w:val="nil" w:sz="6" w:space="0" w:color="auto"/>
            </w:tcBorders>
          </w:tcPr>
          <w:p>
            <w:pPr>
              <w:pStyle w:val="TableParagraph"/>
              <w:spacing w:line="240" w:lineRule="auto" w:before="60"/>
              <w:ind w:left="27" w:right="0"/>
              <w:jc w:val="left"/>
              <w:rPr>
                <w:rFonts w:ascii="宋体" w:hAnsi="宋体" w:cs="宋体" w:eastAsia="宋体" w:hint="default"/>
                <w:sz w:val="21"/>
                <w:szCs w:val="21"/>
              </w:rPr>
            </w:pPr>
            <w:r>
              <w:rPr>
                <w:rFonts w:ascii="宋体" w:hAnsi="宋体" w:cs="宋体" w:eastAsia="宋体" w:hint="default"/>
                <w:sz w:val="21"/>
                <w:szCs w:val="21"/>
              </w:rPr>
              <w:t>海南商住楼</w:t>
            </w:r>
            <w:r>
              <w:rPr>
                <w:rFonts w:ascii="宋体" w:hAnsi="宋体" w:cs="宋体" w:eastAsia="宋体" w:hint="default"/>
                <w:spacing w:val="-52"/>
                <w:sz w:val="21"/>
                <w:szCs w:val="21"/>
              </w:rPr>
              <w:t> </w:t>
            </w:r>
            <w:r>
              <w:rPr>
                <w:rFonts w:ascii="宋体" w:hAnsi="宋体" w:cs="宋体" w:eastAsia="宋体" w:hint="default"/>
                <w:sz w:val="21"/>
                <w:szCs w:val="21"/>
              </w:rPr>
              <w:t>5D202</w:t>
            </w:r>
            <w:r>
              <w:rPr>
                <w:rFonts w:ascii="宋体" w:hAnsi="宋体" w:cs="宋体" w:eastAsia="宋体" w:hint="default"/>
                <w:spacing w:val="-52"/>
                <w:sz w:val="21"/>
                <w:szCs w:val="21"/>
              </w:rPr>
              <w:t> </w:t>
            </w:r>
            <w:r>
              <w:rPr>
                <w:rFonts w:ascii="宋体" w:hAnsi="宋体" w:cs="宋体" w:eastAsia="宋体" w:hint="default"/>
                <w:sz w:val="21"/>
                <w:szCs w:val="21"/>
              </w:rPr>
              <w:t>房</w:t>
            </w:r>
          </w:p>
        </w:tc>
        <w:tc>
          <w:tcPr>
            <w:tcW w:w="4326" w:type="dxa"/>
            <w:tcBorders>
              <w:top w:val="nil" w:sz="6" w:space="0" w:color="auto"/>
              <w:left w:val="nil" w:sz="6" w:space="0" w:color="auto"/>
              <w:bottom w:val="single" w:sz="4" w:space="0" w:color="000000"/>
              <w:right w:val="nil" w:sz="6" w:space="0" w:color="auto"/>
            </w:tcBorders>
          </w:tcPr>
          <w:p>
            <w:pPr>
              <w:pStyle w:val="TableParagraph"/>
              <w:spacing w:line="272" w:lineRule="exact"/>
              <w:ind w:right="322"/>
              <w:jc w:val="right"/>
              <w:rPr>
                <w:rFonts w:ascii="宋体" w:hAnsi="宋体" w:cs="宋体" w:eastAsia="宋体" w:hint="default"/>
                <w:sz w:val="21"/>
                <w:szCs w:val="21"/>
              </w:rPr>
            </w:pPr>
            <w:r>
              <w:rPr>
                <w:rFonts w:ascii="宋体" w:hAnsi="宋体" w:cs="宋体" w:eastAsia="宋体" w:hint="default"/>
                <w:sz w:val="21"/>
                <w:szCs w:val="21"/>
              </w:rPr>
              <w:t>正在办理</w:t>
            </w:r>
          </w:p>
        </w:tc>
        <w:tc>
          <w:tcPr>
            <w:tcW w:w="2461" w:type="dxa"/>
            <w:tcBorders>
              <w:top w:val="nil" w:sz="6" w:space="0" w:color="auto"/>
              <w:left w:val="nil" w:sz="6" w:space="0" w:color="auto"/>
              <w:bottom w:val="single" w:sz="4" w:space="0" w:color="000000"/>
              <w:right w:val="nil" w:sz="6" w:space="0" w:color="auto"/>
            </w:tcBorders>
          </w:tcPr>
          <w:p>
            <w:pPr>
              <w:pStyle w:val="TableParagraph"/>
              <w:spacing w:line="272" w:lineRule="exact"/>
              <w:ind w:right="25"/>
              <w:jc w:val="righ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z w:val="21"/>
                <w:szCs w:val="21"/>
              </w:rPr>
              <w:t>年</w:t>
            </w:r>
          </w:p>
        </w:tc>
      </w:tr>
    </w:tbl>
    <w:p>
      <w:pPr>
        <w:pStyle w:val="BodyText"/>
        <w:spacing w:line="312" w:lineRule="exact" w:before="81"/>
        <w:ind w:left="681" w:right="0"/>
        <w:jc w:val="left"/>
      </w:pPr>
      <w:r>
        <w:rPr/>
        <w:t>说明：本公司上述未办妥产权证书的固定资产原值合计 </w:t>
      </w:r>
      <w:r>
        <w:rPr>
          <w:rFonts w:ascii="宋体" w:hAnsi="宋体" w:cs="宋体" w:eastAsia="宋体" w:hint="default"/>
        </w:rPr>
        <w:t>28,564,869.94</w:t>
      </w:r>
      <w:r>
        <w:rPr>
          <w:rFonts w:ascii="宋体" w:hAnsi="宋体" w:cs="宋体" w:eastAsia="宋体" w:hint="default"/>
          <w:spacing w:val="19"/>
        </w:rPr>
        <w:t> </w:t>
      </w:r>
      <w:r>
        <w:rPr/>
        <w:t>元，截至</w:t>
      </w:r>
    </w:p>
    <w:p>
      <w:pPr>
        <w:pStyle w:val="BodyText"/>
        <w:spacing w:line="312" w:lineRule="exact" w:before="0"/>
        <w:ind w:left="681" w:right="0"/>
        <w:jc w:val="left"/>
      </w:pPr>
      <w:r>
        <w:rPr>
          <w:rFonts w:ascii="宋体" w:hAnsi="宋体" w:cs="宋体" w:eastAsia="宋体" w:hint="default"/>
        </w:rPr>
        <w:t>2012</w:t>
      </w:r>
      <w:r>
        <w:rPr>
          <w:rFonts w:ascii="宋体" w:hAnsi="宋体" w:cs="宋体" w:eastAsia="宋体" w:hint="default"/>
          <w:spacing w:val="-60"/>
        </w:rPr>
        <w:t> </w:t>
      </w:r>
      <w:r>
        <w:rPr/>
        <w:t>年</w:t>
      </w:r>
      <w:r>
        <w:rPr>
          <w:spacing w:val="-60"/>
        </w:rPr>
        <w:t> </w:t>
      </w:r>
      <w:r>
        <w:rPr>
          <w:rFonts w:ascii="宋体" w:hAnsi="宋体" w:cs="宋体" w:eastAsia="宋体" w:hint="default"/>
        </w:rPr>
        <w:t>12</w:t>
      </w:r>
      <w:r>
        <w:rPr>
          <w:rFonts w:ascii="宋体" w:hAnsi="宋体" w:cs="宋体" w:eastAsia="宋体" w:hint="default"/>
          <w:spacing w:val="-60"/>
        </w:rPr>
        <w:t> </w:t>
      </w:r>
      <w:r>
        <w:rPr/>
        <w:t>月</w:t>
      </w:r>
      <w:r>
        <w:rPr>
          <w:spacing w:val="-60"/>
        </w:rPr>
        <w:t> </w:t>
      </w:r>
      <w:r>
        <w:rPr>
          <w:rFonts w:ascii="宋体" w:hAnsi="宋体" w:cs="宋体" w:eastAsia="宋体" w:hint="default"/>
        </w:rPr>
        <w:t>31</w:t>
      </w:r>
      <w:r>
        <w:rPr>
          <w:rFonts w:ascii="宋体" w:hAnsi="宋体" w:cs="宋体" w:eastAsia="宋体" w:hint="default"/>
          <w:spacing w:val="-60"/>
        </w:rPr>
        <w:t> </w:t>
      </w:r>
      <w:r>
        <w:rPr/>
        <w:t>日净值</w:t>
      </w:r>
      <w:r>
        <w:rPr>
          <w:spacing w:val="-60"/>
        </w:rPr>
        <w:t> </w:t>
      </w:r>
      <w:r>
        <w:rPr>
          <w:rFonts w:ascii="宋体" w:hAnsi="宋体" w:cs="宋体" w:eastAsia="宋体" w:hint="default"/>
        </w:rPr>
        <w:t>27,637,955.45</w:t>
      </w:r>
      <w:r>
        <w:rPr>
          <w:rFonts w:ascii="宋体" w:hAnsi="宋体" w:cs="宋体" w:eastAsia="宋体" w:hint="default"/>
          <w:spacing w:val="-60"/>
        </w:rPr>
        <w:t> </w:t>
      </w:r>
      <w:r>
        <w:rPr/>
        <w:t>元，未发生减值迹象。</w:t>
      </w:r>
    </w:p>
    <w:p>
      <w:pPr>
        <w:pStyle w:val="BodyText"/>
        <w:spacing w:line="240" w:lineRule="auto" w:before="213"/>
        <w:ind w:left="114" w:right="0"/>
        <w:jc w:val="left"/>
      </w:pPr>
      <w:r>
        <w:rPr>
          <w:rFonts w:ascii="宋体" w:hAnsi="宋体" w:cs="宋体" w:eastAsia="宋体" w:hint="default"/>
        </w:rPr>
        <w:t>10</w:t>
      </w:r>
      <w:r>
        <w:rPr/>
        <w:t>、</w:t>
      </w:r>
      <w:r>
        <w:rPr>
          <w:spacing w:val="-33"/>
        </w:rPr>
        <w:t> </w:t>
      </w:r>
      <w:r>
        <w:rPr/>
        <w:t>在建工程</w:t>
      </w:r>
    </w:p>
    <w:p>
      <w:pPr>
        <w:pStyle w:val="BodyText"/>
        <w:spacing w:line="240" w:lineRule="auto" w:before="118"/>
        <w:ind w:left="679" w:right="0"/>
        <w:jc w:val="left"/>
      </w:pPr>
      <w:r>
        <w:rPr/>
        <w:t>（</w:t>
      </w:r>
      <w:r>
        <w:rPr>
          <w:rFonts w:ascii="宋体" w:hAnsi="宋体" w:cs="宋体" w:eastAsia="宋体" w:hint="default"/>
        </w:rPr>
        <w:t>1</w:t>
      </w:r>
      <w:r>
        <w:rPr/>
        <w:t>）在建工程明细</w:t>
      </w:r>
    </w:p>
    <w:p>
      <w:pPr>
        <w:spacing w:line="240" w:lineRule="auto" w:before="3"/>
        <w:rPr>
          <w:rFonts w:ascii="宋体" w:hAnsi="宋体" w:cs="宋体" w:eastAsia="宋体" w:hint="default"/>
          <w:sz w:val="19"/>
          <w:szCs w:val="19"/>
        </w:rPr>
      </w:pPr>
    </w:p>
    <w:p>
      <w:pPr>
        <w:spacing w:line="20" w:lineRule="exact"/>
        <w:ind w:left="642" w:right="0" w:firstLine="0"/>
        <w:rPr>
          <w:rFonts w:ascii="宋体" w:hAnsi="宋体" w:cs="宋体" w:eastAsia="宋体" w:hint="default"/>
          <w:sz w:val="2"/>
          <w:szCs w:val="2"/>
        </w:rPr>
      </w:pPr>
      <w:r>
        <w:rPr>
          <w:rFonts w:ascii="宋体" w:hAnsi="宋体" w:cs="宋体" w:eastAsia="宋体" w:hint="default"/>
          <w:sz w:val="2"/>
          <w:szCs w:val="2"/>
        </w:rPr>
        <w:pict>
          <v:group style="width:465.5pt;height:1pt;mso-position-horizontal-relative:char;mso-position-vertical-relative:line" coordorigin="0,0" coordsize="9310,20">
            <v:group style="position:absolute;left:10;top:10;width:2629;height:2" coordorigin="10,10" coordsize="2629,2">
              <v:shape style="position:absolute;left:10;top:10;width:2629;height:2" coordorigin="10,10" coordsize="2629,0" path="m10,10l2638,10e" filled="false" stroked="true" strokeweight=".96002pt" strokecolor="#000000">
                <v:path arrowok="t"/>
              </v:shape>
            </v:group>
            <v:group style="position:absolute;left:2638;top:10;width:20;height:2" coordorigin="2638,10" coordsize="20,2">
              <v:shape style="position:absolute;left:2638;top:10;width:20;height:2" coordorigin="2638,10" coordsize="20,0" path="m2638,10l2657,10e" filled="false" stroked="true" strokeweight=".96002pt" strokecolor="#000000">
                <v:path arrowok="t"/>
              </v:shape>
            </v:group>
            <v:group style="position:absolute;left:2657;top:10;width:3300;height:2" coordorigin="2657,10" coordsize="3300,2">
              <v:shape style="position:absolute;left:2657;top:10;width:3300;height:2" coordorigin="2657,10" coordsize="3300,0" path="m2657,10l5956,10e" filled="false" stroked="true" strokeweight=".96002pt" strokecolor="#000000">
                <v:path arrowok="t"/>
              </v:shape>
            </v:group>
            <v:group style="position:absolute;left:5956;top:10;width:20;height:2" coordorigin="5956,10" coordsize="20,2">
              <v:shape style="position:absolute;left:5956;top:10;width:20;height:2" coordorigin="5956,10" coordsize="20,0" path="m5956,10l5976,10e" filled="false" stroked="true" strokeweight=".96002pt" strokecolor="#000000">
                <v:path arrowok="t"/>
              </v:shape>
            </v:group>
            <v:group style="position:absolute;left:5976;top:10;width:3325;height:2" coordorigin="5976,10" coordsize="3325,2">
              <v:shape style="position:absolute;left:5976;top:10;width:3325;height:2" coordorigin="5976,10" coordsize="3325,0" path="m5976,10l9300,10e" filled="false" stroked="true" strokeweight=".96002pt" strokecolor="#000000">
                <v:path arrowok="t"/>
              </v:shape>
            </v:group>
          </v:group>
        </w:pict>
      </w:r>
      <w:r>
        <w:rPr>
          <w:rFonts w:ascii="宋体" w:hAnsi="宋体" w:cs="宋体" w:eastAsia="宋体" w:hint="default"/>
          <w:sz w:val="2"/>
          <w:szCs w:val="2"/>
        </w:rPr>
      </w:r>
    </w:p>
    <w:p>
      <w:pPr>
        <w:tabs>
          <w:tab w:pos="8044" w:val="left" w:leader="none"/>
        </w:tabs>
        <w:spacing w:before="66"/>
        <w:ind w:left="4711" w:right="0" w:firstLine="0"/>
        <w:jc w:val="left"/>
        <w:rPr>
          <w:rFonts w:ascii="宋体" w:hAnsi="宋体" w:cs="宋体" w:eastAsia="宋体" w:hint="default"/>
          <w:sz w:val="15"/>
          <w:szCs w:val="15"/>
        </w:rPr>
      </w:pPr>
      <w:r>
        <w:rPr>
          <w:rFonts w:ascii="宋体" w:hAnsi="宋体" w:cs="宋体" w:eastAsia="宋体" w:hint="default"/>
          <w:b/>
          <w:bCs/>
          <w:w w:val="95"/>
          <w:sz w:val="15"/>
          <w:szCs w:val="15"/>
        </w:rPr>
        <w:t>期末数</w:t>
        <w:tab/>
      </w:r>
      <w:r>
        <w:rPr>
          <w:rFonts w:ascii="宋体" w:hAnsi="宋体" w:cs="宋体" w:eastAsia="宋体" w:hint="default"/>
          <w:b/>
          <w:bCs/>
          <w:sz w:val="15"/>
          <w:szCs w:val="15"/>
        </w:rPr>
        <w:t>期初数</w:t>
      </w:r>
      <w:r>
        <w:rPr>
          <w:rFonts w:ascii="宋体" w:hAnsi="宋体" w:cs="宋体" w:eastAsia="宋体" w:hint="default"/>
          <w:sz w:val="15"/>
          <w:szCs w:val="15"/>
        </w:rPr>
      </w:r>
    </w:p>
    <w:p>
      <w:pPr>
        <w:spacing w:after="0"/>
        <w:jc w:val="left"/>
        <w:rPr>
          <w:rFonts w:ascii="宋体" w:hAnsi="宋体" w:cs="宋体" w:eastAsia="宋体" w:hint="default"/>
          <w:sz w:val="15"/>
          <w:szCs w:val="15"/>
        </w:rPr>
        <w:sectPr>
          <w:pgSz w:w="11910" w:h="16840"/>
          <w:pgMar w:header="763" w:footer="724" w:top="1000" w:bottom="920" w:left="1020" w:right="820"/>
        </w:sectPr>
      </w:pPr>
    </w:p>
    <w:p>
      <w:pPr>
        <w:spacing w:line="142" w:lineRule="exact" w:before="124"/>
        <w:ind w:left="681" w:right="0" w:firstLine="0"/>
        <w:jc w:val="left"/>
        <w:rPr>
          <w:rFonts w:ascii="宋体" w:hAnsi="宋体" w:cs="宋体" w:eastAsia="宋体" w:hint="default"/>
          <w:sz w:val="15"/>
          <w:szCs w:val="15"/>
        </w:rPr>
      </w:pPr>
      <w:r>
        <w:rPr>
          <w:rFonts w:ascii="宋体" w:hAnsi="宋体" w:cs="宋体" w:eastAsia="宋体" w:hint="default"/>
          <w:b/>
          <w:bCs/>
          <w:sz w:val="15"/>
          <w:szCs w:val="15"/>
        </w:rPr>
        <w:t>项</w:t>
      </w:r>
      <w:r>
        <w:rPr>
          <w:rFonts w:ascii="宋体" w:hAnsi="宋体" w:cs="宋体" w:eastAsia="宋体" w:hint="default"/>
          <w:b/>
          <w:bCs/>
          <w:spacing w:val="74"/>
          <w:sz w:val="15"/>
          <w:szCs w:val="15"/>
        </w:rPr>
        <w:t> </w:t>
      </w:r>
      <w:r>
        <w:rPr>
          <w:rFonts w:ascii="宋体" w:hAnsi="宋体" w:cs="宋体" w:eastAsia="宋体" w:hint="default"/>
          <w:b/>
          <w:bCs/>
          <w:sz w:val="15"/>
          <w:szCs w:val="15"/>
        </w:rPr>
        <w:t>目</w:t>
      </w:r>
      <w:r>
        <w:rPr>
          <w:rFonts w:ascii="宋体" w:hAnsi="宋体" w:cs="宋体" w:eastAsia="宋体" w:hint="default"/>
          <w:sz w:val="15"/>
          <w:szCs w:val="15"/>
        </w:rPr>
      </w:r>
    </w:p>
    <w:p>
      <w:pPr>
        <w:tabs>
          <w:tab w:pos="1022" w:val="left" w:leader="none"/>
        </w:tabs>
        <w:spacing w:line="242" w:lineRule="exact" w:before="0"/>
        <w:ind w:left="0" w:right="0" w:firstLine="0"/>
        <w:jc w:val="right"/>
        <w:rPr>
          <w:rFonts w:ascii="宋体" w:hAnsi="宋体" w:cs="宋体" w:eastAsia="宋体" w:hint="default"/>
          <w:sz w:val="15"/>
          <w:szCs w:val="15"/>
        </w:rPr>
      </w:pPr>
      <w:r>
        <w:rPr/>
        <w:pict>
          <v:shape style="position:absolute;margin-left:83.580002pt;margin-top:9.477231pt;width:464.55pt;height:205.6pt;mso-position-horizontal-relative:page;mso-position-vertical-relative:paragraph;z-index:155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296"/>
                    <w:gridCol w:w="1809"/>
                    <w:gridCol w:w="670"/>
                    <w:gridCol w:w="1329"/>
                    <w:gridCol w:w="1422"/>
                    <w:gridCol w:w="651"/>
                    <w:gridCol w:w="1113"/>
                  </w:tblGrid>
                  <w:tr>
                    <w:trPr>
                      <w:trHeight w:val="304" w:hRule="exact"/>
                    </w:trPr>
                    <w:tc>
                      <w:tcPr>
                        <w:tcW w:w="4106" w:type="dxa"/>
                        <w:gridSpan w:val="2"/>
                        <w:tcBorders>
                          <w:top w:val="nil" w:sz="6" w:space="0" w:color="auto"/>
                          <w:left w:val="nil" w:sz="6" w:space="0" w:color="auto"/>
                          <w:bottom w:val="single" w:sz="4" w:space="0" w:color="000000"/>
                          <w:right w:val="nil" w:sz="6" w:space="0" w:color="auto"/>
                        </w:tcBorders>
                      </w:tcPr>
                      <w:p>
                        <w:pPr/>
                      </w:p>
                    </w:tc>
                    <w:tc>
                      <w:tcPr>
                        <w:tcW w:w="670" w:type="dxa"/>
                        <w:tcBorders>
                          <w:top w:val="nil" w:sz="6" w:space="0" w:color="auto"/>
                          <w:left w:val="nil" w:sz="6" w:space="0" w:color="auto"/>
                          <w:bottom w:val="single" w:sz="4" w:space="0" w:color="000000"/>
                          <w:right w:val="nil" w:sz="6" w:space="0" w:color="auto"/>
                        </w:tcBorders>
                      </w:tcPr>
                      <w:p>
                        <w:pPr>
                          <w:pStyle w:val="TableParagraph"/>
                          <w:spacing w:line="150" w:lineRule="exact"/>
                          <w:ind w:right="155"/>
                          <w:jc w:val="right"/>
                          <w:rPr>
                            <w:rFonts w:ascii="宋体" w:hAnsi="宋体" w:cs="宋体" w:eastAsia="宋体" w:hint="default"/>
                            <w:sz w:val="15"/>
                            <w:szCs w:val="15"/>
                          </w:rPr>
                        </w:pPr>
                        <w:r>
                          <w:rPr>
                            <w:rFonts w:ascii="宋体" w:hAnsi="宋体" w:cs="宋体" w:eastAsia="宋体" w:hint="default"/>
                            <w:b/>
                            <w:bCs/>
                            <w:sz w:val="15"/>
                            <w:szCs w:val="15"/>
                          </w:rPr>
                          <w:t>准备</w:t>
                        </w:r>
                        <w:r>
                          <w:rPr>
                            <w:rFonts w:ascii="宋体" w:hAnsi="宋体" w:cs="宋体" w:eastAsia="宋体" w:hint="default"/>
                            <w:sz w:val="15"/>
                            <w:szCs w:val="15"/>
                          </w:rPr>
                        </w:r>
                      </w:p>
                    </w:tc>
                    <w:tc>
                      <w:tcPr>
                        <w:tcW w:w="1329" w:type="dxa"/>
                        <w:tcBorders>
                          <w:top w:val="nil" w:sz="6" w:space="0" w:color="auto"/>
                          <w:left w:val="nil" w:sz="6" w:space="0" w:color="auto"/>
                          <w:bottom w:val="single" w:sz="4" w:space="0" w:color="000000"/>
                          <w:right w:val="nil" w:sz="6" w:space="0" w:color="auto"/>
                        </w:tcBorders>
                      </w:tcPr>
                      <w:p>
                        <w:pPr/>
                      </w:p>
                    </w:tc>
                    <w:tc>
                      <w:tcPr>
                        <w:tcW w:w="1422" w:type="dxa"/>
                        <w:tcBorders>
                          <w:top w:val="nil" w:sz="6" w:space="0" w:color="auto"/>
                          <w:left w:val="nil" w:sz="6" w:space="0" w:color="auto"/>
                          <w:bottom w:val="single" w:sz="4" w:space="0" w:color="000000"/>
                          <w:right w:val="nil" w:sz="6" w:space="0" w:color="auto"/>
                        </w:tcBorders>
                      </w:tcPr>
                      <w:p>
                        <w:pPr/>
                      </w:p>
                    </w:tc>
                    <w:tc>
                      <w:tcPr>
                        <w:tcW w:w="651" w:type="dxa"/>
                        <w:tcBorders>
                          <w:top w:val="nil" w:sz="6" w:space="0" w:color="auto"/>
                          <w:left w:val="nil" w:sz="6" w:space="0" w:color="auto"/>
                          <w:bottom w:val="single" w:sz="4" w:space="0" w:color="000000"/>
                          <w:right w:val="nil" w:sz="6" w:space="0" w:color="auto"/>
                        </w:tcBorders>
                      </w:tcPr>
                      <w:p>
                        <w:pPr>
                          <w:pStyle w:val="TableParagraph"/>
                          <w:spacing w:line="150" w:lineRule="exact"/>
                          <w:ind w:right="98"/>
                          <w:jc w:val="right"/>
                          <w:rPr>
                            <w:rFonts w:ascii="宋体" w:hAnsi="宋体" w:cs="宋体" w:eastAsia="宋体" w:hint="default"/>
                            <w:sz w:val="15"/>
                            <w:szCs w:val="15"/>
                          </w:rPr>
                        </w:pPr>
                        <w:r>
                          <w:rPr>
                            <w:rFonts w:ascii="宋体" w:hAnsi="宋体" w:cs="宋体" w:eastAsia="宋体" w:hint="default"/>
                            <w:b/>
                            <w:bCs/>
                            <w:sz w:val="15"/>
                            <w:szCs w:val="15"/>
                          </w:rPr>
                          <w:t>准备</w:t>
                        </w:r>
                        <w:r>
                          <w:rPr>
                            <w:rFonts w:ascii="宋体" w:hAnsi="宋体" w:cs="宋体" w:eastAsia="宋体" w:hint="default"/>
                            <w:sz w:val="15"/>
                            <w:szCs w:val="15"/>
                          </w:rPr>
                        </w:r>
                      </w:p>
                    </w:tc>
                    <w:tc>
                      <w:tcPr>
                        <w:tcW w:w="1113" w:type="dxa"/>
                        <w:tcBorders>
                          <w:top w:val="nil" w:sz="6" w:space="0" w:color="auto"/>
                          <w:left w:val="nil" w:sz="6" w:space="0" w:color="auto"/>
                          <w:bottom w:val="single" w:sz="4" w:space="0" w:color="000000"/>
                          <w:right w:val="nil" w:sz="6" w:space="0" w:color="auto"/>
                        </w:tcBorders>
                      </w:tcPr>
                      <w:p>
                        <w:pPr/>
                      </w:p>
                    </w:tc>
                  </w:tr>
                  <w:tr>
                    <w:trPr>
                      <w:trHeight w:val="394" w:hRule="exact"/>
                    </w:trPr>
                    <w:tc>
                      <w:tcPr>
                        <w:tcW w:w="2296"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left="30" w:right="0"/>
                          <w:jc w:val="left"/>
                          <w:rPr>
                            <w:rFonts w:ascii="宋体" w:hAnsi="宋体" w:cs="宋体" w:eastAsia="宋体" w:hint="default"/>
                            <w:sz w:val="15"/>
                            <w:szCs w:val="15"/>
                          </w:rPr>
                        </w:pPr>
                        <w:r>
                          <w:rPr>
                            <w:rFonts w:ascii="宋体" w:hAnsi="宋体" w:cs="宋体" w:eastAsia="宋体" w:hint="default"/>
                            <w:sz w:val="15"/>
                            <w:szCs w:val="15"/>
                          </w:rPr>
                          <w:t>洛阳基地厂房</w:t>
                        </w:r>
                      </w:p>
                    </w:tc>
                    <w:tc>
                      <w:tcPr>
                        <w:tcW w:w="1809"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209"/>
                          <w:jc w:val="right"/>
                          <w:rPr>
                            <w:rFonts w:ascii="宋体" w:hAnsi="宋体" w:cs="宋体" w:eastAsia="宋体" w:hint="default"/>
                            <w:sz w:val="15"/>
                            <w:szCs w:val="15"/>
                          </w:rPr>
                        </w:pPr>
                        <w:r>
                          <w:rPr>
                            <w:rFonts w:ascii="宋体"/>
                            <w:spacing w:val="-1"/>
                            <w:sz w:val="15"/>
                          </w:rPr>
                          <w:t>25,077,870.95</w:t>
                        </w:r>
                      </w:p>
                    </w:tc>
                    <w:tc>
                      <w:tcPr>
                        <w:tcW w:w="670"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155"/>
                          <w:jc w:val="right"/>
                          <w:rPr>
                            <w:rFonts w:ascii="宋体" w:hAnsi="宋体" w:cs="宋体" w:eastAsia="宋体" w:hint="default"/>
                            <w:sz w:val="15"/>
                            <w:szCs w:val="15"/>
                          </w:rPr>
                        </w:pPr>
                        <w:r>
                          <w:rPr>
                            <w:rFonts w:ascii="宋体"/>
                            <w:sz w:val="15"/>
                          </w:rPr>
                          <w:t>--</w:t>
                        </w:r>
                      </w:p>
                    </w:tc>
                    <w:tc>
                      <w:tcPr>
                        <w:tcW w:w="1329"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23"/>
                          <w:jc w:val="center"/>
                          <w:rPr>
                            <w:rFonts w:ascii="宋体" w:hAnsi="宋体" w:cs="宋体" w:eastAsia="宋体" w:hint="default"/>
                            <w:sz w:val="15"/>
                            <w:szCs w:val="15"/>
                          </w:rPr>
                        </w:pPr>
                        <w:r>
                          <w:rPr>
                            <w:rFonts w:ascii="宋体"/>
                            <w:sz w:val="15"/>
                          </w:rPr>
                          <w:t>25,077,870.95</w:t>
                        </w:r>
                      </w:p>
                    </w:tc>
                    <w:tc>
                      <w:tcPr>
                        <w:tcW w:w="1422"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250"/>
                          <w:jc w:val="right"/>
                          <w:rPr>
                            <w:rFonts w:ascii="宋体" w:hAnsi="宋体" w:cs="宋体" w:eastAsia="宋体" w:hint="default"/>
                            <w:sz w:val="15"/>
                            <w:szCs w:val="15"/>
                          </w:rPr>
                        </w:pPr>
                        <w:r>
                          <w:rPr>
                            <w:rFonts w:ascii="宋体"/>
                            <w:spacing w:val="-1"/>
                            <w:sz w:val="15"/>
                          </w:rPr>
                          <w:t>21,756,988.01</w:t>
                        </w:r>
                      </w:p>
                    </w:tc>
                    <w:tc>
                      <w:tcPr>
                        <w:tcW w:w="651"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98"/>
                          <w:jc w:val="right"/>
                          <w:rPr>
                            <w:rFonts w:ascii="宋体" w:hAnsi="宋体" w:cs="宋体" w:eastAsia="宋体" w:hint="default"/>
                            <w:sz w:val="15"/>
                            <w:szCs w:val="15"/>
                          </w:rPr>
                        </w:pPr>
                        <w:r>
                          <w:rPr>
                            <w:rFonts w:ascii="宋体"/>
                            <w:sz w:val="15"/>
                          </w:rPr>
                          <w:t>--</w:t>
                        </w:r>
                      </w:p>
                    </w:tc>
                    <w:tc>
                      <w:tcPr>
                        <w:tcW w:w="1113"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31"/>
                          <w:jc w:val="right"/>
                          <w:rPr>
                            <w:rFonts w:ascii="宋体" w:hAnsi="宋体" w:cs="宋体" w:eastAsia="宋体" w:hint="default"/>
                            <w:sz w:val="15"/>
                            <w:szCs w:val="15"/>
                          </w:rPr>
                        </w:pPr>
                        <w:r>
                          <w:rPr>
                            <w:rFonts w:ascii="宋体"/>
                            <w:spacing w:val="-1"/>
                            <w:sz w:val="15"/>
                          </w:rPr>
                          <w:t>21,756,988.01</w:t>
                        </w:r>
                      </w:p>
                    </w:tc>
                  </w:tr>
                  <w:tr>
                    <w:trPr>
                      <w:trHeight w:val="394" w:hRule="exact"/>
                    </w:trPr>
                    <w:tc>
                      <w:tcPr>
                        <w:tcW w:w="2296"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0" w:right="0"/>
                          <w:jc w:val="left"/>
                          <w:rPr>
                            <w:rFonts w:ascii="宋体" w:hAnsi="宋体" w:cs="宋体" w:eastAsia="宋体" w:hint="default"/>
                            <w:sz w:val="15"/>
                            <w:szCs w:val="15"/>
                          </w:rPr>
                        </w:pPr>
                        <w:r>
                          <w:rPr>
                            <w:rFonts w:ascii="宋体" w:hAnsi="宋体" w:cs="宋体" w:eastAsia="宋体" w:hint="default"/>
                            <w:sz w:val="15"/>
                            <w:szCs w:val="15"/>
                          </w:rPr>
                          <w:t>洛阳基地宿舍楼配套工程</w:t>
                        </w:r>
                      </w:p>
                    </w:tc>
                    <w:tc>
                      <w:tcPr>
                        <w:tcW w:w="1809"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208"/>
                          <w:jc w:val="right"/>
                          <w:rPr>
                            <w:rFonts w:ascii="宋体" w:hAnsi="宋体" w:cs="宋体" w:eastAsia="宋体" w:hint="default"/>
                            <w:sz w:val="15"/>
                            <w:szCs w:val="15"/>
                          </w:rPr>
                        </w:pPr>
                        <w:r>
                          <w:rPr>
                            <w:rFonts w:ascii="宋体"/>
                            <w:spacing w:val="-1"/>
                            <w:sz w:val="15"/>
                          </w:rPr>
                          <w:t>1,427,582.31</w:t>
                        </w:r>
                      </w:p>
                    </w:tc>
                    <w:tc>
                      <w:tcPr>
                        <w:tcW w:w="670"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155"/>
                          <w:jc w:val="right"/>
                          <w:rPr>
                            <w:rFonts w:ascii="宋体" w:hAnsi="宋体" w:cs="宋体" w:eastAsia="宋体" w:hint="default"/>
                            <w:sz w:val="15"/>
                            <w:szCs w:val="15"/>
                          </w:rPr>
                        </w:pPr>
                        <w:r>
                          <w:rPr>
                            <w:rFonts w:ascii="宋体"/>
                            <w:sz w:val="15"/>
                          </w:rPr>
                          <w:t>--</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1" w:right="0"/>
                          <w:jc w:val="center"/>
                          <w:rPr>
                            <w:rFonts w:ascii="宋体" w:hAnsi="宋体" w:cs="宋体" w:eastAsia="宋体" w:hint="default"/>
                            <w:sz w:val="15"/>
                            <w:szCs w:val="15"/>
                          </w:rPr>
                        </w:pPr>
                        <w:r>
                          <w:rPr>
                            <w:rFonts w:ascii="宋体"/>
                            <w:sz w:val="15"/>
                          </w:rPr>
                          <w:t>1,427,582.31</w:t>
                        </w:r>
                      </w:p>
                    </w:tc>
                    <w:tc>
                      <w:tcPr>
                        <w:tcW w:w="1422"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249"/>
                          <w:jc w:val="right"/>
                          <w:rPr>
                            <w:rFonts w:ascii="宋体" w:hAnsi="宋体" w:cs="宋体" w:eastAsia="宋体" w:hint="default"/>
                            <w:sz w:val="15"/>
                            <w:szCs w:val="15"/>
                          </w:rPr>
                        </w:pPr>
                        <w:r>
                          <w:rPr>
                            <w:rFonts w:ascii="宋体"/>
                            <w:spacing w:val="-1"/>
                            <w:sz w:val="15"/>
                          </w:rPr>
                          <w:t>4,747,111.97</w:t>
                        </w:r>
                      </w:p>
                    </w:tc>
                    <w:tc>
                      <w:tcPr>
                        <w:tcW w:w="651"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98"/>
                          <w:jc w:val="right"/>
                          <w:rPr>
                            <w:rFonts w:ascii="宋体" w:hAnsi="宋体" w:cs="宋体" w:eastAsia="宋体" w:hint="default"/>
                            <w:sz w:val="15"/>
                            <w:szCs w:val="15"/>
                          </w:rPr>
                        </w:pPr>
                        <w:r>
                          <w:rPr>
                            <w:rFonts w:ascii="宋体"/>
                            <w:sz w:val="15"/>
                          </w:rPr>
                          <w:t>--</w:t>
                        </w:r>
                      </w:p>
                    </w:tc>
                    <w:tc>
                      <w:tcPr>
                        <w:tcW w:w="1113"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29"/>
                          <w:jc w:val="right"/>
                          <w:rPr>
                            <w:rFonts w:ascii="宋体" w:hAnsi="宋体" w:cs="宋体" w:eastAsia="宋体" w:hint="default"/>
                            <w:sz w:val="15"/>
                            <w:szCs w:val="15"/>
                          </w:rPr>
                        </w:pPr>
                        <w:r>
                          <w:rPr>
                            <w:rFonts w:ascii="宋体"/>
                            <w:spacing w:val="-1"/>
                            <w:sz w:val="15"/>
                          </w:rPr>
                          <w:t>4,747,111.97</w:t>
                        </w:r>
                      </w:p>
                    </w:tc>
                  </w:tr>
                  <w:tr>
                    <w:trPr>
                      <w:trHeight w:val="397" w:hRule="exact"/>
                    </w:trPr>
                    <w:tc>
                      <w:tcPr>
                        <w:tcW w:w="2296" w:type="dxa"/>
                        <w:tcBorders>
                          <w:top w:val="nil" w:sz="6" w:space="0" w:color="auto"/>
                          <w:left w:val="nil" w:sz="6" w:space="0" w:color="auto"/>
                          <w:bottom w:val="nil" w:sz="6" w:space="0" w:color="auto"/>
                          <w:right w:val="nil" w:sz="6" w:space="0" w:color="auto"/>
                        </w:tcBorders>
                      </w:tcPr>
                      <w:p>
                        <w:pPr>
                          <w:pStyle w:val="TableParagraph"/>
                          <w:spacing w:line="240" w:lineRule="auto" w:before="77"/>
                          <w:ind w:left="30" w:right="0"/>
                          <w:jc w:val="left"/>
                          <w:rPr>
                            <w:rFonts w:ascii="宋体" w:hAnsi="宋体" w:cs="宋体" w:eastAsia="宋体" w:hint="default"/>
                            <w:sz w:val="15"/>
                            <w:szCs w:val="15"/>
                          </w:rPr>
                        </w:pPr>
                        <w:r>
                          <w:rPr>
                            <w:rFonts w:ascii="宋体" w:hAnsi="宋体" w:cs="宋体" w:eastAsia="宋体" w:hint="default"/>
                            <w:sz w:val="15"/>
                            <w:szCs w:val="15"/>
                          </w:rPr>
                          <w:t>洛阳基地综合项目</w:t>
                        </w:r>
                      </w:p>
                    </w:tc>
                    <w:tc>
                      <w:tcPr>
                        <w:tcW w:w="1809"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09"/>
                          <w:jc w:val="right"/>
                          <w:rPr>
                            <w:rFonts w:ascii="宋体" w:hAnsi="宋体" w:cs="宋体" w:eastAsia="宋体" w:hint="default"/>
                            <w:sz w:val="15"/>
                            <w:szCs w:val="15"/>
                          </w:rPr>
                        </w:pPr>
                        <w:r>
                          <w:rPr>
                            <w:rFonts w:ascii="宋体"/>
                            <w:spacing w:val="-1"/>
                            <w:sz w:val="15"/>
                          </w:rPr>
                          <w:t>5,321,835.49</w:t>
                        </w:r>
                      </w:p>
                    </w:tc>
                    <w:tc>
                      <w:tcPr>
                        <w:tcW w:w="670"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55"/>
                          <w:jc w:val="right"/>
                          <w:rPr>
                            <w:rFonts w:ascii="宋体" w:hAnsi="宋体" w:cs="宋体" w:eastAsia="宋体" w:hint="default"/>
                            <w:sz w:val="15"/>
                            <w:szCs w:val="15"/>
                          </w:rPr>
                        </w:pPr>
                        <w:r>
                          <w:rPr>
                            <w:rFonts w:ascii="宋体"/>
                            <w:sz w:val="15"/>
                          </w:rPr>
                          <w:t>--</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77"/>
                          <w:ind w:left="51" w:right="0"/>
                          <w:jc w:val="center"/>
                          <w:rPr>
                            <w:rFonts w:ascii="宋体" w:hAnsi="宋体" w:cs="宋体" w:eastAsia="宋体" w:hint="default"/>
                            <w:sz w:val="15"/>
                            <w:szCs w:val="15"/>
                          </w:rPr>
                        </w:pPr>
                        <w:r>
                          <w:rPr>
                            <w:rFonts w:ascii="宋体"/>
                            <w:sz w:val="15"/>
                          </w:rPr>
                          <w:t>5,321,835.49</w:t>
                        </w:r>
                      </w:p>
                    </w:tc>
                    <w:tc>
                      <w:tcPr>
                        <w:tcW w:w="142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49"/>
                          <w:jc w:val="right"/>
                          <w:rPr>
                            <w:rFonts w:ascii="宋体" w:hAnsi="宋体" w:cs="宋体" w:eastAsia="宋体" w:hint="default"/>
                            <w:sz w:val="15"/>
                            <w:szCs w:val="15"/>
                          </w:rPr>
                        </w:pPr>
                        <w:r>
                          <w:rPr>
                            <w:rFonts w:ascii="宋体"/>
                            <w:spacing w:val="-1"/>
                            <w:sz w:val="15"/>
                          </w:rPr>
                          <w:t>2,103,657.42</w:t>
                        </w:r>
                      </w:p>
                    </w:tc>
                    <w:tc>
                      <w:tcPr>
                        <w:tcW w:w="651"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98"/>
                          <w:jc w:val="right"/>
                          <w:rPr>
                            <w:rFonts w:ascii="宋体" w:hAnsi="宋体" w:cs="宋体" w:eastAsia="宋体" w:hint="default"/>
                            <w:sz w:val="15"/>
                            <w:szCs w:val="15"/>
                          </w:rPr>
                        </w:pPr>
                        <w:r>
                          <w:rPr>
                            <w:rFonts w:ascii="宋体"/>
                            <w:sz w:val="15"/>
                          </w:rPr>
                          <w:t>--</w:t>
                        </w:r>
                      </w:p>
                    </w:tc>
                    <w:tc>
                      <w:tcPr>
                        <w:tcW w:w="111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9"/>
                          <w:jc w:val="right"/>
                          <w:rPr>
                            <w:rFonts w:ascii="宋体" w:hAnsi="宋体" w:cs="宋体" w:eastAsia="宋体" w:hint="default"/>
                            <w:sz w:val="15"/>
                            <w:szCs w:val="15"/>
                          </w:rPr>
                        </w:pPr>
                        <w:r>
                          <w:rPr>
                            <w:rFonts w:ascii="宋体"/>
                            <w:spacing w:val="-1"/>
                            <w:sz w:val="15"/>
                          </w:rPr>
                          <w:t>2,103,657.42</w:t>
                        </w:r>
                      </w:p>
                    </w:tc>
                  </w:tr>
                  <w:tr>
                    <w:trPr>
                      <w:trHeight w:val="397" w:hRule="exact"/>
                    </w:trPr>
                    <w:tc>
                      <w:tcPr>
                        <w:tcW w:w="2296" w:type="dxa"/>
                        <w:tcBorders>
                          <w:top w:val="nil" w:sz="6" w:space="0" w:color="auto"/>
                          <w:left w:val="nil" w:sz="6" w:space="0" w:color="auto"/>
                          <w:bottom w:val="nil" w:sz="6" w:space="0" w:color="auto"/>
                          <w:right w:val="nil" w:sz="6" w:space="0" w:color="auto"/>
                        </w:tcBorders>
                      </w:tcPr>
                      <w:p>
                        <w:pPr>
                          <w:pStyle w:val="TableParagraph"/>
                          <w:spacing w:line="240" w:lineRule="auto" w:before="77"/>
                          <w:ind w:left="30" w:right="0"/>
                          <w:jc w:val="left"/>
                          <w:rPr>
                            <w:rFonts w:ascii="宋体" w:hAnsi="宋体" w:cs="宋体" w:eastAsia="宋体" w:hint="default"/>
                            <w:sz w:val="15"/>
                            <w:szCs w:val="15"/>
                          </w:rPr>
                        </w:pPr>
                        <w:r>
                          <w:rPr>
                            <w:rFonts w:ascii="宋体" w:hAnsi="宋体" w:cs="宋体" w:eastAsia="宋体" w:hint="default"/>
                            <w:sz w:val="15"/>
                            <w:szCs w:val="15"/>
                          </w:rPr>
                          <w:t>辽宁太阳雨综合项目</w:t>
                        </w:r>
                      </w:p>
                    </w:tc>
                    <w:tc>
                      <w:tcPr>
                        <w:tcW w:w="1809"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08"/>
                          <w:jc w:val="right"/>
                          <w:rPr>
                            <w:rFonts w:ascii="宋体" w:hAnsi="宋体" w:cs="宋体" w:eastAsia="宋体" w:hint="default"/>
                            <w:sz w:val="15"/>
                            <w:szCs w:val="15"/>
                          </w:rPr>
                        </w:pPr>
                        <w:r>
                          <w:rPr>
                            <w:rFonts w:ascii="宋体"/>
                            <w:spacing w:val="-1"/>
                            <w:sz w:val="15"/>
                          </w:rPr>
                          <w:t>1,504,046.35</w:t>
                        </w:r>
                      </w:p>
                    </w:tc>
                    <w:tc>
                      <w:tcPr>
                        <w:tcW w:w="670"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55"/>
                          <w:jc w:val="right"/>
                          <w:rPr>
                            <w:rFonts w:ascii="宋体" w:hAnsi="宋体" w:cs="宋体" w:eastAsia="宋体" w:hint="default"/>
                            <w:sz w:val="15"/>
                            <w:szCs w:val="15"/>
                          </w:rPr>
                        </w:pPr>
                        <w:r>
                          <w:rPr>
                            <w:rFonts w:ascii="宋体"/>
                            <w:sz w:val="15"/>
                          </w:rPr>
                          <w:t>--</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77"/>
                          <w:ind w:left="51" w:right="0"/>
                          <w:jc w:val="center"/>
                          <w:rPr>
                            <w:rFonts w:ascii="宋体" w:hAnsi="宋体" w:cs="宋体" w:eastAsia="宋体" w:hint="default"/>
                            <w:sz w:val="15"/>
                            <w:szCs w:val="15"/>
                          </w:rPr>
                        </w:pPr>
                        <w:r>
                          <w:rPr>
                            <w:rFonts w:ascii="宋体"/>
                            <w:sz w:val="15"/>
                          </w:rPr>
                          <w:t>1,504,046.35</w:t>
                        </w:r>
                      </w:p>
                    </w:tc>
                    <w:tc>
                      <w:tcPr>
                        <w:tcW w:w="142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49"/>
                          <w:jc w:val="right"/>
                          <w:rPr>
                            <w:rFonts w:ascii="宋体" w:hAnsi="宋体" w:cs="宋体" w:eastAsia="宋体" w:hint="default"/>
                            <w:sz w:val="15"/>
                            <w:szCs w:val="15"/>
                          </w:rPr>
                        </w:pPr>
                        <w:r>
                          <w:rPr>
                            <w:rFonts w:ascii="宋体"/>
                            <w:spacing w:val="-1"/>
                            <w:sz w:val="15"/>
                          </w:rPr>
                          <w:t>1,318,222.20</w:t>
                        </w:r>
                      </w:p>
                    </w:tc>
                    <w:tc>
                      <w:tcPr>
                        <w:tcW w:w="651"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98"/>
                          <w:jc w:val="right"/>
                          <w:rPr>
                            <w:rFonts w:ascii="宋体" w:hAnsi="宋体" w:cs="宋体" w:eastAsia="宋体" w:hint="default"/>
                            <w:sz w:val="15"/>
                            <w:szCs w:val="15"/>
                          </w:rPr>
                        </w:pPr>
                        <w:r>
                          <w:rPr>
                            <w:rFonts w:ascii="宋体"/>
                            <w:sz w:val="15"/>
                          </w:rPr>
                          <w:t>--</w:t>
                        </w:r>
                      </w:p>
                    </w:tc>
                    <w:tc>
                      <w:tcPr>
                        <w:tcW w:w="111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9"/>
                          <w:jc w:val="right"/>
                          <w:rPr>
                            <w:rFonts w:ascii="宋体" w:hAnsi="宋体" w:cs="宋体" w:eastAsia="宋体" w:hint="default"/>
                            <w:sz w:val="15"/>
                            <w:szCs w:val="15"/>
                          </w:rPr>
                        </w:pPr>
                        <w:r>
                          <w:rPr>
                            <w:rFonts w:ascii="宋体"/>
                            <w:spacing w:val="-1"/>
                            <w:sz w:val="15"/>
                          </w:rPr>
                          <w:t>1,318,222.20</w:t>
                        </w:r>
                      </w:p>
                    </w:tc>
                  </w:tr>
                  <w:tr>
                    <w:trPr>
                      <w:trHeight w:val="274" w:hRule="exact"/>
                    </w:trPr>
                    <w:tc>
                      <w:tcPr>
                        <w:tcW w:w="2296" w:type="dxa"/>
                        <w:tcBorders>
                          <w:top w:val="nil" w:sz="6" w:space="0" w:color="auto"/>
                          <w:left w:val="nil" w:sz="6" w:space="0" w:color="auto"/>
                          <w:bottom w:val="nil" w:sz="6" w:space="0" w:color="auto"/>
                          <w:right w:val="nil" w:sz="6" w:space="0" w:color="auto"/>
                        </w:tcBorders>
                      </w:tcPr>
                      <w:p>
                        <w:pPr>
                          <w:pStyle w:val="TableParagraph"/>
                          <w:spacing w:line="240" w:lineRule="auto" w:before="77"/>
                          <w:ind w:left="30" w:right="0"/>
                          <w:jc w:val="left"/>
                          <w:rPr>
                            <w:rFonts w:ascii="宋体" w:hAnsi="宋体" w:cs="宋体" w:eastAsia="宋体" w:hint="default"/>
                            <w:sz w:val="15"/>
                            <w:szCs w:val="15"/>
                          </w:rPr>
                        </w:pPr>
                        <w:r>
                          <w:rPr>
                            <w:rFonts w:ascii="宋体" w:hAnsi="宋体" w:cs="宋体" w:eastAsia="宋体" w:hint="default"/>
                            <w:sz w:val="15"/>
                            <w:szCs w:val="15"/>
                          </w:rPr>
                          <w:t>连云港基地改扩建工程</w:t>
                        </w:r>
                      </w:p>
                    </w:tc>
                    <w:tc>
                      <w:tcPr>
                        <w:tcW w:w="1809"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08"/>
                          <w:jc w:val="right"/>
                          <w:rPr>
                            <w:rFonts w:ascii="宋体" w:hAnsi="宋体" w:cs="宋体" w:eastAsia="宋体" w:hint="default"/>
                            <w:sz w:val="15"/>
                            <w:szCs w:val="15"/>
                          </w:rPr>
                        </w:pPr>
                        <w:r>
                          <w:rPr>
                            <w:rFonts w:ascii="宋体"/>
                            <w:spacing w:val="-1"/>
                            <w:sz w:val="15"/>
                          </w:rPr>
                          <w:t>1,000,834.00</w:t>
                        </w:r>
                      </w:p>
                    </w:tc>
                    <w:tc>
                      <w:tcPr>
                        <w:tcW w:w="670"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55"/>
                          <w:jc w:val="right"/>
                          <w:rPr>
                            <w:rFonts w:ascii="宋体" w:hAnsi="宋体" w:cs="宋体" w:eastAsia="宋体" w:hint="default"/>
                            <w:sz w:val="15"/>
                            <w:szCs w:val="15"/>
                          </w:rPr>
                        </w:pPr>
                        <w:r>
                          <w:rPr>
                            <w:rFonts w:ascii="宋体"/>
                            <w:sz w:val="15"/>
                          </w:rPr>
                          <w:t>--</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77"/>
                          <w:ind w:left="51" w:right="0"/>
                          <w:jc w:val="center"/>
                          <w:rPr>
                            <w:rFonts w:ascii="宋体" w:hAnsi="宋体" w:cs="宋体" w:eastAsia="宋体" w:hint="default"/>
                            <w:sz w:val="15"/>
                            <w:szCs w:val="15"/>
                          </w:rPr>
                        </w:pPr>
                        <w:r>
                          <w:rPr>
                            <w:rFonts w:ascii="宋体"/>
                            <w:sz w:val="15"/>
                          </w:rPr>
                          <w:t>1,000,834.00</w:t>
                        </w:r>
                      </w:p>
                    </w:tc>
                    <w:tc>
                      <w:tcPr>
                        <w:tcW w:w="142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49"/>
                          <w:jc w:val="right"/>
                          <w:rPr>
                            <w:rFonts w:ascii="宋体" w:hAnsi="宋体" w:cs="宋体" w:eastAsia="宋体" w:hint="default"/>
                            <w:sz w:val="15"/>
                            <w:szCs w:val="15"/>
                          </w:rPr>
                        </w:pPr>
                        <w:r>
                          <w:rPr>
                            <w:rFonts w:ascii="宋体"/>
                            <w:spacing w:val="-1"/>
                            <w:sz w:val="15"/>
                          </w:rPr>
                          <w:t>1,000,834.00</w:t>
                        </w:r>
                      </w:p>
                    </w:tc>
                    <w:tc>
                      <w:tcPr>
                        <w:tcW w:w="651"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98"/>
                          <w:jc w:val="right"/>
                          <w:rPr>
                            <w:rFonts w:ascii="宋体" w:hAnsi="宋体" w:cs="宋体" w:eastAsia="宋体" w:hint="default"/>
                            <w:sz w:val="15"/>
                            <w:szCs w:val="15"/>
                          </w:rPr>
                        </w:pPr>
                        <w:r>
                          <w:rPr>
                            <w:rFonts w:ascii="宋体"/>
                            <w:sz w:val="15"/>
                          </w:rPr>
                          <w:t>--</w:t>
                        </w:r>
                      </w:p>
                    </w:tc>
                    <w:tc>
                      <w:tcPr>
                        <w:tcW w:w="111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9"/>
                          <w:jc w:val="right"/>
                          <w:rPr>
                            <w:rFonts w:ascii="宋体" w:hAnsi="宋体" w:cs="宋体" w:eastAsia="宋体" w:hint="default"/>
                            <w:sz w:val="15"/>
                            <w:szCs w:val="15"/>
                          </w:rPr>
                        </w:pPr>
                        <w:r>
                          <w:rPr>
                            <w:rFonts w:ascii="宋体"/>
                            <w:spacing w:val="-1"/>
                            <w:sz w:val="15"/>
                          </w:rPr>
                          <w:t>1,000,834.00</w:t>
                        </w:r>
                      </w:p>
                    </w:tc>
                  </w:tr>
                  <w:tr>
                    <w:trPr>
                      <w:trHeight w:val="448" w:hRule="exact"/>
                    </w:trPr>
                    <w:tc>
                      <w:tcPr>
                        <w:tcW w:w="9290" w:type="dxa"/>
                        <w:gridSpan w:val="7"/>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30" w:right="0"/>
                          <w:jc w:val="left"/>
                          <w:rPr>
                            <w:rFonts w:ascii="宋体" w:hAnsi="宋体" w:cs="宋体" w:eastAsia="宋体" w:hint="default"/>
                            <w:sz w:val="15"/>
                            <w:szCs w:val="15"/>
                          </w:rPr>
                        </w:pPr>
                        <w:r>
                          <w:rPr>
                            <w:rFonts w:ascii="宋体" w:hAnsi="宋体" w:cs="宋体" w:eastAsia="宋体" w:hint="default"/>
                            <w:sz w:val="15"/>
                            <w:szCs w:val="15"/>
                          </w:rPr>
                          <w:t>连云港生产基地年产 </w:t>
                        </w:r>
                        <w:r>
                          <w:rPr>
                            <w:rFonts w:ascii="宋体" w:hAnsi="宋体" w:cs="宋体" w:eastAsia="宋体" w:hint="default"/>
                            <w:sz w:val="15"/>
                            <w:szCs w:val="15"/>
                          </w:rPr>
                          <w:t>160</w:t>
                        </w:r>
                        <w:r>
                          <w:rPr>
                            <w:rFonts w:ascii="宋体" w:hAnsi="宋体" w:cs="宋体" w:eastAsia="宋体" w:hint="default"/>
                            <w:spacing w:val="-59"/>
                            <w:sz w:val="15"/>
                            <w:szCs w:val="15"/>
                          </w:rPr>
                          <w:t> </w:t>
                        </w:r>
                        <w:r>
                          <w:rPr>
                            <w:rFonts w:ascii="宋体" w:hAnsi="宋体" w:cs="宋体" w:eastAsia="宋体" w:hint="default"/>
                            <w:sz w:val="15"/>
                            <w:szCs w:val="15"/>
                          </w:rPr>
                          <w:t>万台太阳能热</w:t>
                        </w:r>
                      </w:p>
                    </w:tc>
                  </w:tr>
                  <w:tr>
                    <w:trPr>
                      <w:trHeight w:val="311" w:hRule="exact"/>
                    </w:trPr>
                    <w:tc>
                      <w:tcPr>
                        <w:tcW w:w="2296" w:type="dxa"/>
                        <w:tcBorders>
                          <w:top w:val="nil" w:sz="6" w:space="0" w:color="auto"/>
                          <w:left w:val="nil" w:sz="6" w:space="0" w:color="auto"/>
                          <w:bottom w:val="nil" w:sz="6" w:space="0" w:color="auto"/>
                          <w:right w:val="nil" w:sz="6" w:space="0" w:color="auto"/>
                        </w:tcBorders>
                      </w:tcPr>
                      <w:p>
                        <w:pPr>
                          <w:pStyle w:val="TableParagraph"/>
                          <w:spacing w:line="172" w:lineRule="exact"/>
                          <w:ind w:left="30" w:right="0"/>
                          <w:jc w:val="left"/>
                          <w:rPr>
                            <w:rFonts w:ascii="宋体" w:hAnsi="宋体" w:cs="宋体" w:eastAsia="宋体" w:hint="default"/>
                            <w:sz w:val="15"/>
                            <w:szCs w:val="15"/>
                          </w:rPr>
                        </w:pPr>
                        <w:r>
                          <w:rPr>
                            <w:rFonts w:ascii="宋体" w:hAnsi="宋体" w:cs="宋体" w:eastAsia="宋体" w:hint="default"/>
                            <w:sz w:val="15"/>
                            <w:szCs w:val="15"/>
                          </w:rPr>
                          <w:t>水器建设项目</w:t>
                        </w:r>
                      </w:p>
                    </w:tc>
                    <w:tc>
                      <w:tcPr>
                        <w:tcW w:w="1809" w:type="dxa"/>
                        <w:tcBorders>
                          <w:top w:val="nil" w:sz="6" w:space="0" w:color="auto"/>
                          <w:left w:val="nil" w:sz="6" w:space="0" w:color="auto"/>
                          <w:bottom w:val="nil" w:sz="6" w:space="0" w:color="auto"/>
                          <w:right w:val="nil" w:sz="6" w:space="0" w:color="auto"/>
                        </w:tcBorders>
                      </w:tcPr>
                      <w:p>
                        <w:pPr>
                          <w:pStyle w:val="TableParagraph"/>
                          <w:spacing w:line="75" w:lineRule="exact"/>
                          <w:ind w:right="208"/>
                          <w:jc w:val="right"/>
                          <w:rPr>
                            <w:rFonts w:ascii="宋体" w:hAnsi="宋体" w:cs="宋体" w:eastAsia="宋体" w:hint="default"/>
                            <w:sz w:val="15"/>
                            <w:szCs w:val="15"/>
                          </w:rPr>
                        </w:pPr>
                        <w:r>
                          <w:rPr>
                            <w:rFonts w:ascii="宋体"/>
                            <w:spacing w:val="-1"/>
                            <w:sz w:val="15"/>
                          </w:rPr>
                          <w:t>5,002,583.00</w:t>
                        </w:r>
                      </w:p>
                    </w:tc>
                    <w:tc>
                      <w:tcPr>
                        <w:tcW w:w="670" w:type="dxa"/>
                        <w:tcBorders>
                          <w:top w:val="nil" w:sz="6" w:space="0" w:color="auto"/>
                          <w:left w:val="nil" w:sz="6" w:space="0" w:color="auto"/>
                          <w:bottom w:val="nil" w:sz="6" w:space="0" w:color="auto"/>
                          <w:right w:val="nil" w:sz="6" w:space="0" w:color="auto"/>
                        </w:tcBorders>
                      </w:tcPr>
                      <w:p>
                        <w:pPr>
                          <w:pStyle w:val="TableParagraph"/>
                          <w:spacing w:line="75" w:lineRule="exact"/>
                          <w:ind w:right="155"/>
                          <w:jc w:val="right"/>
                          <w:rPr>
                            <w:rFonts w:ascii="宋体" w:hAnsi="宋体" w:cs="宋体" w:eastAsia="宋体" w:hint="default"/>
                            <w:sz w:val="15"/>
                            <w:szCs w:val="15"/>
                          </w:rPr>
                        </w:pPr>
                        <w:r>
                          <w:rPr>
                            <w:rFonts w:ascii="宋体"/>
                            <w:sz w:val="15"/>
                          </w:rPr>
                          <w:t>--</w:t>
                        </w:r>
                      </w:p>
                    </w:tc>
                    <w:tc>
                      <w:tcPr>
                        <w:tcW w:w="1329" w:type="dxa"/>
                        <w:tcBorders>
                          <w:top w:val="nil" w:sz="6" w:space="0" w:color="auto"/>
                          <w:left w:val="nil" w:sz="6" w:space="0" w:color="auto"/>
                          <w:bottom w:val="nil" w:sz="6" w:space="0" w:color="auto"/>
                          <w:right w:val="nil" w:sz="6" w:space="0" w:color="auto"/>
                        </w:tcBorders>
                      </w:tcPr>
                      <w:p>
                        <w:pPr>
                          <w:pStyle w:val="TableParagraph"/>
                          <w:spacing w:line="75" w:lineRule="exact"/>
                          <w:ind w:left="52" w:right="0"/>
                          <w:jc w:val="center"/>
                          <w:rPr>
                            <w:rFonts w:ascii="宋体" w:hAnsi="宋体" w:cs="宋体" w:eastAsia="宋体" w:hint="default"/>
                            <w:sz w:val="15"/>
                            <w:szCs w:val="15"/>
                          </w:rPr>
                        </w:pPr>
                        <w:r>
                          <w:rPr>
                            <w:rFonts w:ascii="宋体"/>
                            <w:sz w:val="15"/>
                          </w:rPr>
                          <w:t>5,002,583.00</w:t>
                        </w:r>
                      </w:p>
                    </w:tc>
                    <w:tc>
                      <w:tcPr>
                        <w:tcW w:w="1422" w:type="dxa"/>
                        <w:tcBorders>
                          <w:top w:val="nil" w:sz="6" w:space="0" w:color="auto"/>
                          <w:left w:val="nil" w:sz="6" w:space="0" w:color="auto"/>
                          <w:bottom w:val="nil" w:sz="6" w:space="0" w:color="auto"/>
                          <w:right w:val="nil" w:sz="6" w:space="0" w:color="auto"/>
                        </w:tcBorders>
                      </w:tcPr>
                      <w:p>
                        <w:pPr>
                          <w:pStyle w:val="TableParagraph"/>
                          <w:spacing w:line="75" w:lineRule="exact"/>
                          <w:ind w:right="249"/>
                          <w:jc w:val="right"/>
                          <w:rPr>
                            <w:rFonts w:ascii="宋体" w:hAnsi="宋体" w:cs="宋体" w:eastAsia="宋体" w:hint="default"/>
                            <w:sz w:val="15"/>
                            <w:szCs w:val="15"/>
                          </w:rPr>
                        </w:pPr>
                        <w:r>
                          <w:rPr>
                            <w:rFonts w:ascii="宋体"/>
                            <w:spacing w:val="-1"/>
                            <w:sz w:val="15"/>
                          </w:rPr>
                          <w:t>1,735,313.00</w:t>
                        </w:r>
                      </w:p>
                    </w:tc>
                    <w:tc>
                      <w:tcPr>
                        <w:tcW w:w="651" w:type="dxa"/>
                        <w:tcBorders>
                          <w:top w:val="nil" w:sz="6" w:space="0" w:color="auto"/>
                          <w:left w:val="nil" w:sz="6" w:space="0" w:color="auto"/>
                          <w:bottom w:val="nil" w:sz="6" w:space="0" w:color="auto"/>
                          <w:right w:val="nil" w:sz="6" w:space="0" w:color="auto"/>
                        </w:tcBorders>
                      </w:tcPr>
                      <w:p>
                        <w:pPr>
                          <w:pStyle w:val="TableParagraph"/>
                          <w:spacing w:line="75" w:lineRule="exact"/>
                          <w:ind w:right="98"/>
                          <w:jc w:val="right"/>
                          <w:rPr>
                            <w:rFonts w:ascii="宋体" w:hAnsi="宋体" w:cs="宋体" w:eastAsia="宋体" w:hint="default"/>
                            <w:sz w:val="15"/>
                            <w:szCs w:val="15"/>
                          </w:rPr>
                        </w:pPr>
                        <w:r>
                          <w:rPr>
                            <w:rFonts w:ascii="宋体"/>
                            <w:sz w:val="15"/>
                          </w:rPr>
                          <w:t>--</w:t>
                        </w:r>
                      </w:p>
                    </w:tc>
                    <w:tc>
                      <w:tcPr>
                        <w:tcW w:w="1113" w:type="dxa"/>
                        <w:tcBorders>
                          <w:top w:val="nil" w:sz="6" w:space="0" w:color="auto"/>
                          <w:left w:val="nil" w:sz="6" w:space="0" w:color="auto"/>
                          <w:bottom w:val="nil" w:sz="6" w:space="0" w:color="auto"/>
                          <w:right w:val="nil" w:sz="6" w:space="0" w:color="auto"/>
                        </w:tcBorders>
                      </w:tcPr>
                      <w:p>
                        <w:pPr>
                          <w:pStyle w:val="TableParagraph"/>
                          <w:spacing w:line="75" w:lineRule="exact"/>
                          <w:ind w:right="29"/>
                          <w:jc w:val="right"/>
                          <w:rPr>
                            <w:rFonts w:ascii="宋体" w:hAnsi="宋体" w:cs="宋体" w:eastAsia="宋体" w:hint="default"/>
                            <w:sz w:val="15"/>
                            <w:szCs w:val="15"/>
                          </w:rPr>
                        </w:pPr>
                        <w:r>
                          <w:rPr>
                            <w:rFonts w:ascii="宋体"/>
                            <w:spacing w:val="-1"/>
                            <w:sz w:val="15"/>
                          </w:rPr>
                          <w:t>1,735,313.00</w:t>
                        </w:r>
                      </w:p>
                    </w:tc>
                  </w:tr>
                  <w:tr>
                    <w:trPr>
                      <w:trHeight w:val="412" w:hRule="exact"/>
                    </w:trPr>
                    <w:tc>
                      <w:tcPr>
                        <w:tcW w:w="2296" w:type="dxa"/>
                        <w:tcBorders>
                          <w:top w:val="nil" w:sz="6" w:space="0" w:color="auto"/>
                          <w:left w:val="nil" w:sz="6" w:space="0" w:color="auto"/>
                          <w:bottom w:val="nil" w:sz="6" w:space="0" w:color="auto"/>
                          <w:right w:val="nil" w:sz="6" w:space="0" w:color="auto"/>
                        </w:tcBorders>
                      </w:tcPr>
                      <w:p>
                        <w:pPr>
                          <w:pStyle w:val="TableParagraph"/>
                          <w:spacing w:line="240" w:lineRule="auto" w:before="92"/>
                          <w:ind w:left="30" w:right="0"/>
                          <w:jc w:val="left"/>
                          <w:rPr>
                            <w:rFonts w:ascii="宋体" w:hAnsi="宋体" w:cs="宋体" w:eastAsia="宋体" w:hint="default"/>
                            <w:sz w:val="15"/>
                            <w:szCs w:val="15"/>
                          </w:rPr>
                        </w:pPr>
                        <w:r>
                          <w:rPr>
                            <w:rFonts w:ascii="宋体" w:hAnsi="宋体" w:cs="宋体" w:eastAsia="宋体" w:hint="default"/>
                            <w:sz w:val="15"/>
                            <w:szCs w:val="15"/>
                          </w:rPr>
                          <w:t>研发中心建设项目</w:t>
                        </w:r>
                      </w:p>
                    </w:tc>
                    <w:tc>
                      <w:tcPr>
                        <w:tcW w:w="1809"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08"/>
                          <w:jc w:val="right"/>
                          <w:rPr>
                            <w:rFonts w:ascii="宋体" w:hAnsi="宋体" w:cs="宋体" w:eastAsia="宋体" w:hint="default"/>
                            <w:sz w:val="15"/>
                            <w:szCs w:val="15"/>
                          </w:rPr>
                        </w:pPr>
                        <w:r>
                          <w:rPr>
                            <w:rFonts w:ascii="宋体"/>
                            <w:spacing w:val="-1"/>
                            <w:sz w:val="15"/>
                          </w:rPr>
                          <w:t>2,248,400.00</w:t>
                        </w:r>
                      </w:p>
                    </w:tc>
                    <w:tc>
                      <w:tcPr>
                        <w:tcW w:w="670"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55"/>
                          <w:jc w:val="right"/>
                          <w:rPr>
                            <w:rFonts w:ascii="宋体" w:hAnsi="宋体" w:cs="宋体" w:eastAsia="宋体" w:hint="default"/>
                            <w:sz w:val="15"/>
                            <w:szCs w:val="15"/>
                          </w:rPr>
                        </w:pPr>
                        <w:r>
                          <w:rPr>
                            <w:rFonts w:ascii="宋体"/>
                            <w:sz w:val="15"/>
                          </w:rPr>
                          <w:t>--</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92"/>
                          <w:ind w:left="51" w:right="0"/>
                          <w:jc w:val="center"/>
                          <w:rPr>
                            <w:rFonts w:ascii="宋体" w:hAnsi="宋体" w:cs="宋体" w:eastAsia="宋体" w:hint="default"/>
                            <w:sz w:val="15"/>
                            <w:szCs w:val="15"/>
                          </w:rPr>
                        </w:pPr>
                        <w:r>
                          <w:rPr>
                            <w:rFonts w:ascii="宋体"/>
                            <w:sz w:val="15"/>
                          </w:rPr>
                          <w:t>2,248,400.00</w:t>
                        </w:r>
                      </w:p>
                    </w:tc>
                    <w:tc>
                      <w:tcPr>
                        <w:tcW w:w="1422"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47"/>
                          <w:jc w:val="right"/>
                          <w:rPr>
                            <w:rFonts w:ascii="宋体" w:hAnsi="宋体" w:cs="宋体" w:eastAsia="宋体" w:hint="default"/>
                            <w:sz w:val="15"/>
                            <w:szCs w:val="15"/>
                          </w:rPr>
                        </w:pPr>
                        <w:r>
                          <w:rPr>
                            <w:rFonts w:ascii="宋体"/>
                            <w:sz w:val="15"/>
                          </w:rPr>
                          <w:t>--</w:t>
                        </w:r>
                      </w:p>
                    </w:tc>
                    <w:tc>
                      <w:tcPr>
                        <w:tcW w:w="651"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98"/>
                          <w:jc w:val="right"/>
                          <w:rPr>
                            <w:rFonts w:ascii="宋体" w:hAnsi="宋体" w:cs="宋体" w:eastAsia="宋体" w:hint="default"/>
                            <w:sz w:val="15"/>
                            <w:szCs w:val="15"/>
                          </w:rPr>
                        </w:pPr>
                        <w:r>
                          <w:rPr>
                            <w:rFonts w:ascii="宋体"/>
                            <w:sz w:val="15"/>
                          </w:rPr>
                          <w:t>--</w:t>
                        </w:r>
                      </w:p>
                    </w:tc>
                    <w:tc>
                      <w:tcPr>
                        <w:tcW w:w="1113"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9"/>
                          <w:jc w:val="right"/>
                          <w:rPr>
                            <w:rFonts w:ascii="宋体" w:hAnsi="宋体" w:cs="宋体" w:eastAsia="宋体" w:hint="default"/>
                            <w:sz w:val="15"/>
                            <w:szCs w:val="15"/>
                          </w:rPr>
                        </w:pPr>
                        <w:r>
                          <w:rPr>
                            <w:rFonts w:ascii="宋体"/>
                            <w:sz w:val="15"/>
                          </w:rPr>
                          <w:t>--</w:t>
                        </w:r>
                      </w:p>
                    </w:tc>
                  </w:tr>
                  <w:tr>
                    <w:trPr>
                      <w:trHeight w:val="408" w:hRule="exact"/>
                    </w:trPr>
                    <w:tc>
                      <w:tcPr>
                        <w:tcW w:w="2296" w:type="dxa"/>
                        <w:tcBorders>
                          <w:top w:val="nil" w:sz="6" w:space="0" w:color="auto"/>
                          <w:left w:val="nil" w:sz="6" w:space="0" w:color="auto"/>
                          <w:bottom w:val="single" w:sz="8" w:space="0" w:color="000000"/>
                          <w:right w:val="nil" w:sz="6" w:space="0" w:color="auto"/>
                        </w:tcBorders>
                      </w:tcPr>
                      <w:p>
                        <w:pPr>
                          <w:pStyle w:val="TableParagraph"/>
                          <w:spacing w:line="240" w:lineRule="auto" w:before="77"/>
                          <w:ind w:left="30" w:right="0"/>
                          <w:jc w:val="left"/>
                          <w:rPr>
                            <w:rFonts w:ascii="宋体" w:hAnsi="宋体" w:cs="宋体" w:eastAsia="宋体" w:hint="default"/>
                            <w:sz w:val="15"/>
                            <w:szCs w:val="15"/>
                          </w:rPr>
                        </w:pPr>
                        <w:r>
                          <w:rPr>
                            <w:rFonts w:ascii="宋体" w:hAnsi="宋体" w:cs="宋体" w:eastAsia="宋体" w:hint="default"/>
                            <w:sz w:val="15"/>
                            <w:szCs w:val="15"/>
                          </w:rPr>
                          <w:t>零星工程</w:t>
                        </w:r>
                      </w:p>
                    </w:tc>
                    <w:tc>
                      <w:tcPr>
                        <w:tcW w:w="1809" w:type="dxa"/>
                        <w:tcBorders>
                          <w:top w:val="nil" w:sz="6" w:space="0" w:color="auto"/>
                          <w:left w:val="nil" w:sz="6" w:space="0" w:color="auto"/>
                          <w:bottom w:val="single" w:sz="8" w:space="0" w:color="000000"/>
                          <w:right w:val="nil" w:sz="6" w:space="0" w:color="auto"/>
                        </w:tcBorders>
                      </w:tcPr>
                      <w:p>
                        <w:pPr>
                          <w:pStyle w:val="TableParagraph"/>
                          <w:spacing w:line="240" w:lineRule="auto" w:before="77"/>
                          <w:ind w:right="208"/>
                          <w:jc w:val="right"/>
                          <w:rPr>
                            <w:rFonts w:ascii="宋体" w:hAnsi="宋体" w:cs="宋体" w:eastAsia="宋体" w:hint="default"/>
                            <w:sz w:val="15"/>
                            <w:szCs w:val="15"/>
                          </w:rPr>
                        </w:pPr>
                        <w:r>
                          <w:rPr>
                            <w:rFonts w:ascii="宋体"/>
                            <w:spacing w:val="-1"/>
                            <w:sz w:val="15"/>
                          </w:rPr>
                          <w:t>2,169,473.61</w:t>
                        </w:r>
                      </w:p>
                    </w:tc>
                    <w:tc>
                      <w:tcPr>
                        <w:tcW w:w="670" w:type="dxa"/>
                        <w:tcBorders>
                          <w:top w:val="nil" w:sz="6" w:space="0" w:color="auto"/>
                          <w:left w:val="nil" w:sz="6" w:space="0" w:color="auto"/>
                          <w:bottom w:val="single" w:sz="8" w:space="0" w:color="000000"/>
                          <w:right w:val="nil" w:sz="6" w:space="0" w:color="auto"/>
                        </w:tcBorders>
                      </w:tcPr>
                      <w:p>
                        <w:pPr>
                          <w:pStyle w:val="TableParagraph"/>
                          <w:spacing w:line="240" w:lineRule="auto" w:before="77"/>
                          <w:ind w:right="155"/>
                          <w:jc w:val="right"/>
                          <w:rPr>
                            <w:rFonts w:ascii="宋体" w:hAnsi="宋体" w:cs="宋体" w:eastAsia="宋体" w:hint="default"/>
                            <w:sz w:val="15"/>
                            <w:szCs w:val="15"/>
                          </w:rPr>
                        </w:pPr>
                        <w:r>
                          <w:rPr>
                            <w:rFonts w:ascii="宋体"/>
                            <w:sz w:val="15"/>
                          </w:rPr>
                          <w:t>--</w:t>
                        </w:r>
                      </w:p>
                    </w:tc>
                    <w:tc>
                      <w:tcPr>
                        <w:tcW w:w="1329" w:type="dxa"/>
                        <w:tcBorders>
                          <w:top w:val="nil" w:sz="6" w:space="0" w:color="auto"/>
                          <w:left w:val="nil" w:sz="6" w:space="0" w:color="auto"/>
                          <w:bottom w:val="single" w:sz="8" w:space="0" w:color="000000"/>
                          <w:right w:val="nil" w:sz="6" w:space="0" w:color="auto"/>
                        </w:tcBorders>
                      </w:tcPr>
                      <w:p>
                        <w:pPr>
                          <w:pStyle w:val="TableParagraph"/>
                          <w:spacing w:line="240" w:lineRule="auto" w:before="77"/>
                          <w:ind w:left="51" w:right="0"/>
                          <w:jc w:val="center"/>
                          <w:rPr>
                            <w:rFonts w:ascii="宋体" w:hAnsi="宋体" w:cs="宋体" w:eastAsia="宋体" w:hint="default"/>
                            <w:sz w:val="15"/>
                            <w:szCs w:val="15"/>
                          </w:rPr>
                        </w:pPr>
                        <w:r>
                          <w:rPr>
                            <w:rFonts w:ascii="宋体"/>
                            <w:sz w:val="15"/>
                          </w:rPr>
                          <w:t>2,169,473.61</w:t>
                        </w:r>
                      </w:p>
                    </w:tc>
                    <w:tc>
                      <w:tcPr>
                        <w:tcW w:w="1422" w:type="dxa"/>
                        <w:tcBorders>
                          <w:top w:val="nil" w:sz="6" w:space="0" w:color="auto"/>
                          <w:left w:val="nil" w:sz="6" w:space="0" w:color="auto"/>
                          <w:bottom w:val="single" w:sz="8" w:space="0" w:color="000000"/>
                          <w:right w:val="nil" w:sz="6" w:space="0" w:color="auto"/>
                        </w:tcBorders>
                      </w:tcPr>
                      <w:p>
                        <w:pPr>
                          <w:pStyle w:val="TableParagraph"/>
                          <w:spacing w:line="240" w:lineRule="auto" w:before="77"/>
                          <w:ind w:right="251"/>
                          <w:jc w:val="right"/>
                          <w:rPr>
                            <w:rFonts w:ascii="宋体" w:hAnsi="宋体" w:cs="宋体" w:eastAsia="宋体" w:hint="default"/>
                            <w:sz w:val="15"/>
                            <w:szCs w:val="15"/>
                          </w:rPr>
                        </w:pPr>
                        <w:r>
                          <w:rPr>
                            <w:rFonts w:ascii="宋体"/>
                            <w:spacing w:val="-1"/>
                            <w:sz w:val="15"/>
                          </w:rPr>
                          <w:t>35,000.00</w:t>
                        </w:r>
                      </w:p>
                    </w:tc>
                    <w:tc>
                      <w:tcPr>
                        <w:tcW w:w="651" w:type="dxa"/>
                        <w:tcBorders>
                          <w:top w:val="nil" w:sz="6" w:space="0" w:color="auto"/>
                          <w:left w:val="nil" w:sz="6" w:space="0" w:color="auto"/>
                          <w:bottom w:val="single" w:sz="8" w:space="0" w:color="000000"/>
                          <w:right w:val="nil" w:sz="6" w:space="0" w:color="auto"/>
                        </w:tcBorders>
                      </w:tcPr>
                      <w:p>
                        <w:pPr>
                          <w:pStyle w:val="TableParagraph"/>
                          <w:spacing w:line="240" w:lineRule="auto" w:before="77"/>
                          <w:ind w:right="98"/>
                          <w:jc w:val="right"/>
                          <w:rPr>
                            <w:rFonts w:ascii="宋体" w:hAnsi="宋体" w:cs="宋体" w:eastAsia="宋体" w:hint="default"/>
                            <w:sz w:val="15"/>
                            <w:szCs w:val="15"/>
                          </w:rPr>
                        </w:pPr>
                        <w:r>
                          <w:rPr>
                            <w:rFonts w:ascii="宋体"/>
                            <w:sz w:val="15"/>
                          </w:rPr>
                          <w:t>--</w:t>
                        </w:r>
                      </w:p>
                    </w:tc>
                    <w:tc>
                      <w:tcPr>
                        <w:tcW w:w="1113" w:type="dxa"/>
                        <w:tcBorders>
                          <w:top w:val="nil" w:sz="6" w:space="0" w:color="auto"/>
                          <w:left w:val="nil" w:sz="6" w:space="0" w:color="auto"/>
                          <w:bottom w:val="single" w:sz="8" w:space="0" w:color="000000"/>
                          <w:right w:val="nil" w:sz="6" w:space="0" w:color="auto"/>
                        </w:tcBorders>
                      </w:tcPr>
                      <w:p>
                        <w:pPr>
                          <w:pStyle w:val="TableParagraph"/>
                          <w:spacing w:line="240" w:lineRule="auto" w:before="77"/>
                          <w:ind w:right="30"/>
                          <w:jc w:val="right"/>
                          <w:rPr>
                            <w:rFonts w:ascii="宋体" w:hAnsi="宋体" w:cs="宋体" w:eastAsia="宋体" w:hint="default"/>
                            <w:sz w:val="15"/>
                            <w:szCs w:val="15"/>
                          </w:rPr>
                        </w:pPr>
                        <w:r>
                          <w:rPr>
                            <w:rFonts w:ascii="宋体"/>
                            <w:spacing w:val="-1"/>
                            <w:sz w:val="15"/>
                          </w:rPr>
                          <w:t>35,000.00</w:t>
                        </w:r>
                      </w:p>
                    </w:tc>
                  </w:tr>
                  <w:tr>
                    <w:trPr>
                      <w:trHeight w:val="373" w:hRule="exact"/>
                    </w:trPr>
                    <w:tc>
                      <w:tcPr>
                        <w:tcW w:w="2296" w:type="dxa"/>
                        <w:tcBorders>
                          <w:top w:val="single" w:sz="8" w:space="0" w:color="000000"/>
                          <w:left w:val="nil" w:sz="6" w:space="0" w:color="auto"/>
                          <w:bottom w:val="nil" w:sz="6" w:space="0" w:color="auto"/>
                          <w:right w:val="nil" w:sz="6" w:space="0" w:color="auto"/>
                        </w:tcBorders>
                      </w:tcPr>
                      <w:p>
                        <w:pPr>
                          <w:pStyle w:val="TableParagraph"/>
                          <w:spacing w:line="240" w:lineRule="auto" w:before="67"/>
                          <w:ind w:left="30" w:right="0"/>
                          <w:jc w:val="left"/>
                          <w:rPr>
                            <w:rFonts w:ascii="宋体" w:hAnsi="宋体" w:cs="宋体" w:eastAsia="宋体" w:hint="default"/>
                            <w:sz w:val="15"/>
                            <w:szCs w:val="15"/>
                          </w:rPr>
                        </w:pPr>
                        <w:r>
                          <w:rPr>
                            <w:rFonts w:ascii="宋体" w:hAnsi="宋体" w:cs="宋体" w:eastAsia="宋体" w:hint="default"/>
                            <w:b/>
                            <w:bCs/>
                            <w:sz w:val="15"/>
                            <w:szCs w:val="15"/>
                          </w:rPr>
                          <w:t>合</w:t>
                        </w:r>
                        <w:r>
                          <w:rPr>
                            <w:rFonts w:ascii="宋体" w:hAnsi="宋体" w:cs="宋体" w:eastAsia="宋体" w:hint="default"/>
                            <w:b/>
                            <w:bCs/>
                            <w:spacing w:val="74"/>
                            <w:sz w:val="15"/>
                            <w:szCs w:val="15"/>
                          </w:rPr>
                          <w:t> </w:t>
                        </w:r>
                        <w:r>
                          <w:rPr>
                            <w:rFonts w:ascii="宋体" w:hAnsi="宋体" w:cs="宋体" w:eastAsia="宋体" w:hint="default"/>
                            <w:b/>
                            <w:bCs/>
                            <w:sz w:val="15"/>
                            <w:szCs w:val="15"/>
                          </w:rPr>
                          <w:t>计</w:t>
                        </w:r>
                        <w:r>
                          <w:rPr>
                            <w:rFonts w:ascii="宋体" w:hAnsi="宋体" w:cs="宋体" w:eastAsia="宋体" w:hint="default"/>
                            <w:sz w:val="15"/>
                            <w:szCs w:val="15"/>
                          </w:rPr>
                        </w:r>
                      </w:p>
                    </w:tc>
                    <w:tc>
                      <w:tcPr>
                        <w:tcW w:w="1809" w:type="dxa"/>
                        <w:tcBorders>
                          <w:top w:val="single" w:sz="8" w:space="0" w:color="000000"/>
                          <w:left w:val="nil" w:sz="6" w:space="0" w:color="auto"/>
                          <w:bottom w:val="nil" w:sz="6" w:space="0" w:color="auto"/>
                          <w:right w:val="nil" w:sz="6" w:space="0" w:color="auto"/>
                        </w:tcBorders>
                      </w:tcPr>
                      <w:p>
                        <w:pPr>
                          <w:pStyle w:val="TableParagraph"/>
                          <w:spacing w:line="240" w:lineRule="auto" w:before="67"/>
                          <w:ind w:right="208"/>
                          <w:jc w:val="right"/>
                          <w:rPr>
                            <w:rFonts w:ascii="宋体" w:hAnsi="宋体" w:cs="宋体" w:eastAsia="宋体" w:hint="default"/>
                            <w:sz w:val="15"/>
                            <w:szCs w:val="15"/>
                          </w:rPr>
                        </w:pPr>
                        <w:r>
                          <w:rPr>
                            <w:rFonts w:ascii="宋体"/>
                            <w:b/>
                            <w:w w:val="95"/>
                            <w:sz w:val="15"/>
                          </w:rPr>
                          <w:t>43,752,625.71</w:t>
                        </w:r>
                        <w:r>
                          <w:rPr>
                            <w:rFonts w:ascii="宋体"/>
                            <w:sz w:val="15"/>
                          </w:rPr>
                        </w:r>
                      </w:p>
                    </w:tc>
                    <w:tc>
                      <w:tcPr>
                        <w:tcW w:w="670" w:type="dxa"/>
                        <w:tcBorders>
                          <w:top w:val="single" w:sz="8" w:space="0" w:color="000000"/>
                          <w:left w:val="nil" w:sz="6" w:space="0" w:color="auto"/>
                          <w:bottom w:val="nil" w:sz="6" w:space="0" w:color="auto"/>
                          <w:right w:val="nil" w:sz="6" w:space="0" w:color="auto"/>
                        </w:tcBorders>
                      </w:tcPr>
                      <w:p>
                        <w:pPr>
                          <w:pStyle w:val="TableParagraph"/>
                          <w:spacing w:line="240" w:lineRule="auto" w:before="67"/>
                          <w:ind w:right="156"/>
                          <w:jc w:val="right"/>
                          <w:rPr>
                            <w:rFonts w:ascii="宋体" w:hAnsi="宋体" w:cs="宋体" w:eastAsia="宋体" w:hint="default"/>
                            <w:sz w:val="15"/>
                            <w:szCs w:val="15"/>
                          </w:rPr>
                        </w:pPr>
                        <w:r>
                          <w:rPr>
                            <w:rFonts w:ascii="宋体"/>
                            <w:b/>
                            <w:w w:val="95"/>
                            <w:sz w:val="15"/>
                          </w:rPr>
                          <w:t>--</w:t>
                        </w:r>
                        <w:r>
                          <w:rPr>
                            <w:rFonts w:ascii="宋体"/>
                            <w:sz w:val="15"/>
                          </w:rPr>
                        </w:r>
                      </w:p>
                    </w:tc>
                    <w:tc>
                      <w:tcPr>
                        <w:tcW w:w="1329" w:type="dxa"/>
                        <w:tcBorders>
                          <w:top w:val="single" w:sz="8" w:space="0" w:color="000000"/>
                          <w:left w:val="nil" w:sz="6" w:space="0" w:color="auto"/>
                          <w:bottom w:val="nil" w:sz="6" w:space="0" w:color="auto"/>
                          <w:right w:val="nil" w:sz="6" w:space="0" w:color="auto"/>
                        </w:tcBorders>
                      </w:tcPr>
                      <w:p>
                        <w:pPr>
                          <w:pStyle w:val="TableParagraph"/>
                          <w:spacing w:line="240" w:lineRule="auto" w:before="67"/>
                          <w:ind w:right="29"/>
                          <w:jc w:val="center"/>
                          <w:rPr>
                            <w:rFonts w:ascii="宋体" w:hAnsi="宋体" w:cs="宋体" w:eastAsia="宋体" w:hint="default"/>
                            <w:sz w:val="15"/>
                            <w:szCs w:val="15"/>
                          </w:rPr>
                        </w:pPr>
                        <w:r>
                          <w:rPr>
                            <w:rFonts w:ascii="宋体"/>
                            <w:b/>
                            <w:sz w:val="15"/>
                          </w:rPr>
                          <w:t>43,752,625.71</w:t>
                        </w:r>
                        <w:r>
                          <w:rPr>
                            <w:rFonts w:ascii="宋体"/>
                            <w:sz w:val="15"/>
                          </w:rPr>
                        </w:r>
                      </w:p>
                    </w:tc>
                    <w:tc>
                      <w:tcPr>
                        <w:tcW w:w="1422" w:type="dxa"/>
                        <w:tcBorders>
                          <w:top w:val="single" w:sz="8" w:space="0" w:color="000000"/>
                          <w:left w:val="nil" w:sz="6" w:space="0" w:color="auto"/>
                          <w:bottom w:val="nil" w:sz="6" w:space="0" w:color="auto"/>
                          <w:right w:val="nil" w:sz="6" w:space="0" w:color="auto"/>
                        </w:tcBorders>
                      </w:tcPr>
                      <w:p>
                        <w:pPr>
                          <w:pStyle w:val="TableParagraph"/>
                          <w:spacing w:line="240" w:lineRule="auto" w:before="67"/>
                          <w:ind w:right="248"/>
                          <w:jc w:val="right"/>
                          <w:rPr>
                            <w:rFonts w:ascii="宋体" w:hAnsi="宋体" w:cs="宋体" w:eastAsia="宋体" w:hint="default"/>
                            <w:sz w:val="15"/>
                            <w:szCs w:val="15"/>
                          </w:rPr>
                        </w:pPr>
                        <w:r>
                          <w:rPr>
                            <w:rFonts w:ascii="宋体"/>
                            <w:b/>
                            <w:w w:val="95"/>
                            <w:sz w:val="15"/>
                          </w:rPr>
                          <w:t>32,697,126.60</w:t>
                        </w:r>
                        <w:r>
                          <w:rPr>
                            <w:rFonts w:ascii="宋体"/>
                            <w:sz w:val="15"/>
                          </w:rPr>
                        </w:r>
                      </w:p>
                    </w:tc>
                    <w:tc>
                      <w:tcPr>
                        <w:tcW w:w="651" w:type="dxa"/>
                        <w:tcBorders>
                          <w:top w:val="single" w:sz="8" w:space="0" w:color="000000"/>
                          <w:left w:val="nil" w:sz="6" w:space="0" w:color="auto"/>
                          <w:bottom w:val="nil" w:sz="6" w:space="0" w:color="auto"/>
                          <w:right w:val="nil" w:sz="6" w:space="0" w:color="auto"/>
                        </w:tcBorders>
                      </w:tcPr>
                      <w:p>
                        <w:pPr>
                          <w:pStyle w:val="TableParagraph"/>
                          <w:spacing w:line="240" w:lineRule="auto" w:before="67"/>
                          <w:ind w:right="98"/>
                          <w:jc w:val="right"/>
                          <w:rPr>
                            <w:rFonts w:ascii="宋体" w:hAnsi="宋体" w:cs="宋体" w:eastAsia="宋体" w:hint="default"/>
                            <w:sz w:val="15"/>
                            <w:szCs w:val="15"/>
                          </w:rPr>
                        </w:pPr>
                        <w:r>
                          <w:rPr>
                            <w:rFonts w:ascii="宋体"/>
                            <w:b/>
                            <w:w w:val="95"/>
                            <w:sz w:val="15"/>
                          </w:rPr>
                          <w:t>--</w:t>
                        </w:r>
                        <w:r>
                          <w:rPr>
                            <w:rFonts w:ascii="宋体"/>
                            <w:sz w:val="15"/>
                          </w:rPr>
                        </w:r>
                      </w:p>
                    </w:tc>
                    <w:tc>
                      <w:tcPr>
                        <w:tcW w:w="1113" w:type="dxa"/>
                        <w:tcBorders>
                          <w:top w:val="single" w:sz="8" w:space="0" w:color="000000"/>
                          <w:left w:val="nil" w:sz="6" w:space="0" w:color="auto"/>
                          <w:bottom w:val="nil" w:sz="6" w:space="0" w:color="auto"/>
                          <w:right w:val="nil" w:sz="6" w:space="0" w:color="auto"/>
                        </w:tcBorders>
                      </w:tcPr>
                      <w:p>
                        <w:pPr>
                          <w:pStyle w:val="TableParagraph"/>
                          <w:spacing w:line="240" w:lineRule="auto" w:before="67"/>
                          <w:ind w:right="29"/>
                          <w:jc w:val="right"/>
                          <w:rPr>
                            <w:rFonts w:ascii="宋体" w:hAnsi="宋体" w:cs="宋体" w:eastAsia="宋体" w:hint="default"/>
                            <w:sz w:val="15"/>
                            <w:szCs w:val="15"/>
                          </w:rPr>
                        </w:pPr>
                        <w:r>
                          <w:rPr>
                            <w:rFonts w:ascii="宋体"/>
                            <w:b/>
                            <w:w w:val="95"/>
                            <w:sz w:val="15"/>
                          </w:rPr>
                          <w:t>32,697,126.60</w:t>
                        </w:r>
                        <w:r>
                          <w:rPr>
                            <w:rFonts w:ascii="宋体"/>
                            <w:sz w:val="15"/>
                          </w:rPr>
                        </w:r>
                      </w:p>
                    </w:tc>
                  </w:tr>
                </w:tbl>
                <w:p>
                  <w:pPr/>
                </w:p>
              </w:txbxContent>
            </v:textbox>
            <w10:wrap type="none"/>
          </v:shape>
        </w:pict>
      </w:r>
      <w:r>
        <w:rPr>
          <w:rFonts w:ascii="宋体" w:hAnsi="宋体" w:cs="宋体" w:eastAsia="宋体" w:hint="default"/>
          <w:b/>
          <w:bCs/>
          <w:w w:val="95"/>
          <w:sz w:val="15"/>
          <w:szCs w:val="15"/>
        </w:rPr>
        <w:t>账面余额</w:t>
        <w:tab/>
      </w:r>
      <w:r>
        <w:rPr>
          <w:rFonts w:ascii="宋体" w:hAnsi="宋体" w:cs="宋体" w:eastAsia="宋体" w:hint="default"/>
          <w:b/>
          <w:bCs/>
          <w:position w:val="10"/>
          <w:sz w:val="15"/>
          <w:szCs w:val="15"/>
        </w:rPr>
        <w:t>减值</w:t>
      </w:r>
      <w:r>
        <w:rPr>
          <w:rFonts w:ascii="宋体" w:hAnsi="宋体" w:cs="宋体" w:eastAsia="宋体" w:hint="default"/>
          <w:sz w:val="15"/>
          <w:szCs w:val="15"/>
        </w:rPr>
      </w:r>
    </w:p>
    <w:p>
      <w:pPr>
        <w:tabs>
          <w:tab w:pos="2014" w:val="left" w:leader="none"/>
          <w:tab w:pos="3117" w:val="left" w:leader="none"/>
        </w:tabs>
        <w:spacing w:before="212"/>
        <w:ind w:left="655" w:right="-19" w:firstLine="0"/>
        <w:jc w:val="left"/>
        <w:rPr>
          <w:rFonts w:ascii="宋体" w:hAnsi="宋体" w:cs="宋体" w:eastAsia="宋体" w:hint="default"/>
          <w:sz w:val="15"/>
          <w:szCs w:val="15"/>
        </w:rPr>
      </w:pPr>
      <w:r>
        <w:rPr>
          <w:w w:val="95"/>
        </w:rPr>
        <w:br w:type="column"/>
      </w:r>
      <w:r>
        <w:rPr>
          <w:rFonts w:ascii="宋体" w:hAnsi="宋体" w:cs="宋体" w:eastAsia="宋体" w:hint="default"/>
          <w:b/>
          <w:bCs/>
          <w:w w:val="95"/>
          <w:sz w:val="15"/>
          <w:szCs w:val="15"/>
        </w:rPr>
        <w:t>账面净值</w:t>
        <w:tab/>
        <w:t>账面余额</w:t>
        <w:tab/>
      </w:r>
      <w:r>
        <w:rPr>
          <w:rFonts w:ascii="宋体" w:hAnsi="宋体" w:cs="宋体" w:eastAsia="宋体" w:hint="default"/>
          <w:b/>
          <w:bCs/>
          <w:position w:val="10"/>
          <w:sz w:val="15"/>
          <w:szCs w:val="15"/>
        </w:rPr>
        <w:t>减值</w:t>
      </w:r>
      <w:r>
        <w:rPr>
          <w:rFonts w:ascii="宋体" w:hAnsi="宋体" w:cs="宋体" w:eastAsia="宋体" w:hint="default"/>
          <w:sz w:val="15"/>
          <w:szCs w:val="15"/>
        </w:rPr>
      </w:r>
    </w:p>
    <w:p>
      <w:pPr>
        <w:spacing w:line="240" w:lineRule="auto" w:before="0"/>
        <w:rPr>
          <w:rFonts w:ascii="宋体" w:hAnsi="宋体" w:cs="宋体" w:eastAsia="宋体" w:hint="default"/>
          <w:b/>
          <w:bCs/>
          <w:sz w:val="14"/>
          <w:szCs w:val="14"/>
        </w:rPr>
      </w:pPr>
      <w:r>
        <w:rPr/>
        <w:br w:type="column"/>
      </w:r>
      <w:r>
        <w:rPr>
          <w:rFonts w:ascii="宋体"/>
          <w:b/>
          <w:sz w:val="14"/>
        </w:rPr>
      </w:r>
    </w:p>
    <w:p>
      <w:pPr>
        <w:spacing w:line="240" w:lineRule="auto" w:before="12"/>
        <w:rPr>
          <w:rFonts w:ascii="宋体" w:hAnsi="宋体" w:cs="宋体" w:eastAsia="宋体" w:hint="default"/>
          <w:b/>
          <w:bCs/>
          <w:sz w:val="9"/>
          <w:szCs w:val="9"/>
        </w:rPr>
      </w:pPr>
    </w:p>
    <w:p>
      <w:pPr>
        <w:spacing w:before="0"/>
        <w:ind w:left="538" w:right="0" w:firstLine="0"/>
        <w:jc w:val="left"/>
        <w:rPr>
          <w:rFonts w:ascii="宋体" w:hAnsi="宋体" w:cs="宋体" w:eastAsia="宋体" w:hint="default"/>
          <w:sz w:val="15"/>
          <w:szCs w:val="15"/>
        </w:rPr>
      </w:pPr>
      <w:r>
        <w:rPr>
          <w:rFonts w:ascii="宋体" w:hAnsi="宋体" w:cs="宋体" w:eastAsia="宋体" w:hint="default"/>
          <w:b/>
          <w:bCs/>
          <w:sz w:val="15"/>
          <w:szCs w:val="15"/>
        </w:rPr>
        <w:t>账面净值</w:t>
      </w:r>
      <w:r>
        <w:rPr>
          <w:rFonts w:ascii="宋体" w:hAnsi="宋体" w:cs="宋体" w:eastAsia="宋体" w:hint="default"/>
          <w:sz w:val="15"/>
          <w:szCs w:val="15"/>
        </w:rPr>
      </w:r>
    </w:p>
    <w:p>
      <w:pPr>
        <w:spacing w:after="0"/>
        <w:jc w:val="left"/>
        <w:rPr>
          <w:rFonts w:ascii="宋体" w:hAnsi="宋体" w:cs="宋体" w:eastAsia="宋体" w:hint="default"/>
          <w:sz w:val="15"/>
          <w:szCs w:val="15"/>
        </w:rPr>
        <w:sectPr>
          <w:type w:val="continuous"/>
          <w:pgSz w:w="11910" w:h="16840"/>
          <w:pgMar w:top="1100" w:bottom="1180" w:left="1020" w:right="820"/>
          <w:cols w:num="3" w:equalWidth="0">
            <w:col w:w="5270" w:space="40"/>
            <w:col w:w="3420" w:space="40"/>
            <w:col w:w="1300"/>
          </w:cols>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1"/>
          <w:szCs w:val="11"/>
        </w:rPr>
      </w:pPr>
    </w:p>
    <w:p>
      <w:pPr>
        <w:spacing w:line="20" w:lineRule="exact"/>
        <w:ind w:left="627" w:right="0" w:firstLine="0"/>
        <w:rPr>
          <w:rFonts w:ascii="宋体" w:hAnsi="宋体" w:cs="宋体" w:eastAsia="宋体" w:hint="default"/>
          <w:sz w:val="2"/>
          <w:szCs w:val="2"/>
        </w:rPr>
      </w:pPr>
      <w:r>
        <w:rPr>
          <w:rFonts w:ascii="宋体" w:hAnsi="宋体" w:cs="宋体" w:eastAsia="宋体" w:hint="default"/>
          <w:sz w:val="2"/>
          <w:szCs w:val="2"/>
        </w:rPr>
        <w:pict>
          <v:group style="width:466.2pt;height:1pt;mso-position-horizontal-relative:char;mso-position-vertical-relative:line" coordorigin="0,0" coordsize="9324,20">
            <v:group style="position:absolute;left:10;top:10;width:2643;height:2" coordorigin="10,10" coordsize="2643,2">
              <v:shape style="position:absolute;left:10;top:10;width:2643;height:2" coordorigin="10,10" coordsize="2643,0" path="m10,10l2652,10e" filled="false" stroked="true" strokeweight=".96002pt" strokecolor="#000000">
                <v:path arrowok="t"/>
              </v:shape>
            </v:group>
            <v:group style="position:absolute;left:2638;top:10;width:20;height:2" coordorigin="2638,10" coordsize="20,2">
              <v:shape style="position:absolute;left:2638;top:10;width:20;height:2" coordorigin="2638,10" coordsize="20,0" path="m2638,10l2657,10e" filled="false" stroked="true" strokeweight=".96002pt" strokecolor="#000000">
                <v:path arrowok="t"/>
              </v:shape>
            </v:group>
            <v:group style="position:absolute;left:2657;top:10;width:1294;height:2" coordorigin="2657,10" coordsize="1294,2">
              <v:shape style="position:absolute;left:2657;top:10;width:1294;height:2" coordorigin="2657,10" coordsize="1294,0" path="m2657,10l3951,10e" filled="false" stroked="true" strokeweight=".96002pt" strokecolor="#000000">
                <v:path arrowok="t"/>
              </v:shape>
            </v:group>
            <v:group style="position:absolute;left:3936;top:10;width:20;height:2" coordorigin="3936,10" coordsize="20,2">
              <v:shape style="position:absolute;left:3936;top:10;width:20;height:2" coordorigin="3936,10" coordsize="20,0" path="m3936,10l3956,10e" filled="false" stroked="true" strokeweight=".96002pt" strokecolor="#000000">
                <v:path arrowok="t"/>
              </v:shape>
            </v:group>
            <v:group style="position:absolute;left:3956;top:10;width:717;height:2" coordorigin="3956,10" coordsize="717,2">
              <v:shape style="position:absolute;left:3956;top:10;width:717;height:2" coordorigin="3956,10" coordsize="717,0" path="m3956,10l4672,10e" filled="false" stroked="true" strokeweight=".96002pt" strokecolor="#000000">
                <v:path arrowok="t"/>
              </v:shape>
            </v:group>
            <v:group style="position:absolute;left:4658;top:10;width:20;height:2" coordorigin="4658,10" coordsize="20,2">
              <v:shape style="position:absolute;left:4658;top:10;width:20;height:2" coordorigin="4658,10" coordsize="20,0" path="m4658,10l4677,10e" filled="false" stroked="true" strokeweight=".96002pt" strokecolor="#000000">
                <v:path arrowok="t"/>
              </v:shape>
            </v:group>
            <v:group style="position:absolute;left:4677;top:10;width:1294;height:2" coordorigin="4677,10" coordsize="1294,2">
              <v:shape style="position:absolute;left:4677;top:10;width:1294;height:2" coordorigin="4677,10" coordsize="1294,0" path="m4677,10l5971,10e" filled="false" stroked="true" strokeweight=".96002pt" strokecolor="#000000">
                <v:path arrowok="t"/>
              </v:shape>
            </v:group>
            <v:group style="position:absolute;left:5956;top:10;width:20;height:2" coordorigin="5956,10" coordsize="20,2">
              <v:shape style="position:absolute;left:5956;top:10;width:20;height:2" coordorigin="5956,10" coordsize="20,0" path="m5956,10l5976,10e" filled="false" stroked="true" strokeweight=".96002pt" strokecolor="#000000">
                <v:path arrowok="t"/>
              </v:shape>
            </v:group>
            <v:group style="position:absolute;left:5976;top:10;width:1354;height:2" coordorigin="5976,10" coordsize="1354,2">
              <v:shape style="position:absolute;left:5976;top:10;width:1354;height:2" coordorigin="5976,10" coordsize="1354,0" path="m5976,10l7329,10e" filled="false" stroked="true" strokeweight=".96002pt" strokecolor="#000000">
                <v:path arrowok="t"/>
              </v:shape>
            </v:group>
            <v:group style="position:absolute;left:7315;top:10;width:20;height:2" coordorigin="7315,10" coordsize="20,2">
              <v:shape style="position:absolute;left:7315;top:10;width:20;height:2" coordorigin="7315,10" coordsize="20,0" path="m7315,10l7334,10e" filled="false" stroked="true" strokeweight=".96002pt" strokecolor="#000000">
                <v:path arrowok="t"/>
              </v:shape>
            </v:group>
            <v:group style="position:absolute;left:7334;top:10;width:798;height:2" coordorigin="7334,10" coordsize="798,2">
              <v:shape style="position:absolute;left:7334;top:10;width:798;height:2" coordorigin="7334,10" coordsize="798,0" path="m7334,10l8132,10e" filled="false" stroked="true" strokeweight=".96002pt" strokecolor="#000000">
                <v:path arrowok="t"/>
              </v:shape>
            </v:group>
            <v:group style="position:absolute;left:8118;top:10;width:20;height:2" coordorigin="8118,10" coordsize="20,2">
              <v:shape style="position:absolute;left:8118;top:10;width:20;height:2" coordorigin="8118,10" coordsize="20,0" path="m8118,10l8137,10e" filled="false" stroked="true" strokeweight=".96002pt" strokecolor="#000000">
                <v:path arrowok="t"/>
              </v:shape>
            </v:group>
            <v:group style="position:absolute;left:8137;top:10;width:1178;height:2" coordorigin="8137,10" coordsize="1178,2">
              <v:shape style="position:absolute;left:8137;top:10;width:1178;height:2" coordorigin="8137,10" coordsize="1178,0" path="m8137,10l9314,10e" filled="false" stroked="true" strokeweight=".96002pt" strokecolor="#000000">
                <v:path arrowok="t"/>
              </v:shape>
            </v:group>
          </v:group>
        </w:pict>
      </w:r>
      <w:r>
        <w:rPr>
          <w:rFonts w:ascii="宋体" w:hAnsi="宋体" w:cs="宋体" w:eastAsia="宋体" w:hint="default"/>
          <w:sz w:val="2"/>
          <w:szCs w:val="2"/>
        </w:rPr>
      </w:r>
    </w:p>
    <w:p>
      <w:pPr>
        <w:pStyle w:val="BodyText"/>
        <w:spacing w:line="240" w:lineRule="auto" w:before="80"/>
        <w:ind w:left="801" w:right="0"/>
        <w:jc w:val="left"/>
      </w:pPr>
      <w:r>
        <w:rPr/>
        <w:t>（</w:t>
      </w:r>
      <w:r>
        <w:rPr>
          <w:rFonts w:ascii="宋体" w:hAnsi="宋体" w:cs="宋体" w:eastAsia="宋体" w:hint="default"/>
        </w:rPr>
        <w:t>2</w:t>
      </w:r>
      <w:r>
        <w:rPr/>
        <w:t>）重大在建工程项目变动情况</w:t>
      </w:r>
    </w:p>
    <w:p>
      <w:pPr>
        <w:spacing w:line="240" w:lineRule="auto" w:before="3"/>
        <w:rPr>
          <w:rFonts w:ascii="宋体" w:hAnsi="宋体" w:cs="宋体" w:eastAsia="宋体" w:hint="default"/>
          <w:sz w:val="19"/>
          <w:szCs w:val="19"/>
        </w:rPr>
      </w:pPr>
    </w:p>
    <w:tbl>
      <w:tblPr>
        <w:tblW w:w="0" w:type="auto"/>
        <w:jc w:val="left"/>
        <w:tblInd w:w="654" w:type="dxa"/>
        <w:tblLayout w:type="fixed"/>
        <w:tblCellMar>
          <w:top w:w="0" w:type="dxa"/>
          <w:left w:w="0" w:type="dxa"/>
          <w:bottom w:w="0" w:type="dxa"/>
          <w:right w:w="0" w:type="dxa"/>
        </w:tblCellMar>
        <w:tblLook w:val="01E0"/>
      </w:tblPr>
      <w:tblGrid>
        <w:gridCol w:w="1870"/>
        <w:gridCol w:w="2009"/>
        <w:gridCol w:w="1413"/>
        <w:gridCol w:w="1326"/>
        <w:gridCol w:w="1545"/>
        <w:gridCol w:w="959"/>
      </w:tblGrid>
      <w:tr>
        <w:trPr>
          <w:trHeight w:val="691" w:hRule="exact"/>
        </w:trPr>
        <w:tc>
          <w:tcPr>
            <w:tcW w:w="1870" w:type="dxa"/>
            <w:tcBorders>
              <w:top w:val="single" w:sz="4" w:space="0" w:color="000000"/>
              <w:left w:val="nil" w:sz="6" w:space="0" w:color="auto"/>
              <w:bottom w:val="single" w:sz="4" w:space="0" w:color="000000"/>
              <w:right w:val="nil" w:sz="6" w:space="0" w:color="auto"/>
            </w:tcBorders>
          </w:tcPr>
          <w:p>
            <w:pPr>
              <w:pStyle w:val="TableParagraph"/>
              <w:spacing w:line="207" w:lineRule="exact"/>
              <w:ind w:left="27" w:right="0"/>
              <w:jc w:val="left"/>
              <w:rPr>
                <w:rFonts w:ascii="宋体" w:hAnsi="宋体" w:cs="宋体" w:eastAsia="宋体" w:hint="default"/>
                <w:sz w:val="18"/>
                <w:szCs w:val="18"/>
              </w:rPr>
            </w:pPr>
            <w:r>
              <w:rPr>
                <w:rFonts w:ascii="宋体" w:hAnsi="宋体" w:cs="宋体" w:eastAsia="宋体" w:hint="default"/>
                <w:b/>
                <w:bCs/>
                <w:sz w:val="18"/>
                <w:szCs w:val="18"/>
              </w:rPr>
              <w:t>工程名称</w:t>
            </w:r>
            <w:r>
              <w:rPr>
                <w:rFonts w:ascii="宋体" w:hAnsi="宋体" w:cs="宋体" w:eastAsia="宋体" w:hint="default"/>
                <w:sz w:val="18"/>
                <w:szCs w:val="18"/>
              </w:rPr>
            </w:r>
          </w:p>
        </w:tc>
        <w:tc>
          <w:tcPr>
            <w:tcW w:w="2009" w:type="dxa"/>
            <w:tcBorders>
              <w:top w:val="single" w:sz="4" w:space="0" w:color="000000"/>
              <w:left w:val="nil" w:sz="6" w:space="0" w:color="auto"/>
              <w:bottom w:val="single" w:sz="4" w:space="0" w:color="000000"/>
              <w:right w:val="nil" w:sz="6" w:space="0" w:color="auto"/>
            </w:tcBorders>
          </w:tcPr>
          <w:p>
            <w:pPr>
              <w:pStyle w:val="TableParagraph"/>
              <w:spacing w:line="207" w:lineRule="exact"/>
              <w:ind w:left="1120" w:right="0"/>
              <w:jc w:val="left"/>
              <w:rPr>
                <w:rFonts w:ascii="宋体" w:hAnsi="宋体" w:cs="宋体" w:eastAsia="宋体" w:hint="default"/>
                <w:sz w:val="18"/>
                <w:szCs w:val="18"/>
              </w:rPr>
            </w:pPr>
            <w:r>
              <w:rPr>
                <w:rFonts w:ascii="宋体" w:hAnsi="宋体" w:cs="宋体" w:eastAsia="宋体" w:hint="default"/>
                <w:b/>
                <w:bCs/>
                <w:sz w:val="18"/>
                <w:szCs w:val="18"/>
              </w:rPr>
              <w:t>期初数</w:t>
            </w:r>
            <w:r>
              <w:rPr>
                <w:rFonts w:ascii="宋体" w:hAnsi="宋体" w:cs="宋体" w:eastAsia="宋体" w:hint="default"/>
                <w:sz w:val="18"/>
                <w:szCs w:val="18"/>
              </w:rPr>
            </w:r>
          </w:p>
        </w:tc>
        <w:tc>
          <w:tcPr>
            <w:tcW w:w="1413" w:type="dxa"/>
            <w:tcBorders>
              <w:top w:val="single" w:sz="4" w:space="0" w:color="000000"/>
              <w:left w:val="nil" w:sz="6" w:space="0" w:color="auto"/>
              <w:bottom w:val="single" w:sz="4" w:space="0" w:color="000000"/>
              <w:right w:val="nil" w:sz="6" w:space="0" w:color="auto"/>
            </w:tcBorders>
          </w:tcPr>
          <w:p>
            <w:pPr>
              <w:pStyle w:val="TableParagraph"/>
              <w:spacing w:line="207" w:lineRule="exact"/>
              <w:ind w:left="344" w:right="0"/>
              <w:jc w:val="left"/>
              <w:rPr>
                <w:rFonts w:ascii="宋体" w:hAnsi="宋体" w:cs="宋体" w:eastAsia="宋体" w:hint="default"/>
                <w:sz w:val="18"/>
                <w:szCs w:val="18"/>
              </w:rPr>
            </w:pPr>
            <w:r>
              <w:rPr>
                <w:rFonts w:ascii="宋体" w:hAnsi="宋体" w:cs="宋体" w:eastAsia="宋体" w:hint="default"/>
                <w:b/>
                <w:bCs/>
                <w:sz w:val="18"/>
                <w:szCs w:val="18"/>
              </w:rPr>
              <w:t>本期增加</w:t>
            </w:r>
            <w:r>
              <w:rPr>
                <w:rFonts w:ascii="宋体" w:hAnsi="宋体" w:cs="宋体" w:eastAsia="宋体" w:hint="default"/>
                <w:sz w:val="18"/>
                <w:szCs w:val="18"/>
              </w:rPr>
            </w:r>
          </w:p>
        </w:tc>
        <w:tc>
          <w:tcPr>
            <w:tcW w:w="1326" w:type="dxa"/>
            <w:tcBorders>
              <w:top w:val="single" w:sz="4" w:space="0" w:color="000000"/>
              <w:left w:val="nil" w:sz="6" w:space="0" w:color="auto"/>
              <w:bottom w:val="single" w:sz="4" w:space="0" w:color="000000"/>
              <w:right w:val="nil" w:sz="6" w:space="0" w:color="auto"/>
            </w:tcBorders>
          </w:tcPr>
          <w:p>
            <w:pPr>
              <w:pStyle w:val="TableParagraph"/>
              <w:spacing w:line="205" w:lineRule="exact"/>
              <w:ind w:left="345" w:right="0" w:firstLine="361"/>
              <w:jc w:val="left"/>
              <w:rPr>
                <w:rFonts w:ascii="宋体" w:hAnsi="宋体" w:cs="宋体" w:eastAsia="宋体" w:hint="default"/>
                <w:sz w:val="18"/>
                <w:szCs w:val="18"/>
              </w:rPr>
            </w:pPr>
            <w:r>
              <w:rPr>
                <w:rFonts w:ascii="宋体" w:hAnsi="宋体" w:cs="宋体" w:eastAsia="宋体" w:hint="default"/>
                <w:b/>
                <w:bCs/>
                <w:sz w:val="18"/>
                <w:szCs w:val="18"/>
              </w:rPr>
              <w:t>转入</w:t>
            </w:r>
            <w:r>
              <w:rPr>
                <w:rFonts w:ascii="宋体" w:hAnsi="宋体" w:cs="宋体" w:eastAsia="宋体" w:hint="default"/>
                <w:sz w:val="18"/>
                <w:szCs w:val="18"/>
              </w:rPr>
            </w:r>
          </w:p>
          <w:p>
            <w:pPr>
              <w:pStyle w:val="TableParagraph"/>
              <w:spacing w:line="234" w:lineRule="exact"/>
              <w:ind w:left="345" w:right="0"/>
              <w:jc w:val="left"/>
              <w:rPr>
                <w:rFonts w:ascii="宋体" w:hAnsi="宋体" w:cs="宋体" w:eastAsia="宋体" w:hint="default"/>
                <w:sz w:val="18"/>
                <w:szCs w:val="18"/>
              </w:rPr>
            </w:pPr>
            <w:r>
              <w:rPr>
                <w:rFonts w:ascii="宋体" w:hAnsi="宋体" w:cs="宋体" w:eastAsia="宋体" w:hint="default"/>
                <w:b/>
                <w:bCs/>
                <w:sz w:val="18"/>
                <w:szCs w:val="18"/>
              </w:rPr>
              <w:t>固定资产</w:t>
            </w:r>
            <w:r>
              <w:rPr>
                <w:rFonts w:ascii="宋体" w:hAnsi="宋体" w:cs="宋体" w:eastAsia="宋体" w:hint="default"/>
                <w:sz w:val="18"/>
                <w:szCs w:val="18"/>
              </w:rPr>
            </w:r>
          </w:p>
        </w:tc>
        <w:tc>
          <w:tcPr>
            <w:tcW w:w="1545" w:type="dxa"/>
            <w:tcBorders>
              <w:top w:val="single" w:sz="4" w:space="0" w:color="000000"/>
              <w:left w:val="nil" w:sz="6" w:space="0" w:color="auto"/>
              <w:bottom w:val="single" w:sz="4" w:space="0" w:color="000000"/>
              <w:right w:val="nil" w:sz="6" w:space="0" w:color="auto"/>
            </w:tcBorders>
          </w:tcPr>
          <w:p>
            <w:pPr>
              <w:pStyle w:val="TableParagraph"/>
              <w:spacing w:line="205" w:lineRule="exact"/>
              <w:ind w:left="437" w:right="0" w:hanging="182"/>
              <w:jc w:val="left"/>
              <w:rPr>
                <w:rFonts w:ascii="宋体" w:hAnsi="宋体" w:cs="宋体" w:eastAsia="宋体" w:hint="default"/>
                <w:sz w:val="18"/>
                <w:szCs w:val="18"/>
              </w:rPr>
            </w:pPr>
            <w:r>
              <w:rPr>
                <w:rFonts w:ascii="宋体" w:hAnsi="宋体" w:cs="宋体" w:eastAsia="宋体" w:hint="default"/>
                <w:b/>
                <w:bCs/>
                <w:sz w:val="18"/>
                <w:szCs w:val="18"/>
              </w:rPr>
              <w:t>利息资本化</w:t>
            </w:r>
            <w:r>
              <w:rPr>
                <w:rFonts w:ascii="宋体" w:hAnsi="宋体" w:cs="宋体" w:eastAsia="宋体" w:hint="default"/>
                <w:sz w:val="18"/>
                <w:szCs w:val="18"/>
              </w:rPr>
            </w:r>
          </w:p>
          <w:p>
            <w:pPr>
              <w:pStyle w:val="TableParagraph"/>
              <w:spacing w:line="234" w:lineRule="exact"/>
              <w:ind w:left="437" w:right="0"/>
              <w:jc w:val="left"/>
              <w:rPr>
                <w:rFonts w:ascii="宋体" w:hAnsi="宋体" w:cs="宋体" w:eastAsia="宋体" w:hint="default"/>
                <w:sz w:val="18"/>
                <w:szCs w:val="18"/>
              </w:rPr>
            </w:pPr>
            <w:r>
              <w:rPr>
                <w:rFonts w:ascii="宋体" w:hAnsi="宋体" w:cs="宋体" w:eastAsia="宋体" w:hint="default"/>
                <w:b/>
                <w:bCs/>
                <w:sz w:val="18"/>
                <w:szCs w:val="18"/>
              </w:rPr>
              <w:t>累计金额</w:t>
            </w:r>
            <w:r>
              <w:rPr>
                <w:rFonts w:ascii="宋体" w:hAnsi="宋体" w:cs="宋体" w:eastAsia="宋体" w:hint="default"/>
                <w:sz w:val="18"/>
                <w:szCs w:val="18"/>
              </w:rPr>
            </w:r>
          </w:p>
        </w:tc>
        <w:tc>
          <w:tcPr>
            <w:tcW w:w="959" w:type="dxa"/>
            <w:tcBorders>
              <w:top w:val="single" w:sz="4" w:space="0" w:color="000000"/>
              <w:left w:val="nil" w:sz="6" w:space="0" w:color="auto"/>
              <w:bottom w:val="single" w:sz="4" w:space="0" w:color="000000"/>
              <w:right w:val="nil" w:sz="6" w:space="0" w:color="auto"/>
            </w:tcBorders>
          </w:tcPr>
          <w:p>
            <w:pPr>
              <w:pStyle w:val="TableParagraph"/>
              <w:spacing w:line="207" w:lineRule="exact"/>
              <w:ind w:left="385" w:right="0"/>
              <w:jc w:val="left"/>
              <w:rPr>
                <w:rFonts w:ascii="宋体" w:hAnsi="宋体" w:cs="宋体" w:eastAsia="宋体" w:hint="default"/>
                <w:sz w:val="18"/>
                <w:szCs w:val="18"/>
              </w:rPr>
            </w:pPr>
            <w:r>
              <w:rPr>
                <w:rFonts w:ascii="宋体" w:hAnsi="宋体" w:cs="宋体" w:eastAsia="宋体" w:hint="default"/>
                <w:b/>
                <w:bCs/>
                <w:sz w:val="18"/>
                <w:szCs w:val="18"/>
              </w:rPr>
              <w:t>期末数</w:t>
            </w:r>
            <w:r>
              <w:rPr>
                <w:rFonts w:ascii="宋体" w:hAnsi="宋体" w:cs="宋体" w:eastAsia="宋体" w:hint="default"/>
                <w:sz w:val="18"/>
                <w:szCs w:val="18"/>
              </w:rPr>
            </w:r>
          </w:p>
        </w:tc>
      </w:tr>
    </w:tbl>
    <w:p>
      <w:pPr>
        <w:spacing w:after="0" w:line="207" w:lineRule="exact"/>
        <w:jc w:val="left"/>
        <w:rPr>
          <w:rFonts w:ascii="宋体" w:hAnsi="宋体" w:cs="宋体" w:eastAsia="宋体" w:hint="default"/>
          <w:sz w:val="18"/>
          <w:szCs w:val="18"/>
        </w:rPr>
        <w:sectPr>
          <w:type w:val="continuous"/>
          <w:pgSz w:w="11910" w:h="16840"/>
          <w:pgMar w:top="1100" w:bottom="1180" w:left="1020" w:right="8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1"/>
          <w:szCs w:val="21"/>
        </w:rPr>
      </w:pPr>
    </w:p>
    <w:tbl>
      <w:tblPr>
        <w:tblW w:w="0" w:type="auto"/>
        <w:jc w:val="left"/>
        <w:tblInd w:w="654" w:type="dxa"/>
        <w:tblLayout w:type="fixed"/>
        <w:tblCellMar>
          <w:top w:w="0" w:type="dxa"/>
          <w:left w:w="0" w:type="dxa"/>
          <w:bottom w:w="0" w:type="dxa"/>
          <w:right w:w="0" w:type="dxa"/>
        </w:tblCellMar>
        <w:tblLook w:val="01E0"/>
      </w:tblPr>
      <w:tblGrid>
        <w:gridCol w:w="2244"/>
        <w:gridCol w:w="1456"/>
        <w:gridCol w:w="1864"/>
        <w:gridCol w:w="1416"/>
        <w:gridCol w:w="871"/>
        <w:gridCol w:w="1272"/>
      </w:tblGrid>
      <w:tr>
        <w:trPr>
          <w:trHeight w:val="347" w:hRule="exact"/>
        </w:trPr>
        <w:tc>
          <w:tcPr>
            <w:tcW w:w="2244" w:type="dxa"/>
            <w:tcBorders>
              <w:top w:val="single" w:sz="4" w:space="0" w:color="000000"/>
              <w:left w:val="nil" w:sz="6" w:space="0" w:color="auto"/>
              <w:bottom w:val="nil" w:sz="6" w:space="0" w:color="auto"/>
              <w:right w:val="nil" w:sz="6" w:space="0" w:color="auto"/>
            </w:tcBorders>
          </w:tcPr>
          <w:p>
            <w:pPr>
              <w:pStyle w:val="TableParagraph"/>
              <w:spacing w:line="205" w:lineRule="exact"/>
              <w:ind w:left="27" w:right="0"/>
              <w:jc w:val="left"/>
              <w:rPr>
                <w:rFonts w:ascii="宋体" w:hAnsi="宋体" w:cs="宋体" w:eastAsia="宋体" w:hint="default"/>
                <w:sz w:val="18"/>
                <w:szCs w:val="18"/>
              </w:rPr>
            </w:pPr>
            <w:r>
              <w:rPr>
                <w:rFonts w:ascii="宋体" w:hAnsi="宋体" w:cs="宋体" w:eastAsia="宋体" w:hint="default"/>
                <w:sz w:val="18"/>
                <w:szCs w:val="18"/>
              </w:rPr>
              <w:t>洛阳基地厂房</w:t>
            </w:r>
          </w:p>
        </w:tc>
        <w:tc>
          <w:tcPr>
            <w:tcW w:w="1456" w:type="dxa"/>
            <w:tcBorders>
              <w:top w:val="single" w:sz="4" w:space="0" w:color="000000"/>
              <w:left w:val="nil" w:sz="6" w:space="0" w:color="auto"/>
              <w:bottom w:val="nil" w:sz="6" w:space="0" w:color="auto"/>
              <w:right w:val="nil" w:sz="6" w:space="0" w:color="auto"/>
            </w:tcBorders>
          </w:tcPr>
          <w:p>
            <w:pPr>
              <w:pStyle w:val="TableParagraph"/>
              <w:spacing w:line="205" w:lineRule="exact"/>
              <w:ind w:right="164"/>
              <w:jc w:val="right"/>
              <w:rPr>
                <w:rFonts w:ascii="宋体" w:hAnsi="宋体" w:cs="宋体" w:eastAsia="宋体" w:hint="default"/>
                <w:sz w:val="18"/>
                <w:szCs w:val="18"/>
              </w:rPr>
            </w:pPr>
            <w:r>
              <w:rPr>
                <w:rFonts w:ascii="宋体"/>
                <w:sz w:val="18"/>
              </w:rPr>
              <w:t>21,756,988.01</w:t>
            </w:r>
          </w:p>
        </w:tc>
        <w:tc>
          <w:tcPr>
            <w:tcW w:w="1864" w:type="dxa"/>
            <w:tcBorders>
              <w:top w:val="single" w:sz="4" w:space="0" w:color="000000"/>
              <w:left w:val="nil" w:sz="6" w:space="0" w:color="auto"/>
              <w:bottom w:val="nil" w:sz="6" w:space="0" w:color="auto"/>
              <w:right w:val="nil" w:sz="6" w:space="0" w:color="auto"/>
            </w:tcBorders>
          </w:tcPr>
          <w:p>
            <w:pPr>
              <w:pStyle w:val="TableParagraph"/>
              <w:spacing w:line="205" w:lineRule="exact"/>
              <w:ind w:left="166" w:right="0"/>
              <w:jc w:val="left"/>
              <w:rPr>
                <w:rFonts w:ascii="宋体" w:hAnsi="宋体" w:cs="宋体" w:eastAsia="宋体" w:hint="default"/>
                <w:sz w:val="18"/>
                <w:szCs w:val="18"/>
              </w:rPr>
            </w:pPr>
            <w:r>
              <w:rPr>
                <w:rFonts w:ascii="宋体"/>
                <w:sz w:val="18"/>
              </w:rPr>
              <w:t>3,320,882.94</w:t>
            </w:r>
          </w:p>
        </w:tc>
        <w:tc>
          <w:tcPr>
            <w:tcW w:w="1416" w:type="dxa"/>
            <w:tcBorders>
              <w:top w:val="single" w:sz="4" w:space="0" w:color="000000"/>
              <w:left w:val="nil" w:sz="6" w:space="0" w:color="auto"/>
              <w:bottom w:val="nil" w:sz="6" w:space="0" w:color="auto"/>
              <w:right w:val="nil" w:sz="6" w:space="0" w:color="auto"/>
            </w:tcBorders>
          </w:tcPr>
          <w:p>
            <w:pPr>
              <w:pStyle w:val="TableParagraph"/>
              <w:spacing w:line="205" w:lineRule="exact"/>
              <w:ind w:right="1"/>
              <w:jc w:val="center"/>
              <w:rPr>
                <w:rFonts w:ascii="宋体" w:hAnsi="宋体" w:cs="宋体" w:eastAsia="宋体" w:hint="default"/>
                <w:sz w:val="18"/>
                <w:szCs w:val="18"/>
              </w:rPr>
            </w:pPr>
            <w:r>
              <w:rPr>
                <w:rFonts w:ascii="宋体"/>
                <w:sz w:val="18"/>
              </w:rPr>
              <w:t>--</w:t>
            </w:r>
          </w:p>
        </w:tc>
        <w:tc>
          <w:tcPr>
            <w:tcW w:w="871" w:type="dxa"/>
            <w:tcBorders>
              <w:top w:val="single" w:sz="4" w:space="0" w:color="000000"/>
              <w:left w:val="nil" w:sz="6" w:space="0" w:color="auto"/>
              <w:bottom w:val="nil" w:sz="6" w:space="0" w:color="auto"/>
              <w:right w:val="nil" w:sz="6" w:space="0" w:color="auto"/>
            </w:tcBorders>
          </w:tcPr>
          <w:p>
            <w:pPr>
              <w:pStyle w:val="TableParagraph"/>
              <w:spacing w:line="205" w:lineRule="exact"/>
              <w:ind w:right="71"/>
              <w:jc w:val="right"/>
              <w:rPr>
                <w:rFonts w:ascii="宋体" w:hAnsi="宋体" w:cs="宋体" w:eastAsia="宋体" w:hint="default"/>
                <w:sz w:val="18"/>
                <w:szCs w:val="18"/>
              </w:rPr>
            </w:pPr>
            <w:r>
              <w:rPr>
                <w:rFonts w:ascii="宋体"/>
                <w:sz w:val="18"/>
              </w:rPr>
              <w:t>--</w:t>
            </w:r>
          </w:p>
        </w:tc>
        <w:tc>
          <w:tcPr>
            <w:tcW w:w="1272" w:type="dxa"/>
            <w:tcBorders>
              <w:top w:val="single" w:sz="4" w:space="0" w:color="000000"/>
              <w:left w:val="nil" w:sz="6" w:space="0" w:color="auto"/>
              <w:bottom w:val="nil" w:sz="6" w:space="0" w:color="auto"/>
              <w:right w:val="nil" w:sz="6" w:space="0" w:color="auto"/>
            </w:tcBorders>
          </w:tcPr>
          <w:p>
            <w:pPr>
              <w:pStyle w:val="TableParagraph"/>
              <w:spacing w:line="205" w:lineRule="exact"/>
              <w:ind w:right="28"/>
              <w:jc w:val="right"/>
              <w:rPr>
                <w:rFonts w:ascii="宋体" w:hAnsi="宋体" w:cs="宋体" w:eastAsia="宋体" w:hint="default"/>
                <w:sz w:val="18"/>
                <w:szCs w:val="18"/>
              </w:rPr>
            </w:pPr>
            <w:r>
              <w:rPr>
                <w:rFonts w:ascii="宋体"/>
                <w:sz w:val="18"/>
              </w:rPr>
              <w:t>25,077,870.95</w:t>
            </w:r>
          </w:p>
        </w:tc>
      </w:tr>
      <w:tr>
        <w:trPr>
          <w:trHeight w:val="1118" w:hRule="exact"/>
        </w:trPr>
        <w:tc>
          <w:tcPr>
            <w:tcW w:w="2244" w:type="dxa"/>
            <w:tcBorders>
              <w:top w:val="nil" w:sz="6" w:space="0" w:color="auto"/>
              <w:left w:val="nil" w:sz="6" w:space="0" w:color="auto"/>
              <w:bottom w:val="nil" w:sz="6" w:space="0" w:color="auto"/>
              <w:right w:val="nil" w:sz="6" w:space="0" w:color="auto"/>
            </w:tcBorders>
          </w:tcPr>
          <w:p>
            <w:pPr>
              <w:pStyle w:val="TableParagraph"/>
              <w:spacing w:line="237" w:lineRule="auto" w:before="83"/>
              <w:ind w:left="27" w:right="116"/>
              <w:jc w:val="both"/>
              <w:rPr>
                <w:rFonts w:ascii="宋体" w:hAnsi="宋体" w:cs="宋体" w:eastAsia="宋体" w:hint="default"/>
                <w:sz w:val="18"/>
                <w:szCs w:val="18"/>
              </w:rPr>
            </w:pPr>
            <w:r>
              <w:rPr>
                <w:rFonts w:ascii="宋体" w:hAnsi="宋体" w:cs="宋体" w:eastAsia="宋体" w:hint="default"/>
                <w:spacing w:val="10"/>
                <w:sz w:val="18"/>
                <w:szCs w:val="18"/>
              </w:rPr>
              <w:t>连云港生产基地年产</w:t>
            </w:r>
            <w:r>
              <w:rPr>
                <w:rFonts w:ascii="宋体" w:hAnsi="宋体" w:cs="宋体" w:eastAsia="宋体" w:hint="default"/>
                <w:spacing w:val="19"/>
                <w:sz w:val="18"/>
                <w:szCs w:val="18"/>
              </w:rPr>
              <w:t> </w:t>
            </w:r>
            <w:r>
              <w:rPr>
                <w:rFonts w:ascii="宋体" w:hAnsi="宋体" w:cs="宋体" w:eastAsia="宋体" w:hint="default"/>
                <w:sz w:val="18"/>
                <w:szCs w:val="18"/>
              </w:rPr>
              <w:t>160 </w:t>
            </w:r>
            <w:r>
              <w:rPr>
                <w:rFonts w:ascii="宋体" w:hAnsi="宋体" w:cs="宋体" w:eastAsia="宋体" w:hint="default"/>
                <w:spacing w:val="9"/>
                <w:sz w:val="18"/>
                <w:szCs w:val="18"/>
              </w:rPr>
              <w:t>万台太阳能热水器建设项</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目</w:t>
            </w:r>
          </w:p>
        </w:tc>
        <w:tc>
          <w:tcPr>
            <w:tcW w:w="145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64"/>
              <w:jc w:val="right"/>
              <w:rPr>
                <w:rFonts w:ascii="宋体" w:hAnsi="宋体" w:cs="宋体" w:eastAsia="宋体" w:hint="default"/>
                <w:sz w:val="18"/>
                <w:szCs w:val="18"/>
              </w:rPr>
            </w:pPr>
            <w:r>
              <w:rPr>
                <w:rFonts w:ascii="宋体"/>
                <w:sz w:val="18"/>
              </w:rPr>
              <w:t>1,735,313.00</w:t>
            </w:r>
          </w:p>
        </w:tc>
        <w:tc>
          <w:tcPr>
            <w:tcW w:w="1864" w:type="dxa"/>
            <w:tcBorders>
              <w:top w:val="nil" w:sz="6" w:space="0" w:color="auto"/>
              <w:left w:val="nil" w:sz="6" w:space="0" w:color="auto"/>
              <w:bottom w:val="nil" w:sz="6" w:space="0" w:color="auto"/>
              <w:right w:val="nil" w:sz="6" w:space="0" w:color="auto"/>
            </w:tcBorders>
          </w:tcPr>
          <w:p>
            <w:pPr>
              <w:pStyle w:val="TableParagraph"/>
              <w:spacing w:line="240" w:lineRule="auto" w:before="81"/>
              <w:ind w:left="166" w:right="0"/>
              <w:jc w:val="left"/>
              <w:rPr>
                <w:rFonts w:ascii="宋体" w:hAnsi="宋体" w:cs="宋体" w:eastAsia="宋体" w:hint="default"/>
                <w:sz w:val="18"/>
                <w:szCs w:val="18"/>
              </w:rPr>
            </w:pPr>
            <w:r>
              <w:rPr>
                <w:rFonts w:ascii="宋体"/>
                <w:sz w:val="18"/>
              </w:rPr>
              <w:t>3,267,270.00</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
              <w:jc w:val="center"/>
              <w:rPr>
                <w:rFonts w:ascii="宋体" w:hAnsi="宋体" w:cs="宋体" w:eastAsia="宋体" w:hint="default"/>
                <w:sz w:val="18"/>
                <w:szCs w:val="18"/>
              </w:rPr>
            </w:pPr>
            <w:r>
              <w:rPr>
                <w:rFonts w:ascii="宋体"/>
                <w:sz w:val="18"/>
              </w:rPr>
              <w:t>--</w:t>
            </w:r>
          </w:p>
        </w:tc>
        <w:tc>
          <w:tcPr>
            <w:tcW w:w="87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71"/>
              <w:jc w:val="right"/>
              <w:rPr>
                <w:rFonts w:ascii="宋体" w:hAnsi="宋体" w:cs="宋体" w:eastAsia="宋体" w:hint="default"/>
                <w:sz w:val="18"/>
                <w:szCs w:val="18"/>
              </w:rPr>
            </w:pPr>
            <w:r>
              <w:rPr>
                <w:rFonts w:ascii="宋体"/>
                <w:sz w:val="18"/>
              </w:rPr>
              <w:t>--</w:t>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8"/>
              <w:jc w:val="right"/>
              <w:rPr>
                <w:rFonts w:ascii="宋体" w:hAnsi="宋体" w:cs="宋体" w:eastAsia="宋体" w:hint="default"/>
                <w:sz w:val="18"/>
                <w:szCs w:val="18"/>
              </w:rPr>
            </w:pPr>
            <w:r>
              <w:rPr>
                <w:rFonts w:ascii="宋体"/>
                <w:sz w:val="18"/>
              </w:rPr>
              <w:t>5,002,583.00</w:t>
            </w:r>
          </w:p>
        </w:tc>
      </w:tr>
      <w:tr>
        <w:trPr>
          <w:trHeight w:val="768" w:hRule="exact"/>
        </w:trPr>
        <w:tc>
          <w:tcPr>
            <w:tcW w:w="2244"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27" w:right="0"/>
              <w:jc w:val="left"/>
              <w:rPr>
                <w:rFonts w:ascii="宋体" w:hAnsi="宋体" w:cs="宋体" w:eastAsia="宋体" w:hint="default"/>
                <w:sz w:val="18"/>
                <w:szCs w:val="18"/>
              </w:rPr>
            </w:pPr>
            <w:r>
              <w:rPr>
                <w:rFonts w:ascii="宋体" w:hAnsi="宋体" w:cs="宋体" w:eastAsia="宋体" w:hint="default"/>
                <w:sz w:val="18"/>
                <w:szCs w:val="18"/>
              </w:rPr>
              <w:t>研发中心建设项目</w:t>
            </w:r>
          </w:p>
        </w:tc>
        <w:tc>
          <w:tcPr>
            <w:tcW w:w="1456"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164"/>
              <w:jc w:val="right"/>
              <w:rPr>
                <w:rFonts w:ascii="宋体" w:hAnsi="宋体" w:cs="宋体" w:eastAsia="宋体" w:hint="default"/>
                <w:sz w:val="18"/>
                <w:szCs w:val="18"/>
              </w:rPr>
            </w:pPr>
            <w:r>
              <w:rPr>
                <w:rFonts w:ascii="宋体"/>
                <w:sz w:val="18"/>
              </w:rPr>
              <w:t>--</w:t>
            </w:r>
          </w:p>
        </w:tc>
        <w:tc>
          <w:tcPr>
            <w:tcW w:w="1864"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166" w:right="0"/>
              <w:jc w:val="left"/>
              <w:rPr>
                <w:rFonts w:ascii="宋体" w:hAnsi="宋体" w:cs="宋体" w:eastAsia="宋体" w:hint="default"/>
                <w:sz w:val="18"/>
                <w:szCs w:val="18"/>
              </w:rPr>
            </w:pPr>
            <w:r>
              <w:rPr>
                <w:rFonts w:ascii="宋体"/>
                <w:sz w:val="18"/>
              </w:rPr>
              <w:t>2,248,400.00</w:t>
            </w:r>
          </w:p>
        </w:tc>
        <w:tc>
          <w:tcPr>
            <w:tcW w:w="1416"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1"/>
              <w:jc w:val="center"/>
              <w:rPr>
                <w:rFonts w:ascii="宋体" w:hAnsi="宋体" w:cs="宋体" w:eastAsia="宋体" w:hint="default"/>
                <w:sz w:val="18"/>
                <w:szCs w:val="18"/>
              </w:rPr>
            </w:pPr>
            <w:r>
              <w:rPr>
                <w:rFonts w:ascii="宋体"/>
                <w:sz w:val="18"/>
              </w:rPr>
              <w:t>--</w:t>
            </w:r>
          </w:p>
        </w:tc>
        <w:tc>
          <w:tcPr>
            <w:tcW w:w="871"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71"/>
              <w:jc w:val="right"/>
              <w:rPr>
                <w:rFonts w:ascii="宋体" w:hAnsi="宋体" w:cs="宋体" w:eastAsia="宋体" w:hint="default"/>
                <w:sz w:val="18"/>
                <w:szCs w:val="18"/>
              </w:rPr>
            </w:pPr>
            <w:r>
              <w:rPr>
                <w:rFonts w:ascii="宋体"/>
                <w:sz w:val="18"/>
              </w:rPr>
              <w:t>--</w:t>
            </w:r>
          </w:p>
        </w:tc>
        <w:tc>
          <w:tcPr>
            <w:tcW w:w="1272"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28"/>
              <w:jc w:val="right"/>
              <w:rPr>
                <w:rFonts w:ascii="宋体" w:hAnsi="宋体" w:cs="宋体" w:eastAsia="宋体" w:hint="default"/>
                <w:sz w:val="18"/>
                <w:szCs w:val="18"/>
              </w:rPr>
            </w:pPr>
            <w:r>
              <w:rPr>
                <w:rFonts w:ascii="宋体"/>
                <w:sz w:val="18"/>
              </w:rPr>
              <w:t>2,248,400.00</w:t>
            </w:r>
          </w:p>
        </w:tc>
      </w:tr>
    </w:tbl>
    <w:p>
      <w:pPr>
        <w:pStyle w:val="BodyText"/>
        <w:spacing w:line="240" w:lineRule="auto" w:before="81"/>
        <w:ind w:left="682" w:right="0"/>
        <w:jc w:val="left"/>
      </w:pPr>
      <w:r>
        <w:rPr/>
        <w:t>重大在建工程项目变动情况（续）：</w:t>
      </w:r>
    </w:p>
    <w:p>
      <w:pPr>
        <w:spacing w:line="240" w:lineRule="auto" w:before="3"/>
        <w:rPr>
          <w:rFonts w:ascii="宋体" w:hAnsi="宋体" w:cs="宋体" w:eastAsia="宋体" w:hint="default"/>
          <w:sz w:val="19"/>
          <w:szCs w:val="19"/>
        </w:rPr>
      </w:pPr>
    </w:p>
    <w:tbl>
      <w:tblPr>
        <w:tblW w:w="0" w:type="auto"/>
        <w:jc w:val="left"/>
        <w:tblInd w:w="654" w:type="dxa"/>
        <w:tblLayout w:type="fixed"/>
        <w:tblCellMar>
          <w:top w:w="0" w:type="dxa"/>
          <w:left w:w="0" w:type="dxa"/>
          <w:bottom w:w="0" w:type="dxa"/>
          <w:right w:w="0" w:type="dxa"/>
        </w:tblCellMar>
        <w:tblLook w:val="01E0"/>
      </w:tblPr>
      <w:tblGrid>
        <w:gridCol w:w="3127"/>
        <w:gridCol w:w="1809"/>
        <w:gridCol w:w="1509"/>
        <w:gridCol w:w="1487"/>
        <w:gridCol w:w="1168"/>
      </w:tblGrid>
      <w:tr>
        <w:trPr>
          <w:trHeight w:val="713" w:hRule="exact"/>
        </w:trPr>
        <w:tc>
          <w:tcPr>
            <w:tcW w:w="3127" w:type="dxa"/>
            <w:tcBorders>
              <w:top w:val="single" w:sz="8" w:space="0" w:color="000000"/>
              <w:left w:val="nil" w:sz="6" w:space="0" w:color="auto"/>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27" w:right="0"/>
              <w:jc w:val="left"/>
              <w:rPr>
                <w:rFonts w:ascii="宋体" w:hAnsi="宋体" w:cs="宋体" w:eastAsia="宋体" w:hint="default"/>
                <w:sz w:val="18"/>
                <w:szCs w:val="18"/>
              </w:rPr>
            </w:pPr>
            <w:r>
              <w:rPr>
                <w:rFonts w:ascii="宋体" w:hAnsi="宋体" w:cs="宋体" w:eastAsia="宋体" w:hint="default"/>
                <w:b/>
                <w:bCs/>
                <w:sz w:val="18"/>
                <w:szCs w:val="18"/>
              </w:rPr>
              <w:t>工程名称</w:t>
            </w:r>
            <w:r>
              <w:rPr>
                <w:rFonts w:ascii="宋体" w:hAnsi="宋体" w:cs="宋体" w:eastAsia="宋体" w:hint="default"/>
                <w:sz w:val="18"/>
                <w:szCs w:val="18"/>
              </w:rPr>
            </w:r>
          </w:p>
        </w:tc>
        <w:tc>
          <w:tcPr>
            <w:tcW w:w="1809" w:type="dxa"/>
            <w:tcBorders>
              <w:top w:val="single" w:sz="8" w:space="0" w:color="000000"/>
              <w:left w:val="nil" w:sz="6" w:space="0" w:color="auto"/>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256"/>
              <w:jc w:val="right"/>
              <w:rPr>
                <w:rFonts w:ascii="宋体" w:hAnsi="宋体" w:cs="宋体" w:eastAsia="宋体" w:hint="default"/>
                <w:sz w:val="18"/>
                <w:szCs w:val="18"/>
              </w:rPr>
            </w:pPr>
            <w:r>
              <w:rPr>
                <w:rFonts w:ascii="宋体" w:hAnsi="宋体" w:cs="宋体" w:eastAsia="宋体" w:hint="default"/>
                <w:b/>
                <w:bCs/>
                <w:sz w:val="18"/>
                <w:szCs w:val="18"/>
              </w:rPr>
              <w:t>预算数</w:t>
            </w:r>
            <w:r>
              <w:rPr>
                <w:rFonts w:ascii="宋体" w:hAnsi="宋体" w:cs="宋体" w:eastAsia="宋体" w:hint="default"/>
                <w:sz w:val="18"/>
                <w:szCs w:val="18"/>
              </w:rPr>
            </w:r>
          </w:p>
        </w:tc>
        <w:tc>
          <w:tcPr>
            <w:tcW w:w="1509" w:type="dxa"/>
            <w:tcBorders>
              <w:top w:val="single" w:sz="8" w:space="0" w:color="000000"/>
              <w:left w:val="nil" w:sz="6" w:space="0" w:color="auto"/>
              <w:bottom w:val="single" w:sz="4" w:space="0" w:color="000000"/>
              <w:right w:val="nil" w:sz="6" w:space="0" w:color="auto"/>
            </w:tcBorders>
          </w:tcPr>
          <w:p>
            <w:pPr>
              <w:pStyle w:val="TableParagraph"/>
              <w:spacing w:line="232" w:lineRule="exact" w:before="111"/>
              <w:ind w:left="438" w:right="346" w:hanging="182"/>
              <w:jc w:val="left"/>
              <w:rPr>
                <w:rFonts w:ascii="宋体" w:hAnsi="宋体" w:cs="宋体" w:eastAsia="宋体" w:hint="default"/>
                <w:sz w:val="18"/>
                <w:szCs w:val="18"/>
              </w:rPr>
            </w:pPr>
            <w:r>
              <w:rPr>
                <w:rFonts w:ascii="宋体" w:hAnsi="宋体" w:cs="宋体" w:eastAsia="宋体" w:hint="default"/>
                <w:b/>
                <w:bCs/>
                <w:sz w:val="18"/>
                <w:szCs w:val="18"/>
              </w:rPr>
              <w:t>工程投入占</w:t>
            </w:r>
            <w:r>
              <w:rPr>
                <w:rFonts w:ascii="宋体" w:hAnsi="宋体" w:cs="宋体" w:eastAsia="宋体" w:hint="default"/>
                <w:b/>
                <w:bCs/>
                <w:w w:val="99"/>
                <w:sz w:val="18"/>
                <w:szCs w:val="18"/>
              </w:rPr>
              <w:t> </w:t>
            </w:r>
            <w:r>
              <w:rPr>
                <w:rFonts w:ascii="宋体" w:hAnsi="宋体" w:cs="宋体" w:eastAsia="宋体" w:hint="default"/>
                <w:b/>
                <w:bCs/>
                <w:sz w:val="18"/>
                <w:szCs w:val="18"/>
              </w:rPr>
              <w:t>预算比例</w:t>
            </w:r>
            <w:r>
              <w:rPr>
                <w:rFonts w:ascii="宋体" w:hAnsi="宋体" w:cs="宋体" w:eastAsia="宋体" w:hint="default"/>
                <w:sz w:val="18"/>
                <w:szCs w:val="18"/>
              </w:rPr>
            </w:r>
          </w:p>
        </w:tc>
        <w:tc>
          <w:tcPr>
            <w:tcW w:w="1487" w:type="dxa"/>
            <w:tcBorders>
              <w:top w:val="single" w:sz="8" w:space="0" w:color="000000"/>
              <w:left w:val="nil" w:sz="6" w:space="0" w:color="auto"/>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414"/>
              <w:jc w:val="right"/>
              <w:rPr>
                <w:rFonts w:ascii="宋体" w:hAnsi="宋体" w:cs="宋体" w:eastAsia="宋体" w:hint="default"/>
                <w:sz w:val="18"/>
                <w:szCs w:val="18"/>
              </w:rPr>
            </w:pPr>
            <w:r>
              <w:rPr>
                <w:rFonts w:ascii="宋体" w:hAnsi="宋体" w:cs="宋体" w:eastAsia="宋体" w:hint="default"/>
                <w:b/>
                <w:bCs/>
                <w:w w:val="95"/>
                <w:sz w:val="18"/>
                <w:szCs w:val="18"/>
              </w:rPr>
              <w:t>工程进度</w:t>
            </w:r>
            <w:r>
              <w:rPr>
                <w:rFonts w:ascii="宋体" w:hAnsi="宋体" w:cs="宋体" w:eastAsia="宋体" w:hint="default"/>
                <w:sz w:val="18"/>
                <w:szCs w:val="18"/>
              </w:rPr>
            </w:r>
          </w:p>
        </w:tc>
        <w:tc>
          <w:tcPr>
            <w:tcW w:w="1168" w:type="dxa"/>
            <w:tcBorders>
              <w:top w:val="single" w:sz="8" w:space="0" w:color="000000"/>
              <w:left w:val="nil" w:sz="6" w:space="0" w:color="auto"/>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27"/>
              <w:jc w:val="right"/>
              <w:rPr>
                <w:rFonts w:ascii="宋体" w:hAnsi="宋体" w:cs="宋体" w:eastAsia="宋体" w:hint="default"/>
                <w:sz w:val="18"/>
                <w:szCs w:val="18"/>
              </w:rPr>
            </w:pPr>
            <w:r>
              <w:rPr>
                <w:rFonts w:ascii="宋体" w:hAnsi="宋体" w:cs="宋体" w:eastAsia="宋体" w:hint="default"/>
                <w:b/>
                <w:bCs/>
                <w:w w:val="95"/>
                <w:sz w:val="18"/>
                <w:szCs w:val="18"/>
              </w:rPr>
              <w:t>资金来源</w:t>
            </w:r>
            <w:r>
              <w:rPr>
                <w:rFonts w:ascii="宋体" w:hAnsi="宋体" w:cs="宋体" w:eastAsia="宋体" w:hint="default"/>
                <w:sz w:val="18"/>
                <w:szCs w:val="18"/>
              </w:rPr>
            </w:r>
          </w:p>
        </w:tc>
      </w:tr>
      <w:tr>
        <w:trPr>
          <w:trHeight w:val="433" w:hRule="exact"/>
        </w:trPr>
        <w:tc>
          <w:tcPr>
            <w:tcW w:w="3127" w:type="dxa"/>
            <w:tcBorders>
              <w:top w:val="single" w:sz="4" w:space="0" w:color="000000"/>
              <w:left w:val="nil" w:sz="6" w:space="0" w:color="auto"/>
              <w:bottom w:val="nil" w:sz="6" w:space="0" w:color="auto"/>
              <w:right w:val="nil" w:sz="6" w:space="0" w:color="auto"/>
            </w:tcBorders>
          </w:tcPr>
          <w:p>
            <w:pPr>
              <w:pStyle w:val="TableParagraph"/>
              <w:spacing w:line="240" w:lineRule="auto" w:before="46"/>
              <w:ind w:left="27" w:right="0"/>
              <w:jc w:val="left"/>
              <w:rPr>
                <w:rFonts w:ascii="宋体" w:hAnsi="宋体" w:cs="宋体" w:eastAsia="宋体" w:hint="default"/>
                <w:sz w:val="18"/>
                <w:szCs w:val="18"/>
              </w:rPr>
            </w:pPr>
            <w:r>
              <w:rPr>
                <w:rFonts w:ascii="宋体" w:hAnsi="宋体" w:cs="宋体" w:eastAsia="宋体" w:hint="default"/>
                <w:sz w:val="18"/>
                <w:szCs w:val="18"/>
              </w:rPr>
              <w:t>洛阳基地厂房</w:t>
            </w:r>
          </w:p>
        </w:tc>
        <w:tc>
          <w:tcPr>
            <w:tcW w:w="1809" w:type="dxa"/>
            <w:tcBorders>
              <w:top w:val="single" w:sz="4" w:space="0" w:color="000000"/>
              <w:left w:val="nil" w:sz="6" w:space="0" w:color="auto"/>
              <w:bottom w:val="nil" w:sz="6" w:space="0" w:color="auto"/>
              <w:right w:val="nil" w:sz="6" w:space="0" w:color="auto"/>
            </w:tcBorders>
          </w:tcPr>
          <w:p>
            <w:pPr>
              <w:pStyle w:val="TableParagraph"/>
              <w:spacing w:line="240" w:lineRule="auto" w:before="46"/>
              <w:ind w:right="256"/>
              <w:jc w:val="right"/>
              <w:rPr>
                <w:rFonts w:ascii="宋体" w:hAnsi="宋体" w:cs="宋体" w:eastAsia="宋体" w:hint="default"/>
                <w:sz w:val="18"/>
                <w:szCs w:val="18"/>
              </w:rPr>
            </w:pPr>
            <w:r>
              <w:rPr>
                <w:rFonts w:ascii="宋体"/>
                <w:sz w:val="18"/>
              </w:rPr>
              <w:t>24,620,000.00</w:t>
            </w:r>
          </w:p>
        </w:tc>
        <w:tc>
          <w:tcPr>
            <w:tcW w:w="1509" w:type="dxa"/>
            <w:tcBorders>
              <w:top w:val="single" w:sz="4" w:space="0" w:color="000000"/>
              <w:left w:val="nil" w:sz="6" w:space="0" w:color="auto"/>
              <w:bottom w:val="nil" w:sz="6" w:space="0" w:color="auto"/>
              <w:right w:val="nil" w:sz="6" w:space="0" w:color="auto"/>
            </w:tcBorders>
          </w:tcPr>
          <w:p>
            <w:pPr>
              <w:pStyle w:val="TableParagraph"/>
              <w:spacing w:line="240" w:lineRule="auto" w:before="46"/>
              <w:ind w:right="347"/>
              <w:jc w:val="right"/>
              <w:rPr>
                <w:rFonts w:ascii="宋体" w:hAnsi="宋体" w:cs="宋体" w:eastAsia="宋体" w:hint="default"/>
                <w:sz w:val="18"/>
                <w:szCs w:val="18"/>
              </w:rPr>
            </w:pPr>
            <w:r>
              <w:rPr>
                <w:rFonts w:ascii="宋体"/>
                <w:sz w:val="18"/>
              </w:rPr>
              <w:t>101.86%</w:t>
            </w:r>
          </w:p>
        </w:tc>
        <w:tc>
          <w:tcPr>
            <w:tcW w:w="1487" w:type="dxa"/>
            <w:tcBorders>
              <w:top w:val="single" w:sz="4" w:space="0" w:color="000000"/>
              <w:left w:val="nil" w:sz="6" w:space="0" w:color="auto"/>
              <w:bottom w:val="nil" w:sz="6" w:space="0" w:color="auto"/>
              <w:right w:val="nil" w:sz="6" w:space="0" w:color="auto"/>
            </w:tcBorders>
          </w:tcPr>
          <w:p>
            <w:pPr>
              <w:pStyle w:val="TableParagraph"/>
              <w:spacing w:line="240" w:lineRule="auto" w:before="46"/>
              <w:ind w:right="414"/>
              <w:jc w:val="right"/>
              <w:rPr>
                <w:rFonts w:ascii="宋体" w:hAnsi="宋体" w:cs="宋体" w:eastAsia="宋体" w:hint="default"/>
                <w:sz w:val="18"/>
                <w:szCs w:val="18"/>
              </w:rPr>
            </w:pPr>
            <w:r>
              <w:rPr>
                <w:rFonts w:ascii="宋体"/>
                <w:sz w:val="18"/>
              </w:rPr>
              <w:t>85%</w:t>
            </w:r>
          </w:p>
        </w:tc>
        <w:tc>
          <w:tcPr>
            <w:tcW w:w="1168" w:type="dxa"/>
            <w:tcBorders>
              <w:top w:val="single" w:sz="4" w:space="0" w:color="000000"/>
              <w:left w:val="nil" w:sz="6" w:space="0" w:color="auto"/>
              <w:bottom w:val="nil" w:sz="6" w:space="0" w:color="auto"/>
              <w:right w:val="nil" w:sz="6" w:space="0" w:color="auto"/>
            </w:tcBorders>
          </w:tcPr>
          <w:p>
            <w:pPr>
              <w:pStyle w:val="TableParagraph"/>
              <w:spacing w:line="240" w:lineRule="auto" w:before="46"/>
              <w:ind w:right="27"/>
              <w:jc w:val="right"/>
              <w:rPr>
                <w:rFonts w:ascii="宋体" w:hAnsi="宋体" w:cs="宋体" w:eastAsia="宋体" w:hint="default"/>
                <w:sz w:val="18"/>
                <w:szCs w:val="18"/>
              </w:rPr>
            </w:pPr>
            <w:r>
              <w:rPr>
                <w:rFonts w:ascii="宋体" w:hAnsi="宋体" w:cs="宋体" w:eastAsia="宋体" w:hint="default"/>
                <w:sz w:val="18"/>
                <w:szCs w:val="18"/>
              </w:rPr>
              <w:t>自筹资金</w:t>
            </w:r>
          </w:p>
        </w:tc>
      </w:tr>
      <w:tr>
        <w:trPr>
          <w:trHeight w:val="723" w:hRule="exact"/>
        </w:trPr>
        <w:tc>
          <w:tcPr>
            <w:tcW w:w="3127" w:type="dxa"/>
            <w:tcBorders>
              <w:top w:val="nil" w:sz="6" w:space="0" w:color="auto"/>
              <w:left w:val="nil" w:sz="6" w:space="0" w:color="auto"/>
              <w:bottom w:val="nil" w:sz="6" w:space="0" w:color="auto"/>
              <w:right w:val="nil" w:sz="6" w:space="0" w:color="auto"/>
            </w:tcBorders>
          </w:tcPr>
          <w:p>
            <w:pPr>
              <w:pStyle w:val="TableParagraph"/>
              <w:spacing w:line="232" w:lineRule="exact" w:before="115"/>
              <w:ind w:left="27" w:right="289"/>
              <w:jc w:val="left"/>
              <w:rPr>
                <w:rFonts w:ascii="宋体" w:hAnsi="宋体" w:cs="宋体" w:eastAsia="宋体" w:hint="default"/>
                <w:sz w:val="18"/>
                <w:szCs w:val="18"/>
              </w:rPr>
            </w:pPr>
            <w:r>
              <w:rPr>
                <w:rFonts w:ascii="宋体" w:hAnsi="宋体" w:cs="宋体" w:eastAsia="宋体" w:hint="default"/>
                <w:sz w:val="18"/>
                <w:szCs w:val="18"/>
              </w:rPr>
              <w:t>连云港生产基地年产 </w:t>
            </w:r>
            <w:r>
              <w:rPr>
                <w:rFonts w:ascii="宋体" w:hAnsi="宋体" w:cs="宋体" w:eastAsia="宋体" w:hint="default"/>
                <w:sz w:val="18"/>
                <w:szCs w:val="18"/>
              </w:rPr>
              <w:t>160</w:t>
            </w:r>
            <w:r>
              <w:rPr>
                <w:rFonts w:ascii="宋体" w:hAnsi="宋体" w:cs="宋体" w:eastAsia="宋体" w:hint="default"/>
                <w:spacing w:val="15"/>
                <w:sz w:val="18"/>
                <w:szCs w:val="18"/>
              </w:rPr>
              <w:t> </w:t>
            </w:r>
            <w:r>
              <w:rPr>
                <w:rFonts w:ascii="宋体" w:hAnsi="宋体" w:cs="宋体" w:eastAsia="宋体" w:hint="default"/>
                <w:sz w:val="18"/>
                <w:szCs w:val="18"/>
              </w:rPr>
              <w:t>万台太阳 能热水器建设</w:t>
            </w:r>
          </w:p>
        </w:tc>
        <w:tc>
          <w:tcPr>
            <w:tcW w:w="180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56"/>
              <w:jc w:val="right"/>
              <w:rPr>
                <w:rFonts w:ascii="宋体" w:hAnsi="宋体" w:cs="宋体" w:eastAsia="宋体" w:hint="default"/>
                <w:sz w:val="18"/>
                <w:szCs w:val="18"/>
              </w:rPr>
            </w:pPr>
            <w:r>
              <w:rPr>
                <w:rFonts w:ascii="宋体"/>
                <w:sz w:val="18"/>
              </w:rPr>
              <w:t>500,000,000.00</w:t>
            </w:r>
          </w:p>
        </w:tc>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347"/>
              <w:jc w:val="right"/>
              <w:rPr>
                <w:rFonts w:ascii="宋体" w:hAnsi="宋体" w:cs="宋体" w:eastAsia="宋体" w:hint="default"/>
                <w:sz w:val="18"/>
                <w:szCs w:val="18"/>
              </w:rPr>
            </w:pPr>
            <w:r>
              <w:rPr>
                <w:rFonts w:ascii="宋体"/>
                <w:sz w:val="18"/>
              </w:rPr>
              <w:t>1.00%</w:t>
            </w:r>
          </w:p>
        </w:tc>
        <w:tc>
          <w:tcPr>
            <w:tcW w:w="148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414"/>
              <w:jc w:val="right"/>
              <w:rPr>
                <w:rFonts w:ascii="宋体" w:hAnsi="宋体" w:cs="宋体" w:eastAsia="宋体" w:hint="default"/>
                <w:sz w:val="18"/>
                <w:szCs w:val="18"/>
              </w:rPr>
            </w:pPr>
            <w:r>
              <w:rPr>
                <w:rFonts w:ascii="宋体" w:hAnsi="宋体" w:cs="宋体" w:eastAsia="宋体" w:hint="default"/>
                <w:sz w:val="18"/>
                <w:szCs w:val="18"/>
              </w:rPr>
              <w:t>前期平整</w:t>
            </w:r>
          </w:p>
        </w:tc>
        <w:tc>
          <w:tcPr>
            <w:tcW w:w="116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7"/>
              <w:jc w:val="right"/>
              <w:rPr>
                <w:rFonts w:ascii="宋体" w:hAnsi="宋体" w:cs="宋体" w:eastAsia="宋体" w:hint="default"/>
                <w:sz w:val="18"/>
                <w:szCs w:val="18"/>
              </w:rPr>
            </w:pPr>
            <w:r>
              <w:rPr>
                <w:rFonts w:ascii="宋体" w:hAnsi="宋体" w:cs="宋体" w:eastAsia="宋体" w:hint="default"/>
                <w:sz w:val="18"/>
                <w:szCs w:val="18"/>
              </w:rPr>
              <w:t>募集资金</w:t>
            </w:r>
          </w:p>
        </w:tc>
      </w:tr>
      <w:tr>
        <w:trPr>
          <w:trHeight w:val="493" w:hRule="exact"/>
        </w:trPr>
        <w:tc>
          <w:tcPr>
            <w:tcW w:w="3127" w:type="dxa"/>
            <w:tcBorders>
              <w:top w:val="nil" w:sz="6" w:space="0" w:color="auto"/>
              <w:left w:val="nil" w:sz="6" w:space="0" w:color="auto"/>
              <w:bottom w:val="single" w:sz="4" w:space="0" w:color="000000"/>
              <w:right w:val="nil" w:sz="6" w:space="0" w:color="auto"/>
            </w:tcBorders>
          </w:tcPr>
          <w:p>
            <w:pPr>
              <w:pStyle w:val="TableParagraph"/>
              <w:spacing w:line="240" w:lineRule="auto" w:before="109"/>
              <w:ind w:left="27" w:right="0"/>
              <w:jc w:val="left"/>
              <w:rPr>
                <w:rFonts w:ascii="宋体" w:hAnsi="宋体" w:cs="宋体" w:eastAsia="宋体" w:hint="default"/>
                <w:sz w:val="18"/>
                <w:szCs w:val="18"/>
              </w:rPr>
            </w:pPr>
            <w:r>
              <w:rPr>
                <w:rFonts w:ascii="宋体" w:hAnsi="宋体" w:cs="宋体" w:eastAsia="宋体" w:hint="default"/>
                <w:sz w:val="18"/>
                <w:szCs w:val="18"/>
              </w:rPr>
              <w:t>研发中心建设项目</w:t>
            </w:r>
          </w:p>
        </w:tc>
        <w:tc>
          <w:tcPr>
            <w:tcW w:w="1809" w:type="dxa"/>
            <w:tcBorders>
              <w:top w:val="nil" w:sz="6" w:space="0" w:color="auto"/>
              <w:left w:val="nil" w:sz="6" w:space="0" w:color="auto"/>
              <w:bottom w:val="single" w:sz="4" w:space="0" w:color="000000"/>
              <w:right w:val="nil" w:sz="6" w:space="0" w:color="auto"/>
            </w:tcBorders>
          </w:tcPr>
          <w:p>
            <w:pPr>
              <w:pStyle w:val="TableParagraph"/>
              <w:spacing w:line="240" w:lineRule="auto" w:before="109"/>
              <w:ind w:right="256"/>
              <w:jc w:val="right"/>
              <w:rPr>
                <w:rFonts w:ascii="宋体" w:hAnsi="宋体" w:cs="宋体" w:eastAsia="宋体" w:hint="default"/>
                <w:sz w:val="18"/>
                <w:szCs w:val="18"/>
              </w:rPr>
            </w:pPr>
            <w:r>
              <w:rPr>
                <w:rFonts w:ascii="宋体"/>
                <w:sz w:val="18"/>
              </w:rPr>
              <w:t>120,000,000.00</w:t>
            </w:r>
          </w:p>
        </w:tc>
        <w:tc>
          <w:tcPr>
            <w:tcW w:w="1509" w:type="dxa"/>
            <w:tcBorders>
              <w:top w:val="nil" w:sz="6" w:space="0" w:color="auto"/>
              <w:left w:val="nil" w:sz="6" w:space="0" w:color="auto"/>
              <w:bottom w:val="single" w:sz="4" w:space="0" w:color="000000"/>
              <w:right w:val="nil" w:sz="6" w:space="0" w:color="auto"/>
            </w:tcBorders>
          </w:tcPr>
          <w:p>
            <w:pPr>
              <w:pStyle w:val="TableParagraph"/>
              <w:spacing w:line="240" w:lineRule="auto" w:before="109"/>
              <w:ind w:right="347"/>
              <w:jc w:val="right"/>
              <w:rPr>
                <w:rFonts w:ascii="宋体" w:hAnsi="宋体" w:cs="宋体" w:eastAsia="宋体" w:hint="default"/>
                <w:sz w:val="18"/>
                <w:szCs w:val="18"/>
              </w:rPr>
            </w:pPr>
            <w:r>
              <w:rPr>
                <w:rFonts w:ascii="宋体"/>
                <w:sz w:val="18"/>
              </w:rPr>
              <w:t>1.87%</w:t>
            </w:r>
          </w:p>
        </w:tc>
        <w:tc>
          <w:tcPr>
            <w:tcW w:w="1487" w:type="dxa"/>
            <w:tcBorders>
              <w:top w:val="nil" w:sz="6" w:space="0" w:color="auto"/>
              <w:left w:val="nil" w:sz="6" w:space="0" w:color="auto"/>
              <w:bottom w:val="single" w:sz="4" w:space="0" w:color="000000"/>
              <w:right w:val="nil" w:sz="6" w:space="0" w:color="auto"/>
            </w:tcBorders>
          </w:tcPr>
          <w:p>
            <w:pPr>
              <w:pStyle w:val="TableParagraph"/>
              <w:spacing w:line="240" w:lineRule="auto" w:before="109"/>
              <w:ind w:right="414"/>
              <w:jc w:val="right"/>
              <w:rPr>
                <w:rFonts w:ascii="宋体" w:hAnsi="宋体" w:cs="宋体" w:eastAsia="宋体" w:hint="default"/>
                <w:sz w:val="18"/>
                <w:szCs w:val="18"/>
              </w:rPr>
            </w:pPr>
            <w:r>
              <w:rPr>
                <w:rFonts w:ascii="宋体" w:hAnsi="宋体" w:cs="宋体" w:eastAsia="宋体" w:hint="default"/>
                <w:sz w:val="18"/>
                <w:szCs w:val="18"/>
              </w:rPr>
              <w:t>前期土建</w:t>
            </w:r>
          </w:p>
        </w:tc>
        <w:tc>
          <w:tcPr>
            <w:tcW w:w="1168" w:type="dxa"/>
            <w:tcBorders>
              <w:top w:val="nil" w:sz="6" w:space="0" w:color="auto"/>
              <w:left w:val="nil" w:sz="6" w:space="0" w:color="auto"/>
              <w:bottom w:val="single" w:sz="4" w:space="0" w:color="000000"/>
              <w:right w:val="nil" w:sz="6" w:space="0" w:color="auto"/>
            </w:tcBorders>
          </w:tcPr>
          <w:p>
            <w:pPr>
              <w:pStyle w:val="TableParagraph"/>
              <w:spacing w:line="240" w:lineRule="auto" w:before="109"/>
              <w:ind w:right="27"/>
              <w:jc w:val="right"/>
              <w:rPr>
                <w:rFonts w:ascii="宋体" w:hAnsi="宋体" w:cs="宋体" w:eastAsia="宋体" w:hint="default"/>
                <w:sz w:val="18"/>
                <w:szCs w:val="18"/>
              </w:rPr>
            </w:pPr>
            <w:r>
              <w:rPr>
                <w:rFonts w:ascii="宋体" w:hAnsi="宋体" w:cs="宋体" w:eastAsia="宋体" w:hint="default"/>
                <w:sz w:val="18"/>
                <w:szCs w:val="18"/>
              </w:rPr>
              <w:t>募集资金</w:t>
            </w:r>
          </w:p>
        </w:tc>
      </w:tr>
    </w:tbl>
    <w:p>
      <w:pPr>
        <w:pStyle w:val="BodyText"/>
        <w:spacing w:line="240" w:lineRule="auto" w:before="81"/>
        <w:ind w:left="114" w:right="0"/>
        <w:jc w:val="left"/>
      </w:pPr>
      <w:r>
        <w:rPr>
          <w:rFonts w:ascii="宋体" w:hAnsi="宋体" w:cs="宋体" w:eastAsia="宋体" w:hint="default"/>
        </w:rPr>
        <w:t>11</w:t>
      </w:r>
      <w:r>
        <w:rPr/>
        <w:t>、</w:t>
      </w:r>
      <w:r>
        <w:rPr>
          <w:spacing w:val="-33"/>
        </w:rPr>
        <w:t> </w:t>
      </w:r>
      <w:r>
        <w:rPr/>
        <w:t>无形资产</w:t>
      </w:r>
    </w:p>
    <w:p>
      <w:pPr>
        <w:pStyle w:val="BodyText"/>
        <w:spacing w:line="240" w:lineRule="auto" w:before="118"/>
        <w:ind w:left="679" w:right="0"/>
        <w:jc w:val="left"/>
      </w:pPr>
      <w:r>
        <w:rPr/>
        <w:t>（</w:t>
      </w:r>
      <w:r>
        <w:rPr>
          <w:rFonts w:ascii="宋体" w:hAnsi="宋体" w:cs="宋体" w:eastAsia="宋体" w:hint="default"/>
        </w:rPr>
        <w:t>1</w:t>
      </w:r>
      <w:r>
        <w:rPr/>
        <w:t>）无形资产情况</w:t>
      </w:r>
    </w:p>
    <w:p>
      <w:pPr>
        <w:spacing w:line="240" w:lineRule="auto" w:before="4"/>
        <w:rPr>
          <w:rFonts w:ascii="宋体" w:hAnsi="宋体" w:cs="宋体" w:eastAsia="宋体" w:hint="default"/>
          <w:sz w:val="19"/>
          <w:szCs w:val="19"/>
        </w:rPr>
      </w:pPr>
    </w:p>
    <w:tbl>
      <w:tblPr>
        <w:tblW w:w="0" w:type="auto"/>
        <w:jc w:val="left"/>
        <w:tblInd w:w="681" w:type="dxa"/>
        <w:tblLayout w:type="fixed"/>
        <w:tblCellMar>
          <w:top w:w="0" w:type="dxa"/>
          <w:left w:w="0" w:type="dxa"/>
          <w:bottom w:w="0" w:type="dxa"/>
          <w:right w:w="0" w:type="dxa"/>
        </w:tblCellMar>
        <w:tblLook w:val="01E0"/>
      </w:tblPr>
      <w:tblGrid>
        <w:gridCol w:w="3202"/>
        <w:gridCol w:w="1872"/>
        <w:gridCol w:w="1488"/>
        <w:gridCol w:w="1273"/>
        <w:gridCol w:w="1302"/>
      </w:tblGrid>
      <w:tr>
        <w:trPr>
          <w:trHeight w:val="392" w:hRule="exact"/>
        </w:trPr>
        <w:tc>
          <w:tcPr>
            <w:tcW w:w="3202" w:type="dxa"/>
            <w:tcBorders>
              <w:top w:val="single" w:sz="8" w:space="0" w:color="000000"/>
              <w:left w:val="nil" w:sz="6" w:space="0" w:color="auto"/>
              <w:bottom w:val="single" w:sz="4" w:space="0" w:color="000000"/>
              <w:right w:val="nil" w:sz="6" w:space="0" w:color="auto"/>
            </w:tcBorders>
          </w:tcPr>
          <w:p>
            <w:pPr>
              <w:pStyle w:val="TableParagraph"/>
              <w:spacing w:line="240" w:lineRule="auto" w:before="67"/>
              <w:ind w:left="27" w:right="0"/>
              <w:jc w:val="left"/>
              <w:rPr>
                <w:rFonts w:ascii="宋体" w:hAnsi="宋体" w:cs="宋体" w:eastAsia="宋体" w:hint="default"/>
                <w:sz w:val="15"/>
                <w:szCs w:val="15"/>
              </w:rPr>
            </w:pPr>
            <w:r>
              <w:rPr>
                <w:rFonts w:ascii="宋体" w:hAnsi="宋体" w:cs="宋体" w:eastAsia="宋体" w:hint="default"/>
                <w:b/>
                <w:bCs/>
                <w:sz w:val="15"/>
                <w:szCs w:val="15"/>
              </w:rPr>
              <w:t>项</w:t>
            </w:r>
            <w:r>
              <w:rPr>
                <w:rFonts w:ascii="宋体" w:hAnsi="宋体" w:cs="宋体" w:eastAsia="宋体" w:hint="default"/>
                <w:b/>
                <w:bCs/>
                <w:spacing w:val="74"/>
                <w:sz w:val="15"/>
                <w:szCs w:val="15"/>
              </w:rPr>
              <w:t> </w:t>
            </w:r>
            <w:r>
              <w:rPr>
                <w:rFonts w:ascii="宋体" w:hAnsi="宋体" w:cs="宋体" w:eastAsia="宋体" w:hint="default"/>
                <w:b/>
                <w:bCs/>
                <w:sz w:val="15"/>
                <w:szCs w:val="15"/>
              </w:rPr>
              <w:t>目</w:t>
            </w:r>
            <w:r>
              <w:rPr>
                <w:rFonts w:ascii="宋体" w:hAnsi="宋体" w:cs="宋体" w:eastAsia="宋体" w:hint="default"/>
                <w:sz w:val="15"/>
                <w:szCs w:val="15"/>
              </w:rPr>
            </w:r>
          </w:p>
        </w:tc>
        <w:tc>
          <w:tcPr>
            <w:tcW w:w="1872" w:type="dxa"/>
            <w:tcBorders>
              <w:top w:val="single" w:sz="8" w:space="0" w:color="000000"/>
              <w:left w:val="nil" w:sz="6" w:space="0" w:color="auto"/>
              <w:bottom w:val="single" w:sz="4" w:space="0" w:color="000000"/>
              <w:right w:val="nil" w:sz="6" w:space="0" w:color="auto"/>
            </w:tcBorders>
          </w:tcPr>
          <w:p>
            <w:pPr>
              <w:pStyle w:val="TableParagraph"/>
              <w:spacing w:line="240" w:lineRule="auto" w:before="67"/>
              <w:ind w:left="888" w:right="0"/>
              <w:jc w:val="left"/>
              <w:rPr>
                <w:rFonts w:ascii="宋体" w:hAnsi="宋体" w:cs="宋体" w:eastAsia="宋体" w:hint="default"/>
                <w:sz w:val="15"/>
                <w:szCs w:val="15"/>
              </w:rPr>
            </w:pPr>
            <w:r>
              <w:rPr>
                <w:rFonts w:ascii="宋体" w:hAnsi="宋体" w:cs="宋体" w:eastAsia="宋体" w:hint="default"/>
                <w:b/>
                <w:bCs/>
                <w:sz w:val="15"/>
                <w:szCs w:val="15"/>
              </w:rPr>
              <w:t>期初数</w:t>
            </w:r>
            <w:r>
              <w:rPr>
                <w:rFonts w:ascii="宋体" w:hAnsi="宋体" w:cs="宋体" w:eastAsia="宋体" w:hint="default"/>
                <w:sz w:val="15"/>
                <w:szCs w:val="15"/>
              </w:rPr>
            </w:r>
          </w:p>
        </w:tc>
        <w:tc>
          <w:tcPr>
            <w:tcW w:w="1488" w:type="dxa"/>
            <w:tcBorders>
              <w:top w:val="single" w:sz="8" w:space="0" w:color="000000"/>
              <w:left w:val="nil" w:sz="6" w:space="0" w:color="auto"/>
              <w:bottom w:val="single" w:sz="4" w:space="0" w:color="000000"/>
              <w:right w:val="nil" w:sz="6" w:space="0" w:color="auto"/>
            </w:tcBorders>
          </w:tcPr>
          <w:p>
            <w:pPr>
              <w:pStyle w:val="TableParagraph"/>
              <w:spacing w:line="240" w:lineRule="auto" w:before="67"/>
              <w:ind w:right="445"/>
              <w:jc w:val="right"/>
              <w:rPr>
                <w:rFonts w:ascii="宋体" w:hAnsi="宋体" w:cs="宋体" w:eastAsia="宋体" w:hint="default"/>
                <w:sz w:val="15"/>
                <w:szCs w:val="15"/>
              </w:rPr>
            </w:pPr>
            <w:r>
              <w:rPr>
                <w:rFonts w:ascii="宋体" w:hAnsi="宋体" w:cs="宋体" w:eastAsia="宋体" w:hint="default"/>
                <w:b/>
                <w:bCs/>
                <w:w w:val="95"/>
                <w:sz w:val="15"/>
                <w:szCs w:val="15"/>
              </w:rPr>
              <w:t>本期增加</w:t>
            </w:r>
            <w:r>
              <w:rPr>
                <w:rFonts w:ascii="宋体" w:hAnsi="宋体" w:cs="宋体" w:eastAsia="宋体" w:hint="default"/>
                <w:sz w:val="15"/>
                <w:szCs w:val="15"/>
              </w:rPr>
            </w:r>
          </w:p>
        </w:tc>
        <w:tc>
          <w:tcPr>
            <w:tcW w:w="1273" w:type="dxa"/>
            <w:tcBorders>
              <w:top w:val="single" w:sz="8" w:space="0" w:color="000000"/>
              <w:left w:val="nil" w:sz="6" w:space="0" w:color="auto"/>
              <w:bottom w:val="single" w:sz="4" w:space="0" w:color="000000"/>
              <w:right w:val="nil" w:sz="6" w:space="0" w:color="auto"/>
            </w:tcBorders>
          </w:tcPr>
          <w:p>
            <w:pPr>
              <w:pStyle w:val="TableParagraph"/>
              <w:spacing w:line="240" w:lineRule="auto" w:before="67"/>
              <w:ind w:right="222"/>
              <w:jc w:val="right"/>
              <w:rPr>
                <w:rFonts w:ascii="宋体" w:hAnsi="宋体" w:cs="宋体" w:eastAsia="宋体" w:hint="default"/>
                <w:sz w:val="15"/>
                <w:szCs w:val="15"/>
              </w:rPr>
            </w:pPr>
            <w:r>
              <w:rPr>
                <w:rFonts w:ascii="宋体" w:hAnsi="宋体" w:cs="宋体" w:eastAsia="宋体" w:hint="default"/>
                <w:b/>
                <w:bCs/>
                <w:w w:val="95"/>
                <w:sz w:val="15"/>
                <w:szCs w:val="15"/>
              </w:rPr>
              <w:t>本期减少</w:t>
            </w:r>
            <w:r>
              <w:rPr>
                <w:rFonts w:ascii="宋体" w:hAnsi="宋体" w:cs="宋体" w:eastAsia="宋体" w:hint="default"/>
                <w:sz w:val="15"/>
                <w:szCs w:val="15"/>
              </w:rPr>
            </w:r>
          </w:p>
        </w:tc>
        <w:tc>
          <w:tcPr>
            <w:tcW w:w="1302" w:type="dxa"/>
            <w:tcBorders>
              <w:top w:val="single" w:sz="8" w:space="0" w:color="000000"/>
              <w:left w:val="nil" w:sz="6" w:space="0" w:color="auto"/>
              <w:bottom w:val="single" w:sz="4" w:space="0" w:color="000000"/>
              <w:right w:val="nil" w:sz="6" w:space="0" w:color="auto"/>
            </w:tcBorders>
          </w:tcPr>
          <w:p>
            <w:pPr>
              <w:pStyle w:val="TableParagraph"/>
              <w:spacing w:line="240" w:lineRule="auto" w:before="67"/>
              <w:ind w:right="27"/>
              <w:jc w:val="right"/>
              <w:rPr>
                <w:rFonts w:ascii="宋体" w:hAnsi="宋体" w:cs="宋体" w:eastAsia="宋体" w:hint="default"/>
                <w:sz w:val="15"/>
                <w:szCs w:val="15"/>
              </w:rPr>
            </w:pPr>
            <w:r>
              <w:rPr>
                <w:rFonts w:ascii="宋体" w:hAnsi="宋体" w:cs="宋体" w:eastAsia="宋体" w:hint="default"/>
                <w:b/>
                <w:bCs/>
                <w:w w:val="95"/>
                <w:sz w:val="15"/>
                <w:szCs w:val="15"/>
              </w:rPr>
              <w:t>期末数</w:t>
            </w:r>
            <w:r>
              <w:rPr>
                <w:rFonts w:ascii="宋体" w:hAnsi="宋体" w:cs="宋体" w:eastAsia="宋体" w:hint="default"/>
                <w:sz w:val="15"/>
                <w:szCs w:val="15"/>
              </w:rPr>
            </w:r>
          </w:p>
        </w:tc>
      </w:tr>
      <w:tr>
        <w:trPr>
          <w:trHeight w:val="393" w:hRule="exact"/>
        </w:trPr>
        <w:tc>
          <w:tcPr>
            <w:tcW w:w="3202" w:type="dxa"/>
            <w:tcBorders>
              <w:top w:val="single" w:sz="4" w:space="0" w:color="000000"/>
              <w:left w:val="nil" w:sz="6" w:space="0" w:color="auto"/>
              <w:bottom w:val="nil" w:sz="6" w:space="0" w:color="auto"/>
              <w:right w:val="nil" w:sz="6" w:space="0" w:color="auto"/>
            </w:tcBorders>
          </w:tcPr>
          <w:p>
            <w:pPr>
              <w:pStyle w:val="TableParagraph"/>
              <w:spacing w:line="240" w:lineRule="auto" w:before="71"/>
              <w:ind w:left="27" w:right="0"/>
              <w:jc w:val="left"/>
              <w:rPr>
                <w:rFonts w:ascii="宋体" w:hAnsi="宋体" w:cs="宋体" w:eastAsia="宋体" w:hint="default"/>
                <w:sz w:val="15"/>
                <w:szCs w:val="15"/>
              </w:rPr>
            </w:pPr>
            <w:r>
              <w:rPr>
                <w:rFonts w:ascii="宋体" w:hAnsi="宋体" w:cs="宋体" w:eastAsia="宋体" w:hint="default"/>
                <w:b/>
                <w:bCs/>
                <w:sz w:val="15"/>
                <w:szCs w:val="15"/>
              </w:rPr>
              <w:t>一、账面原值合计</w:t>
            </w:r>
            <w:r>
              <w:rPr>
                <w:rFonts w:ascii="宋体" w:hAnsi="宋体" w:cs="宋体" w:eastAsia="宋体" w:hint="default"/>
                <w:sz w:val="15"/>
                <w:szCs w:val="15"/>
              </w:rPr>
            </w:r>
          </w:p>
        </w:tc>
        <w:tc>
          <w:tcPr>
            <w:tcW w:w="1872" w:type="dxa"/>
            <w:tcBorders>
              <w:top w:val="single" w:sz="4" w:space="0" w:color="000000"/>
              <w:left w:val="nil" w:sz="6" w:space="0" w:color="auto"/>
              <w:bottom w:val="nil" w:sz="6" w:space="0" w:color="auto"/>
              <w:right w:val="nil" w:sz="6" w:space="0" w:color="auto"/>
            </w:tcBorders>
          </w:tcPr>
          <w:p>
            <w:pPr>
              <w:pStyle w:val="TableParagraph"/>
              <w:spacing w:line="240" w:lineRule="auto" w:before="71"/>
              <w:ind w:right="139"/>
              <w:jc w:val="right"/>
              <w:rPr>
                <w:rFonts w:ascii="宋体" w:hAnsi="宋体" w:cs="宋体" w:eastAsia="宋体" w:hint="default"/>
                <w:sz w:val="15"/>
                <w:szCs w:val="15"/>
              </w:rPr>
            </w:pPr>
            <w:r>
              <w:rPr>
                <w:rFonts w:ascii="宋体"/>
                <w:spacing w:val="-1"/>
                <w:sz w:val="15"/>
              </w:rPr>
              <w:t>186,671,740.45</w:t>
            </w:r>
          </w:p>
        </w:tc>
        <w:tc>
          <w:tcPr>
            <w:tcW w:w="1488" w:type="dxa"/>
            <w:tcBorders>
              <w:top w:val="single" w:sz="4" w:space="0" w:color="000000"/>
              <w:left w:val="nil" w:sz="6" w:space="0" w:color="auto"/>
              <w:bottom w:val="nil" w:sz="6" w:space="0" w:color="auto"/>
              <w:right w:val="nil" w:sz="6" w:space="0" w:color="auto"/>
            </w:tcBorders>
          </w:tcPr>
          <w:p>
            <w:pPr>
              <w:pStyle w:val="TableParagraph"/>
              <w:spacing w:line="240" w:lineRule="auto" w:before="71"/>
              <w:ind w:right="445"/>
              <w:jc w:val="right"/>
              <w:rPr>
                <w:rFonts w:ascii="宋体" w:hAnsi="宋体" w:cs="宋体" w:eastAsia="宋体" w:hint="default"/>
                <w:sz w:val="15"/>
                <w:szCs w:val="15"/>
              </w:rPr>
            </w:pPr>
            <w:r>
              <w:rPr>
                <w:rFonts w:ascii="宋体"/>
                <w:spacing w:val="-1"/>
                <w:sz w:val="15"/>
              </w:rPr>
              <w:t>4,171,711.29</w:t>
            </w:r>
          </w:p>
        </w:tc>
        <w:tc>
          <w:tcPr>
            <w:tcW w:w="1273" w:type="dxa"/>
            <w:tcBorders>
              <w:top w:val="single" w:sz="4" w:space="0" w:color="000000"/>
              <w:left w:val="nil" w:sz="6" w:space="0" w:color="auto"/>
              <w:bottom w:val="nil" w:sz="6" w:space="0" w:color="auto"/>
              <w:right w:val="nil" w:sz="6" w:space="0" w:color="auto"/>
            </w:tcBorders>
          </w:tcPr>
          <w:p>
            <w:pPr>
              <w:pStyle w:val="TableParagraph"/>
              <w:spacing w:line="240" w:lineRule="auto" w:before="71"/>
              <w:ind w:right="221"/>
              <w:jc w:val="right"/>
              <w:rPr>
                <w:rFonts w:ascii="宋体" w:hAnsi="宋体" w:cs="宋体" w:eastAsia="宋体" w:hint="default"/>
                <w:sz w:val="15"/>
                <w:szCs w:val="15"/>
              </w:rPr>
            </w:pPr>
            <w:r>
              <w:rPr>
                <w:rFonts w:ascii="宋体"/>
                <w:sz w:val="15"/>
              </w:rPr>
              <w:t>--</w:t>
            </w:r>
          </w:p>
        </w:tc>
        <w:tc>
          <w:tcPr>
            <w:tcW w:w="1302" w:type="dxa"/>
            <w:tcBorders>
              <w:top w:val="single" w:sz="4" w:space="0" w:color="000000"/>
              <w:left w:val="nil" w:sz="6" w:space="0" w:color="auto"/>
              <w:bottom w:val="nil" w:sz="6" w:space="0" w:color="auto"/>
              <w:right w:val="nil" w:sz="6" w:space="0" w:color="auto"/>
            </w:tcBorders>
          </w:tcPr>
          <w:p>
            <w:pPr>
              <w:pStyle w:val="TableParagraph"/>
              <w:spacing w:line="240" w:lineRule="auto" w:before="71"/>
              <w:ind w:right="27"/>
              <w:jc w:val="right"/>
              <w:rPr>
                <w:rFonts w:ascii="宋体" w:hAnsi="宋体" w:cs="宋体" w:eastAsia="宋体" w:hint="default"/>
                <w:sz w:val="15"/>
                <w:szCs w:val="15"/>
              </w:rPr>
            </w:pPr>
            <w:r>
              <w:rPr>
                <w:rFonts w:ascii="宋体"/>
                <w:spacing w:val="-1"/>
                <w:sz w:val="15"/>
              </w:rPr>
              <w:t>190,843,451.74</w:t>
            </w:r>
          </w:p>
        </w:tc>
      </w:tr>
      <w:tr>
        <w:trPr>
          <w:trHeight w:val="395" w:hRule="exact"/>
        </w:trPr>
        <w:tc>
          <w:tcPr>
            <w:tcW w:w="3202" w:type="dxa"/>
            <w:tcBorders>
              <w:top w:val="nil" w:sz="6" w:space="0" w:color="auto"/>
              <w:left w:val="nil" w:sz="6" w:space="0" w:color="auto"/>
              <w:bottom w:val="nil" w:sz="6" w:space="0" w:color="auto"/>
              <w:right w:val="nil" w:sz="6" w:space="0" w:color="auto"/>
            </w:tcBorders>
          </w:tcPr>
          <w:p>
            <w:pPr>
              <w:pStyle w:val="TableParagraph"/>
              <w:spacing w:line="240" w:lineRule="auto" w:before="75"/>
              <w:ind w:left="27" w:right="0"/>
              <w:jc w:val="left"/>
              <w:rPr>
                <w:rFonts w:ascii="宋体" w:hAnsi="宋体" w:cs="宋体" w:eastAsia="宋体" w:hint="default"/>
                <w:sz w:val="15"/>
                <w:szCs w:val="15"/>
              </w:rPr>
            </w:pPr>
            <w:r>
              <w:rPr>
                <w:rFonts w:ascii="宋体" w:hAnsi="宋体" w:cs="宋体" w:eastAsia="宋体" w:hint="default"/>
                <w:sz w:val="15"/>
                <w:szCs w:val="15"/>
              </w:rPr>
              <w:t>（</w:t>
            </w:r>
            <w:r>
              <w:rPr>
                <w:rFonts w:ascii="宋体" w:hAnsi="宋体" w:cs="宋体" w:eastAsia="宋体" w:hint="default"/>
                <w:sz w:val="15"/>
                <w:szCs w:val="15"/>
              </w:rPr>
              <w:t>1</w:t>
            </w:r>
            <w:r>
              <w:rPr>
                <w:rFonts w:ascii="宋体" w:hAnsi="宋体" w:cs="宋体" w:eastAsia="宋体" w:hint="default"/>
                <w:sz w:val="15"/>
                <w:szCs w:val="15"/>
              </w:rPr>
              <w:t>）连云港武圩村六组地块</w:t>
            </w:r>
          </w:p>
        </w:tc>
        <w:tc>
          <w:tcPr>
            <w:tcW w:w="1872"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8"/>
              <w:jc w:val="right"/>
              <w:rPr>
                <w:rFonts w:ascii="宋体" w:hAnsi="宋体" w:cs="宋体" w:eastAsia="宋体" w:hint="default"/>
                <w:sz w:val="15"/>
                <w:szCs w:val="15"/>
              </w:rPr>
            </w:pPr>
            <w:r>
              <w:rPr>
                <w:rFonts w:ascii="宋体"/>
                <w:spacing w:val="-1"/>
                <w:sz w:val="15"/>
              </w:rPr>
              <w:t>2,805,040.00</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443"/>
              <w:jc w:val="right"/>
              <w:rPr>
                <w:rFonts w:ascii="宋体" w:hAnsi="宋体" w:cs="宋体" w:eastAsia="宋体" w:hint="default"/>
                <w:sz w:val="15"/>
                <w:szCs w:val="15"/>
              </w:rPr>
            </w:pPr>
            <w:r>
              <w:rPr>
                <w:rFonts w:ascii="宋体"/>
                <w:sz w:val="15"/>
              </w:rPr>
              <w:t>--</w:t>
            </w:r>
          </w:p>
        </w:tc>
        <w:tc>
          <w:tcPr>
            <w:tcW w:w="1273"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221"/>
              <w:jc w:val="right"/>
              <w:rPr>
                <w:rFonts w:ascii="宋体" w:hAnsi="宋体" w:cs="宋体" w:eastAsia="宋体" w:hint="default"/>
                <w:sz w:val="15"/>
                <w:szCs w:val="15"/>
              </w:rPr>
            </w:pPr>
            <w:r>
              <w:rPr>
                <w:rFonts w:ascii="宋体"/>
                <w:sz w:val="15"/>
              </w:rPr>
              <w:t>--</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26"/>
              <w:jc w:val="right"/>
              <w:rPr>
                <w:rFonts w:ascii="宋体" w:hAnsi="宋体" w:cs="宋体" w:eastAsia="宋体" w:hint="default"/>
                <w:sz w:val="15"/>
                <w:szCs w:val="15"/>
              </w:rPr>
            </w:pPr>
            <w:r>
              <w:rPr>
                <w:rFonts w:ascii="宋体"/>
                <w:spacing w:val="-1"/>
                <w:sz w:val="15"/>
              </w:rPr>
              <w:t>2,805,040.00</w:t>
            </w:r>
          </w:p>
        </w:tc>
      </w:tr>
      <w:tr>
        <w:trPr>
          <w:trHeight w:val="397" w:hRule="exact"/>
        </w:trPr>
        <w:tc>
          <w:tcPr>
            <w:tcW w:w="320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z w:val="15"/>
                <w:szCs w:val="15"/>
              </w:rPr>
              <w:t>（</w:t>
            </w:r>
            <w:r>
              <w:rPr>
                <w:rFonts w:ascii="宋体" w:hAnsi="宋体" w:cs="宋体" w:eastAsia="宋体" w:hint="default"/>
                <w:sz w:val="15"/>
                <w:szCs w:val="15"/>
              </w:rPr>
              <w:t>2</w:t>
            </w:r>
            <w:r>
              <w:rPr>
                <w:rFonts w:ascii="宋体" w:hAnsi="宋体" w:cs="宋体" w:eastAsia="宋体" w:hint="default"/>
                <w:sz w:val="15"/>
                <w:szCs w:val="15"/>
              </w:rPr>
              <w:t>）连云港瀛洲路地块</w:t>
            </w:r>
          </w:p>
        </w:tc>
        <w:tc>
          <w:tcPr>
            <w:tcW w:w="187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38"/>
              <w:jc w:val="right"/>
              <w:rPr>
                <w:rFonts w:ascii="宋体" w:hAnsi="宋体" w:cs="宋体" w:eastAsia="宋体" w:hint="default"/>
                <w:sz w:val="15"/>
                <w:szCs w:val="15"/>
              </w:rPr>
            </w:pPr>
            <w:r>
              <w:rPr>
                <w:rFonts w:ascii="宋体"/>
                <w:spacing w:val="-1"/>
                <w:sz w:val="15"/>
              </w:rPr>
              <w:t>18,566,525.30</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443"/>
              <w:jc w:val="right"/>
              <w:rPr>
                <w:rFonts w:ascii="宋体" w:hAnsi="宋体" w:cs="宋体" w:eastAsia="宋体" w:hint="default"/>
                <w:sz w:val="15"/>
                <w:szCs w:val="15"/>
              </w:rPr>
            </w:pPr>
            <w:r>
              <w:rPr>
                <w:rFonts w:ascii="宋体"/>
                <w:sz w:val="15"/>
              </w:rPr>
              <w:t>--</w:t>
            </w:r>
          </w:p>
        </w:tc>
        <w:tc>
          <w:tcPr>
            <w:tcW w:w="127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1"/>
              <w:jc w:val="right"/>
              <w:rPr>
                <w:rFonts w:ascii="宋体" w:hAnsi="宋体" w:cs="宋体" w:eastAsia="宋体" w:hint="default"/>
                <w:sz w:val="15"/>
                <w:szCs w:val="15"/>
              </w:rPr>
            </w:pPr>
            <w:r>
              <w:rPr>
                <w:rFonts w:ascii="宋体"/>
                <w:sz w:val="15"/>
              </w:rPr>
              <w:t>--</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7"/>
              <w:jc w:val="right"/>
              <w:rPr>
                <w:rFonts w:ascii="宋体" w:hAnsi="宋体" w:cs="宋体" w:eastAsia="宋体" w:hint="default"/>
                <w:sz w:val="15"/>
                <w:szCs w:val="15"/>
              </w:rPr>
            </w:pPr>
            <w:r>
              <w:rPr>
                <w:rFonts w:ascii="宋体"/>
                <w:spacing w:val="-1"/>
                <w:sz w:val="15"/>
              </w:rPr>
              <w:t>18,566,525.30</w:t>
            </w:r>
          </w:p>
        </w:tc>
      </w:tr>
      <w:tr>
        <w:trPr>
          <w:trHeight w:val="397" w:hRule="exact"/>
        </w:trPr>
        <w:tc>
          <w:tcPr>
            <w:tcW w:w="320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z w:val="15"/>
                <w:szCs w:val="15"/>
              </w:rPr>
              <w:t>（</w:t>
            </w:r>
            <w:r>
              <w:rPr>
                <w:rFonts w:ascii="宋体" w:hAnsi="宋体" w:cs="宋体" w:eastAsia="宋体" w:hint="default"/>
                <w:sz w:val="15"/>
                <w:szCs w:val="15"/>
              </w:rPr>
              <w:t>3</w:t>
            </w:r>
            <w:r>
              <w:rPr>
                <w:rFonts w:ascii="宋体" w:hAnsi="宋体" w:cs="宋体" w:eastAsia="宋体" w:hint="default"/>
                <w:sz w:val="15"/>
                <w:szCs w:val="15"/>
              </w:rPr>
              <w:t>）连云港新东方大道地块</w:t>
            </w:r>
          </w:p>
        </w:tc>
        <w:tc>
          <w:tcPr>
            <w:tcW w:w="187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38"/>
              <w:jc w:val="right"/>
              <w:rPr>
                <w:rFonts w:ascii="宋体" w:hAnsi="宋体" w:cs="宋体" w:eastAsia="宋体" w:hint="default"/>
                <w:sz w:val="15"/>
                <w:szCs w:val="15"/>
              </w:rPr>
            </w:pPr>
            <w:r>
              <w:rPr>
                <w:rFonts w:ascii="宋体"/>
                <w:spacing w:val="-1"/>
                <w:sz w:val="15"/>
              </w:rPr>
              <w:t>36,245,381.80</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443"/>
              <w:jc w:val="right"/>
              <w:rPr>
                <w:rFonts w:ascii="宋体" w:hAnsi="宋体" w:cs="宋体" w:eastAsia="宋体" w:hint="default"/>
                <w:sz w:val="15"/>
                <w:szCs w:val="15"/>
              </w:rPr>
            </w:pPr>
            <w:r>
              <w:rPr>
                <w:rFonts w:ascii="宋体"/>
                <w:sz w:val="15"/>
              </w:rPr>
              <w:t>--</w:t>
            </w:r>
          </w:p>
        </w:tc>
        <w:tc>
          <w:tcPr>
            <w:tcW w:w="127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1"/>
              <w:jc w:val="right"/>
              <w:rPr>
                <w:rFonts w:ascii="宋体" w:hAnsi="宋体" w:cs="宋体" w:eastAsia="宋体" w:hint="default"/>
                <w:sz w:val="15"/>
                <w:szCs w:val="15"/>
              </w:rPr>
            </w:pPr>
            <w:r>
              <w:rPr>
                <w:rFonts w:ascii="宋体"/>
                <w:sz w:val="15"/>
              </w:rPr>
              <w:t>--</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7"/>
              <w:jc w:val="right"/>
              <w:rPr>
                <w:rFonts w:ascii="宋体" w:hAnsi="宋体" w:cs="宋体" w:eastAsia="宋体" w:hint="default"/>
                <w:sz w:val="15"/>
                <w:szCs w:val="15"/>
              </w:rPr>
            </w:pPr>
            <w:r>
              <w:rPr>
                <w:rFonts w:ascii="宋体"/>
                <w:spacing w:val="-1"/>
                <w:sz w:val="15"/>
              </w:rPr>
              <w:t>36,245,381.80</w:t>
            </w:r>
          </w:p>
        </w:tc>
      </w:tr>
      <w:tr>
        <w:trPr>
          <w:trHeight w:val="397" w:hRule="exact"/>
        </w:trPr>
        <w:tc>
          <w:tcPr>
            <w:tcW w:w="320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z w:val="15"/>
                <w:szCs w:val="15"/>
              </w:rPr>
              <w:t>（</w:t>
            </w:r>
            <w:r>
              <w:rPr>
                <w:rFonts w:ascii="宋体" w:hAnsi="宋体" w:cs="宋体" w:eastAsia="宋体" w:hint="default"/>
                <w:sz w:val="15"/>
                <w:szCs w:val="15"/>
              </w:rPr>
              <w:t>4</w:t>
            </w:r>
            <w:r>
              <w:rPr>
                <w:rFonts w:ascii="宋体" w:hAnsi="宋体" w:cs="宋体" w:eastAsia="宋体" w:hint="default"/>
                <w:sz w:val="15"/>
                <w:szCs w:val="15"/>
              </w:rPr>
              <w:t>）洛阳孙辛路地块</w:t>
            </w:r>
          </w:p>
        </w:tc>
        <w:tc>
          <w:tcPr>
            <w:tcW w:w="187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38"/>
              <w:jc w:val="right"/>
              <w:rPr>
                <w:rFonts w:ascii="宋体" w:hAnsi="宋体" w:cs="宋体" w:eastAsia="宋体" w:hint="default"/>
                <w:sz w:val="15"/>
                <w:szCs w:val="15"/>
              </w:rPr>
            </w:pPr>
            <w:r>
              <w:rPr>
                <w:rFonts w:ascii="宋体"/>
                <w:spacing w:val="-1"/>
                <w:sz w:val="15"/>
              </w:rPr>
              <w:t>38,976,151.62</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443"/>
              <w:jc w:val="right"/>
              <w:rPr>
                <w:rFonts w:ascii="宋体" w:hAnsi="宋体" w:cs="宋体" w:eastAsia="宋体" w:hint="default"/>
                <w:sz w:val="15"/>
                <w:szCs w:val="15"/>
              </w:rPr>
            </w:pPr>
            <w:r>
              <w:rPr>
                <w:rFonts w:ascii="宋体"/>
                <w:sz w:val="15"/>
              </w:rPr>
              <w:t>--</w:t>
            </w:r>
          </w:p>
        </w:tc>
        <w:tc>
          <w:tcPr>
            <w:tcW w:w="127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1"/>
              <w:jc w:val="right"/>
              <w:rPr>
                <w:rFonts w:ascii="宋体" w:hAnsi="宋体" w:cs="宋体" w:eastAsia="宋体" w:hint="default"/>
                <w:sz w:val="15"/>
                <w:szCs w:val="15"/>
              </w:rPr>
            </w:pPr>
            <w:r>
              <w:rPr>
                <w:rFonts w:ascii="宋体"/>
                <w:sz w:val="15"/>
              </w:rPr>
              <w:t>--</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7"/>
              <w:jc w:val="right"/>
              <w:rPr>
                <w:rFonts w:ascii="宋体" w:hAnsi="宋体" w:cs="宋体" w:eastAsia="宋体" w:hint="default"/>
                <w:sz w:val="15"/>
                <w:szCs w:val="15"/>
              </w:rPr>
            </w:pPr>
            <w:r>
              <w:rPr>
                <w:rFonts w:ascii="宋体"/>
                <w:spacing w:val="-1"/>
                <w:sz w:val="15"/>
              </w:rPr>
              <w:t>38,976,151.62</w:t>
            </w:r>
          </w:p>
        </w:tc>
      </w:tr>
      <w:tr>
        <w:trPr>
          <w:trHeight w:val="397" w:hRule="exact"/>
        </w:trPr>
        <w:tc>
          <w:tcPr>
            <w:tcW w:w="3202" w:type="dxa"/>
            <w:tcBorders>
              <w:top w:val="nil" w:sz="6" w:space="0" w:color="auto"/>
              <w:left w:val="nil" w:sz="6" w:space="0" w:color="auto"/>
              <w:bottom w:val="nil" w:sz="6" w:space="0" w:color="auto"/>
              <w:right w:val="nil" w:sz="6" w:space="0" w:color="auto"/>
            </w:tcBorders>
          </w:tcPr>
          <w:p>
            <w:pPr>
              <w:pStyle w:val="TableParagraph"/>
              <w:spacing w:line="240" w:lineRule="auto" w:before="76"/>
              <w:ind w:left="27" w:right="0"/>
              <w:jc w:val="left"/>
              <w:rPr>
                <w:rFonts w:ascii="宋体" w:hAnsi="宋体" w:cs="宋体" w:eastAsia="宋体" w:hint="default"/>
                <w:sz w:val="15"/>
                <w:szCs w:val="15"/>
              </w:rPr>
            </w:pPr>
            <w:r>
              <w:rPr>
                <w:rFonts w:ascii="宋体" w:hAnsi="宋体" w:cs="宋体" w:eastAsia="宋体" w:hint="default"/>
                <w:sz w:val="15"/>
                <w:szCs w:val="15"/>
              </w:rPr>
              <w:t>（</w:t>
            </w:r>
            <w:r>
              <w:rPr>
                <w:rFonts w:ascii="宋体" w:hAnsi="宋体" w:cs="宋体" w:eastAsia="宋体" w:hint="default"/>
                <w:sz w:val="15"/>
                <w:szCs w:val="15"/>
              </w:rPr>
              <w:t>5</w:t>
            </w:r>
            <w:r>
              <w:rPr>
                <w:rFonts w:ascii="宋体" w:hAnsi="宋体" w:cs="宋体" w:eastAsia="宋体" w:hint="default"/>
                <w:sz w:val="15"/>
                <w:szCs w:val="15"/>
              </w:rPr>
              <w:t>）连云港宁东公路地块</w:t>
            </w:r>
          </w:p>
        </w:tc>
        <w:tc>
          <w:tcPr>
            <w:tcW w:w="1872"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38"/>
              <w:jc w:val="right"/>
              <w:rPr>
                <w:rFonts w:ascii="宋体" w:hAnsi="宋体" w:cs="宋体" w:eastAsia="宋体" w:hint="default"/>
                <w:sz w:val="15"/>
                <w:szCs w:val="15"/>
              </w:rPr>
            </w:pPr>
            <w:r>
              <w:rPr>
                <w:rFonts w:ascii="宋体"/>
                <w:spacing w:val="-1"/>
                <w:sz w:val="15"/>
              </w:rPr>
              <w:t>2,437,054.60</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443"/>
              <w:jc w:val="right"/>
              <w:rPr>
                <w:rFonts w:ascii="宋体" w:hAnsi="宋体" w:cs="宋体" w:eastAsia="宋体" w:hint="default"/>
                <w:sz w:val="15"/>
                <w:szCs w:val="15"/>
              </w:rPr>
            </w:pPr>
            <w:r>
              <w:rPr>
                <w:rFonts w:ascii="宋体"/>
                <w:sz w:val="15"/>
              </w:rPr>
              <w:t>--</w:t>
            </w:r>
          </w:p>
        </w:tc>
        <w:tc>
          <w:tcPr>
            <w:tcW w:w="127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21"/>
              <w:jc w:val="right"/>
              <w:rPr>
                <w:rFonts w:ascii="宋体" w:hAnsi="宋体" w:cs="宋体" w:eastAsia="宋体" w:hint="default"/>
                <w:sz w:val="15"/>
                <w:szCs w:val="15"/>
              </w:rPr>
            </w:pPr>
            <w:r>
              <w:rPr>
                <w:rFonts w:ascii="宋体"/>
                <w:sz w:val="15"/>
              </w:rPr>
              <w:t>--</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7"/>
              <w:jc w:val="right"/>
              <w:rPr>
                <w:rFonts w:ascii="宋体" w:hAnsi="宋体" w:cs="宋体" w:eastAsia="宋体" w:hint="default"/>
                <w:sz w:val="15"/>
                <w:szCs w:val="15"/>
              </w:rPr>
            </w:pPr>
            <w:r>
              <w:rPr>
                <w:rFonts w:ascii="宋体"/>
                <w:spacing w:val="-1"/>
                <w:sz w:val="15"/>
              </w:rPr>
              <w:t>2,437,054.60</w:t>
            </w:r>
          </w:p>
        </w:tc>
      </w:tr>
      <w:tr>
        <w:trPr>
          <w:trHeight w:val="397" w:hRule="exact"/>
        </w:trPr>
        <w:tc>
          <w:tcPr>
            <w:tcW w:w="320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z w:val="15"/>
                <w:szCs w:val="15"/>
              </w:rPr>
              <w:t>（</w:t>
            </w:r>
            <w:r>
              <w:rPr>
                <w:rFonts w:ascii="宋体" w:hAnsi="宋体" w:cs="宋体" w:eastAsia="宋体" w:hint="default"/>
                <w:sz w:val="15"/>
                <w:szCs w:val="15"/>
              </w:rPr>
              <w:t>6</w:t>
            </w:r>
            <w:r>
              <w:rPr>
                <w:rFonts w:ascii="宋体" w:hAnsi="宋体" w:cs="宋体" w:eastAsia="宋体" w:hint="default"/>
                <w:sz w:val="15"/>
                <w:szCs w:val="15"/>
              </w:rPr>
              <w:t>）连云港凤凰新城经五路东地块</w:t>
            </w:r>
          </w:p>
        </w:tc>
        <w:tc>
          <w:tcPr>
            <w:tcW w:w="187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38"/>
              <w:jc w:val="right"/>
              <w:rPr>
                <w:rFonts w:ascii="宋体" w:hAnsi="宋体" w:cs="宋体" w:eastAsia="宋体" w:hint="default"/>
                <w:sz w:val="15"/>
                <w:szCs w:val="15"/>
              </w:rPr>
            </w:pPr>
            <w:r>
              <w:rPr>
                <w:rFonts w:ascii="宋体"/>
                <w:spacing w:val="-1"/>
                <w:sz w:val="15"/>
              </w:rPr>
              <w:t>28,522,757.00</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443"/>
              <w:jc w:val="right"/>
              <w:rPr>
                <w:rFonts w:ascii="宋体" w:hAnsi="宋体" w:cs="宋体" w:eastAsia="宋体" w:hint="default"/>
                <w:sz w:val="15"/>
                <w:szCs w:val="15"/>
              </w:rPr>
            </w:pPr>
            <w:r>
              <w:rPr>
                <w:rFonts w:ascii="宋体"/>
                <w:sz w:val="15"/>
              </w:rPr>
              <w:t>--</w:t>
            </w:r>
          </w:p>
        </w:tc>
        <w:tc>
          <w:tcPr>
            <w:tcW w:w="127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1"/>
              <w:jc w:val="right"/>
              <w:rPr>
                <w:rFonts w:ascii="宋体" w:hAnsi="宋体" w:cs="宋体" w:eastAsia="宋体" w:hint="default"/>
                <w:sz w:val="15"/>
                <w:szCs w:val="15"/>
              </w:rPr>
            </w:pPr>
            <w:r>
              <w:rPr>
                <w:rFonts w:ascii="宋体"/>
                <w:sz w:val="15"/>
              </w:rPr>
              <w:t>--</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7"/>
              <w:jc w:val="right"/>
              <w:rPr>
                <w:rFonts w:ascii="宋体" w:hAnsi="宋体" w:cs="宋体" w:eastAsia="宋体" w:hint="default"/>
                <w:sz w:val="15"/>
                <w:szCs w:val="15"/>
              </w:rPr>
            </w:pPr>
            <w:r>
              <w:rPr>
                <w:rFonts w:ascii="宋体"/>
                <w:spacing w:val="-1"/>
                <w:sz w:val="15"/>
              </w:rPr>
              <w:t>28,522,757.00</w:t>
            </w:r>
          </w:p>
        </w:tc>
      </w:tr>
      <w:tr>
        <w:trPr>
          <w:trHeight w:val="397" w:hRule="exact"/>
        </w:trPr>
        <w:tc>
          <w:tcPr>
            <w:tcW w:w="320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z w:val="15"/>
                <w:szCs w:val="15"/>
              </w:rPr>
              <w:t>（</w:t>
            </w:r>
            <w:r>
              <w:rPr>
                <w:rFonts w:ascii="宋体" w:hAnsi="宋体" w:cs="宋体" w:eastAsia="宋体" w:hint="default"/>
                <w:sz w:val="15"/>
                <w:szCs w:val="15"/>
              </w:rPr>
              <w:t>7</w:t>
            </w:r>
            <w:r>
              <w:rPr>
                <w:rFonts w:ascii="宋体" w:hAnsi="宋体" w:cs="宋体" w:eastAsia="宋体" w:hint="default"/>
                <w:sz w:val="15"/>
                <w:szCs w:val="15"/>
              </w:rPr>
              <w:t>）连云港凤凰新城经五路西地块</w:t>
            </w:r>
          </w:p>
        </w:tc>
        <w:tc>
          <w:tcPr>
            <w:tcW w:w="187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38"/>
              <w:jc w:val="right"/>
              <w:rPr>
                <w:rFonts w:ascii="宋体" w:hAnsi="宋体" w:cs="宋体" w:eastAsia="宋体" w:hint="default"/>
                <w:sz w:val="15"/>
                <w:szCs w:val="15"/>
              </w:rPr>
            </w:pPr>
            <w:r>
              <w:rPr>
                <w:rFonts w:ascii="宋体"/>
                <w:spacing w:val="-1"/>
                <w:sz w:val="15"/>
              </w:rPr>
              <w:t>13,244,370.60</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443"/>
              <w:jc w:val="right"/>
              <w:rPr>
                <w:rFonts w:ascii="宋体" w:hAnsi="宋体" w:cs="宋体" w:eastAsia="宋体" w:hint="default"/>
                <w:sz w:val="15"/>
                <w:szCs w:val="15"/>
              </w:rPr>
            </w:pPr>
            <w:r>
              <w:rPr>
                <w:rFonts w:ascii="宋体"/>
                <w:sz w:val="15"/>
              </w:rPr>
              <w:t>--</w:t>
            </w:r>
          </w:p>
        </w:tc>
        <w:tc>
          <w:tcPr>
            <w:tcW w:w="127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1"/>
              <w:jc w:val="right"/>
              <w:rPr>
                <w:rFonts w:ascii="宋体" w:hAnsi="宋体" w:cs="宋体" w:eastAsia="宋体" w:hint="default"/>
                <w:sz w:val="15"/>
                <w:szCs w:val="15"/>
              </w:rPr>
            </w:pPr>
            <w:r>
              <w:rPr>
                <w:rFonts w:ascii="宋体"/>
                <w:sz w:val="15"/>
              </w:rPr>
              <w:t>--</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7"/>
              <w:jc w:val="right"/>
              <w:rPr>
                <w:rFonts w:ascii="宋体" w:hAnsi="宋体" w:cs="宋体" w:eastAsia="宋体" w:hint="default"/>
                <w:sz w:val="15"/>
                <w:szCs w:val="15"/>
              </w:rPr>
            </w:pPr>
            <w:r>
              <w:rPr>
                <w:rFonts w:ascii="宋体"/>
                <w:spacing w:val="-1"/>
                <w:sz w:val="15"/>
              </w:rPr>
              <w:t>13,244,370.60</w:t>
            </w:r>
          </w:p>
        </w:tc>
      </w:tr>
      <w:tr>
        <w:trPr>
          <w:trHeight w:val="397" w:hRule="exact"/>
        </w:trPr>
        <w:tc>
          <w:tcPr>
            <w:tcW w:w="320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z w:val="15"/>
                <w:szCs w:val="15"/>
              </w:rPr>
              <w:t>（</w:t>
            </w:r>
            <w:r>
              <w:rPr>
                <w:rFonts w:ascii="宋体" w:hAnsi="宋体" w:cs="宋体" w:eastAsia="宋体" w:hint="default"/>
                <w:sz w:val="15"/>
                <w:szCs w:val="15"/>
              </w:rPr>
              <w:t>8</w:t>
            </w:r>
            <w:r>
              <w:rPr>
                <w:rFonts w:ascii="宋体" w:hAnsi="宋体" w:cs="宋体" w:eastAsia="宋体" w:hint="default"/>
                <w:sz w:val="15"/>
                <w:szCs w:val="15"/>
              </w:rPr>
              <w:t>）沈阳新区沈北路地块</w:t>
            </w:r>
          </w:p>
        </w:tc>
        <w:tc>
          <w:tcPr>
            <w:tcW w:w="187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38"/>
              <w:jc w:val="right"/>
              <w:rPr>
                <w:rFonts w:ascii="宋体" w:hAnsi="宋体" w:cs="宋体" w:eastAsia="宋体" w:hint="default"/>
                <w:sz w:val="15"/>
                <w:szCs w:val="15"/>
              </w:rPr>
            </w:pPr>
            <w:r>
              <w:rPr>
                <w:rFonts w:ascii="宋体"/>
                <w:spacing w:val="-1"/>
                <w:sz w:val="15"/>
              </w:rPr>
              <w:t>33,806,354.90</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443"/>
              <w:jc w:val="right"/>
              <w:rPr>
                <w:rFonts w:ascii="宋体" w:hAnsi="宋体" w:cs="宋体" w:eastAsia="宋体" w:hint="default"/>
                <w:sz w:val="15"/>
                <w:szCs w:val="15"/>
              </w:rPr>
            </w:pPr>
            <w:r>
              <w:rPr>
                <w:rFonts w:ascii="宋体"/>
                <w:sz w:val="15"/>
              </w:rPr>
              <w:t>--</w:t>
            </w:r>
          </w:p>
        </w:tc>
        <w:tc>
          <w:tcPr>
            <w:tcW w:w="127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1"/>
              <w:jc w:val="right"/>
              <w:rPr>
                <w:rFonts w:ascii="宋体" w:hAnsi="宋体" w:cs="宋体" w:eastAsia="宋体" w:hint="default"/>
                <w:sz w:val="15"/>
                <w:szCs w:val="15"/>
              </w:rPr>
            </w:pPr>
            <w:r>
              <w:rPr>
                <w:rFonts w:ascii="宋体"/>
                <w:sz w:val="15"/>
              </w:rPr>
              <w:t>--</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7"/>
              <w:jc w:val="right"/>
              <w:rPr>
                <w:rFonts w:ascii="宋体" w:hAnsi="宋体" w:cs="宋体" w:eastAsia="宋体" w:hint="default"/>
                <w:sz w:val="15"/>
                <w:szCs w:val="15"/>
              </w:rPr>
            </w:pPr>
            <w:r>
              <w:rPr>
                <w:rFonts w:ascii="宋体"/>
                <w:spacing w:val="-1"/>
                <w:sz w:val="15"/>
              </w:rPr>
              <w:t>33,806,354.90</w:t>
            </w:r>
          </w:p>
        </w:tc>
      </w:tr>
      <w:tr>
        <w:trPr>
          <w:trHeight w:val="397" w:hRule="exact"/>
        </w:trPr>
        <w:tc>
          <w:tcPr>
            <w:tcW w:w="320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pacing w:val="-8"/>
                <w:sz w:val="15"/>
                <w:szCs w:val="15"/>
              </w:rPr>
              <w:t>（</w:t>
            </w:r>
            <w:r>
              <w:rPr>
                <w:rFonts w:ascii="宋体" w:hAnsi="宋体" w:cs="宋体" w:eastAsia="宋体" w:hint="default"/>
                <w:spacing w:val="-8"/>
                <w:sz w:val="15"/>
                <w:szCs w:val="15"/>
              </w:rPr>
              <w:t>9</w:t>
            </w:r>
            <w:r>
              <w:rPr>
                <w:rFonts w:ascii="宋体" w:hAnsi="宋体" w:cs="宋体" w:eastAsia="宋体" w:hint="default"/>
                <w:spacing w:val="-8"/>
                <w:sz w:val="15"/>
                <w:szCs w:val="15"/>
              </w:rPr>
              <w:t>）东辛农场太阳雨北，小盐河西地块</w:t>
            </w:r>
          </w:p>
        </w:tc>
        <w:tc>
          <w:tcPr>
            <w:tcW w:w="187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38"/>
              <w:jc w:val="right"/>
              <w:rPr>
                <w:rFonts w:ascii="宋体" w:hAnsi="宋体" w:cs="宋体" w:eastAsia="宋体" w:hint="default"/>
                <w:sz w:val="15"/>
                <w:szCs w:val="15"/>
              </w:rPr>
            </w:pPr>
            <w:r>
              <w:rPr>
                <w:rFonts w:ascii="宋体"/>
                <w:spacing w:val="-1"/>
                <w:sz w:val="15"/>
              </w:rPr>
              <w:t>6,927,324.00</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443"/>
              <w:jc w:val="right"/>
              <w:rPr>
                <w:rFonts w:ascii="宋体" w:hAnsi="宋体" w:cs="宋体" w:eastAsia="宋体" w:hint="default"/>
                <w:sz w:val="15"/>
                <w:szCs w:val="15"/>
              </w:rPr>
            </w:pPr>
            <w:r>
              <w:rPr>
                <w:rFonts w:ascii="宋体"/>
                <w:sz w:val="15"/>
              </w:rPr>
              <w:t>--</w:t>
            </w:r>
          </w:p>
        </w:tc>
        <w:tc>
          <w:tcPr>
            <w:tcW w:w="127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1"/>
              <w:jc w:val="right"/>
              <w:rPr>
                <w:rFonts w:ascii="宋体" w:hAnsi="宋体" w:cs="宋体" w:eastAsia="宋体" w:hint="default"/>
                <w:sz w:val="15"/>
                <w:szCs w:val="15"/>
              </w:rPr>
            </w:pPr>
            <w:r>
              <w:rPr>
                <w:rFonts w:ascii="宋体"/>
                <w:sz w:val="15"/>
              </w:rPr>
              <w:t>--</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7"/>
              <w:jc w:val="right"/>
              <w:rPr>
                <w:rFonts w:ascii="宋体" w:hAnsi="宋体" w:cs="宋体" w:eastAsia="宋体" w:hint="default"/>
                <w:sz w:val="15"/>
                <w:szCs w:val="15"/>
              </w:rPr>
            </w:pPr>
            <w:r>
              <w:rPr>
                <w:rFonts w:ascii="宋体"/>
                <w:spacing w:val="-1"/>
                <w:sz w:val="15"/>
              </w:rPr>
              <w:t>6,927,324.00</w:t>
            </w:r>
          </w:p>
        </w:tc>
      </w:tr>
      <w:tr>
        <w:trPr>
          <w:trHeight w:val="397" w:hRule="exact"/>
        </w:trPr>
        <w:tc>
          <w:tcPr>
            <w:tcW w:w="320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z w:val="15"/>
                <w:szCs w:val="15"/>
              </w:rPr>
              <w:t>（</w:t>
            </w:r>
            <w:r>
              <w:rPr>
                <w:rFonts w:ascii="宋体" w:hAnsi="宋体" w:cs="宋体" w:eastAsia="宋体" w:hint="default"/>
                <w:sz w:val="15"/>
                <w:szCs w:val="15"/>
              </w:rPr>
              <w:t>10</w:t>
            </w:r>
            <w:r>
              <w:rPr>
                <w:rFonts w:ascii="宋体" w:hAnsi="宋体" w:cs="宋体" w:eastAsia="宋体" w:hint="default"/>
                <w:sz w:val="15"/>
                <w:szCs w:val="15"/>
              </w:rPr>
              <w:t>）软件</w:t>
            </w:r>
          </w:p>
        </w:tc>
        <w:tc>
          <w:tcPr>
            <w:tcW w:w="187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38"/>
              <w:jc w:val="right"/>
              <w:rPr>
                <w:rFonts w:ascii="宋体" w:hAnsi="宋体" w:cs="宋体" w:eastAsia="宋体" w:hint="default"/>
                <w:sz w:val="15"/>
                <w:szCs w:val="15"/>
              </w:rPr>
            </w:pPr>
            <w:r>
              <w:rPr>
                <w:rFonts w:ascii="宋体"/>
                <w:spacing w:val="-1"/>
                <w:sz w:val="15"/>
              </w:rPr>
              <w:t>5,140,780.63</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445"/>
              <w:jc w:val="right"/>
              <w:rPr>
                <w:rFonts w:ascii="宋体" w:hAnsi="宋体" w:cs="宋体" w:eastAsia="宋体" w:hint="default"/>
                <w:sz w:val="15"/>
                <w:szCs w:val="15"/>
              </w:rPr>
            </w:pPr>
            <w:r>
              <w:rPr>
                <w:rFonts w:ascii="宋体"/>
                <w:spacing w:val="-1"/>
                <w:sz w:val="15"/>
              </w:rPr>
              <w:t>4,171,711.29</w:t>
            </w:r>
          </w:p>
        </w:tc>
        <w:tc>
          <w:tcPr>
            <w:tcW w:w="127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1"/>
              <w:jc w:val="right"/>
              <w:rPr>
                <w:rFonts w:ascii="宋体" w:hAnsi="宋体" w:cs="宋体" w:eastAsia="宋体" w:hint="default"/>
                <w:sz w:val="15"/>
                <w:szCs w:val="15"/>
              </w:rPr>
            </w:pPr>
            <w:r>
              <w:rPr>
                <w:rFonts w:ascii="宋体"/>
                <w:sz w:val="15"/>
              </w:rPr>
              <w:t>--</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7"/>
              <w:jc w:val="right"/>
              <w:rPr>
                <w:rFonts w:ascii="宋体" w:hAnsi="宋体" w:cs="宋体" w:eastAsia="宋体" w:hint="default"/>
                <w:sz w:val="15"/>
                <w:szCs w:val="15"/>
              </w:rPr>
            </w:pPr>
            <w:r>
              <w:rPr>
                <w:rFonts w:ascii="宋体"/>
                <w:spacing w:val="-1"/>
                <w:sz w:val="15"/>
              </w:rPr>
              <w:t>9,312,491.92</w:t>
            </w:r>
          </w:p>
        </w:tc>
      </w:tr>
      <w:tr>
        <w:trPr>
          <w:trHeight w:val="397" w:hRule="exact"/>
        </w:trPr>
        <w:tc>
          <w:tcPr>
            <w:tcW w:w="320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b/>
                <w:bCs/>
                <w:sz w:val="15"/>
                <w:szCs w:val="15"/>
              </w:rPr>
              <w:t>二、累计摊销合计</w:t>
            </w:r>
            <w:r>
              <w:rPr>
                <w:rFonts w:ascii="宋体" w:hAnsi="宋体" w:cs="宋体" w:eastAsia="宋体" w:hint="default"/>
                <w:sz w:val="15"/>
                <w:szCs w:val="15"/>
              </w:rPr>
            </w:r>
          </w:p>
        </w:tc>
        <w:tc>
          <w:tcPr>
            <w:tcW w:w="187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38"/>
              <w:jc w:val="right"/>
              <w:rPr>
                <w:rFonts w:ascii="宋体" w:hAnsi="宋体" w:cs="宋体" w:eastAsia="宋体" w:hint="default"/>
                <w:sz w:val="15"/>
                <w:szCs w:val="15"/>
              </w:rPr>
            </w:pPr>
            <w:r>
              <w:rPr>
                <w:rFonts w:ascii="宋体"/>
                <w:spacing w:val="-1"/>
                <w:sz w:val="15"/>
              </w:rPr>
              <w:t>10,126,768.76</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445"/>
              <w:jc w:val="right"/>
              <w:rPr>
                <w:rFonts w:ascii="宋体" w:hAnsi="宋体" w:cs="宋体" w:eastAsia="宋体" w:hint="default"/>
                <w:sz w:val="15"/>
                <w:szCs w:val="15"/>
              </w:rPr>
            </w:pPr>
            <w:r>
              <w:rPr>
                <w:rFonts w:ascii="宋体"/>
                <w:spacing w:val="-1"/>
                <w:sz w:val="15"/>
              </w:rPr>
              <w:t>5,026,411.06</w:t>
            </w:r>
          </w:p>
        </w:tc>
        <w:tc>
          <w:tcPr>
            <w:tcW w:w="127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1"/>
              <w:jc w:val="right"/>
              <w:rPr>
                <w:rFonts w:ascii="宋体" w:hAnsi="宋体" w:cs="宋体" w:eastAsia="宋体" w:hint="default"/>
                <w:sz w:val="15"/>
                <w:szCs w:val="15"/>
              </w:rPr>
            </w:pPr>
            <w:r>
              <w:rPr>
                <w:rFonts w:ascii="宋体"/>
                <w:sz w:val="15"/>
              </w:rPr>
              <w:t>--</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7"/>
              <w:jc w:val="right"/>
              <w:rPr>
                <w:rFonts w:ascii="宋体" w:hAnsi="宋体" w:cs="宋体" w:eastAsia="宋体" w:hint="default"/>
                <w:sz w:val="15"/>
                <w:szCs w:val="15"/>
              </w:rPr>
            </w:pPr>
            <w:r>
              <w:rPr>
                <w:rFonts w:ascii="宋体"/>
                <w:spacing w:val="-1"/>
                <w:sz w:val="15"/>
              </w:rPr>
              <w:t>15,153,179.82</w:t>
            </w:r>
          </w:p>
        </w:tc>
      </w:tr>
      <w:tr>
        <w:trPr>
          <w:trHeight w:val="397" w:hRule="exact"/>
        </w:trPr>
        <w:tc>
          <w:tcPr>
            <w:tcW w:w="320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z w:val="15"/>
                <w:szCs w:val="15"/>
              </w:rPr>
              <w:t>（</w:t>
            </w:r>
            <w:r>
              <w:rPr>
                <w:rFonts w:ascii="宋体" w:hAnsi="宋体" w:cs="宋体" w:eastAsia="宋体" w:hint="default"/>
                <w:sz w:val="15"/>
                <w:szCs w:val="15"/>
              </w:rPr>
              <w:t>1</w:t>
            </w:r>
            <w:r>
              <w:rPr>
                <w:rFonts w:ascii="宋体" w:hAnsi="宋体" w:cs="宋体" w:eastAsia="宋体" w:hint="default"/>
                <w:sz w:val="15"/>
                <w:szCs w:val="15"/>
              </w:rPr>
              <w:t>）连云港武圩村六组地块</w:t>
            </w:r>
          </w:p>
        </w:tc>
        <w:tc>
          <w:tcPr>
            <w:tcW w:w="187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38"/>
              <w:jc w:val="right"/>
              <w:rPr>
                <w:rFonts w:ascii="宋体" w:hAnsi="宋体" w:cs="宋体" w:eastAsia="宋体" w:hint="default"/>
                <w:sz w:val="15"/>
                <w:szCs w:val="15"/>
              </w:rPr>
            </w:pPr>
            <w:r>
              <w:rPr>
                <w:rFonts w:ascii="宋体"/>
                <w:spacing w:val="-1"/>
                <w:sz w:val="15"/>
              </w:rPr>
              <w:t>467,507.01</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446"/>
              <w:jc w:val="right"/>
              <w:rPr>
                <w:rFonts w:ascii="宋体" w:hAnsi="宋体" w:cs="宋体" w:eastAsia="宋体" w:hint="default"/>
                <w:sz w:val="15"/>
                <w:szCs w:val="15"/>
              </w:rPr>
            </w:pPr>
            <w:r>
              <w:rPr>
                <w:rFonts w:ascii="宋体"/>
                <w:spacing w:val="-1"/>
                <w:sz w:val="15"/>
              </w:rPr>
              <w:t>56,100.79</w:t>
            </w:r>
          </w:p>
        </w:tc>
        <w:tc>
          <w:tcPr>
            <w:tcW w:w="127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1"/>
              <w:jc w:val="right"/>
              <w:rPr>
                <w:rFonts w:ascii="宋体" w:hAnsi="宋体" w:cs="宋体" w:eastAsia="宋体" w:hint="default"/>
                <w:sz w:val="15"/>
                <w:szCs w:val="15"/>
              </w:rPr>
            </w:pPr>
            <w:r>
              <w:rPr>
                <w:rFonts w:ascii="宋体"/>
                <w:sz w:val="15"/>
              </w:rPr>
              <w:t>--</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7"/>
              <w:jc w:val="right"/>
              <w:rPr>
                <w:rFonts w:ascii="宋体" w:hAnsi="宋体" w:cs="宋体" w:eastAsia="宋体" w:hint="default"/>
                <w:sz w:val="15"/>
                <w:szCs w:val="15"/>
              </w:rPr>
            </w:pPr>
            <w:r>
              <w:rPr>
                <w:rFonts w:ascii="宋体"/>
                <w:spacing w:val="-1"/>
                <w:sz w:val="15"/>
              </w:rPr>
              <w:t>523,607.80</w:t>
            </w:r>
          </w:p>
        </w:tc>
      </w:tr>
      <w:tr>
        <w:trPr>
          <w:trHeight w:val="397" w:hRule="exact"/>
        </w:trPr>
        <w:tc>
          <w:tcPr>
            <w:tcW w:w="320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z w:val="15"/>
                <w:szCs w:val="15"/>
              </w:rPr>
              <w:t>（</w:t>
            </w:r>
            <w:r>
              <w:rPr>
                <w:rFonts w:ascii="宋体" w:hAnsi="宋体" w:cs="宋体" w:eastAsia="宋体" w:hint="default"/>
                <w:sz w:val="15"/>
                <w:szCs w:val="15"/>
              </w:rPr>
              <w:t>2</w:t>
            </w:r>
            <w:r>
              <w:rPr>
                <w:rFonts w:ascii="宋体" w:hAnsi="宋体" w:cs="宋体" w:eastAsia="宋体" w:hint="default"/>
                <w:sz w:val="15"/>
                <w:szCs w:val="15"/>
              </w:rPr>
              <w:t>）连云港瀛洲路地块</w:t>
            </w:r>
          </w:p>
        </w:tc>
        <w:tc>
          <w:tcPr>
            <w:tcW w:w="187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38"/>
              <w:jc w:val="right"/>
              <w:rPr>
                <w:rFonts w:ascii="宋体" w:hAnsi="宋体" w:cs="宋体" w:eastAsia="宋体" w:hint="default"/>
                <w:sz w:val="15"/>
                <w:szCs w:val="15"/>
              </w:rPr>
            </w:pPr>
            <w:r>
              <w:rPr>
                <w:rFonts w:ascii="宋体"/>
                <w:spacing w:val="-1"/>
                <w:sz w:val="15"/>
              </w:rPr>
              <w:t>1,382,670.76</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445"/>
              <w:jc w:val="right"/>
              <w:rPr>
                <w:rFonts w:ascii="宋体" w:hAnsi="宋体" w:cs="宋体" w:eastAsia="宋体" w:hint="default"/>
                <w:sz w:val="15"/>
                <w:szCs w:val="15"/>
              </w:rPr>
            </w:pPr>
            <w:r>
              <w:rPr>
                <w:rFonts w:ascii="宋体"/>
                <w:spacing w:val="-1"/>
                <w:sz w:val="15"/>
              </w:rPr>
              <w:t>373,562.06</w:t>
            </w:r>
          </w:p>
        </w:tc>
        <w:tc>
          <w:tcPr>
            <w:tcW w:w="127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1"/>
              <w:jc w:val="right"/>
              <w:rPr>
                <w:rFonts w:ascii="宋体" w:hAnsi="宋体" w:cs="宋体" w:eastAsia="宋体" w:hint="default"/>
                <w:sz w:val="15"/>
                <w:szCs w:val="15"/>
              </w:rPr>
            </w:pPr>
            <w:r>
              <w:rPr>
                <w:rFonts w:ascii="宋体"/>
                <w:sz w:val="15"/>
              </w:rPr>
              <w:t>--</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7"/>
              <w:jc w:val="right"/>
              <w:rPr>
                <w:rFonts w:ascii="宋体" w:hAnsi="宋体" w:cs="宋体" w:eastAsia="宋体" w:hint="default"/>
                <w:sz w:val="15"/>
                <w:szCs w:val="15"/>
              </w:rPr>
            </w:pPr>
            <w:r>
              <w:rPr>
                <w:rFonts w:ascii="宋体"/>
                <w:spacing w:val="-1"/>
                <w:sz w:val="15"/>
              </w:rPr>
              <w:t>1,756,232.82</w:t>
            </w:r>
          </w:p>
        </w:tc>
      </w:tr>
      <w:tr>
        <w:trPr>
          <w:trHeight w:val="397" w:hRule="exact"/>
        </w:trPr>
        <w:tc>
          <w:tcPr>
            <w:tcW w:w="320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z w:val="15"/>
                <w:szCs w:val="15"/>
              </w:rPr>
              <w:t>（</w:t>
            </w:r>
            <w:r>
              <w:rPr>
                <w:rFonts w:ascii="宋体" w:hAnsi="宋体" w:cs="宋体" w:eastAsia="宋体" w:hint="default"/>
                <w:sz w:val="15"/>
                <w:szCs w:val="15"/>
              </w:rPr>
              <w:t>3</w:t>
            </w:r>
            <w:r>
              <w:rPr>
                <w:rFonts w:ascii="宋体" w:hAnsi="宋体" w:cs="宋体" w:eastAsia="宋体" w:hint="default"/>
                <w:sz w:val="15"/>
                <w:szCs w:val="15"/>
              </w:rPr>
              <w:t>）连云港新东方大道地块</w:t>
            </w:r>
          </w:p>
        </w:tc>
        <w:tc>
          <w:tcPr>
            <w:tcW w:w="187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38"/>
              <w:jc w:val="right"/>
              <w:rPr>
                <w:rFonts w:ascii="宋体" w:hAnsi="宋体" w:cs="宋体" w:eastAsia="宋体" w:hint="default"/>
                <w:sz w:val="15"/>
                <w:szCs w:val="15"/>
              </w:rPr>
            </w:pPr>
            <w:r>
              <w:rPr>
                <w:rFonts w:ascii="宋体"/>
                <w:spacing w:val="-1"/>
                <w:sz w:val="15"/>
              </w:rPr>
              <w:t>3,624,538.06</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445"/>
              <w:jc w:val="right"/>
              <w:rPr>
                <w:rFonts w:ascii="宋体" w:hAnsi="宋体" w:cs="宋体" w:eastAsia="宋体" w:hint="default"/>
                <w:sz w:val="15"/>
                <w:szCs w:val="15"/>
              </w:rPr>
            </w:pPr>
            <w:r>
              <w:rPr>
                <w:rFonts w:ascii="宋体"/>
                <w:spacing w:val="-1"/>
                <w:sz w:val="15"/>
              </w:rPr>
              <w:t>724,907.64</w:t>
            </w:r>
          </w:p>
        </w:tc>
        <w:tc>
          <w:tcPr>
            <w:tcW w:w="127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1"/>
              <w:jc w:val="right"/>
              <w:rPr>
                <w:rFonts w:ascii="宋体" w:hAnsi="宋体" w:cs="宋体" w:eastAsia="宋体" w:hint="default"/>
                <w:sz w:val="15"/>
                <w:szCs w:val="15"/>
              </w:rPr>
            </w:pPr>
            <w:r>
              <w:rPr>
                <w:rFonts w:ascii="宋体"/>
                <w:sz w:val="15"/>
              </w:rPr>
              <w:t>--</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7"/>
              <w:jc w:val="right"/>
              <w:rPr>
                <w:rFonts w:ascii="宋体" w:hAnsi="宋体" w:cs="宋体" w:eastAsia="宋体" w:hint="default"/>
                <w:sz w:val="15"/>
                <w:szCs w:val="15"/>
              </w:rPr>
            </w:pPr>
            <w:r>
              <w:rPr>
                <w:rFonts w:ascii="宋体"/>
                <w:spacing w:val="-1"/>
                <w:sz w:val="15"/>
              </w:rPr>
              <w:t>4,349,445.70</w:t>
            </w:r>
          </w:p>
        </w:tc>
      </w:tr>
      <w:tr>
        <w:trPr>
          <w:trHeight w:val="397" w:hRule="exact"/>
        </w:trPr>
        <w:tc>
          <w:tcPr>
            <w:tcW w:w="320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z w:val="15"/>
                <w:szCs w:val="15"/>
              </w:rPr>
              <w:t>（</w:t>
            </w:r>
            <w:r>
              <w:rPr>
                <w:rFonts w:ascii="宋体" w:hAnsi="宋体" w:cs="宋体" w:eastAsia="宋体" w:hint="default"/>
                <w:sz w:val="15"/>
                <w:szCs w:val="15"/>
              </w:rPr>
              <w:t>4</w:t>
            </w:r>
            <w:r>
              <w:rPr>
                <w:rFonts w:ascii="宋体" w:hAnsi="宋体" w:cs="宋体" w:eastAsia="宋体" w:hint="default"/>
                <w:sz w:val="15"/>
                <w:szCs w:val="15"/>
              </w:rPr>
              <w:t>）洛阳孙辛路地块</w:t>
            </w:r>
          </w:p>
        </w:tc>
        <w:tc>
          <w:tcPr>
            <w:tcW w:w="187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38"/>
              <w:jc w:val="right"/>
              <w:rPr>
                <w:rFonts w:ascii="宋体" w:hAnsi="宋体" w:cs="宋体" w:eastAsia="宋体" w:hint="default"/>
                <w:sz w:val="15"/>
                <w:szCs w:val="15"/>
              </w:rPr>
            </w:pPr>
            <w:r>
              <w:rPr>
                <w:rFonts w:ascii="宋体"/>
                <w:spacing w:val="-1"/>
                <w:sz w:val="15"/>
              </w:rPr>
              <w:t>1,818,887.16</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445"/>
              <w:jc w:val="right"/>
              <w:rPr>
                <w:rFonts w:ascii="宋体" w:hAnsi="宋体" w:cs="宋体" w:eastAsia="宋体" w:hint="default"/>
                <w:sz w:val="15"/>
                <w:szCs w:val="15"/>
              </w:rPr>
            </w:pPr>
            <w:r>
              <w:rPr>
                <w:rFonts w:ascii="宋体"/>
                <w:spacing w:val="-1"/>
                <w:sz w:val="15"/>
              </w:rPr>
              <w:t>779,523.15</w:t>
            </w:r>
          </w:p>
        </w:tc>
        <w:tc>
          <w:tcPr>
            <w:tcW w:w="127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1"/>
              <w:jc w:val="right"/>
              <w:rPr>
                <w:rFonts w:ascii="宋体" w:hAnsi="宋体" w:cs="宋体" w:eastAsia="宋体" w:hint="default"/>
                <w:sz w:val="15"/>
                <w:szCs w:val="15"/>
              </w:rPr>
            </w:pPr>
            <w:r>
              <w:rPr>
                <w:rFonts w:ascii="宋体"/>
                <w:sz w:val="15"/>
              </w:rPr>
              <w:t>--</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7"/>
              <w:jc w:val="right"/>
              <w:rPr>
                <w:rFonts w:ascii="宋体" w:hAnsi="宋体" w:cs="宋体" w:eastAsia="宋体" w:hint="default"/>
                <w:sz w:val="15"/>
                <w:szCs w:val="15"/>
              </w:rPr>
            </w:pPr>
            <w:r>
              <w:rPr>
                <w:rFonts w:ascii="宋体"/>
                <w:spacing w:val="-1"/>
                <w:sz w:val="15"/>
              </w:rPr>
              <w:t>2,598,410.31</w:t>
            </w:r>
          </w:p>
        </w:tc>
      </w:tr>
      <w:tr>
        <w:trPr>
          <w:trHeight w:val="403" w:hRule="exact"/>
        </w:trPr>
        <w:tc>
          <w:tcPr>
            <w:tcW w:w="3202" w:type="dxa"/>
            <w:tcBorders>
              <w:top w:val="nil" w:sz="6" w:space="0" w:color="auto"/>
              <w:left w:val="nil" w:sz="6" w:space="0" w:color="auto"/>
              <w:bottom w:val="single" w:sz="4" w:space="0" w:color="000000"/>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z w:val="15"/>
                <w:szCs w:val="15"/>
              </w:rPr>
              <w:t>（</w:t>
            </w:r>
            <w:r>
              <w:rPr>
                <w:rFonts w:ascii="宋体" w:hAnsi="宋体" w:cs="宋体" w:eastAsia="宋体" w:hint="default"/>
                <w:sz w:val="15"/>
                <w:szCs w:val="15"/>
              </w:rPr>
              <w:t>5</w:t>
            </w:r>
            <w:r>
              <w:rPr>
                <w:rFonts w:ascii="宋体" w:hAnsi="宋体" w:cs="宋体" w:eastAsia="宋体" w:hint="default"/>
                <w:sz w:val="15"/>
                <w:szCs w:val="15"/>
              </w:rPr>
              <w:t>）连云港宁东公路地块</w:t>
            </w:r>
          </w:p>
        </w:tc>
        <w:tc>
          <w:tcPr>
            <w:tcW w:w="1872" w:type="dxa"/>
            <w:tcBorders>
              <w:top w:val="nil" w:sz="6" w:space="0" w:color="auto"/>
              <w:left w:val="nil" w:sz="6" w:space="0" w:color="auto"/>
              <w:bottom w:val="single" w:sz="4" w:space="0" w:color="000000"/>
              <w:right w:val="nil" w:sz="6" w:space="0" w:color="auto"/>
            </w:tcBorders>
          </w:tcPr>
          <w:p>
            <w:pPr>
              <w:pStyle w:val="TableParagraph"/>
              <w:spacing w:line="240" w:lineRule="auto" w:before="77"/>
              <w:ind w:right="138"/>
              <w:jc w:val="right"/>
              <w:rPr>
                <w:rFonts w:ascii="宋体" w:hAnsi="宋体" w:cs="宋体" w:eastAsia="宋体" w:hint="default"/>
                <w:sz w:val="15"/>
                <w:szCs w:val="15"/>
              </w:rPr>
            </w:pPr>
            <w:r>
              <w:rPr>
                <w:rFonts w:ascii="宋体"/>
                <w:spacing w:val="-1"/>
                <w:sz w:val="15"/>
              </w:rPr>
              <w:t>52,802.88</w:t>
            </w:r>
          </w:p>
        </w:tc>
        <w:tc>
          <w:tcPr>
            <w:tcW w:w="1488" w:type="dxa"/>
            <w:tcBorders>
              <w:top w:val="nil" w:sz="6" w:space="0" w:color="auto"/>
              <w:left w:val="nil" w:sz="6" w:space="0" w:color="auto"/>
              <w:bottom w:val="single" w:sz="4" w:space="0" w:color="000000"/>
              <w:right w:val="nil" w:sz="6" w:space="0" w:color="auto"/>
            </w:tcBorders>
          </w:tcPr>
          <w:p>
            <w:pPr>
              <w:pStyle w:val="TableParagraph"/>
              <w:spacing w:line="240" w:lineRule="auto" w:before="77"/>
              <w:ind w:right="446"/>
              <w:jc w:val="right"/>
              <w:rPr>
                <w:rFonts w:ascii="宋体" w:hAnsi="宋体" w:cs="宋体" w:eastAsia="宋体" w:hint="default"/>
                <w:sz w:val="15"/>
                <w:szCs w:val="15"/>
              </w:rPr>
            </w:pPr>
            <w:r>
              <w:rPr>
                <w:rFonts w:ascii="宋体"/>
                <w:spacing w:val="-1"/>
                <w:sz w:val="15"/>
              </w:rPr>
              <w:t>48,741.09</w:t>
            </w:r>
          </w:p>
        </w:tc>
        <w:tc>
          <w:tcPr>
            <w:tcW w:w="1273" w:type="dxa"/>
            <w:tcBorders>
              <w:top w:val="nil" w:sz="6" w:space="0" w:color="auto"/>
              <w:left w:val="nil" w:sz="6" w:space="0" w:color="auto"/>
              <w:bottom w:val="single" w:sz="4" w:space="0" w:color="000000"/>
              <w:right w:val="nil" w:sz="6" w:space="0" w:color="auto"/>
            </w:tcBorders>
          </w:tcPr>
          <w:p>
            <w:pPr>
              <w:pStyle w:val="TableParagraph"/>
              <w:spacing w:line="240" w:lineRule="auto" w:before="77"/>
              <w:ind w:right="221"/>
              <w:jc w:val="right"/>
              <w:rPr>
                <w:rFonts w:ascii="宋体" w:hAnsi="宋体" w:cs="宋体" w:eastAsia="宋体" w:hint="default"/>
                <w:sz w:val="15"/>
                <w:szCs w:val="15"/>
              </w:rPr>
            </w:pPr>
            <w:r>
              <w:rPr>
                <w:rFonts w:ascii="宋体"/>
                <w:sz w:val="15"/>
              </w:rPr>
              <w:t>--</w:t>
            </w:r>
          </w:p>
        </w:tc>
        <w:tc>
          <w:tcPr>
            <w:tcW w:w="1302" w:type="dxa"/>
            <w:tcBorders>
              <w:top w:val="nil" w:sz="6" w:space="0" w:color="auto"/>
              <w:left w:val="nil" w:sz="6" w:space="0" w:color="auto"/>
              <w:bottom w:val="single" w:sz="4" w:space="0" w:color="000000"/>
              <w:right w:val="nil" w:sz="6" w:space="0" w:color="auto"/>
            </w:tcBorders>
          </w:tcPr>
          <w:p>
            <w:pPr>
              <w:pStyle w:val="TableParagraph"/>
              <w:spacing w:line="240" w:lineRule="auto" w:before="77"/>
              <w:ind w:right="27"/>
              <w:jc w:val="right"/>
              <w:rPr>
                <w:rFonts w:ascii="宋体" w:hAnsi="宋体" w:cs="宋体" w:eastAsia="宋体" w:hint="default"/>
                <w:sz w:val="15"/>
                <w:szCs w:val="15"/>
              </w:rPr>
            </w:pPr>
            <w:r>
              <w:rPr>
                <w:rFonts w:ascii="宋体"/>
                <w:spacing w:val="-1"/>
                <w:sz w:val="15"/>
              </w:rPr>
              <w:t>101,543.97</w:t>
            </w:r>
          </w:p>
        </w:tc>
      </w:tr>
    </w:tbl>
    <w:p>
      <w:pPr>
        <w:spacing w:after="0" w:line="240" w:lineRule="auto"/>
        <w:jc w:val="right"/>
        <w:rPr>
          <w:rFonts w:ascii="宋体" w:hAnsi="宋体" w:cs="宋体" w:eastAsia="宋体" w:hint="default"/>
          <w:sz w:val="15"/>
          <w:szCs w:val="15"/>
        </w:rPr>
        <w:sectPr>
          <w:pgSz w:w="11910" w:h="16840"/>
          <w:pgMar w:header="763" w:footer="724" w:top="1000" w:bottom="920" w:left="1020" w:right="9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1"/>
          <w:szCs w:val="21"/>
        </w:rPr>
      </w:pPr>
    </w:p>
    <w:tbl>
      <w:tblPr>
        <w:tblW w:w="0" w:type="auto"/>
        <w:jc w:val="left"/>
        <w:tblInd w:w="141" w:type="dxa"/>
        <w:tblLayout w:type="fixed"/>
        <w:tblCellMar>
          <w:top w:w="0" w:type="dxa"/>
          <w:left w:w="0" w:type="dxa"/>
          <w:bottom w:w="0" w:type="dxa"/>
          <w:right w:w="0" w:type="dxa"/>
        </w:tblCellMar>
        <w:tblLook w:val="01E0"/>
      </w:tblPr>
      <w:tblGrid>
        <w:gridCol w:w="3202"/>
        <w:gridCol w:w="1873"/>
        <w:gridCol w:w="1713"/>
        <w:gridCol w:w="1046"/>
        <w:gridCol w:w="1302"/>
      </w:tblGrid>
      <w:tr>
        <w:trPr>
          <w:trHeight w:val="400" w:hRule="exact"/>
        </w:trPr>
        <w:tc>
          <w:tcPr>
            <w:tcW w:w="3202" w:type="dxa"/>
            <w:tcBorders>
              <w:top w:val="single" w:sz="4" w:space="0" w:color="000000"/>
              <w:left w:val="nil" w:sz="6" w:space="0" w:color="auto"/>
              <w:bottom w:val="nil" w:sz="6" w:space="0" w:color="auto"/>
              <w:right w:val="nil" w:sz="6" w:space="0" w:color="auto"/>
            </w:tcBorders>
          </w:tcPr>
          <w:p>
            <w:pPr>
              <w:pStyle w:val="TableParagraph"/>
              <w:spacing w:line="240" w:lineRule="auto" w:before="75"/>
              <w:ind w:left="27" w:right="0"/>
              <w:jc w:val="left"/>
              <w:rPr>
                <w:rFonts w:ascii="宋体" w:hAnsi="宋体" w:cs="宋体" w:eastAsia="宋体" w:hint="default"/>
                <w:sz w:val="15"/>
                <w:szCs w:val="15"/>
              </w:rPr>
            </w:pPr>
            <w:r>
              <w:rPr>
                <w:rFonts w:ascii="宋体" w:hAnsi="宋体" w:cs="宋体" w:eastAsia="宋体" w:hint="default"/>
                <w:sz w:val="15"/>
                <w:szCs w:val="15"/>
              </w:rPr>
              <w:t>（</w:t>
            </w:r>
            <w:r>
              <w:rPr>
                <w:rFonts w:ascii="宋体" w:hAnsi="宋体" w:cs="宋体" w:eastAsia="宋体" w:hint="default"/>
                <w:sz w:val="15"/>
                <w:szCs w:val="15"/>
              </w:rPr>
              <w:t>6</w:t>
            </w:r>
            <w:r>
              <w:rPr>
                <w:rFonts w:ascii="宋体" w:hAnsi="宋体" w:cs="宋体" w:eastAsia="宋体" w:hint="default"/>
                <w:sz w:val="15"/>
                <w:szCs w:val="15"/>
              </w:rPr>
              <w:t>）连云港凤凰新城经五路东地块</w:t>
            </w:r>
          </w:p>
        </w:tc>
        <w:tc>
          <w:tcPr>
            <w:tcW w:w="1873" w:type="dxa"/>
            <w:tcBorders>
              <w:top w:val="single" w:sz="4" w:space="0" w:color="000000"/>
              <w:left w:val="nil" w:sz="6" w:space="0" w:color="auto"/>
              <w:bottom w:val="nil" w:sz="6" w:space="0" w:color="auto"/>
              <w:right w:val="nil" w:sz="6" w:space="0" w:color="auto"/>
            </w:tcBorders>
          </w:tcPr>
          <w:p>
            <w:pPr>
              <w:pStyle w:val="TableParagraph"/>
              <w:spacing w:line="240" w:lineRule="auto" w:before="75"/>
              <w:ind w:right="139"/>
              <w:jc w:val="right"/>
              <w:rPr>
                <w:rFonts w:ascii="宋体" w:hAnsi="宋体" w:cs="宋体" w:eastAsia="宋体" w:hint="default"/>
                <w:sz w:val="15"/>
                <w:szCs w:val="15"/>
              </w:rPr>
            </w:pPr>
            <w:r>
              <w:rPr>
                <w:rFonts w:ascii="宋体"/>
                <w:spacing w:val="-1"/>
                <w:sz w:val="15"/>
              </w:rPr>
              <w:t>521,538.96</w:t>
            </w:r>
          </w:p>
        </w:tc>
        <w:tc>
          <w:tcPr>
            <w:tcW w:w="1713" w:type="dxa"/>
            <w:tcBorders>
              <w:top w:val="single" w:sz="4" w:space="0" w:color="000000"/>
              <w:left w:val="nil" w:sz="6" w:space="0" w:color="auto"/>
              <w:bottom w:val="nil" w:sz="6" w:space="0" w:color="auto"/>
              <w:right w:val="nil" w:sz="6" w:space="0" w:color="auto"/>
            </w:tcBorders>
          </w:tcPr>
          <w:p>
            <w:pPr>
              <w:pStyle w:val="TableParagraph"/>
              <w:spacing w:line="240" w:lineRule="auto" w:before="75"/>
              <w:ind w:right="671"/>
              <w:jc w:val="right"/>
              <w:rPr>
                <w:rFonts w:ascii="宋体" w:hAnsi="宋体" w:cs="宋体" w:eastAsia="宋体" w:hint="default"/>
                <w:sz w:val="15"/>
                <w:szCs w:val="15"/>
              </w:rPr>
            </w:pPr>
            <w:r>
              <w:rPr>
                <w:rFonts w:ascii="宋体"/>
                <w:spacing w:val="-1"/>
                <w:sz w:val="15"/>
              </w:rPr>
              <w:t>570,483.22</w:t>
            </w:r>
          </w:p>
        </w:tc>
        <w:tc>
          <w:tcPr>
            <w:tcW w:w="1046" w:type="dxa"/>
            <w:tcBorders>
              <w:top w:val="single" w:sz="4" w:space="0" w:color="000000"/>
              <w:left w:val="nil" w:sz="6" w:space="0" w:color="auto"/>
              <w:bottom w:val="nil" w:sz="6" w:space="0" w:color="auto"/>
              <w:right w:val="nil" w:sz="6" w:space="0" w:color="auto"/>
            </w:tcBorders>
          </w:tcPr>
          <w:p>
            <w:pPr>
              <w:pStyle w:val="TableParagraph"/>
              <w:spacing w:line="240" w:lineRule="auto" w:before="75"/>
              <w:ind w:right="221"/>
              <w:jc w:val="right"/>
              <w:rPr>
                <w:rFonts w:ascii="宋体" w:hAnsi="宋体" w:cs="宋体" w:eastAsia="宋体" w:hint="default"/>
                <w:sz w:val="15"/>
                <w:szCs w:val="15"/>
              </w:rPr>
            </w:pPr>
            <w:r>
              <w:rPr>
                <w:rFonts w:ascii="宋体"/>
                <w:sz w:val="15"/>
              </w:rPr>
              <w:t>--</w:t>
            </w:r>
          </w:p>
        </w:tc>
        <w:tc>
          <w:tcPr>
            <w:tcW w:w="1302" w:type="dxa"/>
            <w:tcBorders>
              <w:top w:val="single" w:sz="4" w:space="0" w:color="000000"/>
              <w:left w:val="nil" w:sz="6" w:space="0" w:color="auto"/>
              <w:bottom w:val="nil" w:sz="6" w:space="0" w:color="auto"/>
              <w:right w:val="nil" w:sz="6" w:space="0" w:color="auto"/>
            </w:tcBorders>
          </w:tcPr>
          <w:p>
            <w:pPr>
              <w:pStyle w:val="TableParagraph"/>
              <w:spacing w:line="240" w:lineRule="auto" w:before="75"/>
              <w:ind w:right="27"/>
              <w:jc w:val="right"/>
              <w:rPr>
                <w:rFonts w:ascii="宋体" w:hAnsi="宋体" w:cs="宋体" w:eastAsia="宋体" w:hint="default"/>
                <w:sz w:val="15"/>
                <w:szCs w:val="15"/>
              </w:rPr>
            </w:pPr>
            <w:r>
              <w:rPr>
                <w:rFonts w:ascii="宋体"/>
                <w:spacing w:val="-1"/>
                <w:sz w:val="15"/>
              </w:rPr>
              <w:t>1,092,022.18</w:t>
            </w:r>
          </w:p>
        </w:tc>
      </w:tr>
      <w:tr>
        <w:trPr>
          <w:trHeight w:val="397" w:hRule="exact"/>
        </w:trPr>
        <w:tc>
          <w:tcPr>
            <w:tcW w:w="320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z w:val="15"/>
                <w:szCs w:val="15"/>
              </w:rPr>
              <w:t>（</w:t>
            </w:r>
            <w:r>
              <w:rPr>
                <w:rFonts w:ascii="宋体" w:hAnsi="宋体" w:cs="宋体" w:eastAsia="宋体" w:hint="default"/>
                <w:sz w:val="15"/>
                <w:szCs w:val="15"/>
              </w:rPr>
              <w:t>7</w:t>
            </w:r>
            <w:r>
              <w:rPr>
                <w:rFonts w:ascii="宋体" w:hAnsi="宋体" w:cs="宋体" w:eastAsia="宋体" w:hint="default"/>
                <w:sz w:val="15"/>
                <w:szCs w:val="15"/>
              </w:rPr>
              <w:t>）连云港凤凰新城经五路西地块</w:t>
            </w:r>
          </w:p>
        </w:tc>
        <w:tc>
          <w:tcPr>
            <w:tcW w:w="187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39"/>
              <w:jc w:val="right"/>
              <w:rPr>
                <w:rFonts w:ascii="宋体" w:hAnsi="宋体" w:cs="宋体" w:eastAsia="宋体" w:hint="default"/>
                <w:sz w:val="15"/>
                <w:szCs w:val="15"/>
              </w:rPr>
            </w:pPr>
            <w:r>
              <w:rPr>
                <w:rFonts w:ascii="宋体"/>
                <w:spacing w:val="-1"/>
                <w:sz w:val="15"/>
              </w:rPr>
              <w:t>242,155.38</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671"/>
              <w:jc w:val="right"/>
              <w:rPr>
                <w:rFonts w:ascii="宋体" w:hAnsi="宋体" w:cs="宋体" w:eastAsia="宋体" w:hint="default"/>
                <w:sz w:val="15"/>
                <w:szCs w:val="15"/>
              </w:rPr>
            </w:pPr>
            <w:r>
              <w:rPr>
                <w:rFonts w:ascii="宋体"/>
                <w:spacing w:val="-1"/>
                <w:sz w:val="15"/>
              </w:rPr>
              <w:t>264,900.82</w:t>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1"/>
              <w:jc w:val="right"/>
              <w:rPr>
                <w:rFonts w:ascii="宋体" w:hAnsi="宋体" w:cs="宋体" w:eastAsia="宋体" w:hint="default"/>
                <w:sz w:val="15"/>
                <w:szCs w:val="15"/>
              </w:rPr>
            </w:pPr>
            <w:r>
              <w:rPr>
                <w:rFonts w:ascii="宋体"/>
                <w:sz w:val="15"/>
              </w:rPr>
              <w:t>--</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7"/>
              <w:jc w:val="right"/>
              <w:rPr>
                <w:rFonts w:ascii="宋体" w:hAnsi="宋体" w:cs="宋体" w:eastAsia="宋体" w:hint="default"/>
                <w:sz w:val="15"/>
                <w:szCs w:val="15"/>
              </w:rPr>
            </w:pPr>
            <w:r>
              <w:rPr>
                <w:rFonts w:ascii="宋体"/>
                <w:spacing w:val="-1"/>
                <w:sz w:val="15"/>
              </w:rPr>
              <w:t>507,056.20</w:t>
            </w:r>
          </w:p>
        </w:tc>
      </w:tr>
      <w:tr>
        <w:trPr>
          <w:trHeight w:val="397" w:hRule="exact"/>
        </w:trPr>
        <w:tc>
          <w:tcPr>
            <w:tcW w:w="320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z w:val="15"/>
                <w:szCs w:val="15"/>
              </w:rPr>
              <w:t>（</w:t>
            </w:r>
            <w:r>
              <w:rPr>
                <w:rFonts w:ascii="宋体" w:hAnsi="宋体" w:cs="宋体" w:eastAsia="宋体" w:hint="default"/>
                <w:sz w:val="15"/>
                <w:szCs w:val="15"/>
              </w:rPr>
              <w:t>8</w:t>
            </w:r>
            <w:r>
              <w:rPr>
                <w:rFonts w:ascii="宋体" w:hAnsi="宋体" w:cs="宋体" w:eastAsia="宋体" w:hint="default"/>
                <w:sz w:val="15"/>
                <w:szCs w:val="15"/>
              </w:rPr>
              <w:t>）沈阳新区沈北路地块</w:t>
            </w:r>
          </w:p>
        </w:tc>
        <w:tc>
          <w:tcPr>
            <w:tcW w:w="187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39"/>
              <w:jc w:val="right"/>
              <w:rPr>
                <w:rFonts w:ascii="宋体" w:hAnsi="宋体" w:cs="宋体" w:eastAsia="宋体" w:hint="default"/>
                <w:sz w:val="15"/>
                <w:szCs w:val="15"/>
              </w:rPr>
            </w:pPr>
            <w:r>
              <w:rPr>
                <w:rFonts w:ascii="宋体"/>
                <w:spacing w:val="-1"/>
                <w:sz w:val="15"/>
              </w:rPr>
              <w:t>676,127.10</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671"/>
              <w:jc w:val="right"/>
              <w:rPr>
                <w:rFonts w:ascii="宋体" w:hAnsi="宋体" w:cs="宋体" w:eastAsia="宋体" w:hint="default"/>
                <w:sz w:val="15"/>
                <w:szCs w:val="15"/>
              </w:rPr>
            </w:pPr>
            <w:r>
              <w:rPr>
                <w:rFonts w:ascii="宋体"/>
                <w:spacing w:val="-1"/>
                <w:sz w:val="15"/>
              </w:rPr>
              <w:t>676,127.08</w:t>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1"/>
              <w:jc w:val="right"/>
              <w:rPr>
                <w:rFonts w:ascii="宋体" w:hAnsi="宋体" w:cs="宋体" w:eastAsia="宋体" w:hint="default"/>
                <w:sz w:val="15"/>
                <w:szCs w:val="15"/>
              </w:rPr>
            </w:pPr>
            <w:r>
              <w:rPr>
                <w:rFonts w:ascii="宋体"/>
                <w:sz w:val="15"/>
              </w:rPr>
              <w:t>--</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7"/>
              <w:jc w:val="right"/>
              <w:rPr>
                <w:rFonts w:ascii="宋体" w:hAnsi="宋体" w:cs="宋体" w:eastAsia="宋体" w:hint="default"/>
                <w:sz w:val="15"/>
                <w:szCs w:val="15"/>
              </w:rPr>
            </w:pPr>
            <w:r>
              <w:rPr>
                <w:rFonts w:ascii="宋体"/>
                <w:spacing w:val="-1"/>
                <w:sz w:val="15"/>
              </w:rPr>
              <w:t>1,352,254.18</w:t>
            </w:r>
          </w:p>
        </w:tc>
      </w:tr>
      <w:tr>
        <w:trPr>
          <w:trHeight w:val="397" w:hRule="exact"/>
        </w:trPr>
        <w:tc>
          <w:tcPr>
            <w:tcW w:w="320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pacing w:val="-8"/>
                <w:sz w:val="15"/>
                <w:szCs w:val="15"/>
              </w:rPr>
              <w:t>（</w:t>
            </w:r>
            <w:r>
              <w:rPr>
                <w:rFonts w:ascii="宋体" w:hAnsi="宋体" w:cs="宋体" w:eastAsia="宋体" w:hint="default"/>
                <w:spacing w:val="-8"/>
                <w:sz w:val="15"/>
                <w:szCs w:val="15"/>
              </w:rPr>
              <w:t>9</w:t>
            </w:r>
            <w:r>
              <w:rPr>
                <w:rFonts w:ascii="宋体" w:hAnsi="宋体" w:cs="宋体" w:eastAsia="宋体" w:hint="default"/>
                <w:spacing w:val="-8"/>
                <w:sz w:val="15"/>
                <w:szCs w:val="15"/>
              </w:rPr>
              <w:t>）东辛农场太阳雨北，小盐河西地块</w:t>
            </w:r>
          </w:p>
        </w:tc>
        <w:tc>
          <w:tcPr>
            <w:tcW w:w="187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39"/>
              <w:jc w:val="right"/>
              <w:rPr>
                <w:rFonts w:ascii="宋体" w:hAnsi="宋体" w:cs="宋体" w:eastAsia="宋体" w:hint="default"/>
                <w:sz w:val="15"/>
                <w:szCs w:val="15"/>
              </w:rPr>
            </w:pPr>
            <w:r>
              <w:rPr>
                <w:rFonts w:ascii="宋体"/>
                <w:spacing w:val="-1"/>
                <w:sz w:val="15"/>
              </w:rPr>
              <w:t>47,278.58</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671"/>
              <w:jc w:val="right"/>
              <w:rPr>
                <w:rFonts w:ascii="宋体" w:hAnsi="宋体" w:cs="宋体" w:eastAsia="宋体" w:hint="default"/>
                <w:sz w:val="15"/>
                <w:szCs w:val="15"/>
              </w:rPr>
            </w:pPr>
            <w:r>
              <w:rPr>
                <w:rFonts w:ascii="宋体"/>
                <w:spacing w:val="-1"/>
                <w:sz w:val="15"/>
              </w:rPr>
              <w:t>138,757.22</w:t>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1"/>
              <w:jc w:val="right"/>
              <w:rPr>
                <w:rFonts w:ascii="宋体" w:hAnsi="宋体" w:cs="宋体" w:eastAsia="宋体" w:hint="default"/>
                <w:sz w:val="15"/>
                <w:szCs w:val="15"/>
              </w:rPr>
            </w:pPr>
            <w:r>
              <w:rPr>
                <w:rFonts w:ascii="宋体"/>
                <w:sz w:val="15"/>
              </w:rPr>
              <w:t>--</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7"/>
              <w:jc w:val="right"/>
              <w:rPr>
                <w:rFonts w:ascii="宋体" w:hAnsi="宋体" w:cs="宋体" w:eastAsia="宋体" w:hint="default"/>
                <w:sz w:val="15"/>
                <w:szCs w:val="15"/>
              </w:rPr>
            </w:pPr>
            <w:r>
              <w:rPr>
                <w:rFonts w:ascii="宋体"/>
                <w:spacing w:val="-1"/>
                <w:sz w:val="15"/>
              </w:rPr>
              <w:t>186,035.80</w:t>
            </w:r>
          </w:p>
        </w:tc>
      </w:tr>
      <w:tr>
        <w:trPr>
          <w:trHeight w:val="397" w:hRule="exact"/>
        </w:trPr>
        <w:tc>
          <w:tcPr>
            <w:tcW w:w="320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z w:val="15"/>
                <w:szCs w:val="15"/>
              </w:rPr>
              <w:t>（</w:t>
            </w:r>
            <w:r>
              <w:rPr>
                <w:rFonts w:ascii="宋体" w:hAnsi="宋体" w:cs="宋体" w:eastAsia="宋体" w:hint="default"/>
                <w:sz w:val="15"/>
                <w:szCs w:val="15"/>
              </w:rPr>
              <w:t>10</w:t>
            </w:r>
            <w:r>
              <w:rPr>
                <w:rFonts w:ascii="宋体" w:hAnsi="宋体" w:cs="宋体" w:eastAsia="宋体" w:hint="default"/>
                <w:sz w:val="15"/>
                <w:szCs w:val="15"/>
              </w:rPr>
              <w:t>）软件</w:t>
            </w:r>
          </w:p>
        </w:tc>
        <w:tc>
          <w:tcPr>
            <w:tcW w:w="187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39"/>
              <w:jc w:val="right"/>
              <w:rPr>
                <w:rFonts w:ascii="宋体" w:hAnsi="宋体" w:cs="宋体" w:eastAsia="宋体" w:hint="default"/>
                <w:sz w:val="15"/>
                <w:szCs w:val="15"/>
              </w:rPr>
            </w:pPr>
            <w:r>
              <w:rPr>
                <w:rFonts w:ascii="宋体"/>
                <w:spacing w:val="-1"/>
                <w:sz w:val="15"/>
              </w:rPr>
              <w:t>1,293,262.87</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671"/>
              <w:jc w:val="right"/>
              <w:rPr>
                <w:rFonts w:ascii="宋体" w:hAnsi="宋体" w:cs="宋体" w:eastAsia="宋体" w:hint="default"/>
                <w:sz w:val="15"/>
                <w:szCs w:val="15"/>
              </w:rPr>
            </w:pPr>
            <w:r>
              <w:rPr>
                <w:rFonts w:ascii="宋体"/>
                <w:spacing w:val="-1"/>
                <w:sz w:val="15"/>
              </w:rPr>
              <w:t>1,393,307.99</w:t>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1"/>
              <w:jc w:val="right"/>
              <w:rPr>
                <w:rFonts w:ascii="宋体" w:hAnsi="宋体" w:cs="宋体" w:eastAsia="宋体" w:hint="default"/>
                <w:sz w:val="15"/>
                <w:szCs w:val="15"/>
              </w:rPr>
            </w:pPr>
            <w:r>
              <w:rPr>
                <w:rFonts w:ascii="宋体"/>
                <w:sz w:val="15"/>
              </w:rPr>
              <w:t>--</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5"/>
              <w:jc w:val="right"/>
              <w:rPr>
                <w:rFonts w:ascii="宋体" w:hAnsi="宋体" w:cs="宋体" w:eastAsia="宋体" w:hint="default"/>
                <w:sz w:val="15"/>
                <w:szCs w:val="15"/>
              </w:rPr>
            </w:pPr>
            <w:r>
              <w:rPr>
                <w:rFonts w:ascii="宋体"/>
                <w:spacing w:val="-1"/>
                <w:sz w:val="15"/>
              </w:rPr>
              <w:t>2,686,570.86</w:t>
            </w:r>
          </w:p>
        </w:tc>
      </w:tr>
      <w:tr>
        <w:trPr>
          <w:trHeight w:val="397" w:hRule="exact"/>
        </w:trPr>
        <w:tc>
          <w:tcPr>
            <w:tcW w:w="320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b/>
                <w:bCs/>
                <w:sz w:val="15"/>
                <w:szCs w:val="15"/>
              </w:rPr>
              <w:t>三、无形资产账面净值合计</w:t>
            </w:r>
            <w:r>
              <w:rPr>
                <w:rFonts w:ascii="宋体" w:hAnsi="宋体" w:cs="宋体" w:eastAsia="宋体" w:hint="default"/>
                <w:sz w:val="15"/>
                <w:szCs w:val="15"/>
              </w:rPr>
            </w:r>
          </w:p>
        </w:tc>
        <w:tc>
          <w:tcPr>
            <w:tcW w:w="187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39"/>
              <w:jc w:val="right"/>
              <w:rPr>
                <w:rFonts w:ascii="宋体" w:hAnsi="宋体" w:cs="宋体" w:eastAsia="宋体" w:hint="default"/>
                <w:sz w:val="15"/>
                <w:szCs w:val="15"/>
              </w:rPr>
            </w:pPr>
            <w:r>
              <w:rPr>
                <w:rFonts w:ascii="宋体"/>
                <w:spacing w:val="-1"/>
                <w:sz w:val="15"/>
              </w:rPr>
              <w:t>176,544,971.69</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671"/>
              <w:jc w:val="right"/>
              <w:rPr>
                <w:rFonts w:ascii="宋体" w:hAnsi="宋体" w:cs="宋体" w:eastAsia="宋体" w:hint="default"/>
                <w:sz w:val="15"/>
                <w:szCs w:val="15"/>
              </w:rPr>
            </w:pPr>
            <w:r>
              <w:rPr>
                <w:rFonts w:ascii="宋体"/>
                <w:sz w:val="15"/>
              </w:rPr>
              <w:t>--</w:t>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1"/>
              <w:jc w:val="right"/>
              <w:rPr>
                <w:rFonts w:ascii="宋体" w:hAnsi="宋体" w:cs="宋体" w:eastAsia="宋体" w:hint="default"/>
                <w:sz w:val="15"/>
                <w:szCs w:val="15"/>
              </w:rPr>
            </w:pPr>
            <w:r>
              <w:rPr>
                <w:rFonts w:ascii="宋体"/>
                <w:sz w:val="15"/>
              </w:rPr>
              <w:t>--</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7"/>
              <w:jc w:val="right"/>
              <w:rPr>
                <w:rFonts w:ascii="宋体" w:hAnsi="宋体" w:cs="宋体" w:eastAsia="宋体" w:hint="default"/>
                <w:sz w:val="15"/>
                <w:szCs w:val="15"/>
              </w:rPr>
            </w:pPr>
            <w:r>
              <w:rPr>
                <w:rFonts w:ascii="宋体"/>
                <w:spacing w:val="-1"/>
                <w:sz w:val="15"/>
              </w:rPr>
              <w:t>175,690,271.92</w:t>
            </w:r>
          </w:p>
        </w:tc>
      </w:tr>
      <w:tr>
        <w:trPr>
          <w:trHeight w:val="397" w:hRule="exact"/>
        </w:trPr>
        <w:tc>
          <w:tcPr>
            <w:tcW w:w="3202" w:type="dxa"/>
            <w:tcBorders>
              <w:top w:val="nil" w:sz="6" w:space="0" w:color="auto"/>
              <w:left w:val="nil" w:sz="6" w:space="0" w:color="auto"/>
              <w:bottom w:val="nil" w:sz="6" w:space="0" w:color="auto"/>
              <w:right w:val="nil" w:sz="6" w:space="0" w:color="auto"/>
            </w:tcBorders>
          </w:tcPr>
          <w:p>
            <w:pPr>
              <w:pStyle w:val="TableParagraph"/>
              <w:spacing w:line="240" w:lineRule="auto" w:before="76"/>
              <w:ind w:left="27" w:right="0"/>
              <w:jc w:val="left"/>
              <w:rPr>
                <w:rFonts w:ascii="宋体" w:hAnsi="宋体" w:cs="宋体" w:eastAsia="宋体" w:hint="default"/>
                <w:sz w:val="15"/>
                <w:szCs w:val="15"/>
              </w:rPr>
            </w:pPr>
            <w:r>
              <w:rPr>
                <w:rFonts w:ascii="宋体" w:hAnsi="宋体" w:cs="宋体" w:eastAsia="宋体" w:hint="default"/>
                <w:sz w:val="15"/>
                <w:szCs w:val="15"/>
              </w:rPr>
              <w:t>（</w:t>
            </w:r>
            <w:r>
              <w:rPr>
                <w:rFonts w:ascii="宋体" w:hAnsi="宋体" w:cs="宋体" w:eastAsia="宋体" w:hint="default"/>
                <w:sz w:val="15"/>
                <w:szCs w:val="15"/>
              </w:rPr>
              <w:t>1</w:t>
            </w:r>
            <w:r>
              <w:rPr>
                <w:rFonts w:ascii="宋体" w:hAnsi="宋体" w:cs="宋体" w:eastAsia="宋体" w:hint="default"/>
                <w:sz w:val="15"/>
                <w:szCs w:val="15"/>
              </w:rPr>
              <w:t>）连云港武圩村六组地块</w:t>
            </w:r>
          </w:p>
        </w:tc>
        <w:tc>
          <w:tcPr>
            <w:tcW w:w="187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39"/>
              <w:jc w:val="right"/>
              <w:rPr>
                <w:rFonts w:ascii="宋体" w:hAnsi="宋体" w:cs="宋体" w:eastAsia="宋体" w:hint="default"/>
                <w:sz w:val="15"/>
                <w:szCs w:val="15"/>
              </w:rPr>
            </w:pPr>
            <w:r>
              <w:rPr>
                <w:rFonts w:ascii="宋体"/>
                <w:spacing w:val="-1"/>
                <w:sz w:val="15"/>
              </w:rPr>
              <w:t>2,337,532.99</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671"/>
              <w:jc w:val="right"/>
              <w:rPr>
                <w:rFonts w:ascii="宋体" w:hAnsi="宋体" w:cs="宋体" w:eastAsia="宋体" w:hint="default"/>
                <w:sz w:val="15"/>
                <w:szCs w:val="15"/>
              </w:rPr>
            </w:pPr>
            <w:r>
              <w:rPr>
                <w:rFonts w:ascii="宋体"/>
                <w:sz w:val="15"/>
              </w:rPr>
              <w:t>--</w:t>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21"/>
              <w:jc w:val="right"/>
              <w:rPr>
                <w:rFonts w:ascii="宋体" w:hAnsi="宋体" w:cs="宋体" w:eastAsia="宋体" w:hint="default"/>
                <w:sz w:val="15"/>
                <w:szCs w:val="15"/>
              </w:rPr>
            </w:pPr>
            <w:r>
              <w:rPr>
                <w:rFonts w:ascii="宋体"/>
                <w:sz w:val="15"/>
              </w:rPr>
              <w:t>--</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7"/>
              <w:jc w:val="right"/>
              <w:rPr>
                <w:rFonts w:ascii="宋体" w:hAnsi="宋体" w:cs="宋体" w:eastAsia="宋体" w:hint="default"/>
                <w:sz w:val="15"/>
                <w:szCs w:val="15"/>
              </w:rPr>
            </w:pPr>
            <w:r>
              <w:rPr>
                <w:rFonts w:ascii="宋体"/>
                <w:spacing w:val="-1"/>
                <w:sz w:val="15"/>
              </w:rPr>
              <w:t>2,281,432.20</w:t>
            </w:r>
          </w:p>
        </w:tc>
      </w:tr>
      <w:tr>
        <w:trPr>
          <w:trHeight w:val="397" w:hRule="exact"/>
        </w:trPr>
        <w:tc>
          <w:tcPr>
            <w:tcW w:w="320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z w:val="15"/>
                <w:szCs w:val="15"/>
              </w:rPr>
              <w:t>（</w:t>
            </w:r>
            <w:r>
              <w:rPr>
                <w:rFonts w:ascii="宋体" w:hAnsi="宋体" w:cs="宋体" w:eastAsia="宋体" w:hint="default"/>
                <w:sz w:val="15"/>
                <w:szCs w:val="15"/>
              </w:rPr>
              <w:t>2</w:t>
            </w:r>
            <w:r>
              <w:rPr>
                <w:rFonts w:ascii="宋体" w:hAnsi="宋体" w:cs="宋体" w:eastAsia="宋体" w:hint="default"/>
                <w:sz w:val="15"/>
                <w:szCs w:val="15"/>
              </w:rPr>
              <w:t>）连云港瀛洲路地块</w:t>
            </w:r>
          </w:p>
        </w:tc>
        <w:tc>
          <w:tcPr>
            <w:tcW w:w="187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39"/>
              <w:jc w:val="right"/>
              <w:rPr>
                <w:rFonts w:ascii="宋体" w:hAnsi="宋体" w:cs="宋体" w:eastAsia="宋体" w:hint="default"/>
                <w:sz w:val="15"/>
                <w:szCs w:val="15"/>
              </w:rPr>
            </w:pPr>
            <w:r>
              <w:rPr>
                <w:rFonts w:ascii="宋体"/>
                <w:spacing w:val="-1"/>
                <w:sz w:val="15"/>
              </w:rPr>
              <w:t>17,183,854.54</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671"/>
              <w:jc w:val="right"/>
              <w:rPr>
                <w:rFonts w:ascii="宋体" w:hAnsi="宋体" w:cs="宋体" w:eastAsia="宋体" w:hint="default"/>
                <w:sz w:val="15"/>
                <w:szCs w:val="15"/>
              </w:rPr>
            </w:pPr>
            <w:r>
              <w:rPr>
                <w:rFonts w:ascii="宋体"/>
                <w:sz w:val="15"/>
              </w:rPr>
              <w:t>--</w:t>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1"/>
              <w:jc w:val="right"/>
              <w:rPr>
                <w:rFonts w:ascii="宋体" w:hAnsi="宋体" w:cs="宋体" w:eastAsia="宋体" w:hint="default"/>
                <w:sz w:val="15"/>
                <w:szCs w:val="15"/>
              </w:rPr>
            </w:pPr>
            <w:r>
              <w:rPr>
                <w:rFonts w:ascii="宋体"/>
                <w:sz w:val="15"/>
              </w:rPr>
              <w:t>--</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7"/>
              <w:jc w:val="right"/>
              <w:rPr>
                <w:rFonts w:ascii="宋体" w:hAnsi="宋体" w:cs="宋体" w:eastAsia="宋体" w:hint="default"/>
                <w:sz w:val="15"/>
                <w:szCs w:val="15"/>
              </w:rPr>
            </w:pPr>
            <w:r>
              <w:rPr>
                <w:rFonts w:ascii="宋体"/>
                <w:spacing w:val="-1"/>
                <w:sz w:val="15"/>
              </w:rPr>
              <w:t>16,810,292.48</w:t>
            </w:r>
          </w:p>
        </w:tc>
      </w:tr>
      <w:tr>
        <w:trPr>
          <w:trHeight w:val="397" w:hRule="exact"/>
        </w:trPr>
        <w:tc>
          <w:tcPr>
            <w:tcW w:w="320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z w:val="15"/>
                <w:szCs w:val="15"/>
              </w:rPr>
              <w:t>（</w:t>
            </w:r>
            <w:r>
              <w:rPr>
                <w:rFonts w:ascii="宋体" w:hAnsi="宋体" w:cs="宋体" w:eastAsia="宋体" w:hint="default"/>
                <w:sz w:val="15"/>
                <w:szCs w:val="15"/>
              </w:rPr>
              <w:t>3</w:t>
            </w:r>
            <w:r>
              <w:rPr>
                <w:rFonts w:ascii="宋体" w:hAnsi="宋体" w:cs="宋体" w:eastAsia="宋体" w:hint="default"/>
                <w:sz w:val="15"/>
                <w:szCs w:val="15"/>
              </w:rPr>
              <w:t>）连云港新东方大道地块</w:t>
            </w:r>
          </w:p>
        </w:tc>
        <w:tc>
          <w:tcPr>
            <w:tcW w:w="187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39"/>
              <w:jc w:val="right"/>
              <w:rPr>
                <w:rFonts w:ascii="宋体" w:hAnsi="宋体" w:cs="宋体" w:eastAsia="宋体" w:hint="default"/>
                <w:sz w:val="15"/>
                <w:szCs w:val="15"/>
              </w:rPr>
            </w:pPr>
            <w:r>
              <w:rPr>
                <w:rFonts w:ascii="宋体"/>
                <w:spacing w:val="-1"/>
                <w:sz w:val="15"/>
              </w:rPr>
              <w:t>32,620,843.74</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671"/>
              <w:jc w:val="right"/>
              <w:rPr>
                <w:rFonts w:ascii="宋体" w:hAnsi="宋体" w:cs="宋体" w:eastAsia="宋体" w:hint="default"/>
                <w:sz w:val="15"/>
                <w:szCs w:val="15"/>
              </w:rPr>
            </w:pPr>
            <w:r>
              <w:rPr>
                <w:rFonts w:ascii="宋体"/>
                <w:sz w:val="15"/>
              </w:rPr>
              <w:t>--</w:t>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1"/>
              <w:jc w:val="right"/>
              <w:rPr>
                <w:rFonts w:ascii="宋体" w:hAnsi="宋体" w:cs="宋体" w:eastAsia="宋体" w:hint="default"/>
                <w:sz w:val="15"/>
                <w:szCs w:val="15"/>
              </w:rPr>
            </w:pPr>
            <w:r>
              <w:rPr>
                <w:rFonts w:ascii="宋体"/>
                <w:sz w:val="15"/>
              </w:rPr>
              <w:t>--</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7"/>
              <w:jc w:val="right"/>
              <w:rPr>
                <w:rFonts w:ascii="宋体" w:hAnsi="宋体" w:cs="宋体" w:eastAsia="宋体" w:hint="default"/>
                <w:sz w:val="15"/>
                <w:szCs w:val="15"/>
              </w:rPr>
            </w:pPr>
            <w:r>
              <w:rPr>
                <w:rFonts w:ascii="宋体"/>
                <w:spacing w:val="-1"/>
                <w:sz w:val="15"/>
              </w:rPr>
              <w:t>31,895,936.10</w:t>
            </w:r>
          </w:p>
        </w:tc>
      </w:tr>
      <w:tr>
        <w:trPr>
          <w:trHeight w:val="397" w:hRule="exact"/>
        </w:trPr>
        <w:tc>
          <w:tcPr>
            <w:tcW w:w="320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z w:val="15"/>
                <w:szCs w:val="15"/>
              </w:rPr>
              <w:t>（</w:t>
            </w:r>
            <w:r>
              <w:rPr>
                <w:rFonts w:ascii="宋体" w:hAnsi="宋体" w:cs="宋体" w:eastAsia="宋体" w:hint="default"/>
                <w:sz w:val="15"/>
                <w:szCs w:val="15"/>
              </w:rPr>
              <w:t>4</w:t>
            </w:r>
            <w:r>
              <w:rPr>
                <w:rFonts w:ascii="宋体" w:hAnsi="宋体" w:cs="宋体" w:eastAsia="宋体" w:hint="default"/>
                <w:sz w:val="15"/>
                <w:szCs w:val="15"/>
              </w:rPr>
              <w:t>）洛阳孙辛路地块</w:t>
            </w:r>
          </w:p>
        </w:tc>
        <w:tc>
          <w:tcPr>
            <w:tcW w:w="187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39"/>
              <w:jc w:val="right"/>
              <w:rPr>
                <w:rFonts w:ascii="宋体" w:hAnsi="宋体" w:cs="宋体" w:eastAsia="宋体" w:hint="default"/>
                <w:sz w:val="15"/>
                <w:szCs w:val="15"/>
              </w:rPr>
            </w:pPr>
            <w:r>
              <w:rPr>
                <w:rFonts w:ascii="宋体"/>
                <w:spacing w:val="-1"/>
                <w:sz w:val="15"/>
              </w:rPr>
              <w:t>37,157,264.46</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671"/>
              <w:jc w:val="right"/>
              <w:rPr>
                <w:rFonts w:ascii="宋体" w:hAnsi="宋体" w:cs="宋体" w:eastAsia="宋体" w:hint="default"/>
                <w:sz w:val="15"/>
                <w:szCs w:val="15"/>
              </w:rPr>
            </w:pPr>
            <w:r>
              <w:rPr>
                <w:rFonts w:ascii="宋体"/>
                <w:sz w:val="15"/>
              </w:rPr>
              <w:t>--</w:t>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1"/>
              <w:jc w:val="right"/>
              <w:rPr>
                <w:rFonts w:ascii="宋体" w:hAnsi="宋体" w:cs="宋体" w:eastAsia="宋体" w:hint="default"/>
                <w:sz w:val="15"/>
                <w:szCs w:val="15"/>
              </w:rPr>
            </w:pPr>
            <w:r>
              <w:rPr>
                <w:rFonts w:ascii="宋体"/>
                <w:sz w:val="15"/>
              </w:rPr>
              <w:t>--</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7"/>
              <w:jc w:val="right"/>
              <w:rPr>
                <w:rFonts w:ascii="宋体" w:hAnsi="宋体" w:cs="宋体" w:eastAsia="宋体" w:hint="default"/>
                <w:sz w:val="15"/>
                <w:szCs w:val="15"/>
              </w:rPr>
            </w:pPr>
            <w:r>
              <w:rPr>
                <w:rFonts w:ascii="宋体"/>
                <w:spacing w:val="-1"/>
                <w:sz w:val="15"/>
              </w:rPr>
              <w:t>36,377,741.31</w:t>
            </w:r>
          </w:p>
        </w:tc>
      </w:tr>
      <w:tr>
        <w:trPr>
          <w:trHeight w:val="397" w:hRule="exact"/>
        </w:trPr>
        <w:tc>
          <w:tcPr>
            <w:tcW w:w="320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z w:val="15"/>
                <w:szCs w:val="15"/>
              </w:rPr>
              <w:t>（</w:t>
            </w:r>
            <w:r>
              <w:rPr>
                <w:rFonts w:ascii="宋体" w:hAnsi="宋体" w:cs="宋体" w:eastAsia="宋体" w:hint="default"/>
                <w:sz w:val="15"/>
                <w:szCs w:val="15"/>
              </w:rPr>
              <w:t>5</w:t>
            </w:r>
            <w:r>
              <w:rPr>
                <w:rFonts w:ascii="宋体" w:hAnsi="宋体" w:cs="宋体" w:eastAsia="宋体" w:hint="default"/>
                <w:sz w:val="15"/>
                <w:szCs w:val="15"/>
              </w:rPr>
              <w:t>）连云港宁东公路地块</w:t>
            </w:r>
          </w:p>
        </w:tc>
        <w:tc>
          <w:tcPr>
            <w:tcW w:w="187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39"/>
              <w:jc w:val="right"/>
              <w:rPr>
                <w:rFonts w:ascii="宋体" w:hAnsi="宋体" w:cs="宋体" w:eastAsia="宋体" w:hint="default"/>
                <w:sz w:val="15"/>
                <w:szCs w:val="15"/>
              </w:rPr>
            </w:pPr>
            <w:r>
              <w:rPr>
                <w:rFonts w:ascii="宋体"/>
                <w:spacing w:val="-1"/>
                <w:sz w:val="15"/>
              </w:rPr>
              <w:t>2,384,251.72</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671"/>
              <w:jc w:val="right"/>
              <w:rPr>
                <w:rFonts w:ascii="宋体" w:hAnsi="宋体" w:cs="宋体" w:eastAsia="宋体" w:hint="default"/>
                <w:sz w:val="15"/>
                <w:szCs w:val="15"/>
              </w:rPr>
            </w:pPr>
            <w:r>
              <w:rPr>
                <w:rFonts w:ascii="宋体"/>
                <w:sz w:val="15"/>
              </w:rPr>
              <w:t>--</w:t>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1"/>
              <w:jc w:val="right"/>
              <w:rPr>
                <w:rFonts w:ascii="宋体" w:hAnsi="宋体" w:cs="宋体" w:eastAsia="宋体" w:hint="default"/>
                <w:sz w:val="15"/>
                <w:szCs w:val="15"/>
              </w:rPr>
            </w:pPr>
            <w:r>
              <w:rPr>
                <w:rFonts w:ascii="宋体"/>
                <w:sz w:val="15"/>
              </w:rPr>
              <w:t>--</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7"/>
              <w:jc w:val="right"/>
              <w:rPr>
                <w:rFonts w:ascii="宋体" w:hAnsi="宋体" w:cs="宋体" w:eastAsia="宋体" w:hint="default"/>
                <w:sz w:val="15"/>
                <w:szCs w:val="15"/>
              </w:rPr>
            </w:pPr>
            <w:r>
              <w:rPr>
                <w:rFonts w:ascii="宋体"/>
                <w:spacing w:val="-1"/>
                <w:sz w:val="15"/>
              </w:rPr>
              <w:t>2,335,510.63</w:t>
            </w:r>
          </w:p>
        </w:tc>
      </w:tr>
      <w:tr>
        <w:trPr>
          <w:trHeight w:val="397" w:hRule="exact"/>
        </w:trPr>
        <w:tc>
          <w:tcPr>
            <w:tcW w:w="320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z w:val="15"/>
                <w:szCs w:val="15"/>
              </w:rPr>
              <w:t>（</w:t>
            </w:r>
            <w:r>
              <w:rPr>
                <w:rFonts w:ascii="宋体" w:hAnsi="宋体" w:cs="宋体" w:eastAsia="宋体" w:hint="default"/>
                <w:sz w:val="15"/>
                <w:szCs w:val="15"/>
              </w:rPr>
              <w:t>6</w:t>
            </w:r>
            <w:r>
              <w:rPr>
                <w:rFonts w:ascii="宋体" w:hAnsi="宋体" w:cs="宋体" w:eastAsia="宋体" w:hint="default"/>
                <w:sz w:val="15"/>
                <w:szCs w:val="15"/>
              </w:rPr>
              <w:t>）连云港凤凰新城经五路东地块</w:t>
            </w:r>
          </w:p>
        </w:tc>
        <w:tc>
          <w:tcPr>
            <w:tcW w:w="187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39"/>
              <w:jc w:val="right"/>
              <w:rPr>
                <w:rFonts w:ascii="宋体" w:hAnsi="宋体" w:cs="宋体" w:eastAsia="宋体" w:hint="default"/>
                <w:sz w:val="15"/>
                <w:szCs w:val="15"/>
              </w:rPr>
            </w:pPr>
            <w:r>
              <w:rPr>
                <w:rFonts w:ascii="宋体"/>
                <w:spacing w:val="-1"/>
                <w:sz w:val="15"/>
              </w:rPr>
              <w:t>28,001,218.04</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671"/>
              <w:jc w:val="right"/>
              <w:rPr>
                <w:rFonts w:ascii="宋体" w:hAnsi="宋体" w:cs="宋体" w:eastAsia="宋体" w:hint="default"/>
                <w:sz w:val="15"/>
                <w:szCs w:val="15"/>
              </w:rPr>
            </w:pPr>
            <w:r>
              <w:rPr>
                <w:rFonts w:ascii="宋体"/>
                <w:sz w:val="15"/>
              </w:rPr>
              <w:t>--</w:t>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1"/>
              <w:jc w:val="right"/>
              <w:rPr>
                <w:rFonts w:ascii="宋体" w:hAnsi="宋体" w:cs="宋体" w:eastAsia="宋体" w:hint="default"/>
                <w:sz w:val="15"/>
                <w:szCs w:val="15"/>
              </w:rPr>
            </w:pPr>
            <w:r>
              <w:rPr>
                <w:rFonts w:ascii="宋体"/>
                <w:sz w:val="15"/>
              </w:rPr>
              <w:t>--</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7"/>
              <w:jc w:val="right"/>
              <w:rPr>
                <w:rFonts w:ascii="宋体" w:hAnsi="宋体" w:cs="宋体" w:eastAsia="宋体" w:hint="default"/>
                <w:sz w:val="15"/>
                <w:szCs w:val="15"/>
              </w:rPr>
            </w:pPr>
            <w:r>
              <w:rPr>
                <w:rFonts w:ascii="宋体"/>
                <w:spacing w:val="-1"/>
                <w:sz w:val="15"/>
              </w:rPr>
              <w:t>27,430,734.82</w:t>
            </w:r>
          </w:p>
        </w:tc>
      </w:tr>
      <w:tr>
        <w:trPr>
          <w:trHeight w:val="397" w:hRule="exact"/>
        </w:trPr>
        <w:tc>
          <w:tcPr>
            <w:tcW w:w="3202" w:type="dxa"/>
            <w:tcBorders>
              <w:top w:val="nil" w:sz="6" w:space="0" w:color="auto"/>
              <w:left w:val="nil" w:sz="6" w:space="0" w:color="auto"/>
              <w:bottom w:val="nil" w:sz="6" w:space="0" w:color="auto"/>
              <w:right w:val="nil" w:sz="6" w:space="0" w:color="auto"/>
            </w:tcBorders>
          </w:tcPr>
          <w:p>
            <w:pPr>
              <w:pStyle w:val="TableParagraph"/>
              <w:spacing w:line="240" w:lineRule="auto" w:before="76"/>
              <w:ind w:left="27" w:right="0"/>
              <w:jc w:val="left"/>
              <w:rPr>
                <w:rFonts w:ascii="宋体" w:hAnsi="宋体" w:cs="宋体" w:eastAsia="宋体" w:hint="default"/>
                <w:sz w:val="15"/>
                <w:szCs w:val="15"/>
              </w:rPr>
            </w:pPr>
            <w:r>
              <w:rPr>
                <w:rFonts w:ascii="宋体" w:hAnsi="宋体" w:cs="宋体" w:eastAsia="宋体" w:hint="default"/>
                <w:sz w:val="15"/>
                <w:szCs w:val="15"/>
              </w:rPr>
              <w:t>（</w:t>
            </w:r>
            <w:r>
              <w:rPr>
                <w:rFonts w:ascii="宋体" w:hAnsi="宋体" w:cs="宋体" w:eastAsia="宋体" w:hint="default"/>
                <w:sz w:val="15"/>
                <w:szCs w:val="15"/>
              </w:rPr>
              <w:t>7</w:t>
            </w:r>
            <w:r>
              <w:rPr>
                <w:rFonts w:ascii="宋体" w:hAnsi="宋体" w:cs="宋体" w:eastAsia="宋体" w:hint="default"/>
                <w:sz w:val="15"/>
                <w:szCs w:val="15"/>
              </w:rPr>
              <w:t>）连云港凤凰新城经五路西地块</w:t>
            </w:r>
          </w:p>
        </w:tc>
        <w:tc>
          <w:tcPr>
            <w:tcW w:w="187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39"/>
              <w:jc w:val="right"/>
              <w:rPr>
                <w:rFonts w:ascii="宋体" w:hAnsi="宋体" w:cs="宋体" w:eastAsia="宋体" w:hint="default"/>
                <w:sz w:val="15"/>
                <w:szCs w:val="15"/>
              </w:rPr>
            </w:pPr>
            <w:r>
              <w:rPr>
                <w:rFonts w:ascii="宋体"/>
                <w:spacing w:val="-1"/>
                <w:sz w:val="15"/>
              </w:rPr>
              <w:t>13,002,215.22</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671"/>
              <w:jc w:val="right"/>
              <w:rPr>
                <w:rFonts w:ascii="宋体" w:hAnsi="宋体" w:cs="宋体" w:eastAsia="宋体" w:hint="default"/>
                <w:sz w:val="15"/>
                <w:szCs w:val="15"/>
              </w:rPr>
            </w:pPr>
            <w:r>
              <w:rPr>
                <w:rFonts w:ascii="宋体"/>
                <w:sz w:val="15"/>
              </w:rPr>
              <w:t>--</w:t>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21"/>
              <w:jc w:val="right"/>
              <w:rPr>
                <w:rFonts w:ascii="宋体" w:hAnsi="宋体" w:cs="宋体" w:eastAsia="宋体" w:hint="default"/>
                <w:sz w:val="15"/>
                <w:szCs w:val="15"/>
              </w:rPr>
            </w:pPr>
            <w:r>
              <w:rPr>
                <w:rFonts w:ascii="宋体"/>
                <w:sz w:val="15"/>
              </w:rPr>
              <w:t>--</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7"/>
              <w:jc w:val="right"/>
              <w:rPr>
                <w:rFonts w:ascii="宋体" w:hAnsi="宋体" w:cs="宋体" w:eastAsia="宋体" w:hint="default"/>
                <w:sz w:val="15"/>
                <w:szCs w:val="15"/>
              </w:rPr>
            </w:pPr>
            <w:r>
              <w:rPr>
                <w:rFonts w:ascii="宋体"/>
                <w:spacing w:val="-1"/>
                <w:sz w:val="15"/>
              </w:rPr>
              <w:t>12,737,314.40</w:t>
            </w:r>
          </w:p>
        </w:tc>
      </w:tr>
      <w:tr>
        <w:trPr>
          <w:trHeight w:val="397" w:hRule="exact"/>
        </w:trPr>
        <w:tc>
          <w:tcPr>
            <w:tcW w:w="320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z w:val="15"/>
                <w:szCs w:val="15"/>
              </w:rPr>
              <w:t>（</w:t>
            </w:r>
            <w:r>
              <w:rPr>
                <w:rFonts w:ascii="宋体" w:hAnsi="宋体" w:cs="宋体" w:eastAsia="宋体" w:hint="default"/>
                <w:sz w:val="15"/>
                <w:szCs w:val="15"/>
              </w:rPr>
              <w:t>8</w:t>
            </w:r>
            <w:r>
              <w:rPr>
                <w:rFonts w:ascii="宋体" w:hAnsi="宋体" w:cs="宋体" w:eastAsia="宋体" w:hint="default"/>
                <w:sz w:val="15"/>
                <w:szCs w:val="15"/>
              </w:rPr>
              <w:t>）沈阳新区沈北路地块</w:t>
            </w:r>
          </w:p>
        </w:tc>
        <w:tc>
          <w:tcPr>
            <w:tcW w:w="187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39"/>
              <w:jc w:val="right"/>
              <w:rPr>
                <w:rFonts w:ascii="宋体" w:hAnsi="宋体" w:cs="宋体" w:eastAsia="宋体" w:hint="default"/>
                <w:sz w:val="15"/>
                <w:szCs w:val="15"/>
              </w:rPr>
            </w:pPr>
            <w:r>
              <w:rPr>
                <w:rFonts w:ascii="宋体"/>
                <w:spacing w:val="-1"/>
                <w:sz w:val="15"/>
              </w:rPr>
              <w:t>33,130,227.80</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671"/>
              <w:jc w:val="right"/>
              <w:rPr>
                <w:rFonts w:ascii="宋体" w:hAnsi="宋体" w:cs="宋体" w:eastAsia="宋体" w:hint="default"/>
                <w:sz w:val="15"/>
                <w:szCs w:val="15"/>
              </w:rPr>
            </w:pPr>
            <w:r>
              <w:rPr>
                <w:rFonts w:ascii="宋体"/>
                <w:sz w:val="15"/>
              </w:rPr>
              <w:t>--</w:t>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1"/>
              <w:jc w:val="right"/>
              <w:rPr>
                <w:rFonts w:ascii="宋体" w:hAnsi="宋体" w:cs="宋体" w:eastAsia="宋体" w:hint="default"/>
                <w:sz w:val="15"/>
                <w:szCs w:val="15"/>
              </w:rPr>
            </w:pPr>
            <w:r>
              <w:rPr>
                <w:rFonts w:ascii="宋体"/>
                <w:sz w:val="15"/>
              </w:rPr>
              <w:t>--</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7"/>
              <w:jc w:val="right"/>
              <w:rPr>
                <w:rFonts w:ascii="宋体" w:hAnsi="宋体" w:cs="宋体" w:eastAsia="宋体" w:hint="default"/>
                <w:sz w:val="15"/>
                <w:szCs w:val="15"/>
              </w:rPr>
            </w:pPr>
            <w:r>
              <w:rPr>
                <w:rFonts w:ascii="宋体"/>
                <w:spacing w:val="-1"/>
                <w:sz w:val="15"/>
              </w:rPr>
              <w:t>32,454,100.72</w:t>
            </w:r>
          </w:p>
        </w:tc>
      </w:tr>
      <w:tr>
        <w:trPr>
          <w:trHeight w:val="397" w:hRule="exact"/>
        </w:trPr>
        <w:tc>
          <w:tcPr>
            <w:tcW w:w="320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pacing w:val="-8"/>
                <w:sz w:val="15"/>
                <w:szCs w:val="15"/>
              </w:rPr>
              <w:t>（</w:t>
            </w:r>
            <w:r>
              <w:rPr>
                <w:rFonts w:ascii="宋体" w:hAnsi="宋体" w:cs="宋体" w:eastAsia="宋体" w:hint="default"/>
                <w:spacing w:val="-8"/>
                <w:sz w:val="15"/>
                <w:szCs w:val="15"/>
              </w:rPr>
              <w:t>9</w:t>
            </w:r>
            <w:r>
              <w:rPr>
                <w:rFonts w:ascii="宋体" w:hAnsi="宋体" w:cs="宋体" w:eastAsia="宋体" w:hint="default"/>
                <w:spacing w:val="-8"/>
                <w:sz w:val="15"/>
                <w:szCs w:val="15"/>
              </w:rPr>
              <w:t>）东辛农场太阳雨北，小盐河西地块</w:t>
            </w:r>
          </w:p>
        </w:tc>
        <w:tc>
          <w:tcPr>
            <w:tcW w:w="187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39"/>
              <w:jc w:val="right"/>
              <w:rPr>
                <w:rFonts w:ascii="宋体" w:hAnsi="宋体" w:cs="宋体" w:eastAsia="宋体" w:hint="default"/>
                <w:sz w:val="15"/>
                <w:szCs w:val="15"/>
              </w:rPr>
            </w:pPr>
            <w:r>
              <w:rPr>
                <w:rFonts w:ascii="宋体"/>
                <w:spacing w:val="-1"/>
                <w:sz w:val="15"/>
              </w:rPr>
              <w:t>6,880,045.42</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671"/>
              <w:jc w:val="right"/>
              <w:rPr>
                <w:rFonts w:ascii="宋体" w:hAnsi="宋体" w:cs="宋体" w:eastAsia="宋体" w:hint="default"/>
                <w:sz w:val="15"/>
                <w:szCs w:val="15"/>
              </w:rPr>
            </w:pPr>
            <w:r>
              <w:rPr>
                <w:rFonts w:ascii="宋体"/>
                <w:sz w:val="15"/>
              </w:rPr>
              <w:t>--</w:t>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1"/>
              <w:jc w:val="right"/>
              <w:rPr>
                <w:rFonts w:ascii="宋体" w:hAnsi="宋体" w:cs="宋体" w:eastAsia="宋体" w:hint="default"/>
                <w:sz w:val="15"/>
                <w:szCs w:val="15"/>
              </w:rPr>
            </w:pPr>
            <w:r>
              <w:rPr>
                <w:rFonts w:ascii="宋体"/>
                <w:sz w:val="15"/>
              </w:rPr>
              <w:t>--</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7"/>
              <w:jc w:val="right"/>
              <w:rPr>
                <w:rFonts w:ascii="宋体" w:hAnsi="宋体" w:cs="宋体" w:eastAsia="宋体" w:hint="default"/>
                <w:sz w:val="15"/>
                <w:szCs w:val="15"/>
              </w:rPr>
            </w:pPr>
            <w:r>
              <w:rPr>
                <w:rFonts w:ascii="宋体"/>
                <w:spacing w:val="-1"/>
                <w:sz w:val="15"/>
              </w:rPr>
              <w:t>6,741,288.20</w:t>
            </w:r>
          </w:p>
        </w:tc>
      </w:tr>
      <w:tr>
        <w:trPr>
          <w:trHeight w:val="397" w:hRule="exact"/>
        </w:trPr>
        <w:tc>
          <w:tcPr>
            <w:tcW w:w="320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z w:val="15"/>
                <w:szCs w:val="15"/>
              </w:rPr>
              <w:t>（</w:t>
            </w:r>
            <w:r>
              <w:rPr>
                <w:rFonts w:ascii="宋体" w:hAnsi="宋体" w:cs="宋体" w:eastAsia="宋体" w:hint="default"/>
                <w:sz w:val="15"/>
                <w:szCs w:val="15"/>
              </w:rPr>
              <w:t>10</w:t>
            </w:r>
            <w:r>
              <w:rPr>
                <w:rFonts w:ascii="宋体" w:hAnsi="宋体" w:cs="宋体" w:eastAsia="宋体" w:hint="default"/>
                <w:sz w:val="15"/>
                <w:szCs w:val="15"/>
              </w:rPr>
              <w:t>）软件</w:t>
            </w:r>
          </w:p>
        </w:tc>
        <w:tc>
          <w:tcPr>
            <w:tcW w:w="187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39"/>
              <w:jc w:val="right"/>
              <w:rPr>
                <w:rFonts w:ascii="宋体" w:hAnsi="宋体" w:cs="宋体" w:eastAsia="宋体" w:hint="default"/>
                <w:sz w:val="15"/>
                <w:szCs w:val="15"/>
              </w:rPr>
            </w:pPr>
            <w:r>
              <w:rPr>
                <w:rFonts w:ascii="宋体"/>
                <w:spacing w:val="-1"/>
                <w:sz w:val="15"/>
              </w:rPr>
              <w:t>3,847,517.76</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671"/>
              <w:jc w:val="right"/>
              <w:rPr>
                <w:rFonts w:ascii="宋体" w:hAnsi="宋体" w:cs="宋体" w:eastAsia="宋体" w:hint="default"/>
                <w:sz w:val="15"/>
                <w:szCs w:val="15"/>
              </w:rPr>
            </w:pPr>
            <w:r>
              <w:rPr>
                <w:rFonts w:ascii="宋体"/>
                <w:sz w:val="15"/>
              </w:rPr>
              <w:t>--</w:t>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1"/>
              <w:jc w:val="right"/>
              <w:rPr>
                <w:rFonts w:ascii="宋体" w:hAnsi="宋体" w:cs="宋体" w:eastAsia="宋体" w:hint="default"/>
                <w:sz w:val="15"/>
                <w:szCs w:val="15"/>
              </w:rPr>
            </w:pPr>
            <w:r>
              <w:rPr>
                <w:rFonts w:ascii="宋体"/>
                <w:sz w:val="15"/>
              </w:rPr>
              <w:t>--</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7"/>
              <w:jc w:val="right"/>
              <w:rPr>
                <w:rFonts w:ascii="宋体" w:hAnsi="宋体" w:cs="宋体" w:eastAsia="宋体" w:hint="default"/>
                <w:sz w:val="15"/>
                <w:szCs w:val="15"/>
              </w:rPr>
            </w:pPr>
            <w:r>
              <w:rPr>
                <w:rFonts w:ascii="宋体"/>
                <w:spacing w:val="-1"/>
                <w:sz w:val="15"/>
              </w:rPr>
              <w:t>6,625,921.06</w:t>
            </w:r>
          </w:p>
        </w:tc>
      </w:tr>
      <w:tr>
        <w:trPr>
          <w:trHeight w:val="397" w:hRule="exact"/>
        </w:trPr>
        <w:tc>
          <w:tcPr>
            <w:tcW w:w="320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b/>
                <w:bCs/>
                <w:sz w:val="15"/>
                <w:szCs w:val="15"/>
              </w:rPr>
              <w:t>四、减值准备合计</w:t>
            </w:r>
            <w:r>
              <w:rPr>
                <w:rFonts w:ascii="宋体" w:hAnsi="宋体" w:cs="宋体" w:eastAsia="宋体" w:hint="default"/>
                <w:sz w:val="15"/>
                <w:szCs w:val="15"/>
              </w:rPr>
            </w:r>
          </w:p>
        </w:tc>
        <w:tc>
          <w:tcPr>
            <w:tcW w:w="187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37"/>
              <w:jc w:val="right"/>
              <w:rPr>
                <w:rFonts w:ascii="宋体" w:hAnsi="宋体" w:cs="宋体" w:eastAsia="宋体" w:hint="default"/>
                <w:sz w:val="15"/>
                <w:szCs w:val="15"/>
              </w:rPr>
            </w:pPr>
            <w:r>
              <w:rPr>
                <w:rFonts w:ascii="宋体"/>
                <w:sz w:val="15"/>
              </w:rPr>
              <w:t>--</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671"/>
              <w:jc w:val="right"/>
              <w:rPr>
                <w:rFonts w:ascii="宋体" w:hAnsi="宋体" w:cs="宋体" w:eastAsia="宋体" w:hint="default"/>
                <w:sz w:val="15"/>
                <w:szCs w:val="15"/>
              </w:rPr>
            </w:pPr>
            <w:r>
              <w:rPr>
                <w:rFonts w:ascii="宋体"/>
                <w:sz w:val="15"/>
              </w:rPr>
              <w:t>--</w:t>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1"/>
              <w:jc w:val="right"/>
              <w:rPr>
                <w:rFonts w:ascii="宋体" w:hAnsi="宋体" w:cs="宋体" w:eastAsia="宋体" w:hint="default"/>
                <w:sz w:val="15"/>
                <w:szCs w:val="15"/>
              </w:rPr>
            </w:pPr>
            <w:r>
              <w:rPr>
                <w:rFonts w:ascii="宋体"/>
                <w:sz w:val="15"/>
              </w:rPr>
              <w:t>--</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5"/>
              <w:jc w:val="right"/>
              <w:rPr>
                <w:rFonts w:ascii="宋体" w:hAnsi="宋体" w:cs="宋体" w:eastAsia="宋体" w:hint="default"/>
                <w:sz w:val="15"/>
                <w:szCs w:val="15"/>
              </w:rPr>
            </w:pPr>
            <w:r>
              <w:rPr>
                <w:rFonts w:ascii="宋体"/>
                <w:sz w:val="15"/>
              </w:rPr>
              <w:t>--</w:t>
            </w:r>
          </w:p>
        </w:tc>
      </w:tr>
      <w:tr>
        <w:trPr>
          <w:trHeight w:val="397" w:hRule="exact"/>
        </w:trPr>
        <w:tc>
          <w:tcPr>
            <w:tcW w:w="320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b/>
                <w:bCs/>
                <w:sz w:val="15"/>
                <w:szCs w:val="15"/>
              </w:rPr>
              <w:t>五、无形资产账面价值合计</w:t>
            </w:r>
            <w:r>
              <w:rPr>
                <w:rFonts w:ascii="宋体" w:hAnsi="宋体" w:cs="宋体" w:eastAsia="宋体" w:hint="default"/>
                <w:sz w:val="15"/>
                <w:szCs w:val="15"/>
              </w:rPr>
            </w:r>
          </w:p>
        </w:tc>
        <w:tc>
          <w:tcPr>
            <w:tcW w:w="187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39"/>
              <w:jc w:val="right"/>
              <w:rPr>
                <w:rFonts w:ascii="宋体" w:hAnsi="宋体" w:cs="宋体" w:eastAsia="宋体" w:hint="default"/>
                <w:sz w:val="15"/>
                <w:szCs w:val="15"/>
              </w:rPr>
            </w:pPr>
            <w:r>
              <w:rPr>
                <w:rFonts w:ascii="宋体"/>
                <w:spacing w:val="-1"/>
                <w:sz w:val="15"/>
              </w:rPr>
              <w:t>176,544,971.69</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671"/>
              <w:jc w:val="right"/>
              <w:rPr>
                <w:rFonts w:ascii="宋体" w:hAnsi="宋体" w:cs="宋体" w:eastAsia="宋体" w:hint="default"/>
                <w:sz w:val="15"/>
                <w:szCs w:val="15"/>
              </w:rPr>
            </w:pPr>
            <w:r>
              <w:rPr>
                <w:rFonts w:ascii="宋体"/>
                <w:sz w:val="15"/>
              </w:rPr>
              <w:t>--</w:t>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1"/>
              <w:jc w:val="right"/>
              <w:rPr>
                <w:rFonts w:ascii="宋体" w:hAnsi="宋体" w:cs="宋体" w:eastAsia="宋体" w:hint="default"/>
                <w:sz w:val="15"/>
                <w:szCs w:val="15"/>
              </w:rPr>
            </w:pPr>
            <w:r>
              <w:rPr>
                <w:rFonts w:ascii="宋体"/>
                <w:sz w:val="15"/>
              </w:rPr>
              <w:t>--</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7"/>
              <w:jc w:val="right"/>
              <w:rPr>
                <w:rFonts w:ascii="宋体" w:hAnsi="宋体" w:cs="宋体" w:eastAsia="宋体" w:hint="default"/>
                <w:sz w:val="15"/>
                <w:szCs w:val="15"/>
              </w:rPr>
            </w:pPr>
            <w:r>
              <w:rPr>
                <w:rFonts w:ascii="宋体"/>
                <w:spacing w:val="-1"/>
                <w:sz w:val="15"/>
              </w:rPr>
              <w:t>175,690,271.92</w:t>
            </w:r>
          </w:p>
        </w:tc>
      </w:tr>
      <w:tr>
        <w:trPr>
          <w:trHeight w:val="397" w:hRule="exact"/>
        </w:trPr>
        <w:tc>
          <w:tcPr>
            <w:tcW w:w="3202" w:type="dxa"/>
            <w:tcBorders>
              <w:top w:val="nil" w:sz="6" w:space="0" w:color="auto"/>
              <w:left w:val="nil" w:sz="6" w:space="0" w:color="auto"/>
              <w:bottom w:val="nil" w:sz="6" w:space="0" w:color="auto"/>
              <w:right w:val="nil" w:sz="6" w:space="0" w:color="auto"/>
            </w:tcBorders>
          </w:tcPr>
          <w:p>
            <w:pPr>
              <w:pStyle w:val="TableParagraph"/>
              <w:spacing w:line="240" w:lineRule="auto" w:before="76"/>
              <w:ind w:left="27" w:right="0"/>
              <w:jc w:val="left"/>
              <w:rPr>
                <w:rFonts w:ascii="宋体" w:hAnsi="宋体" w:cs="宋体" w:eastAsia="宋体" w:hint="default"/>
                <w:sz w:val="15"/>
                <w:szCs w:val="15"/>
              </w:rPr>
            </w:pPr>
            <w:r>
              <w:rPr>
                <w:rFonts w:ascii="宋体" w:hAnsi="宋体" w:cs="宋体" w:eastAsia="宋体" w:hint="default"/>
                <w:sz w:val="15"/>
                <w:szCs w:val="15"/>
              </w:rPr>
              <w:t>（</w:t>
            </w:r>
            <w:r>
              <w:rPr>
                <w:rFonts w:ascii="宋体" w:hAnsi="宋体" w:cs="宋体" w:eastAsia="宋体" w:hint="default"/>
                <w:sz w:val="15"/>
                <w:szCs w:val="15"/>
              </w:rPr>
              <w:t>1</w:t>
            </w:r>
            <w:r>
              <w:rPr>
                <w:rFonts w:ascii="宋体" w:hAnsi="宋体" w:cs="宋体" w:eastAsia="宋体" w:hint="default"/>
                <w:sz w:val="15"/>
                <w:szCs w:val="15"/>
              </w:rPr>
              <w:t>）连云港武圩村六组地块</w:t>
            </w:r>
          </w:p>
        </w:tc>
        <w:tc>
          <w:tcPr>
            <w:tcW w:w="187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39"/>
              <w:jc w:val="right"/>
              <w:rPr>
                <w:rFonts w:ascii="宋体" w:hAnsi="宋体" w:cs="宋体" w:eastAsia="宋体" w:hint="default"/>
                <w:sz w:val="15"/>
                <w:szCs w:val="15"/>
              </w:rPr>
            </w:pPr>
            <w:r>
              <w:rPr>
                <w:rFonts w:ascii="宋体"/>
                <w:spacing w:val="-1"/>
                <w:sz w:val="15"/>
              </w:rPr>
              <w:t>2,337,532.99</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671"/>
              <w:jc w:val="right"/>
              <w:rPr>
                <w:rFonts w:ascii="宋体" w:hAnsi="宋体" w:cs="宋体" w:eastAsia="宋体" w:hint="default"/>
                <w:sz w:val="15"/>
                <w:szCs w:val="15"/>
              </w:rPr>
            </w:pPr>
            <w:r>
              <w:rPr>
                <w:rFonts w:ascii="宋体"/>
                <w:sz w:val="15"/>
              </w:rPr>
              <w:t>--</w:t>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21"/>
              <w:jc w:val="right"/>
              <w:rPr>
                <w:rFonts w:ascii="宋体" w:hAnsi="宋体" w:cs="宋体" w:eastAsia="宋体" w:hint="default"/>
                <w:sz w:val="15"/>
                <w:szCs w:val="15"/>
              </w:rPr>
            </w:pPr>
            <w:r>
              <w:rPr>
                <w:rFonts w:ascii="宋体"/>
                <w:sz w:val="15"/>
              </w:rPr>
              <w:t>--</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7"/>
              <w:jc w:val="right"/>
              <w:rPr>
                <w:rFonts w:ascii="宋体" w:hAnsi="宋体" w:cs="宋体" w:eastAsia="宋体" w:hint="default"/>
                <w:sz w:val="15"/>
                <w:szCs w:val="15"/>
              </w:rPr>
            </w:pPr>
            <w:r>
              <w:rPr>
                <w:rFonts w:ascii="宋体"/>
                <w:spacing w:val="-1"/>
                <w:sz w:val="15"/>
              </w:rPr>
              <w:t>2,281,432.20</w:t>
            </w:r>
          </w:p>
        </w:tc>
      </w:tr>
      <w:tr>
        <w:trPr>
          <w:trHeight w:val="397" w:hRule="exact"/>
        </w:trPr>
        <w:tc>
          <w:tcPr>
            <w:tcW w:w="320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z w:val="15"/>
                <w:szCs w:val="15"/>
              </w:rPr>
              <w:t>（</w:t>
            </w:r>
            <w:r>
              <w:rPr>
                <w:rFonts w:ascii="宋体" w:hAnsi="宋体" w:cs="宋体" w:eastAsia="宋体" w:hint="default"/>
                <w:sz w:val="15"/>
                <w:szCs w:val="15"/>
              </w:rPr>
              <w:t>2</w:t>
            </w:r>
            <w:r>
              <w:rPr>
                <w:rFonts w:ascii="宋体" w:hAnsi="宋体" w:cs="宋体" w:eastAsia="宋体" w:hint="default"/>
                <w:sz w:val="15"/>
                <w:szCs w:val="15"/>
              </w:rPr>
              <w:t>）连云港瀛洲路地块</w:t>
            </w:r>
          </w:p>
        </w:tc>
        <w:tc>
          <w:tcPr>
            <w:tcW w:w="187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39"/>
              <w:jc w:val="right"/>
              <w:rPr>
                <w:rFonts w:ascii="宋体" w:hAnsi="宋体" w:cs="宋体" w:eastAsia="宋体" w:hint="default"/>
                <w:sz w:val="15"/>
                <w:szCs w:val="15"/>
              </w:rPr>
            </w:pPr>
            <w:r>
              <w:rPr>
                <w:rFonts w:ascii="宋体"/>
                <w:spacing w:val="-1"/>
                <w:sz w:val="15"/>
              </w:rPr>
              <w:t>17,183,854.54</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671"/>
              <w:jc w:val="right"/>
              <w:rPr>
                <w:rFonts w:ascii="宋体" w:hAnsi="宋体" w:cs="宋体" w:eastAsia="宋体" w:hint="default"/>
                <w:sz w:val="15"/>
                <w:szCs w:val="15"/>
              </w:rPr>
            </w:pPr>
            <w:r>
              <w:rPr>
                <w:rFonts w:ascii="宋体"/>
                <w:sz w:val="15"/>
              </w:rPr>
              <w:t>--</w:t>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1"/>
              <w:jc w:val="right"/>
              <w:rPr>
                <w:rFonts w:ascii="宋体" w:hAnsi="宋体" w:cs="宋体" w:eastAsia="宋体" w:hint="default"/>
                <w:sz w:val="15"/>
                <w:szCs w:val="15"/>
              </w:rPr>
            </w:pPr>
            <w:r>
              <w:rPr>
                <w:rFonts w:ascii="宋体"/>
                <w:sz w:val="15"/>
              </w:rPr>
              <w:t>--</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7"/>
              <w:jc w:val="right"/>
              <w:rPr>
                <w:rFonts w:ascii="宋体" w:hAnsi="宋体" w:cs="宋体" w:eastAsia="宋体" w:hint="default"/>
                <w:sz w:val="15"/>
                <w:szCs w:val="15"/>
              </w:rPr>
            </w:pPr>
            <w:r>
              <w:rPr>
                <w:rFonts w:ascii="宋体"/>
                <w:spacing w:val="-1"/>
                <w:sz w:val="15"/>
              </w:rPr>
              <w:t>16,810,292.48</w:t>
            </w:r>
          </w:p>
        </w:tc>
      </w:tr>
      <w:tr>
        <w:trPr>
          <w:trHeight w:val="397" w:hRule="exact"/>
        </w:trPr>
        <w:tc>
          <w:tcPr>
            <w:tcW w:w="320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z w:val="15"/>
                <w:szCs w:val="15"/>
              </w:rPr>
              <w:t>（</w:t>
            </w:r>
            <w:r>
              <w:rPr>
                <w:rFonts w:ascii="宋体" w:hAnsi="宋体" w:cs="宋体" w:eastAsia="宋体" w:hint="default"/>
                <w:sz w:val="15"/>
                <w:szCs w:val="15"/>
              </w:rPr>
              <w:t>3</w:t>
            </w:r>
            <w:r>
              <w:rPr>
                <w:rFonts w:ascii="宋体" w:hAnsi="宋体" w:cs="宋体" w:eastAsia="宋体" w:hint="default"/>
                <w:sz w:val="15"/>
                <w:szCs w:val="15"/>
              </w:rPr>
              <w:t>）连云港新东方大道地块</w:t>
            </w:r>
          </w:p>
        </w:tc>
        <w:tc>
          <w:tcPr>
            <w:tcW w:w="187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39"/>
              <w:jc w:val="right"/>
              <w:rPr>
                <w:rFonts w:ascii="宋体" w:hAnsi="宋体" w:cs="宋体" w:eastAsia="宋体" w:hint="default"/>
                <w:sz w:val="15"/>
                <w:szCs w:val="15"/>
              </w:rPr>
            </w:pPr>
            <w:r>
              <w:rPr>
                <w:rFonts w:ascii="宋体"/>
                <w:spacing w:val="-1"/>
                <w:sz w:val="15"/>
              </w:rPr>
              <w:t>32,620,843.74</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671"/>
              <w:jc w:val="right"/>
              <w:rPr>
                <w:rFonts w:ascii="宋体" w:hAnsi="宋体" w:cs="宋体" w:eastAsia="宋体" w:hint="default"/>
                <w:sz w:val="15"/>
                <w:szCs w:val="15"/>
              </w:rPr>
            </w:pPr>
            <w:r>
              <w:rPr>
                <w:rFonts w:ascii="宋体"/>
                <w:sz w:val="15"/>
              </w:rPr>
              <w:t>--</w:t>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1"/>
              <w:jc w:val="right"/>
              <w:rPr>
                <w:rFonts w:ascii="宋体" w:hAnsi="宋体" w:cs="宋体" w:eastAsia="宋体" w:hint="default"/>
                <w:sz w:val="15"/>
                <w:szCs w:val="15"/>
              </w:rPr>
            </w:pPr>
            <w:r>
              <w:rPr>
                <w:rFonts w:ascii="宋体"/>
                <w:sz w:val="15"/>
              </w:rPr>
              <w:t>--</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7"/>
              <w:jc w:val="right"/>
              <w:rPr>
                <w:rFonts w:ascii="宋体" w:hAnsi="宋体" w:cs="宋体" w:eastAsia="宋体" w:hint="default"/>
                <w:sz w:val="15"/>
                <w:szCs w:val="15"/>
              </w:rPr>
            </w:pPr>
            <w:r>
              <w:rPr>
                <w:rFonts w:ascii="宋体"/>
                <w:spacing w:val="-1"/>
                <w:sz w:val="15"/>
              </w:rPr>
              <w:t>31,895,936.10</w:t>
            </w:r>
          </w:p>
        </w:tc>
      </w:tr>
      <w:tr>
        <w:trPr>
          <w:trHeight w:val="397" w:hRule="exact"/>
        </w:trPr>
        <w:tc>
          <w:tcPr>
            <w:tcW w:w="320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z w:val="15"/>
                <w:szCs w:val="15"/>
              </w:rPr>
              <w:t>（</w:t>
            </w:r>
            <w:r>
              <w:rPr>
                <w:rFonts w:ascii="宋体" w:hAnsi="宋体" w:cs="宋体" w:eastAsia="宋体" w:hint="default"/>
                <w:sz w:val="15"/>
                <w:szCs w:val="15"/>
              </w:rPr>
              <w:t>4</w:t>
            </w:r>
            <w:r>
              <w:rPr>
                <w:rFonts w:ascii="宋体" w:hAnsi="宋体" w:cs="宋体" w:eastAsia="宋体" w:hint="default"/>
                <w:sz w:val="15"/>
                <w:szCs w:val="15"/>
              </w:rPr>
              <w:t>）洛阳孙辛路地块</w:t>
            </w:r>
          </w:p>
        </w:tc>
        <w:tc>
          <w:tcPr>
            <w:tcW w:w="187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38"/>
              <w:jc w:val="right"/>
              <w:rPr>
                <w:rFonts w:ascii="宋体" w:hAnsi="宋体" w:cs="宋体" w:eastAsia="宋体" w:hint="default"/>
                <w:sz w:val="15"/>
                <w:szCs w:val="15"/>
              </w:rPr>
            </w:pPr>
            <w:r>
              <w:rPr>
                <w:rFonts w:ascii="宋体"/>
                <w:spacing w:val="-1"/>
                <w:sz w:val="15"/>
              </w:rPr>
              <w:t>37,157,264.46</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671"/>
              <w:jc w:val="right"/>
              <w:rPr>
                <w:rFonts w:ascii="宋体" w:hAnsi="宋体" w:cs="宋体" w:eastAsia="宋体" w:hint="default"/>
                <w:sz w:val="15"/>
                <w:szCs w:val="15"/>
              </w:rPr>
            </w:pPr>
            <w:r>
              <w:rPr>
                <w:rFonts w:ascii="宋体"/>
                <w:sz w:val="15"/>
              </w:rPr>
              <w:t>--</w:t>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1"/>
              <w:jc w:val="right"/>
              <w:rPr>
                <w:rFonts w:ascii="宋体" w:hAnsi="宋体" w:cs="宋体" w:eastAsia="宋体" w:hint="default"/>
                <w:sz w:val="15"/>
                <w:szCs w:val="15"/>
              </w:rPr>
            </w:pPr>
            <w:r>
              <w:rPr>
                <w:rFonts w:ascii="宋体"/>
                <w:sz w:val="15"/>
              </w:rPr>
              <w:t>--</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7"/>
              <w:jc w:val="right"/>
              <w:rPr>
                <w:rFonts w:ascii="宋体" w:hAnsi="宋体" w:cs="宋体" w:eastAsia="宋体" w:hint="default"/>
                <w:sz w:val="15"/>
                <w:szCs w:val="15"/>
              </w:rPr>
            </w:pPr>
            <w:r>
              <w:rPr>
                <w:rFonts w:ascii="宋体"/>
                <w:spacing w:val="-1"/>
                <w:sz w:val="15"/>
              </w:rPr>
              <w:t>36,377,741.31</w:t>
            </w:r>
          </w:p>
        </w:tc>
      </w:tr>
      <w:tr>
        <w:trPr>
          <w:trHeight w:val="397" w:hRule="exact"/>
        </w:trPr>
        <w:tc>
          <w:tcPr>
            <w:tcW w:w="320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z w:val="15"/>
                <w:szCs w:val="15"/>
              </w:rPr>
              <w:t>（</w:t>
            </w:r>
            <w:r>
              <w:rPr>
                <w:rFonts w:ascii="宋体" w:hAnsi="宋体" w:cs="宋体" w:eastAsia="宋体" w:hint="default"/>
                <w:sz w:val="15"/>
                <w:szCs w:val="15"/>
              </w:rPr>
              <w:t>5</w:t>
            </w:r>
            <w:r>
              <w:rPr>
                <w:rFonts w:ascii="宋体" w:hAnsi="宋体" w:cs="宋体" w:eastAsia="宋体" w:hint="default"/>
                <w:sz w:val="15"/>
                <w:szCs w:val="15"/>
              </w:rPr>
              <w:t>）连云港宁东公路地块</w:t>
            </w:r>
          </w:p>
        </w:tc>
        <w:tc>
          <w:tcPr>
            <w:tcW w:w="187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39"/>
              <w:jc w:val="right"/>
              <w:rPr>
                <w:rFonts w:ascii="宋体" w:hAnsi="宋体" w:cs="宋体" w:eastAsia="宋体" w:hint="default"/>
                <w:sz w:val="15"/>
                <w:szCs w:val="15"/>
              </w:rPr>
            </w:pPr>
            <w:r>
              <w:rPr>
                <w:rFonts w:ascii="宋体"/>
                <w:spacing w:val="-1"/>
                <w:sz w:val="15"/>
              </w:rPr>
              <w:t>2,384,251.72</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671"/>
              <w:jc w:val="right"/>
              <w:rPr>
                <w:rFonts w:ascii="宋体" w:hAnsi="宋体" w:cs="宋体" w:eastAsia="宋体" w:hint="default"/>
                <w:sz w:val="15"/>
                <w:szCs w:val="15"/>
              </w:rPr>
            </w:pPr>
            <w:r>
              <w:rPr>
                <w:rFonts w:ascii="宋体"/>
                <w:sz w:val="15"/>
              </w:rPr>
              <w:t>--</w:t>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1"/>
              <w:jc w:val="right"/>
              <w:rPr>
                <w:rFonts w:ascii="宋体" w:hAnsi="宋体" w:cs="宋体" w:eastAsia="宋体" w:hint="default"/>
                <w:sz w:val="15"/>
                <w:szCs w:val="15"/>
              </w:rPr>
            </w:pPr>
            <w:r>
              <w:rPr>
                <w:rFonts w:ascii="宋体"/>
                <w:sz w:val="15"/>
              </w:rPr>
              <w:t>--</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7"/>
              <w:jc w:val="right"/>
              <w:rPr>
                <w:rFonts w:ascii="宋体" w:hAnsi="宋体" w:cs="宋体" w:eastAsia="宋体" w:hint="default"/>
                <w:sz w:val="15"/>
                <w:szCs w:val="15"/>
              </w:rPr>
            </w:pPr>
            <w:r>
              <w:rPr>
                <w:rFonts w:ascii="宋体"/>
                <w:spacing w:val="-1"/>
                <w:sz w:val="15"/>
              </w:rPr>
              <w:t>2,335,510.63</w:t>
            </w:r>
          </w:p>
        </w:tc>
      </w:tr>
      <w:tr>
        <w:trPr>
          <w:trHeight w:val="397" w:hRule="exact"/>
        </w:trPr>
        <w:tc>
          <w:tcPr>
            <w:tcW w:w="320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z w:val="15"/>
                <w:szCs w:val="15"/>
              </w:rPr>
              <w:t>（</w:t>
            </w:r>
            <w:r>
              <w:rPr>
                <w:rFonts w:ascii="宋体" w:hAnsi="宋体" w:cs="宋体" w:eastAsia="宋体" w:hint="default"/>
                <w:sz w:val="15"/>
                <w:szCs w:val="15"/>
              </w:rPr>
              <w:t>6</w:t>
            </w:r>
            <w:r>
              <w:rPr>
                <w:rFonts w:ascii="宋体" w:hAnsi="宋体" w:cs="宋体" w:eastAsia="宋体" w:hint="default"/>
                <w:sz w:val="15"/>
                <w:szCs w:val="15"/>
              </w:rPr>
              <w:t>）连云港凤凰新城经五路东地块</w:t>
            </w:r>
          </w:p>
        </w:tc>
        <w:tc>
          <w:tcPr>
            <w:tcW w:w="187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39"/>
              <w:jc w:val="right"/>
              <w:rPr>
                <w:rFonts w:ascii="宋体" w:hAnsi="宋体" w:cs="宋体" w:eastAsia="宋体" w:hint="default"/>
                <w:sz w:val="15"/>
                <w:szCs w:val="15"/>
              </w:rPr>
            </w:pPr>
            <w:r>
              <w:rPr>
                <w:rFonts w:ascii="宋体"/>
                <w:spacing w:val="-1"/>
                <w:sz w:val="15"/>
              </w:rPr>
              <w:t>28,001,218.04</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671"/>
              <w:jc w:val="right"/>
              <w:rPr>
                <w:rFonts w:ascii="宋体" w:hAnsi="宋体" w:cs="宋体" w:eastAsia="宋体" w:hint="default"/>
                <w:sz w:val="15"/>
                <w:szCs w:val="15"/>
              </w:rPr>
            </w:pPr>
            <w:r>
              <w:rPr>
                <w:rFonts w:ascii="宋体"/>
                <w:sz w:val="15"/>
              </w:rPr>
              <w:t>--</w:t>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1"/>
              <w:jc w:val="right"/>
              <w:rPr>
                <w:rFonts w:ascii="宋体" w:hAnsi="宋体" w:cs="宋体" w:eastAsia="宋体" w:hint="default"/>
                <w:sz w:val="15"/>
                <w:szCs w:val="15"/>
              </w:rPr>
            </w:pPr>
            <w:r>
              <w:rPr>
                <w:rFonts w:ascii="宋体"/>
                <w:sz w:val="15"/>
              </w:rPr>
              <w:t>--</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7"/>
              <w:jc w:val="right"/>
              <w:rPr>
                <w:rFonts w:ascii="宋体" w:hAnsi="宋体" w:cs="宋体" w:eastAsia="宋体" w:hint="default"/>
                <w:sz w:val="15"/>
                <w:szCs w:val="15"/>
              </w:rPr>
            </w:pPr>
            <w:r>
              <w:rPr>
                <w:rFonts w:ascii="宋体"/>
                <w:spacing w:val="-1"/>
                <w:sz w:val="15"/>
              </w:rPr>
              <w:t>27,430,734.82</w:t>
            </w:r>
          </w:p>
        </w:tc>
      </w:tr>
      <w:tr>
        <w:trPr>
          <w:trHeight w:val="397" w:hRule="exact"/>
        </w:trPr>
        <w:tc>
          <w:tcPr>
            <w:tcW w:w="3202" w:type="dxa"/>
            <w:tcBorders>
              <w:top w:val="nil" w:sz="6" w:space="0" w:color="auto"/>
              <w:left w:val="nil" w:sz="6" w:space="0" w:color="auto"/>
              <w:bottom w:val="nil" w:sz="6" w:space="0" w:color="auto"/>
              <w:right w:val="nil" w:sz="6" w:space="0" w:color="auto"/>
            </w:tcBorders>
          </w:tcPr>
          <w:p>
            <w:pPr>
              <w:pStyle w:val="TableParagraph"/>
              <w:spacing w:line="240" w:lineRule="auto" w:before="76"/>
              <w:ind w:left="27" w:right="0"/>
              <w:jc w:val="left"/>
              <w:rPr>
                <w:rFonts w:ascii="宋体" w:hAnsi="宋体" w:cs="宋体" w:eastAsia="宋体" w:hint="default"/>
                <w:sz w:val="15"/>
                <w:szCs w:val="15"/>
              </w:rPr>
            </w:pPr>
            <w:r>
              <w:rPr>
                <w:rFonts w:ascii="宋体" w:hAnsi="宋体" w:cs="宋体" w:eastAsia="宋体" w:hint="default"/>
                <w:sz w:val="15"/>
                <w:szCs w:val="15"/>
              </w:rPr>
              <w:t>（</w:t>
            </w:r>
            <w:r>
              <w:rPr>
                <w:rFonts w:ascii="宋体" w:hAnsi="宋体" w:cs="宋体" w:eastAsia="宋体" w:hint="default"/>
                <w:sz w:val="15"/>
                <w:szCs w:val="15"/>
              </w:rPr>
              <w:t>7</w:t>
            </w:r>
            <w:r>
              <w:rPr>
                <w:rFonts w:ascii="宋体" w:hAnsi="宋体" w:cs="宋体" w:eastAsia="宋体" w:hint="default"/>
                <w:sz w:val="15"/>
                <w:szCs w:val="15"/>
              </w:rPr>
              <w:t>）连云港凤凰新城经五路西地块</w:t>
            </w:r>
          </w:p>
        </w:tc>
        <w:tc>
          <w:tcPr>
            <w:tcW w:w="187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39"/>
              <w:jc w:val="right"/>
              <w:rPr>
                <w:rFonts w:ascii="宋体" w:hAnsi="宋体" w:cs="宋体" w:eastAsia="宋体" w:hint="default"/>
                <w:sz w:val="15"/>
                <w:szCs w:val="15"/>
              </w:rPr>
            </w:pPr>
            <w:r>
              <w:rPr>
                <w:rFonts w:ascii="宋体"/>
                <w:spacing w:val="-1"/>
                <w:sz w:val="15"/>
              </w:rPr>
              <w:t>13,002,215.22</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671"/>
              <w:jc w:val="right"/>
              <w:rPr>
                <w:rFonts w:ascii="宋体" w:hAnsi="宋体" w:cs="宋体" w:eastAsia="宋体" w:hint="default"/>
                <w:sz w:val="15"/>
                <w:szCs w:val="15"/>
              </w:rPr>
            </w:pPr>
            <w:r>
              <w:rPr>
                <w:rFonts w:ascii="宋体"/>
                <w:sz w:val="15"/>
              </w:rPr>
              <w:t>--</w:t>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21"/>
              <w:jc w:val="right"/>
              <w:rPr>
                <w:rFonts w:ascii="宋体" w:hAnsi="宋体" w:cs="宋体" w:eastAsia="宋体" w:hint="default"/>
                <w:sz w:val="15"/>
                <w:szCs w:val="15"/>
              </w:rPr>
            </w:pPr>
            <w:r>
              <w:rPr>
                <w:rFonts w:ascii="宋体"/>
                <w:sz w:val="15"/>
              </w:rPr>
              <w:t>--</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7"/>
              <w:jc w:val="right"/>
              <w:rPr>
                <w:rFonts w:ascii="宋体" w:hAnsi="宋体" w:cs="宋体" w:eastAsia="宋体" w:hint="default"/>
                <w:sz w:val="15"/>
                <w:szCs w:val="15"/>
              </w:rPr>
            </w:pPr>
            <w:r>
              <w:rPr>
                <w:rFonts w:ascii="宋体"/>
                <w:spacing w:val="-1"/>
                <w:sz w:val="15"/>
              </w:rPr>
              <w:t>12,737,314.40</w:t>
            </w:r>
          </w:p>
        </w:tc>
      </w:tr>
      <w:tr>
        <w:trPr>
          <w:trHeight w:val="397" w:hRule="exact"/>
        </w:trPr>
        <w:tc>
          <w:tcPr>
            <w:tcW w:w="320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z w:val="15"/>
                <w:szCs w:val="15"/>
              </w:rPr>
              <w:t>（</w:t>
            </w:r>
            <w:r>
              <w:rPr>
                <w:rFonts w:ascii="宋体" w:hAnsi="宋体" w:cs="宋体" w:eastAsia="宋体" w:hint="default"/>
                <w:sz w:val="15"/>
                <w:szCs w:val="15"/>
              </w:rPr>
              <w:t>8</w:t>
            </w:r>
            <w:r>
              <w:rPr>
                <w:rFonts w:ascii="宋体" w:hAnsi="宋体" w:cs="宋体" w:eastAsia="宋体" w:hint="default"/>
                <w:sz w:val="15"/>
                <w:szCs w:val="15"/>
              </w:rPr>
              <w:t>）沈阳新区沈北路地块</w:t>
            </w:r>
          </w:p>
        </w:tc>
        <w:tc>
          <w:tcPr>
            <w:tcW w:w="187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39"/>
              <w:jc w:val="right"/>
              <w:rPr>
                <w:rFonts w:ascii="宋体" w:hAnsi="宋体" w:cs="宋体" w:eastAsia="宋体" w:hint="default"/>
                <w:sz w:val="15"/>
                <w:szCs w:val="15"/>
              </w:rPr>
            </w:pPr>
            <w:r>
              <w:rPr>
                <w:rFonts w:ascii="宋体"/>
                <w:spacing w:val="-1"/>
                <w:sz w:val="15"/>
              </w:rPr>
              <w:t>33,130,227.80</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671"/>
              <w:jc w:val="right"/>
              <w:rPr>
                <w:rFonts w:ascii="宋体" w:hAnsi="宋体" w:cs="宋体" w:eastAsia="宋体" w:hint="default"/>
                <w:sz w:val="15"/>
                <w:szCs w:val="15"/>
              </w:rPr>
            </w:pPr>
            <w:r>
              <w:rPr>
                <w:rFonts w:ascii="宋体"/>
                <w:sz w:val="15"/>
              </w:rPr>
              <w:t>--</w:t>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1"/>
              <w:jc w:val="right"/>
              <w:rPr>
                <w:rFonts w:ascii="宋体" w:hAnsi="宋体" w:cs="宋体" w:eastAsia="宋体" w:hint="default"/>
                <w:sz w:val="15"/>
                <w:szCs w:val="15"/>
              </w:rPr>
            </w:pPr>
            <w:r>
              <w:rPr>
                <w:rFonts w:ascii="宋体"/>
                <w:sz w:val="15"/>
              </w:rPr>
              <w:t>--</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7"/>
              <w:jc w:val="right"/>
              <w:rPr>
                <w:rFonts w:ascii="宋体" w:hAnsi="宋体" w:cs="宋体" w:eastAsia="宋体" w:hint="default"/>
                <w:sz w:val="15"/>
                <w:szCs w:val="15"/>
              </w:rPr>
            </w:pPr>
            <w:r>
              <w:rPr>
                <w:rFonts w:ascii="宋体"/>
                <w:spacing w:val="-1"/>
                <w:sz w:val="15"/>
              </w:rPr>
              <w:t>32,454,100.72</w:t>
            </w:r>
          </w:p>
        </w:tc>
      </w:tr>
      <w:tr>
        <w:trPr>
          <w:trHeight w:val="397" w:hRule="exact"/>
        </w:trPr>
        <w:tc>
          <w:tcPr>
            <w:tcW w:w="320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pacing w:val="-8"/>
                <w:sz w:val="15"/>
                <w:szCs w:val="15"/>
              </w:rPr>
              <w:t>（</w:t>
            </w:r>
            <w:r>
              <w:rPr>
                <w:rFonts w:ascii="宋体" w:hAnsi="宋体" w:cs="宋体" w:eastAsia="宋体" w:hint="default"/>
                <w:spacing w:val="-8"/>
                <w:sz w:val="15"/>
                <w:szCs w:val="15"/>
              </w:rPr>
              <w:t>9</w:t>
            </w:r>
            <w:r>
              <w:rPr>
                <w:rFonts w:ascii="宋体" w:hAnsi="宋体" w:cs="宋体" w:eastAsia="宋体" w:hint="default"/>
                <w:spacing w:val="-8"/>
                <w:sz w:val="15"/>
                <w:szCs w:val="15"/>
              </w:rPr>
              <w:t>）东辛农场太阳雨北，小盐河西地块</w:t>
            </w:r>
          </w:p>
        </w:tc>
        <w:tc>
          <w:tcPr>
            <w:tcW w:w="187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39"/>
              <w:jc w:val="right"/>
              <w:rPr>
                <w:rFonts w:ascii="宋体" w:hAnsi="宋体" w:cs="宋体" w:eastAsia="宋体" w:hint="default"/>
                <w:sz w:val="15"/>
                <w:szCs w:val="15"/>
              </w:rPr>
            </w:pPr>
            <w:r>
              <w:rPr>
                <w:rFonts w:ascii="宋体"/>
                <w:spacing w:val="-1"/>
                <w:sz w:val="15"/>
              </w:rPr>
              <w:t>6,880,045.42</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671"/>
              <w:jc w:val="right"/>
              <w:rPr>
                <w:rFonts w:ascii="宋体" w:hAnsi="宋体" w:cs="宋体" w:eastAsia="宋体" w:hint="default"/>
                <w:sz w:val="15"/>
                <w:szCs w:val="15"/>
              </w:rPr>
            </w:pPr>
            <w:r>
              <w:rPr>
                <w:rFonts w:ascii="宋体"/>
                <w:sz w:val="15"/>
              </w:rPr>
              <w:t>--</w:t>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1"/>
              <w:jc w:val="right"/>
              <w:rPr>
                <w:rFonts w:ascii="宋体" w:hAnsi="宋体" w:cs="宋体" w:eastAsia="宋体" w:hint="default"/>
                <w:sz w:val="15"/>
                <w:szCs w:val="15"/>
              </w:rPr>
            </w:pPr>
            <w:r>
              <w:rPr>
                <w:rFonts w:ascii="宋体"/>
                <w:sz w:val="15"/>
              </w:rPr>
              <w:t>--</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7"/>
              <w:jc w:val="right"/>
              <w:rPr>
                <w:rFonts w:ascii="宋体" w:hAnsi="宋体" w:cs="宋体" w:eastAsia="宋体" w:hint="default"/>
                <w:sz w:val="15"/>
                <w:szCs w:val="15"/>
              </w:rPr>
            </w:pPr>
            <w:r>
              <w:rPr>
                <w:rFonts w:ascii="宋体"/>
                <w:spacing w:val="-1"/>
                <w:sz w:val="15"/>
              </w:rPr>
              <w:t>6,741,288.20</w:t>
            </w:r>
          </w:p>
        </w:tc>
      </w:tr>
      <w:tr>
        <w:trPr>
          <w:trHeight w:val="404" w:hRule="exact"/>
        </w:trPr>
        <w:tc>
          <w:tcPr>
            <w:tcW w:w="3202" w:type="dxa"/>
            <w:tcBorders>
              <w:top w:val="nil" w:sz="6" w:space="0" w:color="auto"/>
              <w:left w:val="nil" w:sz="6" w:space="0" w:color="auto"/>
              <w:bottom w:val="single" w:sz="4" w:space="0" w:color="000000"/>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z w:val="15"/>
                <w:szCs w:val="15"/>
              </w:rPr>
              <w:t>（</w:t>
            </w:r>
            <w:r>
              <w:rPr>
                <w:rFonts w:ascii="宋体" w:hAnsi="宋体" w:cs="宋体" w:eastAsia="宋体" w:hint="default"/>
                <w:sz w:val="15"/>
                <w:szCs w:val="15"/>
              </w:rPr>
              <w:t>10</w:t>
            </w:r>
            <w:r>
              <w:rPr>
                <w:rFonts w:ascii="宋体" w:hAnsi="宋体" w:cs="宋体" w:eastAsia="宋体" w:hint="default"/>
                <w:sz w:val="15"/>
                <w:szCs w:val="15"/>
              </w:rPr>
              <w:t>）软件</w:t>
            </w:r>
          </w:p>
        </w:tc>
        <w:tc>
          <w:tcPr>
            <w:tcW w:w="1873" w:type="dxa"/>
            <w:tcBorders>
              <w:top w:val="nil" w:sz="6" w:space="0" w:color="auto"/>
              <w:left w:val="nil" w:sz="6" w:space="0" w:color="auto"/>
              <w:bottom w:val="single" w:sz="4" w:space="0" w:color="000000"/>
              <w:right w:val="nil" w:sz="6" w:space="0" w:color="auto"/>
            </w:tcBorders>
          </w:tcPr>
          <w:p>
            <w:pPr>
              <w:pStyle w:val="TableParagraph"/>
              <w:spacing w:line="240" w:lineRule="auto" w:before="77"/>
              <w:ind w:right="139"/>
              <w:jc w:val="right"/>
              <w:rPr>
                <w:rFonts w:ascii="宋体" w:hAnsi="宋体" w:cs="宋体" w:eastAsia="宋体" w:hint="default"/>
                <w:sz w:val="15"/>
                <w:szCs w:val="15"/>
              </w:rPr>
            </w:pPr>
            <w:r>
              <w:rPr>
                <w:rFonts w:ascii="宋体"/>
                <w:spacing w:val="-1"/>
                <w:sz w:val="15"/>
              </w:rPr>
              <w:t>3,847,517.76</w:t>
            </w:r>
          </w:p>
        </w:tc>
        <w:tc>
          <w:tcPr>
            <w:tcW w:w="1713" w:type="dxa"/>
            <w:tcBorders>
              <w:top w:val="nil" w:sz="6" w:space="0" w:color="auto"/>
              <w:left w:val="nil" w:sz="6" w:space="0" w:color="auto"/>
              <w:bottom w:val="single" w:sz="4" w:space="0" w:color="000000"/>
              <w:right w:val="nil" w:sz="6" w:space="0" w:color="auto"/>
            </w:tcBorders>
          </w:tcPr>
          <w:p>
            <w:pPr>
              <w:pStyle w:val="TableParagraph"/>
              <w:spacing w:line="240" w:lineRule="auto" w:before="77"/>
              <w:ind w:right="671"/>
              <w:jc w:val="right"/>
              <w:rPr>
                <w:rFonts w:ascii="宋体" w:hAnsi="宋体" w:cs="宋体" w:eastAsia="宋体" w:hint="default"/>
                <w:sz w:val="15"/>
                <w:szCs w:val="15"/>
              </w:rPr>
            </w:pPr>
            <w:r>
              <w:rPr>
                <w:rFonts w:ascii="宋体"/>
                <w:sz w:val="15"/>
              </w:rPr>
              <w:t>--</w:t>
            </w:r>
          </w:p>
        </w:tc>
        <w:tc>
          <w:tcPr>
            <w:tcW w:w="1046" w:type="dxa"/>
            <w:tcBorders>
              <w:top w:val="nil" w:sz="6" w:space="0" w:color="auto"/>
              <w:left w:val="nil" w:sz="6" w:space="0" w:color="auto"/>
              <w:bottom w:val="single" w:sz="4" w:space="0" w:color="000000"/>
              <w:right w:val="nil" w:sz="6" w:space="0" w:color="auto"/>
            </w:tcBorders>
          </w:tcPr>
          <w:p>
            <w:pPr>
              <w:pStyle w:val="TableParagraph"/>
              <w:spacing w:line="240" w:lineRule="auto" w:before="77"/>
              <w:ind w:right="221"/>
              <w:jc w:val="right"/>
              <w:rPr>
                <w:rFonts w:ascii="宋体" w:hAnsi="宋体" w:cs="宋体" w:eastAsia="宋体" w:hint="default"/>
                <w:sz w:val="15"/>
                <w:szCs w:val="15"/>
              </w:rPr>
            </w:pPr>
            <w:r>
              <w:rPr>
                <w:rFonts w:ascii="宋体"/>
                <w:sz w:val="15"/>
              </w:rPr>
              <w:t>--</w:t>
            </w:r>
          </w:p>
        </w:tc>
        <w:tc>
          <w:tcPr>
            <w:tcW w:w="1302" w:type="dxa"/>
            <w:tcBorders>
              <w:top w:val="nil" w:sz="6" w:space="0" w:color="auto"/>
              <w:left w:val="nil" w:sz="6" w:space="0" w:color="auto"/>
              <w:bottom w:val="single" w:sz="4" w:space="0" w:color="000000"/>
              <w:right w:val="nil" w:sz="6" w:space="0" w:color="auto"/>
            </w:tcBorders>
          </w:tcPr>
          <w:p>
            <w:pPr>
              <w:pStyle w:val="TableParagraph"/>
              <w:spacing w:line="240" w:lineRule="auto" w:before="77"/>
              <w:ind w:right="27"/>
              <w:jc w:val="right"/>
              <w:rPr>
                <w:rFonts w:ascii="宋体" w:hAnsi="宋体" w:cs="宋体" w:eastAsia="宋体" w:hint="default"/>
                <w:sz w:val="15"/>
                <w:szCs w:val="15"/>
              </w:rPr>
            </w:pPr>
            <w:r>
              <w:rPr>
                <w:rFonts w:ascii="宋体"/>
                <w:spacing w:val="-1"/>
                <w:sz w:val="15"/>
              </w:rPr>
              <w:t>6,625,921.06</w:t>
            </w:r>
          </w:p>
        </w:tc>
      </w:tr>
    </w:tbl>
    <w:p>
      <w:pPr>
        <w:pStyle w:val="BodyText"/>
        <w:spacing w:line="240" w:lineRule="auto" w:before="81"/>
        <w:ind w:left="141" w:right="0"/>
        <w:jc w:val="left"/>
      </w:pPr>
      <w:r>
        <w:rPr/>
        <w:t>说明：</w:t>
      </w:r>
    </w:p>
    <w:p>
      <w:pPr>
        <w:pStyle w:val="BodyText"/>
        <w:spacing w:line="240" w:lineRule="auto" w:before="212"/>
        <w:ind w:left="199" w:right="0"/>
        <w:jc w:val="left"/>
      </w:pPr>
      <w:r>
        <w:rPr/>
        <w:t>①</w:t>
      </w:r>
      <w:r>
        <w:rPr>
          <w:spacing w:val="8"/>
        </w:rPr>
        <w:t> </w:t>
      </w:r>
      <w:r>
        <w:rPr/>
        <w:t>本期摊销额</w:t>
      </w:r>
      <w:r>
        <w:rPr>
          <w:spacing w:val="-60"/>
        </w:rPr>
        <w:t> </w:t>
      </w:r>
      <w:r>
        <w:rPr>
          <w:rFonts w:ascii="宋体" w:hAnsi="宋体" w:cs="宋体" w:eastAsia="宋体" w:hint="default"/>
        </w:rPr>
        <w:t>5,026,411.06</w:t>
      </w:r>
      <w:r>
        <w:rPr>
          <w:rFonts w:ascii="宋体" w:hAnsi="宋体" w:cs="宋体" w:eastAsia="宋体" w:hint="default"/>
          <w:spacing w:val="-60"/>
        </w:rPr>
        <w:t> </w:t>
      </w:r>
      <w:r>
        <w:rPr/>
        <w:t>元。</w:t>
      </w:r>
    </w:p>
    <w:p>
      <w:pPr>
        <w:pStyle w:val="BodyText"/>
        <w:spacing w:line="240" w:lineRule="auto" w:before="212"/>
        <w:ind w:left="199" w:right="0"/>
        <w:jc w:val="left"/>
      </w:pPr>
      <w:r>
        <w:rPr/>
        <w:t>②</w:t>
      </w:r>
      <w:r>
        <w:rPr>
          <w:spacing w:val="8"/>
        </w:rPr>
        <w:t> </w:t>
      </w:r>
      <w:r>
        <w:rPr/>
        <w:t>本期新增软件</w:t>
      </w:r>
      <w:r>
        <w:rPr>
          <w:spacing w:val="-60"/>
        </w:rPr>
        <w:t> </w:t>
      </w:r>
      <w:r>
        <w:rPr>
          <w:rFonts w:ascii="宋体" w:hAnsi="宋体" w:cs="宋体" w:eastAsia="宋体" w:hint="default"/>
        </w:rPr>
        <w:t>4,171,711.29</w:t>
      </w:r>
      <w:r>
        <w:rPr>
          <w:rFonts w:ascii="宋体" w:hAnsi="宋体" w:cs="宋体" w:eastAsia="宋体" w:hint="default"/>
          <w:spacing w:val="-60"/>
        </w:rPr>
        <w:t> </w:t>
      </w:r>
      <w:r>
        <w:rPr/>
        <w:t>元，系购买</w:t>
      </w:r>
      <w:r>
        <w:rPr>
          <w:spacing w:val="-60"/>
        </w:rPr>
        <w:t> </w:t>
      </w:r>
      <w:r>
        <w:rPr>
          <w:rFonts w:ascii="宋体" w:hAnsi="宋体" w:cs="宋体" w:eastAsia="宋体" w:hint="default"/>
        </w:rPr>
        <w:t>SAP</w:t>
      </w:r>
      <w:r>
        <w:rPr>
          <w:rFonts w:ascii="宋体" w:hAnsi="宋体" w:cs="宋体" w:eastAsia="宋体" w:hint="default"/>
          <w:spacing w:val="-60"/>
        </w:rPr>
        <w:t> </w:t>
      </w:r>
      <w:r>
        <w:rPr/>
        <w:t>企业管理软件。</w:t>
      </w:r>
    </w:p>
    <w:p>
      <w:pPr>
        <w:pStyle w:val="BodyText"/>
        <w:spacing w:line="240" w:lineRule="auto" w:before="214"/>
        <w:ind w:left="199" w:right="0"/>
        <w:jc w:val="left"/>
      </w:pPr>
      <w:r>
        <w:rPr/>
        <w:t>③</w:t>
      </w:r>
      <w:r>
        <w:rPr>
          <w:spacing w:val="8"/>
        </w:rPr>
        <w:t> </w:t>
      </w:r>
      <w:r>
        <w:rPr/>
        <w:t>截至</w:t>
      </w:r>
      <w:r>
        <w:rPr>
          <w:spacing w:val="-60"/>
        </w:rPr>
        <w:t> </w:t>
      </w:r>
      <w:r>
        <w:rPr>
          <w:rFonts w:ascii="宋体" w:hAnsi="宋体" w:cs="宋体" w:eastAsia="宋体" w:hint="default"/>
        </w:rPr>
        <w:t>2012</w:t>
      </w:r>
      <w:r>
        <w:rPr>
          <w:rFonts w:ascii="宋体" w:hAnsi="宋体" w:cs="宋体" w:eastAsia="宋体" w:hint="default"/>
          <w:spacing w:val="-60"/>
        </w:rPr>
        <w:t> </w:t>
      </w:r>
      <w:r>
        <w:rPr/>
        <w:t>年</w:t>
      </w:r>
      <w:r>
        <w:rPr>
          <w:spacing w:val="-60"/>
        </w:rPr>
        <w:t> </w:t>
      </w:r>
      <w:r>
        <w:rPr>
          <w:rFonts w:ascii="宋体" w:hAnsi="宋体" w:cs="宋体" w:eastAsia="宋体" w:hint="default"/>
        </w:rPr>
        <w:t>12</w:t>
      </w:r>
      <w:r>
        <w:rPr>
          <w:rFonts w:ascii="宋体" w:hAnsi="宋体" w:cs="宋体" w:eastAsia="宋体" w:hint="default"/>
          <w:spacing w:val="-60"/>
        </w:rPr>
        <w:t> </w:t>
      </w:r>
      <w:r>
        <w:rPr/>
        <w:t>月</w:t>
      </w:r>
      <w:r>
        <w:rPr>
          <w:spacing w:val="-60"/>
        </w:rPr>
        <w:t> </w:t>
      </w:r>
      <w:r>
        <w:rPr>
          <w:rFonts w:ascii="宋体" w:hAnsi="宋体" w:cs="宋体" w:eastAsia="宋体" w:hint="default"/>
        </w:rPr>
        <w:t>31</w:t>
      </w:r>
      <w:r>
        <w:rPr>
          <w:rFonts w:ascii="宋体" w:hAnsi="宋体" w:cs="宋体" w:eastAsia="宋体" w:hint="default"/>
          <w:spacing w:val="-60"/>
        </w:rPr>
        <w:t> </w:t>
      </w:r>
      <w:r>
        <w:rPr/>
        <w:t>日</w:t>
      </w:r>
      <w:r>
        <w:rPr>
          <w:rFonts w:ascii="宋体" w:hAnsi="宋体" w:cs="宋体" w:eastAsia="宋体" w:hint="default"/>
        </w:rPr>
        <w:t>,</w:t>
      </w:r>
      <w:r>
        <w:rPr/>
        <w:t>本公司不存在使用寿命不确定的无形资产。</w:t>
      </w:r>
    </w:p>
    <w:p>
      <w:pPr>
        <w:pStyle w:val="BodyText"/>
        <w:spacing w:line="240" w:lineRule="auto" w:before="212"/>
        <w:ind w:left="199" w:right="0"/>
        <w:jc w:val="left"/>
        <w:rPr>
          <w:rFonts w:ascii="宋体" w:hAnsi="宋体" w:cs="宋体" w:eastAsia="宋体" w:hint="default"/>
        </w:rPr>
      </w:pPr>
      <w:r>
        <w:rPr/>
        <w:t>④</w:t>
      </w:r>
      <w:r>
        <w:rPr>
          <w:spacing w:val="8"/>
        </w:rPr>
        <w:t> </w:t>
      </w:r>
      <w:r>
        <w:rPr/>
        <w:t>截至</w:t>
      </w:r>
      <w:r>
        <w:rPr>
          <w:spacing w:val="-60"/>
        </w:rPr>
        <w:t> </w:t>
      </w:r>
      <w:r>
        <w:rPr>
          <w:rFonts w:ascii="宋体" w:hAnsi="宋体" w:cs="宋体" w:eastAsia="宋体" w:hint="default"/>
        </w:rPr>
        <w:t>2012</w:t>
      </w:r>
      <w:r>
        <w:rPr>
          <w:rFonts w:ascii="宋体" w:hAnsi="宋体" w:cs="宋体" w:eastAsia="宋体" w:hint="default"/>
          <w:spacing w:val="-60"/>
        </w:rPr>
        <w:t> </w:t>
      </w:r>
      <w:r>
        <w:rPr/>
        <w:t>年</w:t>
      </w:r>
      <w:r>
        <w:rPr>
          <w:spacing w:val="-60"/>
        </w:rPr>
        <w:t> </w:t>
      </w:r>
      <w:r>
        <w:rPr>
          <w:rFonts w:ascii="宋体" w:hAnsi="宋体" w:cs="宋体" w:eastAsia="宋体" w:hint="default"/>
        </w:rPr>
        <w:t>12</w:t>
      </w:r>
      <w:r>
        <w:rPr>
          <w:rFonts w:ascii="宋体" w:hAnsi="宋体" w:cs="宋体" w:eastAsia="宋体" w:hint="default"/>
          <w:spacing w:val="-60"/>
        </w:rPr>
        <w:t> </w:t>
      </w:r>
      <w:r>
        <w:rPr/>
        <w:t>月</w:t>
      </w:r>
      <w:r>
        <w:rPr>
          <w:spacing w:val="-60"/>
        </w:rPr>
        <w:t> </w:t>
      </w:r>
      <w:r>
        <w:rPr>
          <w:rFonts w:ascii="宋体" w:hAnsi="宋体" w:cs="宋体" w:eastAsia="宋体" w:hint="default"/>
        </w:rPr>
        <w:t>31</w:t>
      </w:r>
      <w:r>
        <w:rPr>
          <w:rFonts w:ascii="宋体" w:hAnsi="宋体" w:cs="宋体" w:eastAsia="宋体" w:hint="default"/>
          <w:spacing w:val="-60"/>
        </w:rPr>
        <w:t> </w:t>
      </w:r>
      <w:r>
        <w:rPr/>
        <w:t>日</w:t>
      </w:r>
      <w:r>
        <w:rPr>
          <w:rFonts w:ascii="宋体" w:hAnsi="宋体" w:cs="宋体" w:eastAsia="宋体" w:hint="default"/>
        </w:rPr>
        <w:t>,</w:t>
      </w:r>
      <w:r>
        <w:rPr/>
        <w:t>本公司不存在抵押、担保的土地使用权</w:t>
      </w:r>
      <w:r>
        <w:rPr>
          <w:rFonts w:ascii="宋体" w:hAnsi="宋体" w:cs="宋体" w:eastAsia="宋体" w:hint="default"/>
        </w:rPr>
        <w:t>.</w:t>
      </w:r>
    </w:p>
    <w:p>
      <w:pPr>
        <w:spacing w:after="0" w:line="240" w:lineRule="auto"/>
        <w:jc w:val="left"/>
        <w:rPr>
          <w:rFonts w:ascii="宋体" w:hAnsi="宋体" w:cs="宋体" w:eastAsia="宋体" w:hint="default"/>
        </w:rPr>
        <w:sectPr>
          <w:pgSz w:w="11910" w:h="16840"/>
          <w:pgMar w:header="763" w:footer="724" w:top="1000" w:bottom="920" w:left="1560" w:right="9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6"/>
          <w:szCs w:val="16"/>
        </w:rPr>
      </w:pPr>
    </w:p>
    <w:p>
      <w:pPr>
        <w:pStyle w:val="BodyText"/>
        <w:spacing w:line="240" w:lineRule="auto" w:before="26"/>
        <w:ind w:left="739" w:right="0"/>
        <w:jc w:val="left"/>
      </w:pPr>
      <w:r>
        <w:rPr/>
        <w:t>⑤</w:t>
      </w:r>
      <w:r>
        <w:rPr>
          <w:spacing w:val="8"/>
        </w:rPr>
        <w:t> </w:t>
      </w:r>
      <w:r>
        <w:rPr/>
        <w:t>截至</w:t>
      </w:r>
      <w:r>
        <w:rPr>
          <w:spacing w:val="-60"/>
        </w:rPr>
        <w:t> </w:t>
      </w:r>
      <w:r>
        <w:rPr>
          <w:rFonts w:ascii="宋体" w:hAnsi="宋体" w:cs="宋体" w:eastAsia="宋体" w:hint="default"/>
        </w:rPr>
        <w:t>2012</w:t>
      </w:r>
      <w:r>
        <w:rPr>
          <w:rFonts w:ascii="宋体" w:hAnsi="宋体" w:cs="宋体" w:eastAsia="宋体" w:hint="default"/>
          <w:spacing w:val="-60"/>
        </w:rPr>
        <w:t> </w:t>
      </w:r>
      <w:r>
        <w:rPr/>
        <w:t>年</w:t>
      </w:r>
      <w:r>
        <w:rPr>
          <w:spacing w:val="-60"/>
        </w:rPr>
        <w:t> </w:t>
      </w:r>
      <w:r>
        <w:rPr>
          <w:rFonts w:ascii="宋体" w:hAnsi="宋体" w:cs="宋体" w:eastAsia="宋体" w:hint="default"/>
        </w:rPr>
        <w:t>12</w:t>
      </w:r>
      <w:r>
        <w:rPr>
          <w:rFonts w:ascii="宋体" w:hAnsi="宋体" w:cs="宋体" w:eastAsia="宋体" w:hint="default"/>
          <w:spacing w:val="-60"/>
        </w:rPr>
        <w:t> </w:t>
      </w:r>
      <w:r>
        <w:rPr/>
        <w:t>月</w:t>
      </w:r>
      <w:r>
        <w:rPr>
          <w:spacing w:val="-60"/>
        </w:rPr>
        <w:t> </w:t>
      </w:r>
      <w:r>
        <w:rPr>
          <w:rFonts w:ascii="宋体" w:hAnsi="宋体" w:cs="宋体" w:eastAsia="宋体" w:hint="default"/>
        </w:rPr>
        <w:t>31</w:t>
      </w:r>
      <w:r>
        <w:rPr>
          <w:rFonts w:ascii="宋体" w:hAnsi="宋体" w:cs="宋体" w:eastAsia="宋体" w:hint="default"/>
          <w:spacing w:val="-60"/>
        </w:rPr>
        <w:t> </w:t>
      </w:r>
      <w:r>
        <w:rPr/>
        <w:t>日</w:t>
      </w:r>
      <w:r>
        <w:rPr>
          <w:rFonts w:ascii="宋体" w:hAnsi="宋体" w:cs="宋体" w:eastAsia="宋体" w:hint="default"/>
        </w:rPr>
        <w:t>,</w:t>
      </w:r>
      <w:r>
        <w:rPr/>
        <w:t>本公司不存在未办妥产权证书的土地使用权。</w:t>
      </w:r>
    </w:p>
    <w:p>
      <w:pPr>
        <w:pStyle w:val="BodyText"/>
        <w:spacing w:line="240" w:lineRule="auto" w:before="212"/>
        <w:ind w:left="114" w:right="0"/>
        <w:jc w:val="left"/>
      </w:pPr>
      <w:r>
        <w:rPr>
          <w:rFonts w:ascii="Arial Narrow" w:hAnsi="Arial Narrow" w:cs="Arial Narrow" w:eastAsia="Arial Narrow" w:hint="default"/>
        </w:rPr>
        <w:t>12</w:t>
      </w:r>
      <w:r>
        <w:rPr>
          <w:rFonts w:ascii="宋体" w:hAnsi="宋体" w:cs="宋体" w:eastAsia="宋体" w:hint="default"/>
        </w:rPr>
        <w:t>、</w:t>
      </w:r>
      <w:r>
        <w:rPr>
          <w:rFonts w:ascii="宋体" w:hAnsi="宋体" w:cs="宋体" w:eastAsia="宋体" w:hint="default"/>
          <w:spacing w:val="-13"/>
        </w:rPr>
        <w:t> </w:t>
      </w:r>
      <w:r>
        <w:rPr/>
        <w:t>商誉</w:t>
      </w:r>
    </w:p>
    <w:p>
      <w:pPr>
        <w:spacing w:line="240" w:lineRule="auto" w:before="9"/>
        <w:rPr>
          <w:rFonts w:ascii="宋体" w:hAnsi="宋体" w:cs="宋体" w:eastAsia="宋体" w:hint="default"/>
          <w:sz w:val="10"/>
          <w:szCs w:val="10"/>
        </w:rPr>
      </w:pPr>
    </w:p>
    <w:tbl>
      <w:tblPr>
        <w:tblW w:w="0" w:type="auto"/>
        <w:jc w:val="left"/>
        <w:tblInd w:w="681" w:type="dxa"/>
        <w:tblLayout w:type="fixed"/>
        <w:tblCellMar>
          <w:top w:w="0" w:type="dxa"/>
          <w:left w:w="0" w:type="dxa"/>
          <w:bottom w:w="0" w:type="dxa"/>
          <w:right w:w="0" w:type="dxa"/>
        </w:tblCellMar>
        <w:tblLook w:val="01E0"/>
      </w:tblPr>
      <w:tblGrid>
        <w:gridCol w:w="2717"/>
        <w:gridCol w:w="1886"/>
        <w:gridCol w:w="709"/>
        <w:gridCol w:w="774"/>
        <w:gridCol w:w="1592"/>
        <w:gridCol w:w="1459"/>
      </w:tblGrid>
      <w:tr>
        <w:trPr>
          <w:trHeight w:val="482" w:hRule="exact"/>
        </w:trPr>
        <w:tc>
          <w:tcPr>
            <w:tcW w:w="2717" w:type="dxa"/>
            <w:tcBorders>
              <w:top w:val="single" w:sz="8" w:space="0" w:color="000000"/>
              <w:left w:val="nil" w:sz="6" w:space="0" w:color="auto"/>
              <w:bottom w:val="single" w:sz="4" w:space="0" w:color="000000"/>
              <w:right w:val="nil" w:sz="6" w:space="0" w:color="auto"/>
            </w:tcBorders>
          </w:tcPr>
          <w:p>
            <w:pPr>
              <w:pStyle w:val="TableParagraph"/>
              <w:spacing w:line="206" w:lineRule="exact"/>
              <w:ind w:left="106" w:right="0"/>
              <w:jc w:val="left"/>
              <w:rPr>
                <w:rFonts w:ascii="宋体" w:hAnsi="宋体" w:cs="宋体" w:eastAsia="宋体" w:hint="default"/>
                <w:sz w:val="18"/>
                <w:szCs w:val="18"/>
              </w:rPr>
            </w:pPr>
            <w:r>
              <w:rPr>
                <w:rFonts w:ascii="宋体" w:hAnsi="宋体" w:cs="宋体" w:eastAsia="宋体" w:hint="default"/>
                <w:b/>
                <w:bCs/>
                <w:sz w:val="18"/>
                <w:szCs w:val="18"/>
              </w:rPr>
              <w:t>被投资单位名称</w:t>
            </w:r>
            <w:r>
              <w:rPr>
                <w:rFonts w:ascii="宋体" w:hAnsi="宋体" w:cs="宋体" w:eastAsia="宋体" w:hint="default"/>
                <w:sz w:val="18"/>
                <w:szCs w:val="18"/>
              </w:rPr>
            </w:r>
          </w:p>
          <w:p>
            <w:pPr>
              <w:pStyle w:val="TableParagraph"/>
              <w:spacing w:line="235" w:lineRule="exact"/>
              <w:ind w:left="106" w:right="0"/>
              <w:jc w:val="left"/>
              <w:rPr>
                <w:rFonts w:ascii="宋体" w:hAnsi="宋体" w:cs="宋体" w:eastAsia="宋体" w:hint="default"/>
                <w:sz w:val="18"/>
                <w:szCs w:val="18"/>
              </w:rPr>
            </w:pPr>
            <w:r>
              <w:rPr>
                <w:rFonts w:ascii="宋体" w:hAnsi="宋体" w:cs="宋体" w:eastAsia="宋体" w:hint="default"/>
                <w:b/>
                <w:bCs/>
                <w:sz w:val="18"/>
                <w:szCs w:val="18"/>
              </w:rPr>
              <w:t>或形成商誉的事项</w:t>
            </w:r>
            <w:r>
              <w:rPr>
                <w:rFonts w:ascii="宋体" w:hAnsi="宋体" w:cs="宋体" w:eastAsia="宋体" w:hint="default"/>
                <w:sz w:val="18"/>
                <w:szCs w:val="18"/>
              </w:rPr>
            </w:r>
          </w:p>
        </w:tc>
        <w:tc>
          <w:tcPr>
            <w:tcW w:w="1886" w:type="dxa"/>
            <w:tcBorders>
              <w:top w:val="single" w:sz="8" w:space="0" w:color="000000"/>
              <w:left w:val="nil" w:sz="6" w:space="0" w:color="auto"/>
              <w:bottom w:val="single" w:sz="4" w:space="0" w:color="000000"/>
              <w:right w:val="nil" w:sz="6" w:space="0" w:color="auto"/>
            </w:tcBorders>
          </w:tcPr>
          <w:p>
            <w:pPr>
              <w:pStyle w:val="TableParagraph"/>
              <w:spacing w:line="240" w:lineRule="auto" w:before="87"/>
              <w:ind w:right="172"/>
              <w:jc w:val="right"/>
              <w:rPr>
                <w:rFonts w:ascii="宋体" w:hAnsi="宋体" w:cs="宋体" w:eastAsia="宋体" w:hint="default"/>
                <w:sz w:val="18"/>
                <w:szCs w:val="18"/>
              </w:rPr>
            </w:pPr>
            <w:r>
              <w:rPr>
                <w:rFonts w:ascii="宋体" w:hAnsi="宋体" w:cs="宋体" w:eastAsia="宋体" w:hint="default"/>
                <w:b/>
                <w:bCs/>
                <w:sz w:val="18"/>
                <w:szCs w:val="18"/>
              </w:rPr>
              <w:t>期初数</w:t>
            </w:r>
            <w:r>
              <w:rPr>
                <w:rFonts w:ascii="宋体" w:hAnsi="宋体" w:cs="宋体" w:eastAsia="宋体" w:hint="default"/>
                <w:sz w:val="18"/>
                <w:szCs w:val="18"/>
              </w:rPr>
            </w:r>
          </w:p>
        </w:tc>
        <w:tc>
          <w:tcPr>
            <w:tcW w:w="709" w:type="dxa"/>
            <w:tcBorders>
              <w:top w:val="single" w:sz="8" w:space="0" w:color="000000"/>
              <w:left w:val="nil" w:sz="6" w:space="0" w:color="auto"/>
              <w:bottom w:val="single" w:sz="4" w:space="0" w:color="000000"/>
              <w:right w:val="nil" w:sz="6" w:space="0" w:color="auto"/>
            </w:tcBorders>
          </w:tcPr>
          <w:p>
            <w:pPr>
              <w:pStyle w:val="TableParagraph"/>
              <w:spacing w:line="206" w:lineRule="exact"/>
              <w:ind w:left="174" w:right="0"/>
              <w:jc w:val="left"/>
              <w:rPr>
                <w:rFonts w:ascii="宋体" w:hAnsi="宋体" w:cs="宋体" w:eastAsia="宋体" w:hint="default"/>
                <w:sz w:val="18"/>
                <w:szCs w:val="18"/>
              </w:rPr>
            </w:pPr>
            <w:r>
              <w:rPr>
                <w:rFonts w:ascii="宋体" w:hAnsi="宋体" w:cs="宋体" w:eastAsia="宋体" w:hint="default"/>
                <w:b/>
                <w:bCs/>
                <w:sz w:val="18"/>
                <w:szCs w:val="18"/>
              </w:rPr>
              <w:t>本期</w:t>
            </w:r>
            <w:r>
              <w:rPr>
                <w:rFonts w:ascii="宋体" w:hAnsi="宋体" w:cs="宋体" w:eastAsia="宋体" w:hint="default"/>
                <w:sz w:val="18"/>
                <w:szCs w:val="18"/>
              </w:rPr>
            </w:r>
          </w:p>
          <w:p>
            <w:pPr>
              <w:pStyle w:val="TableParagraph"/>
              <w:spacing w:line="235" w:lineRule="exact"/>
              <w:ind w:left="174" w:right="0"/>
              <w:jc w:val="left"/>
              <w:rPr>
                <w:rFonts w:ascii="宋体" w:hAnsi="宋体" w:cs="宋体" w:eastAsia="宋体" w:hint="default"/>
                <w:sz w:val="18"/>
                <w:szCs w:val="18"/>
              </w:rPr>
            </w:pPr>
            <w:r>
              <w:rPr>
                <w:rFonts w:ascii="宋体" w:hAnsi="宋体" w:cs="宋体" w:eastAsia="宋体" w:hint="default"/>
                <w:b/>
                <w:bCs/>
                <w:sz w:val="18"/>
                <w:szCs w:val="18"/>
              </w:rPr>
              <w:t>增加</w:t>
            </w:r>
            <w:r>
              <w:rPr>
                <w:rFonts w:ascii="宋体" w:hAnsi="宋体" w:cs="宋体" w:eastAsia="宋体" w:hint="default"/>
                <w:sz w:val="18"/>
                <w:szCs w:val="18"/>
              </w:rPr>
            </w:r>
          </w:p>
        </w:tc>
        <w:tc>
          <w:tcPr>
            <w:tcW w:w="774" w:type="dxa"/>
            <w:tcBorders>
              <w:top w:val="single" w:sz="8" w:space="0" w:color="000000"/>
              <w:left w:val="nil" w:sz="6" w:space="0" w:color="auto"/>
              <w:bottom w:val="single" w:sz="4" w:space="0" w:color="000000"/>
              <w:right w:val="nil" w:sz="6" w:space="0" w:color="auto"/>
            </w:tcBorders>
          </w:tcPr>
          <w:p>
            <w:pPr>
              <w:pStyle w:val="TableParagraph"/>
              <w:spacing w:line="206" w:lineRule="exact"/>
              <w:ind w:left="172" w:right="0"/>
              <w:jc w:val="left"/>
              <w:rPr>
                <w:rFonts w:ascii="宋体" w:hAnsi="宋体" w:cs="宋体" w:eastAsia="宋体" w:hint="default"/>
                <w:sz w:val="18"/>
                <w:szCs w:val="18"/>
              </w:rPr>
            </w:pPr>
            <w:r>
              <w:rPr>
                <w:rFonts w:ascii="宋体" w:hAnsi="宋体" w:cs="宋体" w:eastAsia="宋体" w:hint="default"/>
                <w:b/>
                <w:bCs/>
                <w:sz w:val="18"/>
                <w:szCs w:val="18"/>
              </w:rPr>
              <w:t>本期</w:t>
            </w:r>
            <w:r>
              <w:rPr>
                <w:rFonts w:ascii="宋体" w:hAnsi="宋体" w:cs="宋体" w:eastAsia="宋体" w:hint="default"/>
                <w:sz w:val="18"/>
                <w:szCs w:val="18"/>
              </w:rPr>
            </w:r>
          </w:p>
          <w:p>
            <w:pPr>
              <w:pStyle w:val="TableParagraph"/>
              <w:spacing w:line="235" w:lineRule="exact"/>
              <w:ind w:left="172" w:right="0"/>
              <w:jc w:val="left"/>
              <w:rPr>
                <w:rFonts w:ascii="宋体" w:hAnsi="宋体" w:cs="宋体" w:eastAsia="宋体" w:hint="default"/>
                <w:sz w:val="18"/>
                <w:szCs w:val="18"/>
              </w:rPr>
            </w:pPr>
            <w:r>
              <w:rPr>
                <w:rFonts w:ascii="宋体" w:hAnsi="宋体" w:cs="宋体" w:eastAsia="宋体" w:hint="default"/>
                <w:b/>
                <w:bCs/>
                <w:sz w:val="18"/>
                <w:szCs w:val="18"/>
              </w:rPr>
              <w:t>减少</w:t>
            </w:r>
            <w:r>
              <w:rPr>
                <w:rFonts w:ascii="宋体" w:hAnsi="宋体" w:cs="宋体" w:eastAsia="宋体" w:hint="default"/>
                <w:sz w:val="18"/>
                <w:szCs w:val="18"/>
              </w:rPr>
            </w:r>
          </w:p>
        </w:tc>
        <w:tc>
          <w:tcPr>
            <w:tcW w:w="1592" w:type="dxa"/>
            <w:tcBorders>
              <w:top w:val="single" w:sz="8" w:space="0" w:color="000000"/>
              <w:left w:val="nil" w:sz="6" w:space="0" w:color="auto"/>
              <w:bottom w:val="single" w:sz="4" w:space="0" w:color="000000"/>
              <w:right w:val="nil" w:sz="6" w:space="0" w:color="auto"/>
            </w:tcBorders>
          </w:tcPr>
          <w:p>
            <w:pPr>
              <w:pStyle w:val="TableParagraph"/>
              <w:spacing w:line="240" w:lineRule="auto" w:before="87"/>
              <w:ind w:right="267"/>
              <w:jc w:val="right"/>
              <w:rPr>
                <w:rFonts w:ascii="宋体" w:hAnsi="宋体" w:cs="宋体" w:eastAsia="宋体" w:hint="default"/>
                <w:sz w:val="18"/>
                <w:szCs w:val="18"/>
              </w:rPr>
            </w:pPr>
            <w:r>
              <w:rPr>
                <w:rFonts w:ascii="宋体" w:hAnsi="宋体" w:cs="宋体" w:eastAsia="宋体" w:hint="default"/>
                <w:b/>
                <w:bCs/>
                <w:sz w:val="18"/>
                <w:szCs w:val="18"/>
              </w:rPr>
              <w:t>期末数</w:t>
            </w:r>
            <w:r>
              <w:rPr>
                <w:rFonts w:ascii="宋体" w:hAnsi="宋体" w:cs="宋体" w:eastAsia="宋体" w:hint="default"/>
                <w:sz w:val="18"/>
                <w:szCs w:val="18"/>
              </w:rPr>
            </w:r>
          </w:p>
        </w:tc>
        <w:tc>
          <w:tcPr>
            <w:tcW w:w="1459" w:type="dxa"/>
            <w:tcBorders>
              <w:top w:val="single" w:sz="8" w:space="0" w:color="000000"/>
              <w:left w:val="nil" w:sz="6" w:space="0" w:color="auto"/>
              <w:bottom w:val="single" w:sz="4" w:space="0" w:color="000000"/>
              <w:right w:val="nil" w:sz="6" w:space="0" w:color="auto"/>
            </w:tcBorders>
          </w:tcPr>
          <w:p>
            <w:pPr>
              <w:pStyle w:val="TableParagraph"/>
              <w:spacing w:line="206" w:lineRule="exact"/>
              <w:ind w:left="626" w:right="0" w:firstLine="362"/>
              <w:jc w:val="left"/>
              <w:rPr>
                <w:rFonts w:ascii="宋体" w:hAnsi="宋体" w:cs="宋体" w:eastAsia="宋体" w:hint="default"/>
                <w:sz w:val="18"/>
                <w:szCs w:val="18"/>
              </w:rPr>
            </w:pPr>
            <w:r>
              <w:rPr>
                <w:rFonts w:ascii="宋体" w:hAnsi="宋体" w:cs="宋体" w:eastAsia="宋体" w:hint="default"/>
                <w:b/>
                <w:bCs/>
                <w:sz w:val="18"/>
                <w:szCs w:val="18"/>
              </w:rPr>
              <w:t>期末</w:t>
            </w:r>
            <w:r>
              <w:rPr>
                <w:rFonts w:ascii="宋体" w:hAnsi="宋体" w:cs="宋体" w:eastAsia="宋体" w:hint="default"/>
                <w:sz w:val="18"/>
                <w:szCs w:val="18"/>
              </w:rPr>
            </w:r>
          </w:p>
          <w:p>
            <w:pPr>
              <w:pStyle w:val="TableParagraph"/>
              <w:spacing w:line="235" w:lineRule="exact"/>
              <w:ind w:left="626" w:right="0"/>
              <w:jc w:val="left"/>
              <w:rPr>
                <w:rFonts w:ascii="宋体" w:hAnsi="宋体" w:cs="宋体" w:eastAsia="宋体" w:hint="default"/>
                <w:sz w:val="18"/>
                <w:szCs w:val="18"/>
              </w:rPr>
            </w:pPr>
            <w:r>
              <w:rPr>
                <w:rFonts w:ascii="宋体" w:hAnsi="宋体" w:cs="宋体" w:eastAsia="宋体" w:hint="default"/>
                <w:b/>
                <w:bCs/>
                <w:sz w:val="18"/>
                <w:szCs w:val="18"/>
              </w:rPr>
              <w:t>减值准备</w:t>
            </w:r>
            <w:r>
              <w:rPr>
                <w:rFonts w:ascii="宋体" w:hAnsi="宋体" w:cs="宋体" w:eastAsia="宋体" w:hint="default"/>
                <w:sz w:val="18"/>
                <w:szCs w:val="18"/>
              </w:rPr>
            </w:r>
          </w:p>
        </w:tc>
      </w:tr>
      <w:tr>
        <w:trPr>
          <w:trHeight w:val="463" w:hRule="exact"/>
        </w:trPr>
        <w:tc>
          <w:tcPr>
            <w:tcW w:w="2717" w:type="dxa"/>
            <w:tcBorders>
              <w:top w:val="single" w:sz="4" w:space="0" w:color="000000"/>
              <w:left w:val="nil" w:sz="6" w:space="0" w:color="auto"/>
              <w:bottom w:val="single" w:sz="4" w:space="0" w:color="000000"/>
              <w:right w:val="nil" w:sz="6" w:space="0" w:color="auto"/>
            </w:tcBorders>
          </w:tcPr>
          <w:p>
            <w:pPr>
              <w:pStyle w:val="TableParagraph"/>
              <w:spacing w:line="240" w:lineRule="auto" w:before="80"/>
              <w:ind w:left="106" w:right="0"/>
              <w:jc w:val="left"/>
              <w:rPr>
                <w:rFonts w:ascii="宋体" w:hAnsi="宋体" w:cs="宋体" w:eastAsia="宋体" w:hint="default"/>
                <w:sz w:val="18"/>
                <w:szCs w:val="18"/>
              </w:rPr>
            </w:pPr>
            <w:r>
              <w:rPr>
                <w:rFonts w:ascii="宋体" w:hAnsi="宋体" w:cs="宋体" w:eastAsia="宋体" w:hint="default"/>
                <w:sz w:val="18"/>
                <w:szCs w:val="18"/>
              </w:rPr>
              <w:t>非同一控制下的企业合并</w:t>
            </w:r>
          </w:p>
        </w:tc>
        <w:tc>
          <w:tcPr>
            <w:tcW w:w="1886" w:type="dxa"/>
            <w:tcBorders>
              <w:top w:val="single" w:sz="4" w:space="0" w:color="000000"/>
              <w:left w:val="nil" w:sz="6" w:space="0" w:color="auto"/>
              <w:bottom w:val="single" w:sz="4" w:space="0" w:color="000000"/>
              <w:right w:val="nil" w:sz="6" w:space="0" w:color="auto"/>
            </w:tcBorders>
          </w:tcPr>
          <w:p>
            <w:pPr>
              <w:pStyle w:val="TableParagraph"/>
              <w:spacing w:line="240" w:lineRule="auto" w:before="80"/>
              <w:ind w:right="173"/>
              <w:jc w:val="right"/>
              <w:rPr>
                <w:rFonts w:ascii="宋体" w:hAnsi="宋体" w:cs="宋体" w:eastAsia="宋体" w:hint="default"/>
                <w:sz w:val="18"/>
                <w:szCs w:val="18"/>
              </w:rPr>
            </w:pPr>
            <w:r>
              <w:rPr>
                <w:rFonts w:ascii="宋体"/>
                <w:sz w:val="18"/>
              </w:rPr>
              <w:t>1,814,488.90</w:t>
            </w:r>
          </w:p>
        </w:tc>
        <w:tc>
          <w:tcPr>
            <w:tcW w:w="709" w:type="dxa"/>
            <w:tcBorders>
              <w:top w:val="single" w:sz="4" w:space="0" w:color="000000"/>
              <w:left w:val="nil" w:sz="6" w:space="0" w:color="auto"/>
              <w:bottom w:val="single" w:sz="4" w:space="0" w:color="000000"/>
              <w:right w:val="nil" w:sz="6" w:space="0" w:color="auto"/>
            </w:tcBorders>
          </w:tcPr>
          <w:p>
            <w:pPr>
              <w:pStyle w:val="TableParagraph"/>
              <w:spacing w:line="240" w:lineRule="auto" w:before="80"/>
              <w:ind w:left="355" w:right="0"/>
              <w:jc w:val="left"/>
              <w:rPr>
                <w:rFonts w:ascii="宋体" w:hAnsi="宋体" w:cs="宋体" w:eastAsia="宋体" w:hint="default"/>
                <w:sz w:val="18"/>
                <w:szCs w:val="18"/>
              </w:rPr>
            </w:pPr>
            <w:r>
              <w:rPr>
                <w:rFonts w:ascii="宋体"/>
                <w:sz w:val="18"/>
              </w:rPr>
              <w:t>--</w:t>
            </w:r>
          </w:p>
        </w:tc>
        <w:tc>
          <w:tcPr>
            <w:tcW w:w="774" w:type="dxa"/>
            <w:tcBorders>
              <w:top w:val="single" w:sz="4" w:space="0" w:color="000000"/>
              <w:left w:val="nil" w:sz="6" w:space="0" w:color="auto"/>
              <w:bottom w:val="single" w:sz="4" w:space="0" w:color="000000"/>
              <w:right w:val="nil" w:sz="6" w:space="0" w:color="auto"/>
            </w:tcBorders>
          </w:tcPr>
          <w:p>
            <w:pPr>
              <w:pStyle w:val="TableParagraph"/>
              <w:spacing w:line="240" w:lineRule="auto" w:before="80"/>
              <w:ind w:left="353" w:right="0"/>
              <w:jc w:val="left"/>
              <w:rPr>
                <w:rFonts w:ascii="宋体" w:hAnsi="宋体" w:cs="宋体" w:eastAsia="宋体" w:hint="default"/>
                <w:sz w:val="18"/>
                <w:szCs w:val="18"/>
              </w:rPr>
            </w:pPr>
            <w:r>
              <w:rPr>
                <w:rFonts w:ascii="宋体"/>
                <w:sz w:val="18"/>
              </w:rPr>
              <w:t>--</w:t>
            </w:r>
          </w:p>
        </w:tc>
        <w:tc>
          <w:tcPr>
            <w:tcW w:w="1592" w:type="dxa"/>
            <w:tcBorders>
              <w:top w:val="single" w:sz="4" w:space="0" w:color="000000"/>
              <w:left w:val="nil" w:sz="6" w:space="0" w:color="auto"/>
              <w:bottom w:val="single" w:sz="4" w:space="0" w:color="000000"/>
              <w:right w:val="nil" w:sz="6" w:space="0" w:color="auto"/>
            </w:tcBorders>
          </w:tcPr>
          <w:p>
            <w:pPr>
              <w:pStyle w:val="TableParagraph"/>
              <w:spacing w:line="240" w:lineRule="auto" w:before="80"/>
              <w:ind w:right="272"/>
              <w:jc w:val="right"/>
              <w:rPr>
                <w:rFonts w:ascii="宋体" w:hAnsi="宋体" w:cs="宋体" w:eastAsia="宋体" w:hint="default"/>
                <w:sz w:val="18"/>
                <w:szCs w:val="18"/>
              </w:rPr>
            </w:pPr>
            <w:r>
              <w:rPr>
                <w:rFonts w:ascii="宋体"/>
                <w:sz w:val="18"/>
              </w:rPr>
              <w:t>1,814,488.90</w:t>
            </w:r>
          </w:p>
        </w:tc>
        <w:tc>
          <w:tcPr>
            <w:tcW w:w="1459" w:type="dxa"/>
            <w:tcBorders>
              <w:top w:val="single" w:sz="4" w:space="0" w:color="000000"/>
              <w:left w:val="nil" w:sz="6" w:space="0" w:color="auto"/>
              <w:bottom w:val="single" w:sz="4" w:space="0" w:color="000000"/>
              <w:right w:val="nil" w:sz="6" w:space="0" w:color="auto"/>
            </w:tcBorders>
          </w:tcPr>
          <w:p>
            <w:pPr>
              <w:pStyle w:val="TableParagraph"/>
              <w:spacing w:line="240" w:lineRule="auto" w:before="80"/>
              <w:ind w:left="269" w:right="0"/>
              <w:jc w:val="left"/>
              <w:rPr>
                <w:rFonts w:ascii="宋体" w:hAnsi="宋体" w:cs="宋体" w:eastAsia="宋体" w:hint="default"/>
                <w:sz w:val="18"/>
                <w:szCs w:val="18"/>
              </w:rPr>
            </w:pPr>
            <w:r>
              <w:rPr>
                <w:rFonts w:ascii="宋体"/>
                <w:sz w:val="18"/>
              </w:rPr>
              <w:t>1,814,488.90</w:t>
            </w:r>
          </w:p>
        </w:tc>
      </w:tr>
    </w:tbl>
    <w:p>
      <w:pPr>
        <w:pStyle w:val="BodyText"/>
        <w:spacing w:line="240" w:lineRule="auto" w:before="81"/>
        <w:ind w:left="681" w:right="0"/>
        <w:jc w:val="left"/>
      </w:pPr>
      <w:r>
        <w:rPr/>
        <w:t>说明：</w:t>
      </w:r>
    </w:p>
    <w:p>
      <w:pPr>
        <w:spacing w:line="240" w:lineRule="auto" w:before="2"/>
        <w:rPr>
          <w:rFonts w:ascii="宋体" w:hAnsi="宋体" w:cs="宋体" w:eastAsia="宋体" w:hint="default"/>
          <w:sz w:val="28"/>
          <w:szCs w:val="28"/>
        </w:rPr>
      </w:pPr>
    </w:p>
    <w:p>
      <w:pPr>
        <w:pStyle w:val="BodyText"/>
        <w:spacing w:line="240" w:lineRule="auto" w:before="0"/>
        <w:ind w:left="681" w:right="0"/>
        <w:jc w:val="left"/>
      </w:pPr>
      <w:r>
        <w:rPr/>
        <w:t>商誉</w:t>
      </w:r>
      <w:r>
        <w:rPr>
          <w:spacing w:val="-60"/>
        </w:rPr>
        <w:t> </w:t>
      </w:r>
      <w:r>
        <w:rPr>
          <w:rFonts w:ascii="宋体" w:hAnsi="宋体" w:cs="宋体" w:eastAsia="宋体" w:hint="default"/>
        </w:rPr>
        <w:t>1,814,488.90</w:t>
      </w:r>
      <w:r>
        <w:rPr>
          <w:rFonts w:ascii="宋体" w:hAnsi="宋体" w:cs="宋体" w:eastAsia="宋体" w:hint="default"/>
          <w:spacing w:val="-60"/>
        </w:rPr>
        <w:t> </w:t>
      </w:r>
      <w:r>
        <w:rPr/>
        <w:t>元系本公司</w:t>
      </w:r>
      <w:r>
        <w:rPr>
          <w:spacing w:val="-60"/>
        </w:rPr>
        <w:t> </w:t>
      </w:r>
      <w:r>
        <w:rPr>
          <w:rFonts w:ascii="宋体" w:hAnsi="宋体" w:cs="宋体" w:eastAsia="宋体" w:hint="default"/>
        </w:rPr>
        <w:t>2009</w:t>
      </w:r>
      <w:r>
        <w:rPr>
          <w:rFonts w:ascii="宋体" w:hAnsi="宋体" w:cs="宋体" w:eastAsia="宋体" w:hint="default"/>
          <w:spacing w:val="-60"/>
        </w:rPr>
        <w:t> </w:t>
      </w:r>
      <w:r>
        <w:rPr/>
        <w:t>年收购阳翼九天原股东所持其</w:t>
      </w:r>
      <w:r>
        <w:rPr>
          <w:spacing w:val="-60"/>
        </w:rPr>
        <w:t> </w:t>
      </w:r>
      <w:r>
        <w:rPr>
          <w:rFonts w:ascii="宋体" w:hAnsi="宋体" w:cs="宋体" w:eastAsia="宋体" w:hint="default"/>
        </w:rPr>
        <w:t>100%</w:t>
      </w:r>
      <w:r>
        <w:rPr/>
        <w:t>股权</w:t>
      </w:r>
      <w:r>
        <w:rPr>
          <w:spacing w:val="-116"/>
        </w:rPr>
        <w:t>，</w:t>
      </w:r>
      <w:r>
        <w:rPr/>
        <w:t>收购价款</w:t>
      </w:r>
    </w:p>
    <w:p>
      <w:pPr>
        <w:pStyle w:val="BodyText"/>
        <w:spacing w:line="240" w:lineRule="auto" w:before="152"/>
        <w:ind w:left="681" w:right="0"/>
        <w:jc w:val="left"/>
      </w:pPr>
      <w:r>
        <w:rPr/>
        <w:t>为</w:t>
      </w:r>
      <w:r>
        <w:rPr>
          <w:spacing w:val="-53"/>
        </w:rPr>
        <w:t> </w:t>
      </w:r>
      <w:r>
        <w:rPr>
          <w:rFonts w:ascii="宋体" w:hAnsi="宋体" w:cs="宋体" w:eastAsia="宋体" w:hint="default"/>
        </w:rPr>
        <w:t>3,000,000.00</w:t>
      </w:r>
      <w:r>
        <w:rPr>
          <w:rFonts w:ascii="宋体" w:hAnsi="宋体" w:cs="宋体" w:eastAsia="宋体" w:hint="default"/>
          <w:spacing w:val="-53"/>
        </w:rPr>
        <w:t> </w:t>
      </w:r>
      <w:r>
        <w:rPr/>
        <w:t>元，收购基准日为</w:t>
      </w:r>
      <w:r>
        <w:rPr>
          <w:spacing w:val="-53"/>
        </w:rPr>
        <w:t> </w:t>
      </w:r>
      <w:r>
        <w:rPr>
          <w:rFonts w:ascii="宋体" w:hAnsi="宋体" w:cs="宋体" w:eastAsia="宋体" w:hint="default"/>
        </w:rPr>
        <w:t>2009</w:t>
      </w:r>
      <w:r>
        <w:rPr>
          <w:rFonts w:ascii="宋体" w:hAnsi="宋体" w:cs="宋体" w:eastAsia="宋体" w:hint="default"/>
          <w:spacing w:val="-53"/>
        </w:rPr>
        <w:t> </w:t>
      </w:r>
      <w:r>
        <w:rPr/>
        <w:t>年</w:t>
      </w:r>
      <w:r>
        <w:rPr>
          <w:spacing w:val="-54"/>
        </w:rPr>
        <w:t> </w:t>
      </w:r>
      <w:r>
        <w:rPr>
          <w:rFonts w:ascii="宋体" w:hAnsi="宋体" w:cs="宋体" w:eastAsia="宋体" w:hint="default"/>
        </w:rPr>
        <w:t>9</w:t>
      </w:r>
      <w:r>
        <w:rPr>
          <w:rFonts w:ascii="宋体" w:hAnsi="宋体" w:cs="宋体" w:eastAsia="宋体" w:hint="default"/>
          <w:spacing w:val="-53"/>
        </w:rPr>
        <w:t> </w:t>
      </w:r>
      <w:r>
        <w:rPr/>
        <w:t>月</w:t>
      </w:r>
      <w:r>
        <w:rPr>
          <w:spacing w:val="-53"/>
        </w:rPr>
        <w:t> </w:t>
      </w:r>
      <w:r>
        <w:rPr>
          <w:rFonts w:ascii="宋体" w:hAnsi="宋体" w:cs="宋体" w:eastAsia="宋体" w:hint="default"/>
        </w:rPr>
        <w:t>30</w:t>
      </w:r>
      <w:r>
        <w:rPr>
          <w:rFonts w:ascii="宋体" w:hAnsi="宋体" w:cs="宋体" w:eastAsia="宋体" w:hint="default"/>
          <w:spacing w:val="-53"/>
        </w:rPr>
        <w:t> </w:t>
      </w:r>
      <w:r>
        <w:rPr/>
        <w:t>日。本次合并为非同一控制下的企</w:t>
      </w:r>
    </w:p>
    <w:p>
      <w:pPr>
        <w:pStyle w:val="BodyText"/>
        <w:spacing w:line="240" w:lineRule="auto" w:before="152"/>
        <w:ind w:left="681" w:right="0"/>
        <w:jc w:val="left"/>
      </w:pPr>
      <w:r>
        <w:rPr/>
        <w:t>业合并，本公司将收购价款 </w:t>
      </w:r>
      <w:r>
        <w:rPr>
          <w:rFonts w:ascii="宋体" w:hAnsi="宋体" w:cs="宋体" w:eastAsia="宋体" w:hint="default"/>
        </w:rPr>
        <w:t>3,000,000.00</w:t>
      </w:r>
      <w:r>
        <w:rPr>
          <w:rFonts w:ascii="宋体" w:hAnsi="宋体" w:cs="宋体" w:eastAsia="宋体" w:hint="default"/>
          <w:spacing w:val="-56"/>
        </w:rPr>
        <w:t> </w:t>
      </w:r>
      <w:r>
        <w:rPr/>
        <w:t>元大于被收购企业阳翼九天在收购基准日可</w:t>
      </w:r>
    </w:p>
    <w:p>
      <w:pPr>
        <w:pStyle w:val="BodyText"/>
        <w:spacing w:line="240" w:lineRule="auto" w:before="154"/>
        <w:ind w:left="681" w:right="0"/>
        <w:jc w:val="left"/>
        <w:rPr>
          <w:rFonts w:ascii="宋体" w:hAnsi="宋体" w:cs="宋体" w:eastAsia="宋体" w:hint="default"/>
        </w:rPr>
      </w:pPr>
      <w:r>
        <w:rPr/>
        <w:t>辨认净资产公允价值</w:t>
      </w:r>
      <w:r>
        <w:rPr>
          <w:spacing w:val="-35"/>
        </w:rPr>
        <w:t> </w:t>
      </w:r>
      <w:r>
        <w:rPr>
          <w:rFonts w:ascii="宋体" w:hAnsi="宋体" w:cs="宋体" w:eastAsia="宋体" w:hint="default"/>
        </w:rPr>
        <w:t>1,185,511.10</w:t>
      </w:r>
      <w:r>
        <w:rPr>
          <w:rFonts w:ascii="宋体" w:hAnsi="宋体" w:cs="宋体" w:eastAsia="宋体" w:hint="default"/>
          <w:spacing w:val="-35"/>
        </w:rPr>
        <w:t> </w:t>
      </w:r>
      <w:r>
        <w:rPr/>
        <w:t>元的差额</w:t>
      </w:r>
      <w:r>
        <w:rPr>
          <w:spacing w:val="-35"/>
        </w:rPr>
        <w:t> </w:t>
      </w:r>
      <w:r>
        <w:rPr>
          <w:rFonts w:ascii="宋体" w:hAnsi="宋体" w:cs="宋体" w:eastAsia="宋体" w:hint="default"/>
        </w:rPr>
        <w:t>1,814,488.90</w:t>
      </w:r>
      <w:r>
        <w:rPr>
          <w:rFonts w:ascii="宋体" w:hAnsi="宋体" w:cs="宋体" w:eastAsia="宋体" w:hint="default"/>
          <w:spacing w:val="-35"/>
        </w:rPr>
        <w:t> </w:t>
      </w:r>
      <w:r>
        <w:rPr/>
        <w:t>元确认为商誉。截至</w:t>
      </w:r>
      <w:r>
        <w:rPr>
          <w:spacing w:val="-35"/>
        </w:rPr>
        <w:t> </w:t>
      </w:r>
      <w:r>
        <w:rPr>
          <w:rFonts w:ascii="宋体" w:hAnsi="宋体" w:cs="宋体" w:eastAsia="宋体" w:hint="default"/>
        </w:rPr>
        <w:t>2012</w:t>
      </w:r>
    </w:p>
    <w:p>
      <w:pPr>
        <w:pStyle w:val="BodyText"/>
        <w:spacing w:line="357" w:lineRule="auto" w:before="152"/>
        <w:ind w:left="681" w:right="155"/>
        <w:jc w:val="left"/>
      </w:pPr>
      <w:r>
        <w:rPr/>
        <w:t>年</w:t>
      </w:r>
      <w:r>
        <w:rPr>
          <w:spacing w:val="-74"/>
        </w:rPr>
        <w:t> </w:t>
      </w:r>
      <w:r>
        <w:rPr>
          <w:rFonts w:ascii="宋体" w:hAnsi="宋体" w:cs="宋体" w:eastAsia="宋体" w:hint="default"/>
        </w:rPr>
        <w:t>12</w:t>
      </w:r>
      <w:r>
        <w:rPr>
          <w:rFonts w:ascii="宋体" w:hAnsi="宋体" w:cs="宋体" w:eastAsia="宋体" w:hint="default"/>
          <w:spacing w:val="-74"/>
        </w:rPr>
        <w:t> </w:t>
      </w:r>
      <w:r>
        <w:rPr/>
        <w:t>月</w:t>
      </w:r>
      <w:r>
        <w:rPr>
          <w:spacing w:val="-74"/>
        </w:rPr>
        <w:t> </w:t>
      </w:r>
      <w:r>
        <w:rPr>
          <w:rFonts w:ascii="宋体" w:hAnsi="宋体" w:cs="宋体" w:eastAsia="宋体" w:hint="default"/>
        </w:rPr>
        <w:t>31</w:t>
      </w:r>
      <w:r>
        <w:rPr>
          <w:rFonts w:ascii="宋体" w:hAnsi="宋体" w:cs="宋体" w:eastAsia="宋体" w:hint="default"/>
          <w:spacing w:val="-74"/>
        </w:rPr>
        <w:t> </w:t>
      </w:r>
      <w:r>
        <w:rPr/>
        <w:t>日止，该商誉的账面价值所对应的资产组经测试已发生减值，故全额计提商 誉减值准备。</w:t>
      </w:r>
    </w:p>
    <w:p>
      <w:pPr>
        <w:spacing w:line="240" w:lineRule="auto" w:before="3"/>
        <w:rPr>
          <w:rFonts w:ascii="宋体" w:hAnsi="宋体" w:cs="宋体" w:eastAsia="宋体" w:hint="default"/>
          <w:sz w:val="19"/>
          <w:szCs w:val="19"/>
        </w:rPr>
      </w:pPr>
    </w:p>
    <w:p>
      <w:pPr>
        <w:pStyle w:val="BodyText"/>
        <w:spacing w:line="240" w:lineRule="auto" w:before="0"/>
        <w:ind w:left="95" w:right="7777"/>
        <w:jc w:val="center"/>
      </w:pPr>
      <w:r>
        <w:rPr>
          <w:rFonts w:ascii="宋体" w:hAnsi="宋体" w:cs="宋体" w:eastAsia="宋体" w:hint="default"/>
        </w:rPr>
        <w:t>13</w:t>
      </w:r>
      <w:r>
        <w:rPr/>
        <w:t>、</w:t>
      </w:r>
      <w:r>
        <w:rPr>
          <w:spacing w:val="-33"/>
        </w:rPr>
        <w:t> </w:t>
      </w:r>
      <w:r>
        <w:rPr/>
        <w:t>长期待摊费用</w:t>
      </w:r>
    </w:p>
    <w:p>
      <w:pPr>
        <w:spacing w:line="240" w:lineRule="auto" w:before="11"/>
        <w:rPr>
          <w:rFonts w:ascii="宋体" w:hAnsi="宋体" w:cs="宋体" w:eastAsia="宋体" w:hint="default"/>
          <w:sz w:val="23"/>
          <w:szCs w:val="23"/>
        </w:rPr>
      </w:pPr>
    </w:p>
    <w:tbl>
      <w:tblPr>
        <w:tblW w:w="0" w:type="auto"/>
        <w:jc w:val="left"/>
        <w:tblInd w:w="681" w:type="dxa"/>
        <w:tblLayout w:type="fixed"/>
        <w:tblCellMar>
          <w:top w:w="0" w:type="dxa"/>
          <w:left w:w="0" w:type="dxa"/>
          <w:bottom w:w="0" w:type="dxa"/>
          <w:right w:w="0" w:type="dxa"/>
        </w:tblCellMar>
        <w:tblLook w:val="01E0"/>
      </w:tblPr>
      <w:tblGrid>
        <w:gridCol w:w="2018"/>
        <w:gridCol w:w="1766"/>
        <w:gridCol w:w="1164"/>
        <w:gridCol w:w="1600"/>
        <w:gridCol w:w="1165"/>
        <w:gridCol w:w="1361"/>
      </w:tblGrid>
      <w:tr>
        <w:trPr>
          <w:trHeight w:val="412" w:hRule="exact"/>
        </w:trPr>
        <w:tc>
          <w:tcPr>
            <w:tcW w:w="2018" w:type="dxa"/>
            <w:tcBorders>
              <w:top w:val="single" w:sz="8" w:space="0" w:color="000000"/>
              <w:left w:val="nil" w:sz="6" w:space="0" w:color="auto"/>
              <w:bottom w:val="single" w:sz="4" w:space="0" w:color="000000"/>
              <w:right w:val="nil" w:sz="6" w:space="0" w:color="auto"/>
            </w:tcBorders>
          </w:tcPr>
          <w:p>
            <w:pPr>
              <w:pStyle w:val="TableParagraph"/>
              <w:spacing w:line="240" w:lineRule="auto" w:before="52"/>
              <w:ind w:left="106" w:right="0"/>
              <w:jc w:val="left"/>
              <w:rPr>
                <w:rFonts w:ascii="宋体" w:hAnsi="宋体" w:cs="宋体" w:eastAsia="宋体" w:hint="default"/>
                <w:sz w:val="18"/>
                <w:szCs w:val="18"/>
              </w:rPr>
            </w:pPr>
            <w:r>
              <w:rPr>
                <w:rFonts w:ascii="宋体" w:hAnsi="宋体" w:cs="宋体" w:eastAsia="宋体" w:hint="default"/>
                <w:b/>
                <w:bCs/>
                <w:sz w:val="18"/>
                <w:szCs w:val="18"/>
              </w:rPr>
              <w:t>项</w:t>
            </w:r>
            <w:r>
              <w:rPr>
                <w:rFonts w:ascii="宋体" w:hAnsi="宋体" w:cs="宋体" w:eastAsia="宋体" w:hint="default"/>
                <w:b/>
                <w:bCs/>
                <w:spacing w:val="90"/>
                <w:sz w:val="18"/>
                <w:szCs w:val="18"/>
              </w:rPr>
              <w:t> </w:t>
            </w:r>
            <w:r>
              <w:rPr>
                <w:rFonts w:ascii="宋体" w:hAnsi="宋体" w:cs="宋体" w:eastAsia="宋体" w:hint="default"/>
                <w:b/>
                <w:bCs/>
                <w:sz w:val="18"/>
                <w:szCs w:val="18"/>
              </w:rPr>
              <w:t>目</w:t>
            </w:r>
            <w:r>
              <w:rPr>
                <w:rFonts w:ascii="宋体" w:hAnsi="宋体" w:cs="宋体" w:eastAsia="宋体" w:hint="default"/>
                <w:sz w:val="18"/>
                <w:szCs w:val="18"/>
              </w:rPr>
            </w:r>
          </w:p>
        </w:tc>
        <w:tc>
          <w:tcPr>
            <w:tcW w:w="1766" w:type="dxa"/>
            <w:tcBorders>
              <w:top w:val="single" w:sz="8" w:space="0" w:color="000000"/>
              <w:left w:val="nil" w:sz="6" w:space="0" w:color="auto"/>
              <w:bottom w:val="single" w:sz="4" w:space="0" w:color="000000"/>
              <w:right w:val="nil" w:sz="6" w:space="0" w:color="auto"/>
            </w:tcBorders>
          </w:tcPr>
          <w:p>
            <w:pPr>
              <w:pStyle w:val="TableParagraph"/>
              <w:spacing w:line="240" w:lineRule="auto" w:before="52"/>
              <w:ind w:right="203"/>
              <w:jc w:val="right"/>
              <w:rPr>
                <w:rFonts w:ascii="宋体" w:hAnsi="宋体" w:cs="宋体" w:eastAsia="宋体" w:hint="default"/>
                <w:sz w:val="18"/>
                <w:szCs w:val="18"/>
              </w:rPr>
            </w:pPr>
            <w:r>
              <w:rPr>
                <w:rFonts w:ascii="宋体" w:hAnsi="宋体" w:cs="宋体" w:eastAsia="宋体" w:hint="default"/>
                <w:b/>
                <w:bCs/>
                <w:sz w:val="18"/>
                <w:szCs w:val="18"/>
              </w:rPr>
              <w:t>期初数</w:t>
            </w:r>
            <w:r>
              <w:rPr>
                <w:rFonts w:ascii="宋体" w:hAnsi="宋体" w:cs="宋体" w:eastAsia="宋体" w:hint="default"/>
                <w:sz w:val="18"/>
                <w:szCs w:val="18"/>
              </w:rPr>
            </w:r>
          </w:p>
        </w:tc>
        <w:tc>
          <w:tcPr>
            <w:tcW w:w="1164" w:type="dxa"/>
            <w:tcBorders>
              <w:top w:val="single" w:sz="8" w:space="0" w:color="000000"/>
              <w:left w:val="nil" w:sz="6" w:space="0" w:color="auto"/>
              <w:bottom w:val="single" w:sz="4" w:space="0" w:color="000000"/>
              <w:right w:val="nil" w:sz="6" w:space="0" w:color="auto"/>
            </w:tcBorders>
          </w:tcPr>
          <w:p>
            <w:pPr>
              <w:pStyle w:val="TableParagraph"/>
              <w:spacing w:line="240" w:lineRule="auto" w:before="52"/>
              <w:ind w:right="234"/>
              <w:jc w:val="right"/>
              <w:rPr>
                <w:rFonts w:ascii="宋体" w:hAnsi="宋体" w:cs="宋体" w:eastAsia="宋体" w:hint="default"/>
                <w:sz w:val="18"/>
                <w:szCs w:val="18"/>
              </w:rPr>
            </w:pPr>
            <w:r>
              <w:rPr>
                <w:rFonts w:ascii="宋体" w:hAnsi="宋体" w:cs="宋体" w:eastAsia="宋体" w:hint="default"/>
                <w:b/>
                <w:bCs/>
                <w:w w:val="95"/>
                <w:sz w:val="18"/>
                <w:szCs w:val="18"/>
              </w:rPr>
              <w:t>本期增加</w:t>
            </w:r>
            <w:r>
              <w:rPr>
                <w:rFonts w:ascii="宋体" w:hAnsi="宋体" w:cs="宋体" w:eastAsia="宋体" w:hint="default"/>
                <w:sz w:val="18"/>
                <w:szCs w:val="18"/>
              </w:rPr>
            </w:r>
          </w:p>
        </w:tc>
        <w:tc>
          <w:tcPr>
            <w:tcW w:w="1600" w:type="dxa"/>
            <w:tcBorders>
              <w:top w:val="single" w:sz="8" w:space="0" w:color="000000"/>
              <w:left w:val="nil" w:sz="6" w:space="0" w:color="auto"/>
              <w:bottom w:val="single" w:sz="4" w:space="0" w:color="000000"/>
              <w:right w:val="nil" w:sz="6" w:space="0" w:color="auto"/>
            </w:tcBorders>
          </w:tcPr>
          <w:p>
            <w:pPr>
              <w:pStyle w:val="TableParagraph"/>
              <w:spacing w:line="240" w:lineRule="auto" w:before="52"/>
              <w:ind w:right="274"/>
              <w:jc w:val="right"/>
              <w:rPr>
                <w:rFonts w:ascii="宋体" w:hAnsi="宋体" w:cs="宋体" w:eastAsia="宋体" w:hint="default"/>
                <w:sz w:val="18"/>
                <w:szCs w:val="18"/>
              </w:rPr>
            </w:pPr>
            <w:r>
              <w:rPr>
                <w:rFonts w:ascii="宋体" w:hAnsi="宋体" w:cs="宋体" w:eastAsia="宋体" w:hint="default"/>
                <w:b/>
                <w:bCs/>
                <w:w w:val="95"/>
                <w:sz w:val="18"/>
                <w:szCs w:val="18"/>
              </w:rPr>
              <w:t>本期摊销</w:t>
            </w:r>
            <w:r>
              <w:rPr>
                <w:rFonts w:ascii="宋体" w:hAnsi="宋体" w:cs="宋体" w:eastAsia="宋体" w:hint="default"/>
                <w:sz w:val="18"/>
                <w:szCs w:val="18"/>
              </w:rPr>
            </w:r>
          </w:p>
        </w:tc>
        <w:tc>
          <w:tcPr>
            <w:tcW w:w="1165" w:type="dxa"/>
            <w:tcBorders>
              <w:top w:val="single" w:sz="8" w:space="0" w:color="000000"/>
              <w:left w:val="nil" w:sz="6" w:space="0" w:color="auto"/>
              <w:bottom w:val="single" w:sz="4" w:space="0" w:color="000000"/>
              <w:right w:val="nil" w:sz="6" w:space="0" w:color="auto"/>
            </w:tcBorders>
          </w:tcPr>
          <w:p>
            <w:pPr>
              <w:pStyle w:val="TableParagraph"/>
              <w:spacing w:line="240" w:lineRule="auto" w:before="52"/>
              <w:ind w:right="163"/>
              <w:jc w:val="right"/>
              <w:rPr>
                <w:rFonts w:ascii="宋体" w:hAnsi="宋体" w:cs="宋体" w:eastAsia="宋体" w:hint="default"/>
                <w:sz w:val="18"/>
                <w:szCs w:val="18"/>
              </w:rPr>
            </w:pPr>
            <w:r>
              <w:rPr>
                <w:rFonts w:ascii="宋体" w:hAnsi="宋体" w:cs="宋体" w:eastAsia="宋体" w:hint="default"/>
                <w:b/>
                <w:bCs/>
                <w:w w:val="95"/>
                <w:sz w:val="18"/>
                <w:szCs w:val="18"/>
              </w:rPr>
              <w:t>其他减少</w:t>
            </w:r>
            <w:r>
              <w:rPr>
                <w:rFonts w:ascii="宋体" w:hAnsi="宋体" w:cs="宋体" w:eastAsia="宋体" w:hint="default"/>
                <w:sz w:val="18"/>
                <w:szCs w:val="18"/>
              </w:rPr>
            </w:r>
          </w:p>
        </w:tc>
        <w:tc>
          <w:tcPr>
            <w:tcW w:w="1361" w:type="dxa"/>
            <w:tcBorders>
              <w:top w:val="single" w:sz="8" w:space="0" w:color="000000"/>
              <w:left w:val="nil" w:sz="6" w:space="0" w:color="auto"/>
              <w:bottom w:val="single" w:sz="4"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hAnsi="宋体" w:cs="宋体" w:eastAsia="宋体" w:hint="default"/>
                <w:b/>
                <w:bCs/>
                <w:sz w:val="18"/>
                <w:szCs w:val="18"/>
              </w:rPr>
              <w:t>期末数</w:t>
            </w:r>
            <w:r>
              <w:rPr>
                <w:rFonts w:ascii="宋体" w:hAnsi="宋体" w:cs="宋体" w:eastAsia="宋体" w:hint="default"/>
                <w:sz w:val="18"/>
                <w:szCs w:val="18"/>
              </w:rPr>
            </w:r>
          </w:p>
        </w:tc>
      </w:tr>
      <w:tr>
        <w:trPr>
          <w:trHeight w:val="402" w:hRule="exact"/>
        </w:trPr>
        <w:tc>
          <w:tcPr>
            <w:tcW w:w="2018" w:type="dxa"/>
            <w:tcBorders>
              <w:top w:val="single" w:sz="4" w:space="0" w:color="000000"/>
              <w:left w:val="nil" w:sz="6" w:space="0" w:color="auto"/>
              <w:bottom w:val="nil" w:sz="6" w:space="0" w:color="auto"/>
              <w:right w:val="nil" w:sz="6" w:space="0" w:color="auto"/>
            </w:tcBorders>
          </w:tcPr>
          <w:p>
            <w:pPr>
              <w:pStyle w:val="TableParagraph"/>
              <w:spacing w:line="240" w:lineRule="auto" w:before="52"/>
              <w:ind w:left="106" w:right="0"/>
              <w:jc w:val="left"/>
              <w:rPr>
                <w:rFonts w:ascii="宋体" w:hAnsi="宋体" w:cs="宋体" w:eastAsia="宋体" w:hint="default"/>
                <w:sz w:val="18"/>
                <w:szCs w:val="18"/>
              </w:rPr>
            </w:pPr>
            <w:r>
              <w:rPr>
                <w:rFonts w:ascii="宋体" w:hAnsi="宋体" w:cs="宋体" w:eastAsia="宋体" w:hint="default"/>
                <w:sz w:val="18"/>
                <w:szCs w:val="18"/>
              </w:rPr>
              <w:t>租入固定资产装修</w:t>
            </w:r>
          </w:p>
        </w:tc>
        <w:tc>
          <w:tcPr>
            <w:tcW w:w="1766" w:type="dxa"/>
            <w:tcBorders>
              <w:top w:val="single" w:sz="4" w:space="0" w:color="000000"/>
              <w:left w:val="nil" w:sz="6" w:space="0" w:color="auto"/>
              <w:bottom w:val="nil" w:sz="6" w:space="0" w:color="auto"/>
              <w:right w:val="nil" w:sz="6" w:space="0" w:color="auto"/>
            </w:tcBorders>
          </w:tcPr>
          <w:p>
            <w:pPr>
              <w:pStyle w:val="TableParagraph"/>
              <w:spacing w:line="240" w:lineRule="auto" w:before="52"/>
              <w:ind w:right="204"/>
              <w:jc w:val="right"/>
              <w:rPr>
                <w:rFonts w:ascii="宋体" w:hAnsi="宋体" w:cs="宋体" w:eastAsia="宋体" w:hint="default"/>
                <w:sz w:val="18"/>
                <w:szCs w:val="18"/>
              </w:rPr>
            </w:pPr>
            <w:r>
              <w:rPr>
                <w:rFonts w:ascii="宋体"/>
                <w:sz w:val="18"/>
              </w:rPr>
              <w:t>4,459,997.05</w:t>
            </w:r>
          </w:p>
        </w:tc>
        <w:tc>
          <w:tcPr>
            <w:tcW w:w="1164" w:type="dxa"/>
            <w:tcBorders>
              <w:top w:val="single" w:sz="4" w:space="0" w:color="000000"/>
              <w:left w:val="nil" w:sz="6" w:space="0" w:color="auto"/>
              <w:bottom w:val="nil" w:sz="6" w:space="0" w:color="auto"/>
              <w:right w:val="nil" w:sz="6" w:space="0" w:color="auto"/>
            </w:tcBorders>
          </w:tcPr>
          <w:p>
            <w:pPr>
              <w:pStyle w:val="TableParagraph"/>
              <w:spacing w:line="240" w:lineRule="auto" w:before="52"/>
              <w:ind w:right="235"/>
              <w:jc w:val="right"/>
              <w:rPr>
                <w:rFonts w:ascii="宋体" w:hAnsi="宋体" w:cs="宋体" w:eastAsia="宋体" w:hint="default"/>
                <w:sz w:val="18"/>
                <w:szCs w:val="18"/>
              </w:rPr>
            </w:pPr>
            <w:r>
              <w:rPr>
                <w:rFonts w:ascii="宋体"/>
                <w:sz w:val="18"/>
              </w:rPr>
              <w:t>--</w:t>
            </w:r>
          </w:p>
        </w:tc>
        <w:tc>
          <w:tcPr>
            <w:tcW w:w="1600" w:type="dxa"/>
            <w:tcBorders>
              <w:top w:val="single" w:sz="4" w:space="0" w:color="000000"/>
              <w:left w:val="nil" w:sz="6" w:space="0" w:color="auto"/>
              <w:bottom w:val="nil" w:sz="6" w:space="0" w:color="auto"/>
              <w:right w:val="nil" w:sz="6" w:space="0" w:color="auto"/>
            </w:tcBorders>
          </w:tcPr>
          <w:p>
            <w:pPr>
              <w:pStyle w:val="TableParagraph"/>
              <w:spacing w:line="240" w:lineRule="auto" w:before="52"/>
              <w:ind w:right="274"/>
              <w:jc w:val="right"/>
              <w:rPr>
                <w:rFonts w:ascii="宋体" w:hAnsi="宋体" w:cs="宋体" w:eastAsia="宋体" w:hint="default"/>
                <w:sz w:val="18"/>
                <w:szCs w:val="18"/>
              </w:rPr>
            </w:pPr>
            <w:r>
              <w:rPr>
                <w:rFonts w:ascii="宋体"/>
                <w:sz w:val="18"/>
              </w:rPr>
              <w:t>1,870,885.03</w:t>
            </w:r>
          </w:p>
        </w:tc>
        <w:tc>
          <w:tcPr>
            <w:tcW w:w="1165" w:type="dxa"/>
            <w:tcBorders>
              <w:top w:val="single" w:sz="4" w:space="0" w:color="000000"/>
              <w:left w:val="nil" w:sz="6" w:space="0" w:color="auto"/>
              <w:bottom w:val="nil" w:sz="6" w:space="0" w:color="auto"/>
              <w:right w:val="nil" w:sz="6" w:space="0" w:color="auto"/>
            </w:tcBorders>
          </w:tcPr>
          <w:p>
            <w:pPr>
              <w:pStyle w:val="TableParagraph"/>
              <w:spacing w:line="240" w:lineRule="auto" w:before="52"/>
              <w:ind w:right="163"/>
              <w:jc w:val="right"/>
              <w:rPr>
                <w:rFonts w:ascii="宋体" w:hAnsi="宋体" w:cs="宋体" w:eastAsia="宋体" w:hint="default"/>
                <w:sz w:val="18"/>
                <w:szCs w:val="18"/>
              </w:rPr>
            </w:pPr>
            <w:r>
              <w:rPr>
                <w:rFonts w:ascii="宋体"/>
                <w:sz w:val="18"/>
              </w:rPr>
              <w:t>--</w:t>
            </w:r>
          </w:p>
        </w:tc>
        <w:tc>
          <w:tcPr>
            <w:tcW w:w="1361" w:type="dxa"/>
            <w:tcBorders>
              <w:top w:val="single" w:sz="4" w:space="0" w:color="000000"/>
              <w:left w:val="nil" w:sz="6" w:space="0" w:color="auto"/>
              <w:bottom w:val="nil" w:sz="6" w:space="0" w:color="auto"/>
              <w:right w:val="nil" w:sz="6" w:space="0" w:color="auto"/>
            </w:tcBorders>
          </w:tcPr>
          <w:p>
            <w:pPr>
              <w:pStyle w:val="TableParagraph"/>
              <w:spacing w:line="240" w:lineRule="auto" w:before="52"/>
              <w:ind w:right="106"/>
              <w:jc w:val="right"/>
              <w:rPr>
                <w:rFonts w:ascii="宋体" w:hAnsi="宋体" w:cs="宋体" w:eastAsia="宋体" w:hint="default"/>
                <w:sz w:val="18"/>
                <w:szCs w:val="18"/>
              </w:rPr>
            </w:pPr>
            <w:r>
              <w:rPr>
                <w:rFonts w:ascii="宋体"/>
                <w:sz w:val="18"/>
              </w:rPr>
              <w:t>2,589,112.02</w:t>
            </w:r>
          </w:p>
        </w:tc>
      </w:tr>
      <w:tr>
        <w:trPr>
          <w:trHeight w:val="402" w:hRule="exact"/>
        </w:trPr>
        <w:tc>
          <w:tcPr>
            <w:tcW w:w="2018" w:type="dxa"/>
            <w:tcBorders>
              <w:top w:val="nil" w:sz="6" w:space="0" w:color="auto"/>
              <w:left w:val="nil" w:sz="6" w:space="0" w:color="auto"/>
              <w:bottom w:val="single" w:sz="4" w:space="0" w:color="000000"/>
              <w:right w:val="nil" w:sz="6" w:space="0" w:color="auto"/>
            </w:tcBorders>
          </w:tcPr>
          <w:p>
            <w:pPr>
              <w:pStyle w:val="TableParagraph"/>
              <w:spacing w:line="240" w:lineRule="auto" w:before="53"/>
              <w:ind w:left="106" w:right="0"/>
              <w:jc w:val="left"/>
              <w:rPr>
                <w:rFonts w:ascii="宋体" w:hAnsi="宋体" w:cs="宋体" w:eastAsia="宋体" w:hint="default"/>
                <w:sz w:val="18"/>
                <w:szCs w:val="18"/>
              </w:rPr>
            </w:pPr>
            <w:r>
              <w:rPr>
                <w:rFonts w:ascii="宋体" w:hAnsi="宋体" w:cs="宋体" w:eastAsia="宋体" w:hint="default"/>
                <w:sz w:val="18"/>
                <w:szCs w:val="18"/>
              </w:rPr>
              <w:t>煤气建设费</w:t>
            </w:r>
          </w:p>
        </w:tc>
        <w:tc>
          <w:tcPr>
            <w:tcW w:w="1766" w:type="dxa"/>
            <w:tcBorders>
              <w:top w:val="nil" w:sz="6" w:space="0" w:color="auto"/>
              <w:left w:val="nil" w:sz="6" w:space="0" w:color="auto"/>
              <w:bottom w:val="single" w:sz="4" w:space="0" w:color="000000"/>
              <w:right w:val="nil" w:sz="6" w:space="0" w:color="auto"/>
            </w:tcBorders>
          </w:tcPr>
          <w:p>
            <w:pPr>
              <w:pStyle w:val="TableParagraph"/>
              <w:spacing w:line="240" w:lineRule="auto" w:before="53"/>
              <w:ind w:right="204"/>
              <w:jc w:val="right"/>
              <w:rPr>
                <w:rFonts w:ascii="宋体" w:hAnsi="宋体" w:cs="宋体" w:eastAsia="宋体" w:hint="default"/>
                <w:sz w:val="18"/>
                <w:szCs w:val="18"/>
              </w:rPr>
            </w:pPr>
            <w:r>
              <w:rPr>
                <w:rFonts w:ascii="宋体"/>
                <w:sz w:val="18"/>
              </w:rPr>
              <w:t>773,733.34</w:t>
            </w:r>
          </w:p>
        </w:tc>
        <w:tc>
          <w:tcPr>
            <w:tcW w:w="1164" w:type="dxa"/>
            <w:tcBorders>
              <w:top w:val="nil" w:sz="6" w:space="0" w:color="auto"/>
              <w:left w:val="nil" w:sz="6" w:space="0" w:color="auto"/>
              <w:bottom w:val="single" w:sz="4" w:space="0" w:color="000000"/>
              <w:right w:val="nil" w:sz="6" w:space="0" w:color="auto"/>
            </w:tcBorders>
          </w:tcPr>
          <w:p>
            <w:pPr>
              <w:pStyle w:val="TableParagraph"/>
              <w:spacing w:line="240" w:lineRule="auto" w:before="53"/>
              <w:ind w:right="235"/>
              <w:jc w:val="right"/>
              <w:rPr>
                <w:rFonts w:ascii="宋体" w:hAnsi="宋体" w:cs="宋体" w:eastAsia="宋体" w:hint="default"/>
                <w:sz w:val="18"/>
                <w:szCs w:val="18"/>
              </w:rPr>
            </w:pPr>
            <w:r>
              <w:rPr>
                <w:rFonts w:ascii="宋体"/>
                <w:sz w:val="18"/>
              </w:rPr>
              <w:t>--</w:t>
            </w:r>
          </w:p>
        </w:tc>
        <w:tc>
          <w:tcPr>
            <w:tcW w:w="1600" w:type="dxa"/>
            <w:tcBorders>
              <w:top w:val="nil" w:sz="6" w:space="0" w:color="auto"/>
              <w:left w:val="nil" w:sz="6" w:space="0" w:color="auto"/>
              <w:bottom w:val="single" w:sz="4" w:space="0" w:color="000000"/>
              <w:right w:val="nil" w:sz="6" w:space="0" w:color="auto"/>
            </w:tcBorders>
          </w:tcPr>
          <w:p>
            <w:pPr>
              <w:pStyle w:val="TableParagraph"/>
              <w:spacing w:line="240" w:lineRule="auto" w:before="53"/>
              <w:ind w:right="274"/>
              <w:jc w:val="right"/>
              <w:rPr>
                <w:rFonts w:ascii="宋体" w:hAnsi="宋体" w:cs="宋体" w:eastAsia="宋体" w:hint="default"/>
                <w:sz w:val="18"/>
                <w:szCs w:val="18"/>
              </w:rPr>
            </w:pPr>
            <w:r>
              <w:rPr>
                <w:rFonts w:ascii="宋体"/>
                <w:sz w:val="18"/>
              </w:rPr>
              <w:t>265,359.13</w:t>
            </w:r>
          </w:p>
        </w:tc>
        <w:tc>
          <w:tcPr>
            <w:tcW w:w="1165" w:type="dxa"/>
            <w:tcBorders>
              <w:top w:val="nil" w:sz="6" w:space="0" w:color="auto"/>
              <w:left w:val="nil" w:sz="6" w:space="0" w:color="auto"/>
              <w:bottom w:val="single" w:sz="4" w:space="0" w:color="000000"/>
              <w:right w:val="nil" w:sz="6" w:space="0" w:color="auto"/>
            </w:tcBorders>
          </w:tcPr>
          <w:p>
            <w:pPr>
              <w:pStyle w:val="TableParagraph"/>
              <w:spacing w:line="240" w:lineRule="auto" w:before="53"/>
              <w:ind w:right="163"/>
              <w:jc w:val="right"/>
              <w:rPr>
                <w:rFonts w:ascii="宋体" w:hAnsi="宋体" w:cs="宋体" w:eastAsia="宋体" w:hint="default"/>
                <w:sz w:val="18"/>
                <w:szCs w:val="18"/>
              </w:rPr>
            </w:pPr>
            <w:r>
              <w:rPr>
                <w:rFonts w:ascii="宋体"/>
                <w:sz w:val="18"/>
              </w:rPr>
              <w:t>--</w:t>
            </w:r>
          </w:p>
        </w:tc>
        <w:tc>
          <w:tcPr>
            <w:tcW w:w="1361" w:type="dxa"/>
            <w:tcBorders>
              <w:top w:val="nil" w:sz="6" w:space="0" w:color="auto"/>
              <w:left w:val="nil" w:sz="6" w:space="0" w:color="auto"/>
              <w:bottom w:val="single" w:sz="4" w:space="0" w:color="000000"/>
              <w:right w:val="nil" w:sz="6" w:space="0" w:color="auto"/>
            </w:tcBorders>
          </w:tcPr>
          <w:p>
            <w:pPr>
              <w:pStyle w:val="TableParagraph"/>
              <w:spacing w:line="240" w:lineRule="auto" w:before="53"/>
              <w:ind w:right="106"/>
              <w:jc w:val="right"/>
              <w:rPr>
                <w:rFonts w:ascii="宋体" w:hAnsi="宋体" w:cs="宋体" w:eastAsia="宋体" w:hint="default"/>
                <w:sz w:val="18"/>
                <w:szCs w:val="18"/>
              </w:rPr>
            </w:pPr>
            <w:r>
              <w:rPr>
                <w:rFonts w:ascii="宋体"/>
                <w:sz w:val="18"/>
              </w:rPr>
              <w:t>508,374.21</w:t>
            </w:r>
          </w:p>
        </w:tc>
      </w:tr>
      <w:tr>
        <w:trPr>
          <w:trHeight w:val="413" w:hRule="exact"/>
        </w:trPr>
        <w:tc>
          <w:tcPr>
            <w:tcW w:w="2018" w:type="dxa"/>
            <w:tcBorders>
              <w:top w:val="single" w:sz="4" w:space="0" w:color="000000"/>
              <w:left w:val="nil" w:sz="6" w:space="0" w:color="auto"/>
              <w:bottom w:val="single" w:sz="8" w:space="0" w:color="000000"/>
              <w:right w:val="nil" w:sz="6" w:space="0" w:color="auto"/>
            </w:tcBorders>
          </w:tcPr>
          <w:p>
            <w:pPr>
              <w:pStyle w:val="TableParagraph"/>
              <w:spacing w:line="240" w:lineRule="auto" w:before="52"/>
              <w:ind w:left="106" w:right="0"/>
              <w:jc w:val="left"/>
              <w:rPr>
                <w:rFonts w:ascii="宋体" w:hAnsi="宋体" w:cs="宋体" w:eastAsia="宋体" w:hint="default"/>
                <w:sz w:val="18"/>
                <w:szCs w:val="18"/>
              </w:rPr>
            </w:pPr>
            <w:r>
              <w:rPr>
                <w:rFonts w:ascii="宋体" w:hAnsi="宋体" w:cs="宋体" w:eastAsia="宋体" w:hint="default"/>
                <w:b/>
                <w:bCs/>
                <w:sz w:val="18"/>
                <w:szCs w:val="18"/>
              </w:rPr>
              <w:t>合</w:t>
            </w:r>
            <w:r>
              <w:rPr>
                <w:rFonts w:ascii="宋体" w:hAnsi="宋体" w:cs="宋体" w:eastAsia="宋体" w:hint="default"/>
                <w:b/>
                <w:bCs/>
                <w:spacing w:val="90"/>
                <w:sz w:val="18"/>
                <w:szCs w:val="18"/>
              </w:rPr>
              <w:t> </w:t>
            </w:r>
            <w:r>
              <w:rPr>
                <w:rFonts w:ascii="宋体" w:hAnsi="宋体" w:cs="宋体" w:eastAsia="宋体" w:hint="default"/>
                <w:b/>
                <w:bCs/>
                <w:sz w:val="18"/>
                <w:szCs w:val="18"/>
              </w:rPr>
              <w:t>计</w:t>
            </w:r>
            <w:r>
              <w:rPr>
                <w:rFonts w:ascii="宋体" w:hAnsi="宋体" w:cs="宋体" w:eastAsia="宋体" w:hint="default"/>
                <w:sz w:val="18"/>
                <w:szCs w:val="18"/>
              </w:rPr>
            </w:r>
          </w:p>
        </w:tc>
        <w:tc>
          <w:tcPr>
            <w:tcW w:w="1766" w:type="dxa"/>
            <w:tcBorders>
              <w:top w:val="single" w:sz="4" w:space="0" w:color="000000"/>
              <w:left w:val="nil" w:sz="6" w:space="0" w:color="auto"/>
              <w:bottom w:val="single" w:sz="8" w:space="0" w:color="000000"/>
              <w:right w:val="nil" w:sz="6" w:space="0" w:color="auto"/>
            </w:tcBorders>
          </w:tcPr>
          <w:p>
            <w:pPr>
              <w:pStyle w:val="TableParagraph"/>
              <w:spacing w:line="240" w:lineRule="auto" w:before="52"/>
              <w:ind w:right="205"/>
              <w:jc w:val="right"/>
              <w:rPr>
                <w:rFonts w:ascii="宋体" w:hAnsi="宋体" w:cs="宋体" w:eastAsia="宋体" w:hint="default"/>
                <w:sz w:val="18"/>
                <w:szCs w:val="18"/>
              </w:rPr>
            </w:pPr>
            <w:r>
              <w:rPr>
                <w:rFonts w:ascii="宋体"/>
                <w:b/>
                <w:w w:val="95"/>
                <w:sz w:val="18"/>
              </w:rPr>
              <w:t>5,233,730.39</w:t>
            </w:r>
            <w:r>
              <w:rPr>
                <w:rFonts w:ascii="宋体"/>
                <w:sz w:val="18"/>
              </w:rPr>
            </w:r>
          </w:p>
        </w:tc>
        <w:tc>
          <w:tcPr>
            <w:tcW w:w="1164" w:type="dxa"/>
            <w:tcBorders>
              <w:top w:val="single" w:sz="4" w:space="0" w:color="000000"/>
              <w:left w:val="nil" w:sz="6" w:space="0" w:color="auto"/>
              <w:bottom w:val="single" w:sz="8" w:space="0" w:color="000000"/>
              <w:right w:val="nil" w:sz="6" w:space="0" w:color="auto"/>
            </w:tcBorders>
          </w:tcPr>
          <w:p>
            <w:pPr>
              <w:pStyle w:val="TableParagraph"/>
              <w:spacing w:line="240" w:lineRule="auto" w:before="52"/>
              <w:ind w:right="232"/>
              <w:jc w:val="right"/>
              <w:rPr>
                <w:rFonts w:ascii="宋体" w:hAnsi="宋体" w:cs="宋体" w:eastAsia="宋体" w:hint="default"/>
                <w:sz w:val="18"/>
                <w:szCs w:val="18"/>
              </w:rPr>
            </w:pPr>
            <w:r>
              <w:rPr>
                <w:rFonts w:ascii="宋体"/>
                <w:b/>
                <w:sz w:val="18"/>
              </w:rPr>
              <w:t>--</w:t>
            </w:r>
            <w:r>
              <w:rPr>
                <w:rFonts w:ascii="宋体"/>
                <w:sz w:val="18"/>
              </w:rPr>
            </w:r>
          </w:p>
        </w:tc>
        <w:tc>
          <w:tcPr>
            <w:tcW w:w="1600" w:type="dxa"/>
            <w:tcBorders>
              <w:top w:val="single" w:sz="4" w:space="0" w:color="000000"/>
              <w:left w:val="nil" w:sz="6" w:space="0" w:color="auto"/>
              <w:bottom w:val="single" w:sz="8" w:space="0" w:color="000000"/>
              <w:right w:val="nil" w:sz="6" w:space="0" w:color="auto"/>
            </w:tcBorders>
          </w:tcPr>
          <w:p>
            <w:pPr>
              <w:pStyle w:val="TableParagraph"/>
              <w:spacing w:line="240" w:lineRule="auto" w:before="52"/>
              <w:ind w:right="275"/>
              <w:jc w:val="right"/>
              <w:rPr>
                <w:rFonts w:ascii="宋体" w:hAnsi="宋体" w:cs="宋体" w:eastAsia="宋体" w:hint="default"/>
                <w:sz w:val="18"/>
                <w:szCs w:val="18"/>
              </w:rPr>
            </w:pPr>
            <w:r>
              <w:rPr>
                <w:rFonts w:ascii="宋体"/>
                <w:b/>
                <w:w w:val="95"/>
                <w:sz w:val="18"/>
              </w:rPr>
              <w:t>2,136,244.16</w:t>
            </w:r>
            <w:r>
              <w:rPr>
                <w:rFonts w:ascii="宋体"/>
                <w:sz w:val="18"/>
              </w:rPr>
            </w:r>
          </w:p>
        </w:tc>
        <w:tc>
          <w:tcPr>
            <w:tcW w:w="1165" w:type="dxa"/>
            <w:tcBorders>
              <w:top w:val="single" w:sz="4" w:space="0" w:color="000000"/>
              <w:left w:val="nil" w:sz="6" w:space="0" w:color="auto"/>
              <w:bottom w:val="single" w:sz="8" w:space="0" w:color="000000"/>
              <w:right w:val="nil" w:sz="6" w:space="0" w:color="auto"/>
            </w:tcBorders>
          </w:tcPr>
          <w:p>
            <w:pPr>
              <w:pStyle w:val="TableParagraph"/>
              <w:spacing w:line="240" w:lineRule="auto" w:before="52"/>
              <w:ind w:right="162"/>
              <w:jc w:val="right"/>
              <w:rPr>
                <w:rFonts w:ascii="宋体" w:hAnsi="宋体" w:cs="宋体" w:eastAsia="宋体" w:hint="default"/>
                <w:sz w:val="18"/>
                <w:szCs w:val="18"/>
              </w:rPr>
            </w:pPr>
            <w:r>
              <w:rPr>
                <w:rFonts w:ascii="宋体"/>
                <w:b/>
                <w:sz w:val="18"/>
              </w:rPr>
              <w:t>--</w:t>
            </w:r>
            <w:r>
              <w:rPr>
                <w:rFonts w:ascii="宋体"/>
                <w:sz w:val="18"/>
              </w:rPr>
            </w:r>
          </w:p>
        </w:tc>
        <w:tc>
          <w:tcPr>
            <w:tcW w:w="1361" w:type="dxa"/>
            <w:tcBorders>
              <w:top w:val="single" w:sz="4" w:space="0" w:color="000000"/>
              <w:left w:val="nil" w:sz="6" w:space="0" w:color="auto"/>
              <w:bottom w:val="single" w:sz="8" w:space="0" w:color="000000"/>
              <w:right w:val="nil" w:sz="6" w:space="0" w:color="auto"/>
            </w:tcBorders>
          </w:tcPr>
          <w:p>
            <w:pPr>
              <w:pStyle w:val="TableParagraph"/>
              <w:spacing w:line="240" w:lineRule="auto" w:before="52"/>
              <w:ind w:right="107"/>
              <w:jc w:val="right"/>
              <w:rPr>
                <w:rFonts w:ascii="宋体" w:hAnsi="宋体" w:cs="宋体" w:eastAsia="宋体" w:hint="default"/>
                <w:sz w:val="18"/>
                <w:szCs w:val="18"/>
              </w:rPr>
            </w:pPr>
            <w:r>
              <w:rPr>
                <w:rFonts w:ascii="宋体"/>
                <w:b/>
                <w:w w:val="95"/>
                <w:sz w:val="18"/>
              </w:rPr>
              <w:t>3,097,486.23</w:t>
            </w:r>
            <w:r>
              <w:rPr>
                <w:rFonts w:ascii="宋体"/>
                <w:sz w:val="18"/>
              </w:rPr>
            </w:r>
          </w:p>
        </w:tc>
      </w:tr>
    </w:tbl>
    <w:p>
      <w:pPr>
        <w:pStyle w:val="BodyText"/>
        <w:spacing w:line="240" w:lineRule="auto" w:before="81"/>
        <w:ind w:left="114" w:right="0"/>
        <w:jc w:val="left"/>
      </w:pPr>
      <w:r>
        <w:rPr>
          <w:rFonts w:ascii="宋体" w:hAnsi="宋体" w:cs="宋体" w:eastAsia="宋体" w:hint="default"/>
        </w:rPr>
        <w:t>14</w:t>
      </w:r>
      <w:r>
        <w:rPr/>
        <w:t>、</w:t>
      </w:r>
      <w:r>
        <w:rPr>
          <w:spacing w:val="-33"/>
        </w:rPr>
        <w:t> </w:t>
      </w:r>
      <w:r>
        <w:rPr/>
        <w:t>递延所得税资产</w:t>
      </w:r>
    </w:p>
    <w:p>
      <w:pPr>
        <w:pStyle w:val="BodyText"/>
        <w:spacing w:line="240" w:lineRule="auto" w:before="118"/>
        <w:ind w:left="679" w:right="0"/>
        <w:jc w:val="left"/>
      </w:pPr>
      <w:r>
        <w:rPr/>
        <w:t>（</w:t>
      </w:r>
      <w:r>
        <w:rPr>
          <w:rFonts w:ascii="宋体" w:hAnsi="宋体" w:cs="宋体" w:eastAsia="宋体" w:hint="default"/>
        </w:rPr>
        <w:t>1</w:t>
      </w:r>
      <w:r>
        <w:rPr/>
        <w:t>）已确认递延所得税资产</w:t>
      </w:r>
    </w:p>
    <w:p>
      <w:pPr>
        <w:spacing w:line="240" w:lineRule="auto" w:before="3"/>
        <w:rPr>
          <w:rFonts w:ascii="宋体" w:hAnsi="宋体" w:cs="宋体" w:eastAsia="宋体" w:hint="default"/>
          <w:sz w:val="19"/>
          <w:szCs w:val="19"/>
        </w:rPr>
      </w:pPr>
    </w:p>
    <w:tbl>
      <w:tblPr>
        <w:tblW w:w="0" w:type="auto"/>
        <w:jc w:val="left"/>
        <w:tblInd w:w="573" w:type="dxa"/>
        <w:tblLayout w:type="fixed"/>
        <w:tblCellMar>
          <w:top w:w="0" w:type="dxa"/>
          <w:left w:w="0" w:type="dxa"/>
          <w:bottom w:w="0" w:type="dxa"/>
          <w:right w:w="0" w:type="dxa"/>
        </w:tblCellMar>
        <w:tblLook w:val="01E0"/>
      </w:tblPr>
      <w:tblGrid>
        <w:gridCol w:w="3339"/>
        <w:gridCol w:w="3622"/>
        <w:gridCol w:w="2284"/>
      </w:tblGrid>
      <w:tr>
        <w:trPr>
          <w:trHeight w:val="397" w:hRule="exact"/>
        </w:trPr>
        <w:tc>
          <w:tcPr>
            <w:tcW w:w="3339" w:type="dxa"/>
            <w:tcBorders>
              <w:top w:val="single" w:sz="4" w:space="0" w:color="000000"/>
              <w:left w:val="nil" w:sz="6" w:space="0" w:color="auto"/>
              <w:bottom w:val="single" w:sz="4" w:space="0" w:color="000000"/>
              <w:right w:val="nil" w:sz="6" w:space="0" w:color="auto"/>
            </w:tcBorders>
          </w:tcPr>
          <w:p>
            <w:pPr>
              <w:pStyle w:val="TableParagraph"/>
              <w:tabs>
                <w:tab w:pos="530" w:val="left" w:leader="none"/>
              </w:tabs>
              <w:spacing w:line="240" w:lineRule="auto" w:before="22"/>
              <w:ind w:left="107" w:right="0"/>
              <w:jc w:val="left"/>
              <w:rPr>
                <w:rFonts w:ascii="宋体" w:hAnsi="宋体" w:cs="宋体" w:eastAsia="宋体" w:hint="default"/>
                <w:sz w:val="21"/>
                <w:szCs w:val="21"/>
              </w:rPr>
            </w:pPr>
            <w:r>
              <w:rPr>
                <w:rFonts w:ascii="宋体" w:hAnsi="宋体" w:cs="宋体" w:eastAsia="宋体" w:hint="default"/>
                <w:b/>
                <w:bCs/>
                <w:w w:val="95"/>
                <w:sz w:val="21"/>
                <w:szCs w:val="21"/>
              </w:rPr>
              <w:t>项</w:t>
              <w:tab/>
            </w:r>
            <w:r>
              <w:rPr>
                <w:rFonts w:ascii="宋体" w:hAnsi="宋体" w:cs="宋体" w:eastAsia="宋体" w:hint="default"/>
                <w:b/>
                <w:bCs/>
                <w:sz w:val="21"/>
                <w:szCs w:val="21"/>
              </w:rPr>
              <w:t>目</w:t>
            </w:r>
            <w:r>
              <w:rPr>
                <w:rFonts w:ascii="宋体" w:hAnsi="宋体" w:cs="宋体" w:eastAsia="宋体" w:hint="default"/>
                <w:sz w:val="21"/>
                <w:szCs w:val="21"/>
              </w:rPr>
            </w:r>
          </w:p>
        </w:tc>
        <w:tc>
          <w:tcPr>
            <w:tcW w:w="3622"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right="902"/>
              <w:jc w:val="right"/>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2284"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right="106"/>
              <w:jc w:val="right"/>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r>
      <w:tr>
        <w:trPr>
          <w:trHeight w:val="393" w:hRule="exact"/>
        </w:trPr>
        <w:tc>
          <w:tcPr>
            <w:tcW w:w="3339"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07" w:right="0"/>
              <w:jc w:val="left"/>
              <w:rPr>
                <w:rFonts w:ascii="宋体" w:hAnsi="宋体" w:cs="宋体" w:eastAsia="宋体" w:hint="default"/>
                <w:sz w:val="21"/>
                <w:szCs w:val="21"/>
              </w:rPr>
            </w:pPr>
            <w:r>
              <w:rPr>
                <w:rFonts w:ascii="宋体" w:hAnsi="宋体" w:cs="宋体" w:eastAsia="宋体" w:hint="default"/>
                <w:sz w:val="21"/>
                <w:szCs w:val="21"/>
              </w:rPr>
              <w:t>资产减值准备</w:t>
            </w:r>
          </w:p>
        </w:tc>
        <w:tc>
          <w:tcPr>
            <w:tcW w:w="3622"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right="902"/>
              <w:jc w:val="right"/>
              <w:rPr>
                <w:rFonts w:ascii="宋体" w:hAnsi="宋体" w:cs="宋体" w:eastAsia="宋体" w:hint="default"/>
                <w:sz w:val="21"/>
                <w:szCs w:val="21"/>
              </w:rPr>
            </w:pPr>
            <w:r>
              <w:rPr>
                <w:rFonts w:ascii="宋体"/>
                <w:sz w:val="21"/>
              </w:rPr>
              <w:t>3,071,102.07</w:t>
            </w:r>
          </w:p>
        </w:tc>
        <w:tc>
          <w:tcPr>
            <w:tcW w:w="2284"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right="106"/>
              <w:jc w:val="right"/>
              <w:rPr>
                <w:rFonts w:ascii="宋体" w:hAnsi="宋体" w:cs="宋体" w:eastAsia="宋体" w:hint="default"/>
                <w:sz w:val="21"/>
                <w:szCs w:val="21"/>
              </w:rPr>
            </w:pPr>
            <w:r>
              <w:rPr>
                <w:rFonts w:ascii="宋体"/>
                <w:sz w:val="21"/>
              </w:rPr>
              <w:t>1,990,681.84</w:t>
            </w:r>
          </w:p>
        </w:tc>
      </w:tr>
      <w:tr>
        <w:trPr>
          <w:trHeight w:val="394" w:hRule="exact"/>
        </w:trPr>
        <w:tc>
          <w:tcPr>
            <w:tcW w:w="3339"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07" w:right="0"/>
              <w:jc w:val="left"/>
              <w:rPr>
                <w:rFonts w:ascii="宋体" w:hAnsi="宋体" w:cs="宋体" w:eastAsia="宋体" w:hint="default"/>
                <w:sz w:val="21"/>
                <w:szCs w:val="21"/>
              </w:rPr>
            </w:pPr>
            <w:r>
              <w:rPr>
                <w:rFonts w:ascii="宋体" w:hAnsi="宋体" w:cs="宋体" w:eastAsia="宋体" w:hint="default"/>
                <w:sz w:val="21"/>
                <w:szCs w:val="21"/>
              </w:rPr>
              <w:t>可抵扣亏损</w:t>
            </w:r>
          </w:p>
        </w:tc>
        <w:tc>
          <w:tcPr>
            <w:tcW w:w="3622"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902"/>
              <w:jc w:val="right"/>
              <w:rPr>
                <w:rFonts w:ascii="宋体" w:hAnsi="宋体" w:cs="宋体" w:eastAsia="宋体" w:hint="default"/>
                <w:sz w:val="21"/>
                <w:szCs w:val="21"/>
              </w:rPr>
            </w:pPr>
            <w:r>
              <w:rPr>
                <w:rFonts w:ascii="宋体"/>
                <w:sz w:val="21"/>
              </w:rPr>
              <w:t>1,160,295.86</w:t>
            </w:r>
          </w:p>
        </w:tc>
        <w:tc>
          <w:tcPr>
            <w:tcW w:w="2284"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7"/>
              <w:jc w:val="right"/>
              <w:rPr>
                <w:rFonts w:ascii="宋体" w:hAnsi="宋体" w:cs="宋体" w:eastAsia="宋体" w:hint="default"/>
                <w:sz w:val="21"/>
                <w:szCs w:val="21"/>
              </w:rPr>
            </w:pPr>
            <w:r>
              <w:rPr>
                <w:rFonts w:ascii="宋体"/>
                <w:sz w:val="21"/>
              </w:rPr>
              <w:t>--</w:t>
            </w:r>
          </w:p>
        </w:tc>
      </w:tr>
      <w:tr>
        <w:trPr>
          <w:trHeight w:val="397" w:hRule="exact"/>
        </w:trPr>
        <w:tc>
          <w:tcPr>
            <w:tcW w:w="3339"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7" w:right="0"/>
              <w:jc w:val="left"/>
              <w:rPr>
                <w:rFonts w:ascii="宋体" w:hAnsi="宋体" w:cs="宋体" w:eastAsia="宋体" w:hint="default"/>
                <w:sz w:val="21"/>
                <w:szCs w:val="21"/>
              </w:rPr>
            </w:pPr>
            <w:r>
              <w:rPr>
                <w:rFonts w:ascii="宋体" w:hAnsi="宋体" w:cs="宋体" w:eastAsia="宋体" w:hint="default"/>
                <w:sz w:val="21"/>
                <w:szCs w:val="21"/>
              </w:rPr>
              <w:t>售后服务保证金</w:t>
            </w:r>
          </w:p>
        </w:tc>
        <w:tc>
          <w:tcPr>
            <w:tcW w:w="362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902"/>
              <w:jc w:val="right"/>
              <w:rPr>
                <w:rFonts w:ascii="宋体" w:hAnsi="宋体" w:cs="宋体" w:eastAsia="宋体" w:hint="default"/>
                <w:sz w:val="21"/>
                <w:szCs w:val="21"/>
              </w:rPr>
            </w:pPr>
            <w:r>
              <w:rPr>
                <w:rFonts w:ascii="宋体"/>
                <w:sz w:val="21"/>
              </w:rPr>
              <w:t>2,479,356.47</w:t>
            </w:r>
          </w:p>
        </w:tc>
        <w:tc>
          <w:tcPr>
            <w:tcW w:w="228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6"/>
              <w:jc w:val="right"/>
              <w:rPr>
                <w:rFonts w:ascii="宋体" w:hAnsi="宋体" w:cs="宋体" w:eastAsia="宋体" w:hint="default"/>
                <w:sz w:val="21"/>
                <w:szCs w:val="21"/>
              </w:rPr>
            </w:pPr>
            <w:r>
              <w:rPr>
                <w:rFonts w:ascii="宋体"/>
                <w:sz w:val="21"/>
              </w:rPr>
              <w:t>1,729,565.22</w:t>
            </w:r>
          </w:p>
        </w:tc>
      </w:tr>
      <w:tr>
        <w:trPr>
          <w:trHeight w:val="397" w:hRule="exact"/>
        </w:trPr>
        <w:tc>
          <w:tcPr>
            <w:tcW w:w="3339"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7" w:right="0"/>
              <w:jc w:val="left"/>
              <w:rPr>
                <w:rFonts w:ascii="宋体" w:hAnsi="宋体" w:cs="宋体" w:eastAsia="宋体" w:hint="default"/>
                <w:sz w:val="21"/>
                <w:szCs w:val="21"/>
              </w:rPr>
            </w:pPr>
            <w:r>
              <w:rPr>
                <w:rFonts w:ascii="宋体" w:hAnsi="宋体" w:cs="宋体" w:eastAsia="宋体" w:hint="default"/>
                <w:sz w:val="21"/>
                <w:szCs w:val="21"/>
              </w:rPr>
              <w:t>递延收益</w:t>
            </w:r>
            <w:r>
              <w:rPr>
                <w:rFonts w:ascii="宋体" w:hAnsi="宋体" w:cs="宋体" w:eastAsia="宋体" w:hint="default"/>
                <w:sz w:val="21"/>
                <w:szCs w:val="21"/>
              </w:rPr>
              <w:t>-</w:t>
            </w:r>
            <w:r>
              <w:rPr>
                <w:rFonts w:ascii="宋体" w:hAnsi="宋体" w:cs="宋体" w:eastAsia="宋体" w:hint="default"/>
                <w:sz w:val="21"/>
                <w:szCs w:val="21"/>
              </w:rPr>
              <w:t>政府补助</w:t>
            </w:r>
          </w:p>
        </w:tc>
        <w:tc>
          <w:tcPr>
            <w:tcW w:w="362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904"/>
              <w:jc w:val="right"/>
              <w:rPr>
                <w:rFonts w:ascii="宋体" w:hAnsi="宋体" w:cs="宋体" w:eastAsia="宋体" w:hint="default"/>
                <w:sz w:val="21"/>
                <w:szCs w:val="21"/>
              </w:rPr>
            </w:pPr>
            <w:r>
              <w:rPr>
                <w:rFonts w:ascii="宋体"/>
                <w:sz w:val="21"/>
              </w:rPr>
              <w:t>1,617,187.50</w:t>
            </w:r>
          </w:p>
        </w:tc>
        <w:tc>
          <w:tcPr>
            <w:tcW w:w="228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7"/>
              <w:jc w:val="right"/>
              <w:rPr>
                <w:rFonts w:ascii="宋体" w:hAnsi="宋体" w:cs="宋体" w:eastAsia="宋体" w:hint="default"/>
                <w:sz w:val="21"/>
                <w:szCs w:val="21"/>
              </w:rPr>
            </w:pPr>
            <w:r>
              <w:rPr>
                <w:rFonts w:ascii="宋体"/>
                <w:sz w:val="21"/>
              </w:rPr>
              <w:t>--</w:t>
            </w:r>
          </w:p>
        </w:tc>
      </w:tr>
      <w:tr>
        <w:trPr>
          <w:trHeight w:val="404" w:hRule="exact"/>
        </w:trPr>
        <w:tc>
          <w:tcPr>
            <w:tcW w:w="3339" w:type="dxa"/>
            <w:tcBorders>
              <w:top w:val="nil" w:sz="6" w:space="0" w:color="auto"/>
              <w:left w:val="nil" w:sz="6" w:space="0" w:color="auto"/>
              <w:bottom w:val="single" w:sz="4" w:space="0" w:color="000000"/>
              <w:right w:val="nil" w:sz="6" w:space="0" w:color="auto"/>
            </w:tcBorders>
          </w:tcPr>
          <w:p>
            <w:pPr>
              <w:pStyle w:val="TableParagraph"/>
              <w:tabs>
                <w:tab w:pos="530" w:val="left" w:leader="none"/>
              </w:tabs>
              <w:spacing w:line="240" w:lineRule="auto" w:before="28"/>
              <w:ind w:left="107" w:right="0"/>
              <w:jc w:val="left"/>
              <w:rPr>
                <w:rFonts w:ascii="宋体" w:hAnsi="宋体" w:cs="宋体" w:eastAsia="宋体" w:hint="default"/>
                <w:sz w:val="21"/>
                <w:szCs w:val="21"/>
              </w:rPr>
            </w:pPr>
            <w:r>
              <w:rPr>
                <w:rFonts w:ascii="宋体" w:hAnsi="宋体" w:cs="宋体" w:eastAsia="宋体" w:hint="default"/>
                <w:b/>
                <w:bCs/>
                <w:w w:val="95"/>
                <w:sz w:val="21"/>
                <w:szCs w:val="21"/>
              </w:rPr>
              <w:t>小</w:t>
              <w:tab/>
            </w:r>
            <w:r>
              <w:rPr>
                <w:rFonts w:ascii="宋体" w:hAnsi="宋体" w:cs="宋体" w:eastAsia="宋体" w:hint="default"/>
                <w:b/>
                <w:bCs/>
                <w:sz w:val="21"/>
                <w:szCs w:val="21"/>
              </w:rPr>
              <w:t>计</w:t>
            </w:r>
            <w:r>
              <w:rPr>
                <w:rFonts w:ascii="宋体" w:hAnsi="宋体" w:cs="宋体" w:eastAsia="宋体" w:hint="default"/>
                <w:sz w:val="21"/>
                <w:szCs w:val="21"/>
              </w:rPr>
            </w:r>
          </w:p>
        </w:tc>
        <w:tc>
          <w:tcPr>
            <w:tcW w:w="3622" w:type="dxa"/>
            <w:tcBorders>
              <w:top w:val="nil" w:sz="6" w:space="0" w:color="auto"/>
              <w:left w:val="nil" w:sz="6" w:space="0" w:color="auto"/>
              <w:bottom w:val="single" w:sz="4" w:space="0" w:color="000000"/>
              <w:right w:val="nil" w:sz="6" w:space="0" w:color="auto"/>
            </w:tcBorders>
          </w:tcPr>
          <w:p>
            <w:pPr>
              <w:pStyle w:val="TableParagraph"/>
              <w:spacing w:line="240" w:lineRule="auto" w:before="28"/>
              <w:ind w:right="906"/>
              <w:jc w:val="right"/>
              <w:rPr>
                <w:rFonts w:ascii="宋体" w:hAnsi="宋体" w:cs="宋体" w:eastAsia="宋体" w:hint="default"/>
                <w:sz w:val="21"/>
                <w:szCs w:val="21"/>
              </w:rPr>
            </w:pPr>
            <w:r>
              <w:rPr>
                <w:rFonts w:ascii="宋体"/>
                <w:b/>
                <w:w w:val="95"/>
                <w:sz w:val="21"/>
              </w:rPr>
              <w:t>8,327,941.90</w:t>
            </w:r>
            <w:r>
              <w:rPr>
                <w:rFonts w:ascii="宋体"/>
                <w:sz w:val="21"/>
              </w:rPr>
            </w:r>
          </w:p>
        </w:tc>
        <w:tc>
          <w:tcPr>
            <w:tcW w:w="2284" w:type="dxa"/>
            <w:tcBorders>
              <w:top w:val="nil" w:sz="6" w:space="0" w:color="auto"/>
              <w:left w:val="nil" w:sz="6" w:space="0" w:color="auto"/>
              <w:bottom w:val="single" w:sz="4" w:space="0" w:color="000000"/>
              <w:right w:val="nil" w:sz="6" w:space="0" w:color="auto"/>
            </w:tcBorders>
          </w:tcPr>
          <w:p>
            <w:pPr>
              <w:pStyle w:val="TableParagraph"/>
              <w:spacing w:line="240" w:lineRule="auto" w:before="28"/>
              <w:ind w:right="109"/>
              <w:jc w:val="right"/>
              <w:rPr>
                <w:rFonts w:ascii="宋体" w:hAnsi="宋体" w:cs="宋体" w:eastAsia="宋体" w:hint="default"/>
                <w:sz w:val="21"/>
                <w:szCs w:val="21"/>
              </w:rPr>
            </w:pPr>
            <w:r>
              <w:rPr>
                <w:rFonts w:ascii="宋体"/>
                <w:b/>
                <w:w w:val="95"/>
                <w:sz w:val="21"/>
              </w:rPr>
              <w:t>3,720,247.06</w:t>
            </w:r>
            <w:r>
              <w:rPr>
                <w:rFonts w:ascii="宋体"/>
                <w:sz w:val="21"/>
              </w:rPr>
            </w:r>
          </w:p>
        </w:tc>
      </w:tr>
    </w:tbl>
    <w:p>
      <w:pPr>
        <w:pStyle w:val="BodyText"/>
        <w:spacing w:line="275" w:lineRule="exact" w:before="0"/>
        <w:ind w:left="679" w:right="0"/>
        <w:jc w:val="left"/>
      </w:pPr>
      <w:r>
        <w:rPr/>
        <w:t>（</w:t>
      </w:r>
      <w:r>
        <w:rPr>
          <w:rFonts w:ascii="宋体" w:hAnsi="宋体" w:cs="宋体" w:eastAsia="宋体" w:hint="default"/>
        </w:rPr>
        <w:t>2</w:t>
      </w:r>
      <w:r>
        <w:rPr/>
        <w:t>）可抵扣差异项目明细</w:t>
      </w:r>
    </w:p>
    <w:p>
      <w:pPr>
        <w:spacing w:line="240" w:lineRule="auto" w:before="4"/>
        <w:rPr>
          <w:rFonts w:ascii="宋体" w:hAnsi="宋体" w:cs="宋体" w:eastAsia="宋体" w:hint="default"/>
          <w:sz w:val="19"/>
          <w:szCs w:val="19"/>
        </w:rPr>
      </w:pPr>
    </w:p>
    <w:tbl>
      <w:tblPr>
        <w:tblW w:w="0" w:type="auto"/>
        <w:jc w:val="left"/>
        <w:tblInd w:w="573" w:type="dxa"/>
        <w:tblLayout w:type="fixed"/>
        <w:tblCellMar>
          <w:top w:w="0" w:type="dxa"/>
          <w:left w:w="0" w:type="dxa"/>
          <w:bottom w:w="0" w:type="dxa"/>
          <w:right w:w="0" w:type="dxa"/>
        </w:tblCellMar>
        <w:tblLook w:val="01E0"/>
      </w:tblPr>
      <w:tblGrid>
        <w:gridCol w:w="4674"/>
        <w:gridCol w:w="4570"/>
      </w:tblGrid>
      <w:tr>
        <w:trPr>
          <w:trHeight w:val="396" w:hRule="exact"/>
        </w:trPr>
        <w:tc>
          <w:tcPr>
            <w:tcW w:w="4674" w:type="dxa"/>
            <w:tcBorders>
              <w:top w:val="single" w:sz="4" w:space="0" w:color="000000"/>
              <w:left w:val="nil" w:sz="6" w:space="0" w:color="auto"/>
              <w:bottom w:val="single" w:sz="4" w:space="0" w:color="000000"/>
              <w:right w:val="nil" w:sz="6" w:space="0" w:color="auto"/>
            </w:tcBorders>
          </w:tcPr>
          <w:p>
            <w:pPr>
              <w:pStyle w:val="TableParagraph"/>
              <w:tabs>
                <w:tab w:pos="530" w:val="left" w:leader="none"/>
              </w:tabs>
              <w:spacing w:line="240" w:lineRule="auto" w:before="22"/>
              <w:ind w:left="107" w:right="0"/>
              <w:jc w:val="left"/>
              <w:rPr>
                <w:rFonts w:ascii="宋体" w:hAnsi="宋体" w:cs="宋体" w:eastAsia="宋体" w:hint="default"/>
                <w:sz w:val="21"/>
                <w:szCs w:val="21"/>
              </w:rPr>
            </w:pPr>
            <w:r>
              <w:rPr>
                <w:rFonts w:ascii="宋体" w:hAnsi="宋体" w:cs="宋体" w:eastAsia="宋体" w:hint="default"/>
                <w:b/>
                <w:bCs/>
                <w:w w:val="95"/>
                <w:sz w:val="21"/>
                <w:szCs w:val="21"/>
              </w:rPr>
              <w:t>项</w:t>
              <w:tab/>
            </w:r>
            <w:r>
              <w:rPr>
                <w:rFonts w:ascii="宋体" w:hAnsi="宋体" w:cs="宋体" w:eastAsia="宋体" w:hint="default"/>
                <w:b/>
                <w:bCs/>
                <w:sz w:val="21"/>
                <w:szCs w:val="21"/>
              </w:rPr>
              <w:t>目</w:t>
            </w:r>
            <w:r>
              <w:rPr>
                <w:rFonts w:ascii="宋体" w:hAnsi="宋体" w:cs="宋体" w:eastAsia="宋体" w:hint="default"/>
                <w:sz w:val="21"/>
                <w:szCs w:val="21"/>
              </w:rPr>
            </w:r>
          </w:p>
        </w:tc>
        <w:tc>
          <w:tcPr>
            <w:tcW w:w="4570"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right="106"/>
              <w:jc w:val="righ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r>
      <w:tr>
        <w:trPr>
          <w:trHeight w:val="417" w:hRule="exact"/>
        </w:trPr>
        <w:tc>
          <w:tcPr>
            <w:tcW w:w="4674" w:type="dxa"/>
            <w:tcBorders>
              <w:top w:val="single" w:sz="4" w:space="0" w:color="000000"/>
              <w:left w:val="nil" w:sz="6" w:space="0" w:color="auto"/>
              <w:bottom w:val="nil" w:sz="6" w:space="0" w:color="auto"/>
              <w:right w:val="nil" w:sz="6" w:space="0" w:color="auto"/>
            </w:tcBorders>
          </w:tcPr>
          <w:p>
            <w:pPr>
              <w:pStyle w:val="TableParagraph"/>
              <w:spacing w:line="240" w:lineRule="auto" w:before="38"/>
              <w:ind w:left="107" w:right="0"/>
              <w:jc w:val="left"/>
              <w:rPr>
                <w:rFonts w:ascii="宋体" w:hAnsi="宋体" w:cs="宋体" w:eastAsia="宋体" w:hint="default"/>
                <w:sz w:val="21"/>
                <w:szCs w:val="21"/>
              </w:rPr>
            </w:pPr>
            <w:r>
              <w:rPr>
                <w:rFonts w:ascii="宋体" w:hAnsi="宋体" w:cs="宋体" w:eastAsia="宋体" w:hint="default"/>
                <w:sz w:val="21"/>
                <w:szCs w:val="21"/>
              </w:rPr>
              <w:t>资产减值准备</w:t>
            </w:r>
          </w:p>
        </w:tc>
        <w:tc>
          <w:tcPr>
            <w:tcW w:w="4570" w:type="dxa"/>
            <w:tcBorders>
              <w:top w:val="single" w:sz="4" w:space="0" w:color="000000"/>
              <w:left w:val="nil" w:sz="6" w:space="0" w:color="auto"/>
              <w:bottom w:val="nil" w:sz="6" w:space="0" w:color="auto"/>
              <w:right w:val="nil" w:sz="6" w:space="0" w:color="auto"/>
            </w:tcBorders>
          </w:tcPr>
          <w:p>
            <w:pPr>
              <w:pStyle w:val="TableParagraph"/>
              <w:spacing w:line="240" w:lineRule="auto" w:before="38"/>
              <w:ind w:right="107"/>
              <w:jc w:val="right"/>
              <w:rPr>
                <w:rFonts w:ascii="宋体" w:hAnsi="宋体" w:cs="宋体" w:eastAsia="宋体" w:hint="default"/>
                <w:sz w:val="21"/>
                <w:szCs w:val="21"/>
              </w:rPr>
            </w:pPr>
            <w:r>
              <w:rPr>
                <w:rFonts w:ascii="宋体"/>
                <w:sz w:val="21"/>
              </w:rPr>
              <w:t>15,487,743.58</w:t>
            </w:r>
          </w:p>
        </w:tc>
      </w:tr>
      <w:tr>
        <w:trPr>
          <w:trHeight w:val="403" w:hRule="exact"/>
        </w:trPr>
        <w:tc>
          <w:tcPr>
            <w:tcW w:w="4674" w:type="dxa"/>
            <w:tcBorders>
              <w:top w:val="nil" w:sz="6" w:space="0" w:color="auto"/>
              <w:left w:val="nil" w:sz="6" w:space="0" w:color="auto"/>
              <w:bottom w:val="nil" w:sz="6" w:space="0" w:color="auto"/>
              <w:right w:val="nil" w:sz="6" w:space="0" w:color="auto"/>
            </w:tcBorders>
          </w:tcPr>
          <w:p>
            <w:pPr>
              <w:pStyle w:val="TableParagraph"/>
              <w:spacing w:line="240" w:lineRule="auto" w:before="34"/>
              <w:ind w:left="107" w:right="0"/>
              <w:jc w:val="left"/>
              <w:rPr>
                <w:rFonts w:ascii="宋体" w:hAnsi="宋体" w:cs="宋体" w:eastAsia="宋体" w:hint="default"/>
                <w:sz w:val="21"/>
                <w:szCs w:val="21"/>
              </w:rPr>
            </w:pPr>
            <w:r>
              <w:rPr>
                <w:rFonts w:ascii="宋体" w:hAnsi="宋体" w:cs="宋体" w:eastAsia="宋体" w:hint="default"/>
                <w:sz w:val="21"/>
                <w:szCs w:val="21"/>
              </w:rPr>
              <w:t>可抵扣亏损</w:t>
            </w:r>
          </w:p>
        </w:tc>
        <w:tc>
          <w:tcPr>
            <w:tcW w:w="4570"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07"/>
              <w:jc w:val="right"/>
              <w:rPr>
                <w:rFonts w:ascii="宋体" w:hAnsi="宋体" w:cs="宋体" w:eastAsia="宋体" w:hint="default"/>
                <w:sz w:val="21"/>
                <w:szCs w:val="21"/>
              </w:rPr>
            </w:pPr>
            <w:r>
              <w:rPr>
                <w:rFonts w:ascii="宋体"/>
                <w:sz w:val="21"/>
              </w:rPr>
              <w:t>4,641,183.43</w:t>
            </w:r>
          </w:p>
        </w:tc>
      </w:tr>
      <w:tr>
        <w:trPr>
          <w:trHeight w:val="304" w:hRule="exact"/>
        </w:trPr>
        <w:tc>
          <w:tcPr>
            <w:tcW w:w="4674"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7" w:right="0"/>
              <w:jc w:val="left"/>
              <w:rPr>
                <w:rFonts w:ascii="宋体" w:hAnsi="宋体" w:cs="宋体" w:eastAsia="宋体" w:hint="default"/>
                <w:sz w:val="21"/>
                <w:szCs w:val="21"/>
              </w:rPr>
            </w:pPr>
            <w:r>
              <w:rPr>
                <w:rFonts w:ascii="宋体" w:hAnsi="宋体" w:cs="宋体" w:eastAsia="宋体" w:hint="default"/>
                <w:sz w:val="21"/>
                <w:szCs w:val="21"/>
              </w:rPr>
              <w:t>售后服务保证金</w:t>
            </w:r>
          </w:p>
        </w:tc>
        <w:tc>
          <w:tcPr>
            <w:tcW w:w="457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7"/>
              <w:jc w:val="right"/>
              <w:rPr>
                <w:rFonts w:ascii="宋体" w:hAnsi="宋体" w:cs="宋体" w:eastAsia="宋体" w:hint="default"/>
                <w:sz w:val="21"/>
                <w:szCs w:val="21"/>
              </w:rPr>
            </w:pPr>
            <w:r>
              <w:rPr>
                <w:rFonts w:ascii="宋体"/>
                <w:spacing w:val="-1"/>
                <w:sz w:val="21"/>
              </w:rPr>
              <w:t>16,504,092.70</w:t>
            </w:r>
          </w:p>
        </w:tc>
      </w:tr>
    </w:tbl>
    <w:p>
      <w:pPr>
        <w:spacing w:after="0" w:line="240" w:lineRule="auto"/>
        <w:jc w:val="right"/>
        <w:rPr>
          <w:rFonts w:ascii="宋体" w:hAnsi="宋体" w:cs="宋体" w:eastAsia="宋体" w:hint="default"/>
          <w:sz w:val="21"/>
          <w:szCs w:val="21"/>
        </w:rPr>
        <w:sectPr>
          <w:pgSz w:w="11910" w:h="16840"/>
          <w:pgMar w:header="763" w:footer="724" w:top="1000" w:bottom="920" w:left="1020" w:right="9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1"/>
          <w:szCs w:val="21"/>
        </w:rPr>
      </w:pPr>
    </w:p>
    <w:tbl>
      <w:tblPr>
        <w:tblW w:w="0" w:type="auto"/>
        <w:jc w:val="left"/>
        <w:tblInd w:w="573" w:type="dxa"/>
        <w:tblLayout w:type="fixed"/>
        <w:tblCellMar>
          <w:top w:w="0" w:type="dxa"/>
          <w:left w:w="0" w:type="dxa"/>
          <w:bottom w:w="0" w:type="dxa"/>
          <w:right w:w="0" w:type="dxa"/>
        </w:tblCellMar>
        <w:tblLook w:val="01E0"/>
      </w:tblPr>
      <w:tblGrid>
        <w:gridCol w:w="4826"/>
        <w:gridCol w:w="4418"/>
      </w:tblGrid>
      <w:tr>
        <w:trPr>
          <w:trHeight w:val="407" w:hRule="exact"/>
        </w:trPr>
        <w:tc>
          <w:tcPr>
            <w:tcW w:w="4826" w:type="dxa"/>
            <w:tcBorders>
              <w:top w:val="single" w:sz="4" w:space="0" w:color="000000"/>
              <w:left w:val="nil" w:sz="6" w:space="0" w:color="auto"/>
              <w:bottom w:val="single" w:sz="4" w:space="0" w:color="000000"/>
              <w:right w:val="nil" w:sz="6" w:space="0" w:color="auto"/>
            </w:tcBorders>
          </w:tcPr>
          <w:p>
            <w:pPr>
              <w:pStyle w:val="TableParagraph"/>
              <w:spacing w:line="240" w:lineRule="auto" w:before="27"/>
              <w:ind w:left="107" w:right="0"/>
              <w:jc w:val="left"/>
              <w:rPr>
                <w:rFonts w:ascii="宋体" w:hAnsi="宋体" w:cs="宋体" w:eastAsia="宋体" w:hint="default"/>
                <w:sz w:val="21"/>
                <w:szCs w:val="21"/>
              </w:rPr>
            </w:pPr>
            <w:r>
              <w:rPr>
                <w:rFonts w:ascii="宋体" w:hAnsi="宋体" w:cs="宋体" w:eastAsia="宋体" w:hint="default"/>
                <w:sz w:val="21"/>
                <w:szCs w:val="21"/>
              </w:rPr>
              <w:t>递延收益</w:t>
            </w:r>
            <w:r>
              <w:rPr>
                <w:rFonts w:ascii="宋体" w:hAnsi="宋体" w:cs="宋体" w:eastAsia="宋体" w:hint="default"/>
                <w:sz w:val="21"/>
                <w:szCs w:val="21"/>
              </w:rPr>
              <w:t>-</w:t>
            </w:r>
            <w:r>
              <w:rPr>
                <w:rFonts w:ascii="宋体" w:hAnsi="宋体" w:cs="宋体" w:eastAsia="宋体" w:hint="default"/>
                <w:sz w:val="21"/>
                <w:szCs w:val="21"/>
              </w:rPr>
              <w:t>政府补助</w:t>
            </w:r>
          </w:p>
        </w:tc>
        <w:tc>
          <w:tcPr>
            <w:tcW w:w="4418" w:type="dxa"/>
            <w:tcBorders>
              <w:top w:val="single" w:sz="4" w:space="0" w:color="000000"/>
              <w:left w:val="nil" w:sz="6" w:space="0" w:color="auto"/>
              <w:bottom w:val="single" w:sz="4" w:space="0" w:color="000000"/>
              <w:right w:val="nil" w:sz="6" w:space="0" w:color="auto"/>
            </w:tcBorders>
          </w:tcPr>
          <w:p>
            <w:pPr>
              <w:pStyle w:val="TableParagraph"/>
              <w:spacing w:line="240" w:lineRule="auto" w:before="27"/>
              <w:ind w:right="108"/>
              <w:jc w:val="right"/>
              <w:rPr>
                <w:rFonts w:ascii="宋体" w:hAnsi="宋体" w:cs="宋体" w:eastAsia="宋体" w:hint="default"/>
                <w:sz w:val="21"/>
                <w:szCs w:val="21"/>
              </w:rPr>
            </w:pPr>
            <w:r>
              <w:rPr>
                <w:rFonts w:ascii="宋体"/>
                <w:sz w:val="21"/>
              </w:rPr>
              <w:t>10,781,250.00</w:t>
            </w:r>
          </w:p>
        </w:tc>
      </w:tr>
      <w:tr>
        <w:trPr>
          <w:trHeight w:val="397" w:hRule="exact"/>
        </w:trPr>
        <w:tc>
          <w:tcPr>
            <w:tcW w:w="4826" w:type="dxa"/>
            <w:tcBorders>
              <w:top w:val="single" w:sz="4" w:space="0" w:color="000000"/>
              <w:left w:val="nil" w:sz="6" w:space="0" w:color="auto"/>
              <w:bottom w:val="single" w:sz="4" w:space="0" w:color="000000"/>
              <w:right w:val="nil" w:sz="6" w:space="0" w:color="auto"/>
            </w:tcBorders>
          </w:tcPr>
          <w:p>
            <w:pPr>
              <w:pStyle w:val="TableParagraph"/>
              <w:tabs>
                <w:tab w:pos="530" w:val="left" w:leader="none"/>
              </w:tabs>
              <w:spacing w:line="240" w:lineRule="auto" w:before="22"/>
              <w:ind w:left="107" w:right="0"/>
              <w:jc w:val="left"/>
              <w:rPr>
                <w:rFonts w:ascii="宋体" w:hAnsi="宋体" w:cs="宋体" w:eastAsia="宋体" w:hint="default"/>
                <w:sz w:val="21"/>
                <w:szCs w:val="21"/>
              </w:rPr>
            </w:pPr>
            <w:r>
              <w:rPr>
                <w:rFonts w:ascii="宋体" w:hAnsi="宋体" w:cs="宋体" w:eastAsia="宋体" w:hint="default"/>
                <w:b/>
                <w:bCs/>
                <w:w w:val="95"/>
                <w:sz w:val="21"/>
                <w:szCs w:val="21"/>
              </w:rPr>
              <w:t>小</w:t>
              <w:tab/>
            </w:r>
            <w:r>
              <w:rPr>
                <w:rFonts w:ascii="宋体" w:hAnsi="宋体" w:cs="宋体" w:eastAsia="宋体" w:hint="default"/>
                <w:b/>
                <w:bCs/>
                <w:sz w:val="21"/>
                <w:szCs w:val="21"/>
              </w:rPr>
              <w:t>计</w:t>
            </w:r>
            <w:r>
              <w:rPr>
                <w:rFonts w:ascii="宋体" w:hAnsi="宋体" w:cs="宋体" w:eastAsia="宋体" w:hint="default"/>
                <w:sz w:val="21"/>
                <w:szCs w:val="21"/>
              </w:rPr>
            </w:r>
          </w:p>
        </w:tc>
        <w:tc>
          <w:tcPr>
            <w:tcW w:w="4418"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right="109"/>
              <w:jc w:val="right"/>
              <w:rPr>
                <w:rFonts w:ascii="宋体" w:hAnsi="宋体" w:cs="宋体" w:eastAsia="宋体" w:hint="default"/>
                <w:sz w:val="21"/>
                <w:szCs w:val="21"/>
              </w:rPr>
            </w:pPr>
            <w:r>
              <w:rPr>
                <w:rFonts w:ascii="宋体"/>
                <w:b/>
                <w:w w:val="95"/>
                <w:sz w:val="21"/>
              </w:rPr>
              <w:t>47,414,269.71</w:t>
            </w:r>
            <w:r>
              <w:rPr>
                <w:rFonts w:ascii="宋体"/>
                <w:sz w:val="21"/>
              </w:rPr>
            </w:r>
          </w:p>
        </w:tc>
      </w:tr>
    </w:tbl>
    <w:p>
      <w:pPr>
        <w:pStyle w:val="BodyText"/>
        <w:spacing w:line="240" w:lineRule="auto" w:before="81"/>
        <w:ind w:left="114" w:right="0"/>
        <w:jc w:val="left"/>
      </w:pPr>
      <w:r>
        <w:rPr>
          <w:rFonts w:ascii="宋体" w:hAnsi="宋体" w:cs="宋体" w:eastAsia="宋体" w:hint="default"/>
        </w:rPr>
        <w:t>15</w:t>
      </w:r>
      <w:r>
        <w:rPr/>
        <w:t>、</w:t>
      </w:r>
      <w:r>
        <w:rPr>
          <w:spacing w:val="-33"/>
        </w:rPr>
        <w:t> </w:t>
      </w:r>
      <w:r>
        <w:rPr/>
        <w:t>资产减值准备</w:t>
      </w:r>
    </w:p>
    <w:p>
      <w:pPr>
        <w:spacing w:line="240" w:lineRule="auto" w:before="12"/>
        <w:rPr>
          <w:rFonts w:ascii="宋体" w:hAnsi="宋体" w:cs="宋体" w:eastAsia="宋体" w:hint="default"/>
          <w:sz w:val="11"/>
          <w:szCs w:val="11"/>
        </w:rPr>
      </w:pPr>
    </w:p>
    <w:tbl>
      <w:tblPr>
        <w:tblW w:w="0" w:type="auto"/>
        <w:jc w:val="left"/>
        <w:tblInd w:w="667" w:type="dxa"/>
        <w:tblLayout w:type="fixed"/>
        <w:tblCellMar>
          <w:top w:w="0" w:type="dxa"/>
          <w:left w:w="0" w:type="dxa"/>
          <w:bottom w:w="0" w:type="dxa"/>
          <w:right w:w="0" w:type="dxa"/>
        </w:tblCellMar>
        <w:tblLook w:val="01E0"/>
      </w:tblPr>
      <w:tblGrid>
        <w:gridCol w:w="1992"/>
        <w:gridCol w:w="2204"/>
        <w:gridCol w:w="1877"/>
        <w:gridCol w:w="818"/>
        <w:gridCol w:w="725"/>
        <w:gridCol w:w="1464"/>
      </w:tblGrid>
      <w:tr>
        <w:trPr>
          <w:trHeight w:val="297" w:hRule="exact"/>
        </w:trPr>
        <w:tc>
          <w:tcPr>
            <w:tcW w:w="1992" w:type="dxa"/>
            <w:tcBorders>
              <w:top w:val="single" w:sz="8" w:space="0" w:color="000000"/>
              <w:left w:val="nil" w:sz="6" w:space="0" w:color="auto"/>
              <w:bottom w:val="nil" w:sz="6" w:space="0" w:color="auto"/>
              <w:right w:val="nil" w:sz="6" w:space="0" w:color="auto"/>
            </w:tcBorders>
          </w:tcPr>
          <w:p>
            <w:pPr/>
          </w:p>
        </w:tc>
        <w:tc>
          <w:tcPr>
            <w:tcW w:w="2204" w:type="dxa"/>
            <w:tcBorders>
              <w:top w:val="single" w:sz="8" w:space="0" w:color="000000"/>
              <w:left w:val="nil" w:sz="6" w:space="0" w:color="auto"/>
              <w:bottom w:val="nil" w:sz="6" w:space="0" w:color="auto"/>
              <w:right w:val="nil" w:sz="6" w:space="0" w:color="auto"/>
            </w:tcBorders>
          </w:tcPr>
          <w:p>
            <w:pPr/>
          </w:p>
        </w:tc>
        <w:tc>
          <w:tcPr>
            <w:tcW w:w="1877" w:type="dxa"/>
            <w:tcBorders>
              <w:top w:val="single" w:sz="8" w:space="0" w:color="000000"/>
              <w:left w:val="nil" w:sz="6" w:space="0" w:color="auto"/>
              <w:bottom w:val="nil" w:sz="6" w:space="0" w:color="auto"/>
              <w:right w:val="nil" w:sz="6" w:space="0" w:color="auto"/>
            </w:tcBorders>
          </w:tcPr>
          <w:p>
            <w:pPr/>
          </w:p>
        </w:tc>
        <w:tc>
          <w:tcPr>
            <w:tcW w:w="1543" w:type="dxa"/>
            <w:gridSpan w:val="2"/>
            <w:tcBorders>
              <w:top w:val="single" w:sz="8" w:space="0" w:color="000000"/>
              <w:left w:val="nil" w:sz="6" w:space="0" w:color="auto"/>
              <w:bottom w:val="nil" w:sz="6" w:space="0" w:color="auto"/>
              <w:right w:val="nil" w:sz="6" w:space="0" w:color="auto"/>
            </w:tcBorders>
          </w:tcPr>
          <w:p>
            <w:pPr>
              <w:pStyle w:val="TableParagraph"/>
              <w:spacing w:line="240" w:lineRule="auto" w:before="18"/>
              <w:ind w:left="610" w:right="0"/>
              <w:jc w:val="left"/>
              <w:rPr>
                <w:rFonts w:ascii="宋体" w:hAnsi="宋体" w:cs="宋体" w:eastAsia="宋体" w:hint="default"/>
                <w:sz w:val="21"/>
                <w:szCs w:val="21"/>
              </w:rPr>
            </w:pPr>
            <w:r>
              <w:rPr>
                <w:rFonts w:ascii="宋体" w:hAnsi="宋体" w:cs="宋体" w:eastAsia="宋体" w:hint="default"/>
                <w:b/>
                <w:bCs/>
                <w:sz w:val="21"/>
                <w:szCs w:val="21"/>
              </w:rPr>
              <w:t>本期减少</w:t>
            </w:r>
            <w:r>
              <w:rPr>
                <w:rFonts w:ascii="宋体" w:hAnsi="宋体" w:cs="宋体" w:eastAsia="宋体" w:hint="default"/>
                <w:sz w:val="21"/>
                <w:szCs w:val="21"/>
              </w:rPr>
            </w:r>
          </w:p>
        </w:tc>
        <w:tc>
          <w:tcPr>
            <w:tcW w:w="1464" w:type="dxa"/>
            <w:tcBorders>
              <w:top w:val="single" w:sz="8" w:space="0" w:color="000000"/>
              <w:left w:val="nil" w:sz="6" w:space="0" w:color="auto"/>
              <w:bottom w:val="nil" w:sz="6" w:space="0" w:color="auto"/>
              <w:right w:val="nil" w:sz="6" w:space="0" w:color="auto"/>
            </w:tcBorders>
          </w:tcPr>
          <w:p>
            <w:pPr/>
          </w:p>
        </w:tc>
      </w:tr>
      <w:tr>
        <w:trPr>
          <w:trHeight w:val="193" w:hRule="exact"/>
        </w:trPr>
        <w:tc>
          <w:tcPr>
            <w:tcW w:w="1992" w:type="dxa"/>
            <w:tcBorders>
              <w:top w:val="nil" w:sz="6" w:space="0" w:color="auto"/>
              <w:left w:val="nil" w:sz="6" w:space="0" w:color="auto"/>
              <w:bottom w:val="nil" w:sz="6" w:space="0" w:color="auto"/>
              <w:right w:val="nil" w:sz="6" w:space="0" w:color="auto"/>
            </w:tcBorders>
          </w:tcPr>
          <w:p>
            <w:pPr>
              <w:pStyle w:val="TableParagraph"/>
              <w:tabs>
                <w:tab w:pos="541" w:val="left" w:leader="none"/>
              </w:tabs>
              <w:spacing w:line="204" w:lineRule="exact"/>
              <w:ind w:left="117" w:right="0"/>
              <w:jc w:val="left"/>
              <w:rPr>
                <w:rFonts w:ascii="宋体" w:hAnsi="宋体" w:cs="宋体" w:eastAsia="宋体" w:hint="default"/>
                <w:sz w:val="21"/>
                <w:szCs w:val="21"/>
              </w:rPr>
            </w:pPr>
            <w:r>
              <w:rPr>
                <w:rFonts w:ascii="宋体" w:hAnsi="宋体" w:cs="宋体" w:eastAsia="宋体" w:hint="default"/>
                <w:b/>
                <w:bCs/>
                <w:w w:val="95"/>
                <w:sz w:val="21"/>
                <w:szCs w:val="21"/>
              </w:rPr>
              <w:t>项</w:t>
              <w:tab/>
            </w:r>
            <w:r>
              <w:rPr>
                <w:rFonts w:ascii="宋体" w:hAnsi="宋体" w:cs="宋体" w:eastAsia="宋体" w:hint="default"/>
                <w:b/>
                <w:bCs/>
                <w:sz w:val="21"/>
                <w:szCs w:val="21"/>
              </w:rPr>
              <w:t>目</w:t>
            </w:r>
            <w:r>
              <w:rPr>
                <w:rFonts w:ascii="宋体" w:hAnsi="宋体" w:cs="宋体" w:eastAsia="宋体" w:hint="default"/>
                <w:sz w:val="21"/>
                <w:szCs w:val="21"/>
              </w:rPr>
            </w:r>
          </w:p>
        </w:tc>
        <w:tc>
          <w:tcPr>
            <w:tcW w:w="2204" w:type="dxa"/>
            <w:tcBorders>
              <w:top w:val="nil" w:sz="6" w:space="0" w:color="auto"/>
              <w:left w:val="nil" w:sz="6" w:space="0" w:color="auto"/>
              <w:bottom w:val="nil" w:sz="6" w:space="0" w:color="auto"/>
              <w:right w:val="nil" w:sz="6" w:space="0" w:color="auto"/>
            </w:tcBorders>
          </w:tcPr>
          <w:p>
            <w:pPr>
              <w:pStyle w:val="TableParagraph"/>
              <w:spacing w:line="204" w:lineRule="exact"/>
              <w:ind w:right="213"/>
              <w:jc w:val="right"/>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c>
          <w:tcPr>
            <w:tcW w:w="1877" w:type="dxa"/>
            <w:tcBorders>
              <w:top w:val="nil" w:sz="6" w:space="0" w:color="auto"/>
              <w:left w:val="nil" w:sz="6" w:space="0" w:color="auto"/>
              <w:bottom w:val="nil" w:sz="6" w:space="0" w:color="auto"/>
              <w:right w:val="nil" w:sz="6" w:space="0" w:color="auto"/>
            </w:tcBorders>
          </w:tcPr>
          <w:p>
            <w:pPr>
              <w:pStyle w:val="TableParagraph"/>
              <w:spacing w:line="204" w:lineRule="exact"/>
              <w:ind w:right="388"/>
              <w:jc w:val="right"/>
              <w:rPr>
                <w:rFonts w:ascii="宋体" w:hAnsi="宋体" w:cs="宋体" w:eastAsia="宋体" w:hint="default"/>
                <w:sz w:val="21"/>
                <w:szCs w:val="21"/>
              </w:rPr>
            </w:pPr>
            <w:r>
              <w:rPr>
                <w:rFonts w:ascii="宋体" w:hAnsi="宋体" w:cs="宋体" w:eastAsia="宋体" w:hint="default"/>
                <w:b/>
                <w:bCs/>
                <w:sz w:val="21"/>
                <w:szCs w:val="21"/>
              </w:rPr>
              <w:t>本期增加</w:t>
            </w:r>
            <w:r>
              <w:rPr>
                <w:rFonts w:ascii="宋体" w:hAnsi="宋体" w:cs="宋体" w:eastAsia="宋体" w:hint="default"/>
                <w:sz w:val="21"/>
                <w:szCs w:val="21"/>
              </w:rPr>
            </w:r>
          </w:p>
        </w:tc>
        <w:tc>
          <w:tcPr>
            <w:tcW w:w="818" w:type="dxa"/>
            <w:tcBorders>
              <w:top w:val="nil" w:sz="6" w:space="0" w:color="auto"/>
              <w:left w:val="nil" w:sz="6" w:space="0" w:color="auto"/>
              <w:bottom w:val="nil" w:sz="6" w:space="0" w:color="auto"/>
              <w:right w:val="nil" w:sz="6" w:space="0" w:color="auto"/>
            </w:tcBorders>
          </w:tcPr>
          <w:p>
            <w:pPr/>
          </w:p>
        </w:tc>
        <w:tc>
          <w:tcPr>
            <w:tcW w:w="725" w:type="dxa"/>
            <w:tcBorders>
              <w:top w:val="nil" w:sz="6" w:space="0" w:color="auto"/>
              <w:left w:val="nil" w:sz="6" w:space="0" w:color="auto"/>
              <w:bottom w:val="nil" w:sz="6" w:space="0" w:color="auto"/>
              <w:right w:val="nil" w:sz="6" w:space="0" w:color="auto"/>
            </w:tcBorders>
          </w:tcPr>
          <w:p>
            <w:pPr/>
          </w:p>
        </w:tc>
        <w:tc>
          <w:tcPr>
            <w:tcW w:w="1464" w:type="dxa"/>
            <w:tcBorders>
              <w:top w:val="nil" w:sz="6" w:space="0" w:color="auto"/>
              <w:left w:val="nil" w:sz="6" w:space="0" w:color="auto"/>
              <w:bottom w:val="nil" w:sz="6" w:space="0" w:color="auto"/>
              <w:right w:val="nil" w:sz="6" w:space="0" w:color="auto"/>
            </w:tcBorders>
          </w:tcPr>
          <w:p>
            <w:pPr>
              <w:pStyle w:val="TableParagraph"/>
              <w:spacing w:line="204" w:lineRule="exact"/>
              <w:ind w:right="0"/>
              <w:jc w:val="right"/>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r>
      <w:tr>
        <w:trPr>
          <w:trHeight w:val="304" w:hRule="exact"/>
        </w:trPr>
        <w:tc>
          <w:tcPr>
            <w:tcW w:w="1992" w:type="dxa"/>
            <w:tcBorders>
              <w:top w:val="nil" w:sz="6" w:space="0" w:color="auto"/>
              <w:left w:val="nil" w:sz="6" w:space="0" w:color="auto"/>
              <w:bottom w:val="single" w:sz="8" w:space="0" w:color="000000"/>
              <w:right w:val="nil" w:sz="6" w:space="0" w:color="auto"/>
            </w:tcBorders>
          </w:tcPr>
          <w:p>
            <w:pPr/>
          </w:p>
        </w:tc>
        <w:tc>
          <w:tcPr>
            <w:tcW w:w="2204" w:type="dxa"/>
            <w:tcBorders>
              <w:top w:val="nil" w:sz="6" w:space="0" w:color="auto"/>
              <w:left w:val="nil" w:sz="6" w:space="0" w:color="auto"/>
              <w:bottom w:val="single" w:sz="8" w:space="0" w:color="000000"/>
              <w:right w:val="nil" w:sz="6" w:space="0" w:color="auto"/>
            </w:tcBorders>
          </w:tcPr>
          <w:p>
            <w:pPr/>
          </w:p>
        </w:tc>
        <w:tc>
          <w:tcPr>
            <w:tcW w:w="1877" w:type="dxa"/>
            <w:tcBorders>
              <w:top w:val="nil" w:sz="6" w:space="0" w:color="auto"/>
              <w:left w:val="nil" w:sz="6" w:space="0" w:color="auto"/>
              <w:bottom w:val="single" w:sz="8" w:space="0" w:color="000000"/>
              <w:right w:val="nil" w:sz="6" w:space="0" w:color="auto"/>
            </w:tcBorders>
          </w:tcPr>
          <w:p>
            <w:pPr/>
          </w:p>
        </w:tc>
        <w:tc>
          <w:tcPr>
            <w:tcW w:w="818" w:type="dxa"/>
            <w:tcBorders>
              <w:top w:val="nil" w:sz="6" w:space="0" w:color="auto"/>
              <w:left w:val="nil" w:sz="6" w:space="0" w:color="auto"/>
              <w:bottom w:val="single" w:sz="8" w:space="0" w:color="000000"/>
              <w:right w:val="nil" w:sz="6" w:space="0" w:color="auto"/>
            </w:tcBorders>
          </w:tcPr>
          <w:p>
            <w:pPr>
              <w:pStyle w:val="TableParagraph"/>
              <w:spacing w:line="199" w:lineRule="exact"/>
              <w:ind w:right="212"/>
              <w:jc w:val="right"/>
              <w:rPr>
                <w:rFonts w:ascii="宋体" w:hAnsi="宋体" w:cs="宋体" w:eastAsia="宋体" w:hint="default"/>
                <w:sz w:val="21"/>
                <w:szCs w:val="21"/>
              </w:rPr>
            </w:pPr>
            <w:r>
              <w:rPr>
                <w:rFonts w:ascii="宋体" w:hAnsi="宋体" w:cs="宋体" w:eastAsia="宋体" w:hint="default"/>
                <w:b/>
                <w:bCs/>
                <w:sz w:val="21"/>
                <w:szCs w:val="21"/>
              </w:rPr>
              <w:t>转回</w:t>
            </w:r>
            <w:r>
              <w:rPr>
                <w:rFonts w:ascii="宋体" w:hAnsi="宋体" w:cs="宋体" w:eastAsia="宋体" w:hint="default"/>
                <w:sz w:val="21"/>
                <w:szCs w:val="21"/>
              </w:rPr>
            </w:r>
          </w:p>
        </w:tc>
        <w:tc>
          <w:tcPr>
            <w:tcW w:w="725" w:type="dxa"/>
            <w:tcBorders>
              <w:top w:val="nil" w:sz="6" w:space="0" w:color="auto"/>
              <w:left w:val="nil" w:sz="6" w:space="0" w:color="auto"/>
              <w:bottom w:val="single" w:sz="8" w:space="0" w:color="000000"/>
              <w:right w:val="nil" w:sz="6" w:space="0" w:color="auto"/>
            </w:tcBorders>
          </w:tcPr>
          <w:p>
            <w:pPr>
              <w:pStyle w:val="TableParagraph"/>
              <w:spacing w:line="199" w:lineRule="exact"/>
              <w:ind w:right="85"/>
              <w:jc w:val="right"/>
              <w:rPr>
                <w:rFonts w:ascii="宋体" w:hAnsi="宋体" w:cs="宋体" w:eastAsia="宋体" w:hint="default"/>
                <w:sz w:val="21"/>
                <w:szCs w:val="21"/>
              </w:rPr>
            </w:pPr>
            <w:r>
              <w:rPr>
                <w:rFonts w:ascii="宋体" w:hAnsi="宋体" w:cs="宋体" w:eastAsia="宋体" w:hint="default"/>
                <w:b/>
                <w:bCs/>
                <w:sz w:val="21"/>
                <w:szCs w:val="21"/>
              </w:rPr>
              <w:t>转销</w:t>
            </w:r>
            <w:r>
              <w:rPr>
                <w:rFonts w:ascii="宋体" w:hAnsi="宋体" w:cs="宋体" w:eastAsia="宋体" w:hint="default"/>
                <w:sz w:val="21"/>
                <w:szCs w:val="21"/>
              </w:rPr>
            </w:r>
          </w:p>
        </w:tc>
        <w:tc>
          <w:tcPr>
            <w:tcW w:w="1464" w:type="dxa"/>
            <w:tcBorders>
              <w:top w:val="nil" w:sz="6" w:space="0" w:color="auto"/>
              <w:left w:val="nil" w:sz="6" w:space="0" w:color="auto"/>
              <w:bottom w:val="single" w:sz="8" w:space="0" w:color="000000"/>
              <w:right w:val="nil" w:sz="6" w:space="0" w:color="auto"/>
            </w:tcBorders>
          </w:tcPr>
          <w:p>
            <w:pPr/>
          </w:p>
        </w:tc>
      </w:tr>
      <w:tr>
        <w:trPr>
          <w:trHeight w:val="391" w:hRule="exact"/>
        </w:trPr>
        <w:tc>
          <w:tcPr>
            <w:tcW w:w="1992" w:type="dxa"/>
            <w:tcBorders>
              <w:top w:val="single" w:sz="8" w:space="0" w:color="000000"/>
              <w:left w:val="nil" w:sz="6" w:space="0" w:color="auto"/>
              <w:bottom w:val="nil" w:sz="6" w:space="0" w:color="auto"/>
              <w:right w:val="nil" w:sz="6" w:space="0" w:color="auto"/>
            </w:tcBorders>
          </w:tcPr>
          <w:p>
            <w:pPr>
              <w:pStyle w:val="TableParagraph"/>
              <w:spacing w:line="240" w:lineRule="auto" w:before="17"/>
              <w:ind w:left="14"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2204" w:type="dxa"/>
            <w:tcBorders>
              <w:top w:val="single" w:sz="8" w:space="0" w:color="000000"/>
              <w:left w:val="nil" w:sz="6" w:space="0" w:color="auto"/>
              <w:bottom w:val="nil" w:sz="6" w:space="0" w:color="auto"/>
              <w:right w:val="nil" w:sz="6" w:space="0" w:color="auto"/>
            </w:tcBorders>
          </w:tcPr>
          <w:p>
            <w:pPr>
              <w:pStyle w:val="TableParagraph"/>
              <w:spacing w:line="240" w:lineRule="auto" w:before="17"/>
              <w:ind w:right="214"/>
              <w:jc w:val="right"/>
              <w:rPr>
                <w:rFonts w:ascii="宋体" w:hAnsi="宋体" w:cs="宋体" w:eastAsia="宋体" w:hint="default"/>
                <w:sz w:val="21"/>
                <w:szCs w:val="21"/>
              </w:rPr>
            </w:pPr>
            <w:r>
              <w:rPr>
                <w:rFonts w:ascii="宋体"/>
                <w:sz w:val="21"/>
              </w:rPr>
              <w:t>9,101,269.61</w:t>
            </w:r>
          </w:p>
        </w:tc>
        <w:tc>
          <w:tcPr>
            <w:tcW w:w="1877" w:type="dxa"/>
            <w:tcBorders>
              <w:top w:val="single" w:sz="8" w:space="0" w:color="000000"/>
              <w:left w:val="nil" w:sz="6" w:space="0" w:color="auto"/>
              <w:bottom w:val="nil" w:sz="6" w:space="0" w:color="auto"/>
              <w:right w:val="nil" w:sz="6" w:space="0" w:color="auto"/>
            </w:tcBorders>
          </w:tcPr>
          <w:p>
            <w:pPr>
              <w:pStyle w:val="TableParagraph"/>
              <w:spacing w:line="240" w:lineRule="auto" w:before="17"/>
              <w:ind w:right="390"/>
              <w:jc w:val="right"/>
              <w:rPr>
                <w:rFonts w:ascii="宋体" w:hAnsi="宋体" w:cs="宋体" w:eastAsia="宋体" w:hint="default"/>
                <w:sz w:val="21"/>
                <w:szCs w:val="21"/>
              </w:rPr>
            </w:pPr>
            <w:r>
              <w:rPr>
                <w:rFonts w:ascii="宋体"/>
                <w:sz w:val="21"/>
              </w:rPr>
              <w:t>6,386,473.97</w:t>
            </w:r>
          </w:p>
        </w:tc>
        <w:tc>
          <w:tcPr>
            <w:tcW w:w="818" w:type="dxa"/>
            <w:tcBorders>
              <w:top w:val="single" w:sz="8" w:space="0" w:color="000000"/>
              <w:left w:val="nil" w:sz="6" w:space="0" w:color="auto"/>
              <w:bottom w:val="nil" w:sz="6" w:space="0" w:color="auto"/>
              <w:right w:val="nil" w:sz="6" w:space="0" w:color="auto"/>
            </w:tcBorders>
          </w:tcPr>
          <w:p>
            <w:pPr>
              <w:pStyle w:val="TableParagraph"/>
              <w:spacing w:line="240" w:lineRule="auto" w:before="17"/>
              <w:ind w:right="212"/>
              <w:jc w:val="right"/>
              <w:rPr>
                <w:rFonts w:ascii="宋体" w:hAnsi="宋体" w:cs="宋体" w:eastAsia="宋体" w:hint="default"/>
                <w:sz w:val="21"/>
                <w:szCs w:val="21"/>
              </w:rPr>
            </w:pPr>
            <w:r>
              <w:rPr>
                <w:rFonts w:ascii="宋体"/>
                <w:sz w:val="21"/>
              </w:rPr>
              <w:t>--</w:t>
            </w:r>
          </w:p>
        </w:tc>
        <w:tc>
          <w:tcPr>
            <w:tcW w:w="725" w:type="dxa"/>
            <w:tcBorders>
              <w:top w:val="single" w:sz="8" w:space="0" w:color="000000"/>
              <w:left w:val="nil" w:sz="6" w:space="0" w:color="auto"/>
              <w:bottom w:val="nil" w:sz="6" w:space="0" w:color="auto"/>
              <w:right w:val="nil" w:sz="6" w:space="0" w:color="auto"/>
            </w:tcBorders>
          </w:tcPr>
          <w:p>
            <w:pPr>
              <w:pStyle w:val="TableParagraph"/>
              <w:spacing w:line="240" w:lineRule="auto" w:before="17"/>
              <w:ind w:right="85"/>
              <w:jc w:val="right"/>
              <w:rPr>
                <w:rFonts w:ascii="宋体" w:hAnsi="宋体" w:cs="宋体" w:eastAsia="宋体" w:hint="default"/>
                <w:sz w:val="21"/>
                <w:szCs w:val="21"/>
              </w:rPr>
            </w:pPr>
            <w:r>
              <w:rPr>
                <w:rFonts w:ascii="宋体"/>
                <w:sz w:val="21"/>
              </w:rPr>
              <w:t>--</w:t>
            </w:r>
          </w:p>
        </w:tc>
        <w:tc>
          <w:tcPr>
            <w:tcW w:w="1464" w:type="dxa"/>
            <w:tcBorders>
              <w:top w:val="single" w:sz="8" w:space="0" w:color="000000"/>
              <w:left w:val="nil" w:sz="6" w:space="0" w:color="auto"/>
              <w:bottom w:val="nil" w:sz="6" w:space="0" w:color="auto"/>
              <w:right w:val="nil" w:sz="6" w:space="0" w:color="auto"/>
            </w:tcBorders>
          </w:tcPr>
          <w:p>
            <w:pPr>
              <w:pStyle w:val="TableParagraph"/>
              <w:spacing w:line="240" w:lineRule="auto" w:before="17"/>
              <w:ind w:right="1"/>
              <w:jc w:val="right"/>
              <w:rPr>
                <w:rFonts w:ascii="宋体" w:hAnsi="宋体" w:cs="宋体" w:eastAsia="宋体" w:hint="default"/>
                <w:sz w:val="21"/>
                <w:szCs w:val="21"/>
              </w:rPr>
            </w:pPr>
            <w:r>
              <w:rPr>
                <w:rFonts w:ascii="宋体"/>
                <w:sz w:val="21"/>
              </w:rPr>
              <w:t>15,487,743.58</w:t>
            </w:r>
          </w:p>
        </w:tc>
      </w:tr>
      <w:tr>
        <w:trPr>
          <w:trHeight w:val="404" w:hRule="exact"/>
        </w:trPr>
        <w:tc>
          <w:tcPr>
            <w:tcW w:w="1992" w:type="dxa"/>
            <w:tcBorders>
              <w:top w:val="nil" w:sz="6" w:space="0" w:color="auto"/>
              <w:left w:val="nil" w:sz="6" w:space="0" w:color="auto"/>
              <w:bottom w:val="single" w:sz="8" w:space="0" w:color="000000"/>
              <w:right w:val="nil" w:sz="6" w:space="0" w:color="auto"/>
            </w:tcBorders>
          </w:tcPr>
          <w:p>
            <w:pPr>
              <w:pStyle w:val="TableParagraph"/>
              <w:spacing w:line="240" w:lineRule="auto" w:before="24"/>
              <w:ind w:left="14" w:right="0"/>
              <w:jc w:val="left"/>
              <w:rPr>
                <w:rFonts w:ascii="宋体" w:hAnsi="宋体" w:cs="宋体" w:eastAsia="宋体" w:hint="default"/>
                <w:sz w:val="21"/>
                <w:szCs w:val="21"/>
              </w:rPr>
            </w:pPr>
            <w:r>
              <w:rPr>
                <w:rFonts w:ascii="宋体" w:hAnsi="宋体" w:cs="宋体" w:eastAsia="宋体" w:hint="default"/>
                <w:sz w:val="21"/>
                <w:szCs w:val="21"/>
              </w:rPr>
              <w:t>商誉减值准备</w:t>
            </w:r>
          </w:p>
        </w:tc>
        <w:tc>
          <w:tcPr>
            <w:tcW w:w="2204" w:type="dxa"/>
            <w:tcBorders>
              <w:top w:val="nil" w:sz="6" w:space="0" w:color="auto"/>
              <w:left w:val="nil" w:sz="6" w:space="0" w:color="auto"/>
              <w:bottom w:val="single" w:sz="8" w:space="0" w:color="000000"/>
              <w:right w:val="nil" w:sz="6" w:space="0" w:color="auto"/>
            </w:tcBorders>
          </w:tcPr>
          <w:p>
            <w:pPr>
              <w:pStyle w:val="TableParagraph"/>
              <w:spacing w:line="240" w:lineRule="auto" w:before="24"/>
              <w:ind w:right="213"/>
              <w:jc w:val="right"/>
              <w:rPr>
                <w:rFonts w:ascii="宋体" w:hAnsi="宋体" w:cs="宋体" w:eastAsia="宋体" w:hint="default"/>
                <w:sz w:val="21"/>
                <w:szCs w:val="21"/>
              </w:rPr>
            </w:pPr>
            <w:r>
              <w:rPr>
                <w:rFonts w:ascii="宋体"/>
                <w:sz w:val="21"/>
              </w:rPr>
              <w:t>--</w:t>
            </w:r>
          </w:p>
        </w:tc>
        <w:tc>
          <w:tcPr>
            <w:tcW w:w="1877" w:type="dxa"/>
            <w:tcBorders>
              <w:top w:val="nil" w:sz="6" w:space="0" w:color="auto"/>
              <w:left w:val="nil" w:sz="6" w:space="0" w:color="auto"/>
              <w:bottom w:val="single" w:sz="8" w:space="0" w:color="000000"/>
              <w:right w:val="nil" w:sz="6" w:space="0" w:color="auto"/>
            </w:tcBorders>
          </w:tcPr>
          <w:p>
            <w:pPr>
              <w:pStyle w:val="TableParagraph"/>
              <w:spacing w:line="240" w:lineRule="auto" w:before="24"/>
              <w:ind w:right="390"/>
              <w:jc w:val="right"/>
              <w:rPr>
                <w:rFonts w:ascii="宋体" w:hAnsi="宋体" w:cs="宋体" w:eastAsia="宋体" w:hint="default"/>
                <w:sz w:val="21"/>
                <w:szCs w:val="21"/>
              </w:rPr>
            </w:pPr>
            <w:r>
              <w:rPr>
                <w:rFonts w:ascii="宋体"/>
                <w:sz w:val="21"/>
              </w:rPr>
              <w:t>1,814,488.90</w:t>
            </w:r>
          </w:p>
        </w:tc>
        <w:tc>
          <w:tcPr>
            <w:tcW w:w="818" w:type="dxa"/>
            <w:tcBorders>
              <w:top w:val="nil" w:sz="6" w:space="0" w:color="auto"/>
              <w:left w:val="nil" w:sz="6" w:space="0" w:color="auto"/>
              <w:bottom w:val="single" w:sz="8" w:space="0" w:color="000000"/>
              <w:right w:val="nil" w:sz="6" w:space="0" w:color="auto"/>
            </w:tcBorders>
          </w:tcPr>
          <w:p>
            <w:pPr>
              <w:pStyle w:val="TableParagraph"/>
              <w:spacing w:line="240" w:lineRule="auto" w:before="24"/>
              <w:ind w:right="212"/>
              <w:jc w:val="right"/>
              <w:rPr>
                <w:rFonts w:ascii="宋体" w:hAnsi="宋体" w:cs="宋体" w:eastAsia="宋体" w:hint="default"/>
                <w:sz w:val="21"/>
                <w:szCs w:val="21"/>
              </w:rPr>
            </w:pPr>
            <w:r>
              <w:rPr>
                <w:rFonts w:ascii="宋体"/>
                <w:sz w:val="21"/>
              </w:rPr>
              <w:t>--</w:t>
            </w:r>
          </w:p>
        </w:tc>
        <w:tc>
          <w:tcPr>
            <w:tcW w:w="725" w:type="dxa"/>
            <w:tcBorders>
              <w:top w:val="nil" w:sz="6" w:space="0" w:color="auto"/>
              <w:left w:val="nil" w:sz="6" w:space="0" w:color="auto"/>
              <w:bottom w:val="single" w:sz="8" w:space="0" w:color="000000"/>
              <w:right w:val="nil" w:sz="6" w:space="0" w:color="auto"/>
            </w:tcBorders>
          </w:tcPr>
          <w:p>
            <w:pPr>
              <w:pStyle w:val="TableParagraph"/>
              <w:spacing w:line="240" w:lineRule="auto" w:before="24"/>
              <w:ind w:right="85"/>
              <w:jc w:val="right"/>
              <w:rPr>
                <w:rFonts w:ascii="宋体" w:hAnsi="宋体" w:cs="宋体" w:eastAsia="宋体" w:hint="default"/>
                <w:sz w:val="21"/>
                <w:szCs w:val="21"/>
              </w:rPr>
            </w:pPr>
            <w:r>
              <w:rPr>
                <w:rFonts w:ascii="宋体"/>
                <w:sz w:val="21"/>
              </w:rPr>
              <w:t>--</w:t>
            </w:r>
          </w:p>
        </w:tc>
        <w:tc>
          <w:tcPr>
            <w:tcW w:w="1464" w:type="dxa"/>
            <w:tcBorders>
              <w:top w:val="nil" w:sz="6" w:space="0" w:color="auto"/>
              <w:left w:val="nil" w:sz="6" w:space="0" w:color="auto"/>
              <w:bottom w:val="single" w:sz="8" w:space="0" w:color="000000"/>
              <w:right w:val="nil" w:sz="6" w:space="0" w:color="auto"/>
            </w:tcBorders>
          </w:tcPr>
          <w:p>
            <w:pPr>
              <w:pStyle w:val="TableParagraph"/>
              <w:spacing w:line="240" w:lineRule="auto" w:before="24"/>
              <w:ind w:right="0"/>
              <w:jc w:val="right"/>
              <w:rPr>
                <w:rFonts w:ascii="宋体" w:hAnsi="宋体" w:cs="宋体" w:eastAsia="宋体" w:hint="default"/>
                <w:sz w:val="21"/>
                <w:szCs w:val="21"/>
              </w:rPr>
            </w:pPr>
            <w:r>
              <w:rPr>
                <w:rFonts w:ascii="宋体"/>
                <w:sz w:val="21"/>
              </w:rPr>
              <w:t>1,814,488.90</w:t>
            </w:r>
          </w:p>
        </w:tc>
      </w:tr>
      <w:tr>
        <w:trPr>
          <w:trHeight w:val="397" w:hRule="exact"/>
        </w:trPr>
        <w:tc>
          <w:tcPr>
            <w:tcW w:w="1992" w:type="dxa"/>
            <w:tcBorders>
              <w:top w:val="single" w:sz="8" w:space="0" w:color="000000"/>
              <w:left w:val="nil" w:sz="6" w:space="0" w:color="auto"/>
              <w:bottom w:val="single" w:sz="8" w:space="0" w:color="000000"/>
              <w:right w:val="nil" w:sz="6" w:space="0" w:color="auto"/>
            </w:tcBorders>
          </w:tcPr>
          <w:p>
            <w:pPr>
              <w:pStyle w:val="TableParagraph"/>
              <w:tabs>
                <w:tab w:pos="437" w:val="left" w:leader="none"/>
              </w:tabs>
              <w:spacing w:line="240" w:lineRule="auto" w:before="17"/>
              <w:ind w:left="14" w:right="0"/>
              <w:jc w:val="left"/>
              <w:rPr>
                <w:rFonts w:ascii="宋体" w:hAnsi="宋体" w:cs="宋体" w:eastAsia="宋体" w:hint="default"/>
                <w:sz w:val="21"/>
                <w:szCs w:val="21"/>
              </w:rPr>
            </w:pPr>
            <w:r>
              <w:rPr>
                <w:rFonts w:ascii="宋体" w:hAnsi="宋体" w:cs="宋体" w:eastAsia="宋体" w:hint="default"/>
                <w:b/>
                <w:bCs/>
                <w:w w:val="95"/>
                <w:sz w:val="21"/>
                <w:szCs w:val="21"/>
              </w:rPr>
              <w:t>合</w:t>
              <w:tab/>
            </w:r>
            <w:r>
              <w:rPr>
                <w:rFonts w:ascii="宋体" w:hAnsi="宋体" w:cs="宋体" w:eastAsia="宋体" w:hint="default"/>
                <w:b/>
                <w:bCs/>
                <w:sz w:val="21"/>
                <w:szCs w:val="21"/>
              </w:rPr>
              <w:t>计</w:t>
            </w:r>
            <w:r>
              <w:rPr>
                <w:rFonts w:ascii="宋体" w:hAnsi="宋体" w:cs="宋体" w:eastAsia="宋体" w:hint="default"/>
                <w:sz w:val="21"/>
                <w:szCs w:val="21"/>
              </w:rPr>
            </w:r>
          </w:p>
        </w:tc>
        <w:tc>
          <w:tcPr>
            <w:tcW w:w="2204" w:type="dxa"/>
            <w:tcBorders>
              <w:top w:val="single" w:sz="8" w:space="0" w:color="000000"/>
              <w:left w:val="nil" w:sz="6" w:space="0" w:color="auto"/>
              <w:bottom w:val="single" w:sz="8" w:space="0" w:color="000000"/>
              <w:right w:val="nil" w:sz="6" w:space="0" w:color="auto"/>
            </w:tcBorders>
          </w:tcPr>
          <w:p>
            <w:pPr>
              <w:pStyle w:val="TableParagraph"/>
              <w:spacing w:line="240" w:lineRule="auto" w:before="17"/>
              <w:ind w:right="216"/>
              <w:jc w:val="right"/>
              <w:rPr>
                <w:rFonts w:ascii="宋体" w:hAnsi="宋体" w:cs="宋体" w:eastAsia="宋体" w:hint="default"/>
                <w:sz w:val="21"/>
                <w:szCs w:val="21"/>
              </w:rPr>
            </w:pPr>
            <w:r>
              <w:rPr>
                <w:rFonts w:ascii="宋体"/>
                <w:b/>
                <w:w w:val="95"/>
                <w:sz w:val="21"/>
              </w:rPr>
              <w:t>9,101,269.61</w:t>
            </w:r>
            <w:r>
              <w:rPr>
                <w:rFonts w:ascii="宋体"/>
                <w:sz w:val="21"/>
              </w:rPr>
            </w:r>
          </w:p>
        </w:tc>
        <w:tc>
          <w:tcPr>
            <w:tcW w:w="1877" w:type="dxa"/>
            <w:tcBorders>
              <w:top w:val="single" w:sz="8" w:space="0" w:color="000000"/>
              <w:left w:val="nil" w:sz="6" w:space="0" w:color="auto"/>
              <w:bottom w:val="single" w:sz="8" w:space="0" w:color="000000"/>
              <w:right w:val="nil" w:sz="6" w:space="0" w:color="auto"/>
            </w:tcBorders>
          </w:tcPr>
          <w:p>
            <w:pPr>
              <w:pStyle w:val="TableParagraph"/>
              <w:spacing w:line="240" w:lineRule="auto" w:before="17"/>
              <w:ind w:right="392"/>
              <w:jc w:val="right"/>
              <w:rPr>
                <w:rFonts w:ascii="宋体" w:hAnsi="宋体" w:cs="宋体" w:eastAsia="宋体" w:hint="default"/>
                <w:sz w:val="21"/>
                <w:szCs w:val="21"/>
              </w:rPr>
            </w:pPr>
            <w:r>
              <w:rPr>
                <w:rFonts w:ascii="宋体"/>
                <w:b/>
                <w:w w:val="95"/>
                <w:sz w:val="21"/>
              </w:rPr>
              <w:t>8,200,962.87</w:t>
            </w:r>
            <w:r>
              <w:rPr>
                <w:rFonts w:ascii="宋体"/>
                <w:sz w:val="21"/>
              </w:rPr>
            </w:r>
          </w:p>
        </w:tc>
        <w:tc>
          <w:tcPr>
            <w:tcW w:w="818" w:type="dxa"/>
            <w:tcBorders>
              <w:top w:val="single" w:sz="8" w:space="0" w:color="000000"/>
              <w:left w:val="nil" w:sz="6" w:space="0" w:color="auto"/>
              <w:bottom w:val="single" w:sz="8" w:space="0" w:color="000000"/>
              <w:right w:val="nil" w:sz="6" w:space="0" w:color="auto"/>
            </w:tcBorders>
          </w:tcPr>
          <w:p>
            <w:pPr>
              <w:pStyle w:val="TableParagraph"/>
              <w:spacing w:line="240" w:lineRule="auto" w:before="17"/>
              <w:ind w:right="214"/>
              <w:jc w:val="right"/>
              <w:rPr>
                <w:rFonts w:ascii="宋体" w:hAnsi="宋体" w:cs="宋体" w:eastAsia="宋体" w:hint="default"/>
                <w:sz w:val="21"/>
                <w:szCs w:val="21"/>
              </w:rPr>
            </w:pPr>
            <w:r>
              <w:rPr>
                <w:rFonts w:ascii="宋体"/>
                <w:b/>
                <w:w w:val="95"/>
                <w:sz w:val="21"/>
              </w:rPr>
              <w:t>--</w:t>
            </w:r>
            <w:r>
              <w:rPr>
                <w:rFonts w:ascii="宋体"/>
                <w:sz w:val="21"/>
              </w:rPr>
            </w:r>
          </w:p>
        </w:tc>
        <w:tc>
          <w:tcPr>
            <w:tcW w:w="725" w:type="dxa"/>
            <w:tcBorders>
              <w:top w:val="single" w:sz="8" w:space="0" w:color="000000"/>
              <w:left w:val="nil" w:sz="6" w:space="0" w:color="auto"/>
              <w:bottom w:val="single" w:sz="8" w:space="0" w:color="000000"/>
              <w:right w:val="nil" w:sz="6" w:space="0" w:color="auto"/>
            </w:tcBorders>
          </w:tcPr>
          <w:p>
            <w:pPr>
              <w:pStyle w:val="TableParagraph"/>
              <w:spacing w:line="240" w:lineRule="auto" w:before="17"/>
              <w:ind w:right="86"/>
              <w:jc w:val="right"/>
              <w:rPr>
                <w:rFonts w:ascii="宋体" w:hAnsi="宋体" w:cs="宋体" w:eastAsia="宋体" w:hint="default"/>
                <w:sz w:val="21"/>
                <w:szCs w:val="21"/>
              </w:rPr>
            </w:pPr>
            <w:r>
              <w:rPr>
                <w:rFonts w:ascii="宋体"/>
                <w:b/>
                <w:w w:val="95"/>
                <w:sz w:val="21"/>
              </w:rPr>
              <w:t>--</w:t>
            </w:r>
            <w:r>
              <w:rPr>
                <w:rFonts w:ascii="宋体"/>
                <w:sz w:val="21"/>
              </w:rPr>
            </w:r>
          </w:p>
        </w:tc>
        <w:tc>
          <w:tcPr>
            <w:tcW w:w="1464" w:type="dxa"/>
            <w:tcBorders>
              <w:top w:val="single" w:sz="8" w:space="0" w:color="000000"/>
              <w:left w:val="nil" w:sz="6" w:space="0" w:color="auto"/>
              <w:bottom w:val="single" w:sz="8" w:space="0" w:color="000000"/>
              <w:right w:val="nil" w:sz="6" w:space="0" w:color="auto"/>
            </w:tcBorders>
          </w:tcPr>
          <w:p>
            <w:pPr>
              <w:pStyle w:val="TableParagraph"/>
              <w:spacing w:line="240" w:lineRule="auto" w:before="17"/>
              <w:ind w:right="1"/>
              <w:jc w:val="right"/>
              <w:rPr>
                <w:rFonts w:ascii="宋体" w:hAnsi="宋体" w:cs="宋体" w:eastAsia="宋体" w:hint="default"/>
                <w:sz w:val="21"/>
                <w:szCs w:val="21"/>
              </w:rPr>
            </w:pPr>
            <w:r>
              <w:rPr>
                <w:rFonts w:ascii="宋体"/>
                <w:b/>
                <w:w w:val="95"/>
                <w:sz w:val="21"/>
              </w:rPr>
              <w:t>17,302,232.48</w:t>
            </w:r>
            <w:r>
              <w:rPr>
                <w:rFonts w:ascii="宋体"/>
                <w:sz w:val="21"/>
              </w:rPr>
            </w:r>
          </w:p>
        </w:tc>
      </w:tr>
    </w:tbl>
    <w:p>
      <w:pPr>
        <w:pStyle w:val="BodyText"/>
        <w:spacing w:line="240" w:lineRule="auto" w:before="81"/>
        <w:ind w:left="114" w:right="0"/>
        <w:jc w:val="left"/>
      </w:pPr>
      <w:r>
        <w:rPr>
          <w:rFonts w:ascii="Arial Narrow" w:hAnsi="Arial Narrow" w:cs="Arial Narrow" w:eastAsia="Arial Narrow" w:hint="default"/>
        </w:rPr>
        <w:t>16</w:t>
      </w:r>
      <w:r>
        <w:rPr>
          <w:rFonts w:ascii="宋体" w:hAnsi="宋体" w:cs="宋体" w:eastAsia="宋体" w:hint="default"/>
        </w:rPr>
        <w:t>、</w:t>
      </w:r>
      <w:r>
        <w:rPr>
          <w:rFonts w:ascii="宋体" w:hAnsi="宋体" w:cs="宋体" w:eastAsia="宋体" w:hint="default"/>
          <w:spacing w:val="-13"/>
        </w:rPr>
        <w:t> </w:t>
      </w:r>
      <w:r>
        <w:rPr/>
        <w:t>其他非流动资产</w:t>
      </w:r>
    </w:p>
    <w:p>
      <w:pPr>
        <w:spacing w:line="240" w:lineRule="auto" w:before="9"/>
        <w:rPr>
          <w:rFonts w:ascii="宋体" w:hAnsi="宋体" w:cs="宋体" w:eastAsia="宋体" w:hint="default"/>
          <w:sz w:val="10"/>
          <w:szCs w:val="10"/>
        </w:rPr>
      </w:pPr>
    </w:p>
    <w:tbl>
      <w:tblPr>
        <w:tblW w:w="0" w:type="auto"/>
        <w:jc w:val="left"/>
        <w:tblInd w:w="681" w:type="dxa"/>
        <w:tblLayout w:type="fixed"/>
        <w:tblCellMar>
          <w:top w:w="0" w:type="dxa"/>
          <w:left w:w="0" w:type="dxa"/>
          <w:bottom w:w="0" w:type="dxa"/>
          <w:right w:w="0" w:type="dxa"/>
        </w:tblCellMar>
        <w:tblLook w:val="01E0"/>
      </w:tblPr>
      <w:tblGrid>
        <w:gridCol w:w="3242"/>
        <w:gridCol w:w="1334"/>
        <w:gridCol w:w="1767"/>
        <w:gridCol w:w="1278"/>
        <w:gridCol w:w="1516"/>
      </w:tblGrid>
      <w:tr>
        <w:trPr>
          <w:trHeight w:val="391" w:hRule="exact"/>
        </w:trPr>
        <w:tc>
          <w:tcPr>
            <w:tcW w:w="3242" w:type="dxa"/>
            <w:tcBorders>
              <w:top w:val="single" w:sz="8" w:space="0" w:color="000000"/>
              <w:left w:val="nil" w:sz="6" w:space="0" w:color="auto"/>
              <w:bottom w:val="single" w:sz="4" w:space="0" w:color="000000"/>
              <w:right w:val="nil" w:sz="6" w:space="0" w:color="auto"/>
            </w:tcBorders>
          </w:tcPr>
          <w:p>
            <w:pPr>
              <w:pStyle w:val="TableParagraph"/>
              <w:tabs>
                <w:tab w:pos="510" w:val="left" w:leader="none"/>
              </w:tabs>
              <w:spacing w:line="309" w:lineRule="exact"/>
              <w:ind w:left="27" w:right="0"/>
              <w:jc w:val="left"/>
              <w:rPr>
                <w:rFonts w:ascii="宋体" w:hAnsi="宋体" w:cs="宋体" w:eastAsia="宋体" w:hint="default"/>
                <w:sz w:val="24"/>
                <w:szCs w:val="24"/>
              </w:rPr>
            </w:pPr>
            <w:r>
              <w:rPr>
                <w:rFonts w:ascii="宋体" w:hAnsi="宋体" w:cs="宋体" w:eastAsia="宋体" w:hint="default"/>
                <w:b/>
                <w:bCs/>
                <w:w w:val="95"/>
                <w:sz w:val="24"/>
                <w:szCs w:val="24"/>
              </w:rPr>
              <w:t>项</w:t>
              <w:tab/>
            </w:r>
            <w:r>
              <w:rPr>
                <w:rFonts w:ascii="宋体" w:hAnsi="宋体" w:cs="宋体" w:eastAsia="宋体" w:hint="default"/>
                <w:b/>
                <w:bCs/>
                <w:sz w:val="24"/>
                <w:szCs w:val="24"/>
              </w:rPr>
              <w:t>目</w:t>
            </w:r>
            <w:r>
              <w:rPr>
                <w:rFonts w:ascii="宋体" w:hAnsi="宋体" w:cs="宋体" w:eastAsia="宋体" w:hint="default"/>
                <w:sz w:val="24"/>
                <w:szCs w:val="24"/>
              </w:rPr>
            </w:r>
          </w:p>
        </w:tc>
        <w:tc>
          <w:tcPr>
            <w:tcW w:w="1334" w:type="dxa"/>
            <w:tcBorders>
              <w:top w:val="single" w:sz="8" w:space="0" w:color="000000"/>
              <w:left w:val="nil" w:sz="6" w:space="0" w:color="auto"/>
              <w:bottom w:val="single" w:sz="4" w:space="0" w:color="000000"/>
              <w:right w:val="nil" w:sz="6" w:space="0" w:color="auto"/>
            </w:tcBorders>
          </w:tcPr>
          <w:p>
            <w:pPr>
              <w:pStyle w:val="TableParagraph"/>
              <w:spacing w:line="309" w:lineRule="exact"/>
              <w:ind w:right="33"/>
              <w:jc w:val="right"/>
              <w:rPr>
                <w:rFonts w:ascii="宋体" w:hAnsi="宋体" w:cs="宋体" w:eastAsia="宋体" w:hint="default"/>
                <w:sz w:val="24"/>
                <w:szCs w:val="24"/>
              </w:rPr>
            </w:pPr>
            <w:r>
              <w:rPr>
                <w:rFonts w:ascii="宋体" w:hAnsi="宋体" w:cs="宋体" w:eastAsia="宋体" w:hint="default"/>
                <w:b/>
                <w:bCs/>
                <w:sz w:val="24"/>
                <w:szCs w:val="24"/>
              </w:rPr>
              <w:t>期初数</w:t>
            </w:r>
            <w:r>
              <w:rPr>
                <w:rFonts w:ascii="宋体" w:hAnsi="宋体" w:cs="宋体" w:eastAsia="宋体" w:hint="default"/>
                <w:sz w:val="24"/>
                <w:szCs w:val="24"/>
              </w:rPr>
            </w:r>
          </w:p>
        </w:tc>
        <w:tc>
          <w:tcPr>
            <w:tcW w:w="1767" w:type="dxa"/>
            <w:tcBorders>
              <w:top w:val="single" w:sz="8" w:space="0" w:color="000000"/>
              <w:left w:val="nil" w:sz="6" w:space="0" w:color="auto"/>
              <w:bottom w:val="single" w:sz="4" w:space="0" w:color="000000"/>
              <w:right w:val="nil" w:sz="6" w:space="0" w:color="auto"/>
            </w:tcBorders>
          </w:tcPr>
          <w:p>
            <w:pPr>
              <w:pStyle w:val="TableParagraph"/>
              <w:spacing w:line="309" w:lineRule="exact"/>
              <w:ind w:right="276"/>
              <w:jc w:val="right"/>
              <w:rPr>
                <w:rFonts w:ascii="宋体" w:hAnsi="宋体" w:cs="宋体" w:eastAsia="宋体" w:hint="default"/>
                <w:sz w:val="24"/>
                <w:szCs w:val="24"/>
              </w:rPr>
            </w:pPr>
            <w:r>
              <w:rPr>
                <w:rFonts w:ascii="宋体" w:hAnsi="宋体" w:cs="宋体" w:eastAsia="宋体" w:hint="default"/>
                <w:b/>
                <w:bCs/>
                <w:sz w:val="24"/>
                <w:szCs w:val="24"/>
              </w:rPr>
              <w:t>本期增加</w:t>
            </w:r>
            <w:r>
              <w:rPr>
                <w:rFonts w:ascii="宋体" w:hAnsi="宋体" w:cs="宋体" w:eastAsia="宋体" w:hint="default"/>
                <w:sz w:val="24"/>
                <w:szCs w:val="24"/>
              </w:rPr>
            </w:r>
          </w:p>
        </w:tc>
        <w:tc>
          <w:tcPr>
            <w:tcW w:w="1278" w:type="dxa"/>
            <w:tcBorders>
              <w:top w:val="single" w:sz="8" w:space="0" w:color="000000"/>
              <w:left w:val="nil" w:sz="6" w:space="0" w:color="auto"/>
              <w:bottom w:val="single" w:sz="4" w:space="0" w:color="000000"/>
              <w:right w:val="nil" w:sz="6" w:space="0" w:color="auto"/>
            </w:tcBorders>
          </w:tcPr>
          <w:p>
            <w:pPr>
              <w:pStyle w:val="TableParagraph"/>
              <w:spacing w:line="309" w:lineRule="exact"/>
              <w:ind w:right="32"/>
              <w:jc w:val="right"/>
              <w:rPr>
                <w:rFonts w:ascii="宋体" w:hAnsi="宋体" w:cs="宋体" w:eastAsia="宋体" w:hint="default"/>
                <w:sz w:val="24"/>
                <w:szCs w:val="24"/>
              </w:rPr>
            </w:pPr>
            <w:r>
              <w:rPr>
                <w:rFonts w:ascii="宋体" w:hAnsi="宋体" w:cs="宋体" w:eastAsia="宋体" w:hint="default"/>
                <w:b/>
                <w:bCs/>
                <w:sz w:val="24"/>
                <w:szCs w:val="24"/>
              </w:rPr>
              <w:t>本期减少</w:t>
            </w:r>
            <w:r>
              <w:rPr>
                <w:rFonts w:ascii="宋体" w:hAnsi="宋体" w:cs="宋体" w:eastAsia="宋体" w:hint="default"/>
                <w:sz w:val="24"/>
                <w:szCs w:val="24"/>
              </w:rPr>
            </w:r>
          </w:p>
        </w:tc>
        <w:tc>
          <w:tcPr>
            <w:tcW w:w="1516" w:type="dxa"/>
            <w:tcBorders>
              <w:top w:val="single" w:sz="8" w:space="0" w:color="000000"/>
              <w:left w:val="nil" w:sz="6" w:space="0" w:color="auto"/>
              <w:bottom w:val="single" w:sz="4" w:space="0" w:color="000000"/>
              <w:right w:val="nil" w:sz="6" w:space="0" w:color="auto"/>
            </w:tcBorders>
          </w:tcPr>
          <w:p>
            <w:pPr>
              <w:pStyle w:val="TableParagraph"/>
              <w:spacing w:line="309" w:lineRule="exact"/>
              <w:ind w:right="27"/>
              <w:jc w:val="right"/>
              <w:rPr>
                <w:rFonts w:ascii="宋体" w:hAnsi="宋体" w:cs="宋体" w:eastAsia="宋体" w:hint="default"/>
                <w:sz w:val="24"/>
                <w:szCs w:val="24"/>
              </w:rPr>
            </w:pPr>
            <w:r>
              <w:rPr>
                <w:rFonts w:ascii="宋体" w:hAnsi="宋体" w:cs="宋体" w:eastAsia="宋体" w:hint="default"/>
                <w:b/>
                <w:bCs/>
                <w:sz w:val="24"/>
                <w:szCs w:val="24"/>
              </w:rPr>
              <w:t>期末数</w:t>
            </w:r>
            <w:r>
              <w:rPr>
                <w:rFonts w:ascii="宋体" w:hAnsi="宋体" w:cs="宋体" w:eastAsia="宋体" w:hint="default"/>
                <w:sz w:val="24"/>
                <w:szCs w:val="24"/>
              </w:rPr>
            </w:r>
          </w:p>
        </w:tc>
      </w:tr>
      <w:tr>
        <w:trPr>
          <w:trHeight w:val="394" w:hRule="exact"/>
        </w:trPr>
        <w:tc>
          <w:tcPr>
            <w:tcW w:w="3242" w:type="dxa"/>
            <w:tcBorders>
              <w:top w:val="single" w:sz="4" w:space="0" w:color="000000"/>
              <w:left w:val="nil" w:sz="6" w:space="0" w:color="auto"/>
              <w:bottom w:val="nil" w:sz="6" w:space="0" w:color="auto"/>
              <w:right w:val="nil" w:sz="6" w:space="0" w:color="auto"/>
            </w:tcBorders>
          </w:tcPr>
          <w:p>
            <w:pPr>
              <w:pStyle w:val="TableParagraph"/>
              <w:spacing w:line="313" w:lineRule="exact"/>
              <w:ind w:left="27" w:right="0"/>
              <w:jc w:val="left"/>
              <w:rPr>
                <w:rFonts w:ascii="宋体" w:hAnsi="宋体" w:cs="宋体" w:eastAsia="宋体" w:hint="default"/>
                <w:sz w:val="24"/>
                <w:szCs w:val="24"/>
              </w:rPr>
            </w:pPr>
            <w:r>
              <w:rPr>
                <w:rFonts w:ascii="宋体" w:hAnsi="宋体" w:cs="宋体" w:eastAsia="宋体" w:hint="default"/>
                <w:sz w:val="24"/>
                <w:szCs w:val="24"/>
              </w:rPr>
              <w:t>一年以上的定期存款本金</w:t>
            </w:r>
          </w:p>
        </w:tc>
        <w:tc>
          <w:tcPr>
            <w:tcW w:w="1334" w:type="dxa"/>
            <w:tcBorders>
              <w:top w:val="single" w:sz="4" w:space="0" w:color="000000"/>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20"/>
                <w:szCs w:val="20"/>
              </w:rPr>
            </w:pPr>
            <w:r>
              <w:rPr>
                <w:rFonts w:ascii="宋体"/>
                <w:sz w:val="20"/>
              </w:rPr>
              <w:t>--</w:t>
            </w:r>
          </w:p>
        </w:tc>
        <w:tc>
          <w:tcPr>
            <w:tcW w:w="1767" w:type="dxa"/>
            <w:tcBorders>
              <w:top w:val="single" w:sz="4" w:space="0" w:color="000000"/>
              <w:left w:val="nil" w:sz="6" w:space="0" w:color="auto"/>
              <w:bottom w:val="nil" w:sz="6" w:space="0" w:color="auto"/>
              <w:right w:val="nil" w:sz="6" w:space="0" w:color="auto"/>
            </w:tcBorders>
          </w:tcPr>
          <w:p>
            <w:pPr>
              <w:pStyle w:val="TableParagraph"/>
              <w:spacing w:line="276" w:lineRule="exact"/>
              <w:ind w:right="277"/>
              <w:jc w:val="right"/>
              <w:rPr>
                <w:rFonts w:ascii="宋体" w:hAnsi="宋体" w:cs="宋体" w:eastAsia="宋体" w:hint="default"/>
                <w:sz w:val="24"/>
                <w:szCs w:val="24"/>
              </w:rPr>
            </w:pPr>
            <w:r>
              <w:rPr>
                <w:rFonts w:ascii="宋体"/>
                <w:sz w:val="24"/>
              </w:rPr>
              <w:t>150,000,000.</w:t>
            </w:r>
          </w:p>
        </w:tc>
        <w:tc>
          <w:tcPr>
            <w:tcW w:w="1278" w:type="dxa"/>
            <w:tcBorders>
              <w:top w:val="single" w:sz="4" w:space="0" w:color="000000"/>
              <w:left w:val="nil" w:sz="6" w:space="0" w:color="auto"/>
              <w:bottom w:val="nil" w:sz="6" w:space="0" w:color="auto"/>
              <w:right w:val="nil" w:sz="6" w:space="0" w:color="auto"/>
            </w:tcBorders>
          </w:tcPr>
          <w:p>
            <w:pPr>
              <w:pStyle w:val="TableParagraph"/>
              <w:spacing w:line="240" w:lineRule="auto" w:before="33"/>
              <w:ind w:right="32"/>
              <w:jc w:val="right"/>
              <w:rPr>
                <w:rFonts w:ascii="宋体" w:hAnsi="宋体" w:cs="宋体" w:eastAsia="宋体" w:hint="default"/>
                <w:sz w:val="20"/>
                <w:szCs w:val="20"/>
              </w:rPr>
            </w:pPr>
            <w:r>
              <w:rPr>
                <w:rFonts w:ascii="宋体"/>
                <w:sz w:val="20"/>
              </w:rPr>
              <w:t>--</w:t>
            </w:r>
          </w:p>
        </w:tc>
        <w:tc>
          <w:tcPr>
            <w:tcW w:w="1516" w:type="dxa"/>
            <w:tcBorders>
              <w:top w:val="single" w:sz="4" w:space="0" w:color="000000"/>
              <w:left w:val="nil" w:sz="6" w:space="0" w:color="auto"/>
              <w:bottom w:val="nil" w:sz="6" w:space="0" w:color="auto"/>
              <w:right w:val="nil" w:sz="6" w:space="0" w:color="auto"/>
            </w:tcBorders>
          </w:tcPr>
          <w:p>
            <w:pPr>
              <w:pStyle w:val="TableParagraph"/>
              <w:spacing w:line="276" w:lineRule="exact"/>
              <w:ind w:right="27"/>
              <w:jc w:val="right"/>
              <w:rPr>
                <w:rFonts w:ascii="宋体" w:hAnsi="宋体" w:cs="宋体" w:eastAsia="宋体" w:hint="default"/>
                <w:sz w:val="24"/>
                <w:szCs w:val="24"/>
              </w:rPr>
            </w:pPr>
            <w:r>
              <w:rPr>
                <w:rFonts w:ascii="宋体"/>
                <w:sz w:val="24"/>
              </w:rPr>
              <w:t>150,000,000.</w:t>
            </w:r>
          </w:p>
        </w:tc>
      </w:tr>
      <w:tr>
        <w:trPr>
          <w:trHeight w:val="400" w:hRule="exact"/>
        </w:trPr>
        <w:tc>
          <w:tcPr>
            <w:tcW w:w="3242" w:type="dxa"/>
            <w:tcBorders>
              <w:top w:val="nil" w:sz="6" w:space="0" w:color="auto"/>
              <w:left w:val="nil" w:sz="6" w:space="0" w:color="auto"/>
              <w:bottom w:val="single" w:sz="4" w:space="0" w:color="000000"/>
              <w:right w:val="nil" w:sz="6" w:space="0" w:color="auto"/>
            </w:tcBorders>
          </w:tcPr>
          <w:p>
            <w:pPr>
              <w:pStyle w:val="TableParagraph"/>
              <w:spacing w:line="240" w:lineRule="auto" w:before="2"/>
              <w:ind w:left="27" w:right="0"/>
              <w:jc w:val="left"/>
              <w:rPr>
                <w:rFonts w:ascii="宋体" w:hAnsi="宋体" w:cs="宋体" w:eastAsia="宋体" w:hint="default"/>
                <w:sz w:val="24"/>
                <w:szCs w:val="24"/>
              </w:rPr>
            </w:pPr>
            <w:r>
              <w:rPr>
                <w:rFonts w:ascii="宋体" w:hAnsi="宋体" w:cs="宋体" w:eastAsia="宋体" w:hint="default"/>
                <w:sz w:val="24"/>
                <w:szCs w:val="24"/>
              </w:rPr>
              <w:t>一年以上的定期存款利息</w:t>
            </w:r>
          </w:p>
        </w:tc>
        <w:tc>
          <w:tcPr>
            <w:tcW w:w="1334" w:type="dxa"/>
            <w:tcBorders>
              <w:top w:val="nil" w:sz="6" w:space="0" w:color="auto"/>
              <w:left w:val="nil" w:sz="6" w:space="0" w:color="auto"/>
              <w:bottom w:val="single" w:sz="4" w:space="0" w:color="000000"/>
              <w:right w:val="nil" w:sz="6" w:space="0" w:color="auto"/>
            </w:tcBorders>
          </w:tcPr>
          <w:p>
            <w:pPr>
              <w:pStyle w:val="TableParagraph"/>
              <w:spacing w:line="240" w:lineRule="auto" w:before="35"/>
              <w:ind w:right="33"/>
              <w:jc w:val="right"/>
              <w:rPr>
                <w:rFonts w:ascii="宋体" w:hAnsi="宋体" w:cs="宋体" w:eastAsia="宋体" w:hint="default"/>
                <w:sz w:val="20"/>
                <w:szCs w:val="20"/>
              </w:rPr>
            </w:pPr>
            <w:r>
              <w:rPr>
                <w:rFonts w:ascii="宋体"/>
                <w:sz w:val="20"/>
              </w:rPr>
              <w:t>--</w:t>
            </w:r>
          </w:p>
        </w:tc>
        <w:tc>
          <w:tcPr>
            <w:tcW w:w="1767" w:type="dxa"/>
            <w:tcBorders>
              <w:top w:val="nil" w:sz="6" w:space="0" w:color="auto"/>
              <w:left w:val="nil" w:sz="6" w:space="0" w:color="auto"/>
              <w:bottom w:val="single" w:sz="4" w:space="0" w:color="000000"/>
              <w:right w:val="nil" w:sz="6" w:space="0" w:color="auto"/>
            </w:tcBorders>
          </w:tcPr>
          <w:p>
            <w:pPr>
              <w:pStyle w:val="TableParagraph"/>
              <w:spacing w:line="240" w:lineRule="auto" w:before="2"/>
              <w:ind w:right="277"/>
              <w:jc w:val="right"/>
              <w:rPr>
                <w:rFonts w:ascii="宋体" w:hAnsi="宋体" w:cs="宋体" w:eastAsia="宋体" w:hint="default"/>
                <w:sz w:val="24"/>
                <w:szCs w:val="24"/>
              </w:rPr>
            </w:pPr>
            <w:r>
              <w:rPr>
                <w:rFonts w:ascii="宋体"/>
                <w:sz w:val="24"/>
              </w:rPr>
              <w:t>3,831,666.67</w:t>
            </w:r>
          </w:p>
        </w:tc>
        <w:tc>
          <w:tcPr>
            <w:tcW w:w="1278" w:type="dxa"/>
            <w:tcBorders>
              <w:top w:val="nil" w:sz="6" w:space="0" w:color="auto"/>
              <w:left w:val="nil" w:sz="6" w:space="0" w:color="auto"/>
              <w:bottom w:val="single" w:sz="4" w:space="0" w:color="000000"/>
              <w:right w:val="nil" w:sz="6" w:space="0" w:color="auto"/>
            </w:tcBorders>
          </w:tcPr>
          <w:p>
            <w:pPr>
              <w:pStyle w:val="TableParagraph"/>
              <w:spacing w:line="240" w:lineRule="auto" w:before="35"/>
              <w:ind w:right="32"/>
              <w:jc w:val="right"/>
              <w:rPr>
                <w:rFonts w:ascii="宋体" w:hAnsi="宋体" w:cs="宋体" w:eastAsia="宋体" w:hint="default"/>
                <w:sz w:val="20"/>
                <w:szCs w:val="20"/>
              </w:rPr>
            </w:pPr>
            <w:r>
              <w:rPr>
                <w:rFonts w:ascii="宋体"/>
                <w:sz w:val="20"/>
              </w:rPr>
              <w:t>--</w:t>
            </w:r>
          </w:p>
        </w:tc>
        <w:tc>
          <w:tcPr>
            <w:tcW w:w="1516" w:type="dxa"/>
            <w:tcBorders>
              <w:top w:val="nil" w:sz="6" w:space="0" w:color="auto"/>
              <w:left w:val="nil" w:sz="6" w:space="0" w:color="auto"/>
              <w:bottom w:val="single" w:sz="4" w:space="0" w:color="000000"/>
              <w:right w:val="nil" w:sz="6" w:space="0" w:color="auto"/>
            </w:tcBorders>
          </w:tcPr>
          <w:p>
            <w:pPr>
              <w:pStyle w:val="TableParagraph"/>
              <w:spacing w:line="240" w:lineRule="auto" w:before="2"/>
              <w:ind w:right="27"/>
              <w:jc w:val="right"/>
              <w:rPr>
                <w:rFonts w:ascii="宋体" w:hAnsi="宋体" w:cs="宋体" w:eastAsia="宋体" w:hint="default"/>
                <w:sz w:val="24"/>
                <w:szCs w:val="24"/>
              </w:rPr>
            </w:pPr>
            <w:r>
              <w:rPr>
                <w:rFonts w:ascii="宋体"/>
                <w:sz w:val="24"/>
              </w:rPr>
              <w:t>3,831,666.67</w:t>
            </w:r>
          </w:p>
        </w:tc>
      </w:tr>
      <w:tr>
        <w:trPr>
          <w:trHeight w:val="403" w:hRule="exact"/>
        </w:trPr>
        <w:tc>
          <w:tcPr>
            <w:tcW w:w="3242" w:type="dxa"/>
            <w:tcBorders>
              <w:top w:val="single" w:sz="4" w:space="0" w:color="000000"/>
              <w:left w:val="nil" w:sz="6" w:space="0" w:color="auto"/>
              <w:bottom w:val="single" w:sz="8" w:space="0" w:color="000000"/>
              <w:right w:val="nil" w:sz="6" w:space="0" w:color="auto"/>
            </w:tcBorders>
          </w:tcPr>
          <w:p>
            <w:pPr>
              <w:pStyle w:val="TableParagraph"/>
              <w:tabs>
                <w:tab w:pos="510" w:val="left" w:leader="none"/>
              </w:tabs>
              <w:spacing w:line="313" w:lineRule="exact"/>
              <w:ind w:left="27" w:right="0"/>
              <w:jc w:val="left"/>
              <w:rPr>
                <w:rFonts w:ascii="宋体" w:hAnsi="宋体" w:cs="宋体" w:eastAsia="宋体" w:hint="default"/>
                <w:sz w:val="24"/>
                <w:szCs w:val="24"/>
              </w:rPr>
            </w:pPr>
            <w:r>
              <w:rPr>
                <w:rFonts w:ascii="宋体" w:hAnsi="宋体" w:cs="宋体" w:eastAsia="宋体" w:hint="default"/>
                <w:b/>
                <w:bCs/>
                <w:w w:val="95"/>
                <w:sz w:val="24"/>
                <w:szCs w:val="24"/>
              </w:rPr>
              <w:t>合</w:t>
              <w:tab/>
            </w:r>
            <w:r>
              <w:rPr>
                <w:rFonts w:ascii="宋体" w:hAnsi="宋体" w:cs="宋体" w:eastAsia="宋体" w:hint="default"/>
                <w:b/>
                <w:bCs/>
                <w:sz w:val="24"/>
                <w:szCs w:val="24"/>
              </w:rPr>
              <w:t>计</w:t>
            </w:r>
            <w:r>
              <w:rPr>
                <w:rFonts w:ascii="宋体" w:hAnsi="宋体" w:cs="宋体" w:eastAsia="宋体" w:hint="default"/>
                <w:sz w:val="24"/>
                <w:szCs w:val="24"/>
              </w:rPr>
            </w:r>
          </w:p>
        </w:tc>
        <w:tc>
          <w:tcPr>
            <w:tcW w:w="1334" w:type="dxa"/>
            <w:tcBorders>
              <w:top w:val="single" w:sz="4" w:space="0" w:color="000000"/>
              <w:left w:val="nil" w:sz="6" w:space="0" w:color="auto"/>
              <w:bottom w:val="single" w:sz="8" w:space="0" w:color="000000"/>
              <w:right w:val="nil" w:sz="6" w:space="0" w:color="auto"/>
            </w:tcBorders>
          </w:tcPr>
          <w:p>
            <w:pPr>
              <w:pStyle w:val="TableParagraph"/>
              <w:spacing w:line="240" w:lineRule="auto" w:before="33"/>
              <w:ind w:right="34"/>
              <w:jc w:val="right"/>
              <w:rPr>
                <w:rFonts w:ascii="宋体" w:hAnsi="宋体" w:cs="宋体" w:eastAsia="宋体" w:hint="default"/>
                <w:sz w:val="20"/>
                <w:szCs w:val="20"/>
              </w:rPr>
            </w:pPr>
            <w:r>
              <w:rPr>
                <w:rFonts w:ascii="宋体"/>
                <w:b/>
                <w:w w:val="95"/>
                <w:sz w:val="20"/>
              </w:rPr>
              <w:t>--</w:t>
            </w:r>
            <w:r>
              <w:rPr>
                <w:rFonts w:ascii="宋体"/>
                <w:sz w:val="20"/>
              </w:rPr>
            </w:r>
          </w:p>
        </w:tc>
        <w:tc>
          <w:tcPr>
            <w:tcW w:w="1767" w:type="dxa"/>
            <w:tcBorders>
              <w:top w:val="single" w:sz="4" w:space="0" w:color="000000"/>
              <w:left w:val="nil" w:sz="6" w:space="0" w:color="auto"/>
              <w:bottom w:val="single" w:sz="8" w:space="0" w:color="000000"/>
              <w:right w:val="nil" w:sz="6" w:space="0" w:color="auto"/>
            </w:tcBorders>
          </w:tcPr>
          <w:p>
            <w:pPr>
              <w:pStyle w:val="TableParagraph"/>
              <w:spacing w:line="275" w:lineRule="exact"/>
              <w:ind w:right="280"/>
              <w:jc w:val="right"/>
              <w:rPr>
                <w:rFonts w:ascii="宋体" w:hAnsi="宋体" w:cs="宋体" w:eastAsia="宋体" w:hint="default"/>
                <w:sz w:val="24"/>
                <w:szCs w:val="24"/>
              </w:rPr>
            </w:pPr>
            <w:r>
              <w:rPr>
                <w:rFonts w:ascii="宋体"/>
                <w:b/>
                <w:w w:val="95"/>
                <w:sz w:val="24"/>
              </w:rPr>
              <w:t>153,831,666.</w:t>
            </w:r>
            <w:r>
              <w:rPr>
                <w:rFonts w:ascii="宋体"/>
                <w:sz w:val="24"/>
              </w:rPr>
            </w:r>
          </w:p>
        </w:tc>
        <w:tc>
          <w:tcPr>
            <w:tcW w:w="1278" w:type="dxa"/>
            <w:tcBorders>
              <w:top w:val="single" w:sz="4" w:space="0" w:color="000000"/>
              <w:left w:val="nil" w:sz="6" w:space="0" w:color="auto"/>
              <w:bottom w:val="single" w:sz="8" w:space="0" w:color="000000"/>
              <w:right w:val="nil" w:sz="6" w:space="0" w:color="auto"/>
            </w:tcBorders>
          </w:tcPr>
          <w:p>
            <w:pPr>
              <w:pStyle w:val="TableParagraph"/>
              <w:spacing w:line="240" w:lineRule="auto" w:before="33"/>
              <w:ind w:right="34"/>
              <w:jc w:val="right"/>
              <w:rPr>
                <w:rFonts w:ascii="宋体" w:hAnsi="宋体" w:cs="宋体" w:eastAsia="宋体" w:hint="default"/>
                <w:sz w:val="20"/>
                <w:szCs w:val="20"/>
              </w:rPr>
            </w:pPr>
            <w:r>
              <w:rPr>
                <w:rFonts w:ascii="宋体"/>
                <w:b/>
                <w:w w:val="95"/>
                <w:sz w:val="20"/>
              </w:rPr>
              <w:t>--</w:t>
            </w:r>
            <w:r>
              <w:rPr>
                <w:rFonts w:ascii="宋体"/>
                <w:sz w:val="20"/>
              </w:rPr>
            </w:r>
          </w:p>
        </w:tc>
        <w:tc>
          <w:tcPr>
            <w:tcW w:w="1516" w:type="dxa"/>
            <w:tcBorders>
              <w:top w:val="single" w:sz="4" w:space="0" w:color="000000"/>
              <w:left w:val="nil" w:sz="6" w:space="0" w:color="auto"/>
              <w:bottom w:val="single" w:sz="8" w:space="0" w:color="000000"/>
              <w:right w:val="nil" w:sz="6" w:space="0" w:color="auto"/>
            </w:tcBorders>
          </w:tcPr>
          <w:p>
            <w:pPr>
              <w:pStyle w:val="TableParagraph"/>
              <w:spacing w:line="275" w:lineRule="exact"/>
              <w:ind w:right="30"/>
              <w:jc w:val="right"/>
              <w:rPr>
                <w:rFonts w:ascii="宋体" w:hAnsi="宋体" w:cs="宋体" w:eastAsia="宋体" w:hint="default"/>
                <w:sz w:val="24"/>
                <w:szCs w:val="24"/>
              </w:rPr>
            </w:pPr>
            <w:r>
              <w:rPr>
                <w:rFonts w:ascii="宋体"/>
                <w:b/>
                <w:w w:val="95"/>
                <w:sz w:val="24"/>
              </w:rPr>
              <w:t>153,831,666.</w:t>
            </w:r>
            <w:r>
              <w:rPr>
                <w:rFonts w:ascii="宋体"/>
                <w:sz w:val="24"/>
              </w:rPr>
            </w:r>
          </w:p>
        </w:tc>
      </w:tr>
    </w:tbl>
    <w:p>
      <w:pPr>
        <w:pStyle w:val="BodyText"/>
        <w:spacing w:line="273" w:lineRule="exact" w:before="0"/>
        <w:ind w:left="681" w:right="0"/>
        <w:jc w:val="left"/>
      </w:pPr>
      <w:r>
        <w:rPr/>
        <w:t>说明：</w:t>
      </w:r>
      <w:r>
        <w:rPr>
          <w:spacing w:val="-55"/>
        </w:rPr>
        <w:t> </w:t>
      </w:r>
      <w:r>
        <w:rPr/>
        <w:t>定期存款系本公司于</w:t>
      </w:r>
      <w:r>
        <w:rPr>
          <w:spacing w:val="-60"/>
        </w:rPr>
        <w:t> </w:t>
      </w:r>
      <w:r>
        <w:rPr>
          <w:rFonts w:ascii="宋体" w:hAnsi="宋体" w:cs="宋体" w:eastAsia="宋体" w:hint="default"/>
        </w:rPr>
        <w:t>2012</w:t>
      </w:r>
      <w:r>
        <w:rPr>
          <w:rFonts w:ascii="宋体" w:hAnsi="宋体" w:cs="宋体" w:eastAsia="宋体" w:hint="default"/>
          <w:spacing w:val="-60"/>
        </w:rPr>
        <w:t> </w:t>
      </w:r>
      <w:r>
        <w:rPr/>
        <w:t>年</w:t>
      </w:r>
      <w:r>
        <w:rPr>
          <w:spacing w:val="-60"/>
        </w:rPr>
        <w:t> </w:t>
      </w:r>
      <w:r>
        <w:rPr>
          <w:rFonts w:ascii="宋体" w:hAnsi="宋体" w:cs="宋体" w:eastAsia="宋体" w:hint="default"/>
        </w:rPr>
        <w:t>6</w:t>
      </w:r>
      <w:r>
        <w:rPr>
          <w:rFonts w:ascii="宋体" w:hAnsi="宋体" w:cs="宋体" w:eastAsia="宋体" w:hint="default"/>
          <w:spacing w:val="-60"/>
        </w:rPr>
        <w:t> </w:t>
      </w:r>
      <w:r>
        <w:rPr/>
        <w:t>月</w:t>
      </w:r>
      <w:r>
        <w:rPr>
          <w:spacing w:val="-60"/>
        </w:rPr>
        <w:t> </w:t>
      </w:r>
      <w:r>
        <w:rPr>
          <w:rFonts w:ascii="宋体" w:hAnsi="宋体" w:cs="宋体" w:eastAsia="宋体" w:hint="default"/>
        </w:rPr>
        <w:t>5</w:t>
      </w:r>
      <w:r>
        <w:rPr>
          <w:rFonts w:ascii="宋体" w:hAnsi="宋体" w:cs="宋体" w:eastAsia="宋体" w:hint="default"/>
          <w:spacing w:val="-60"/>
        </w:rPr>
        <w:t> </w:t>
      </w:r>
      <w:r>
        <w:rPr/>
        <w:t>日存入中国建设银行连云港分行营业部的定</w:t>
      </w:r>
    </w:p>
    <w:p>
      <w:pPr>
        <w:pStyle w:val="BodyText"/>
        <w:spacing w:line="403" w:lineRule="auto" w:before="0"/>
        <w:ind w:left="114" w:right="2719" w:firstLine="567"/>
        <w:jc w:val="left"/>
      </w:pPr>
      <w:r>
        <w:rPr/>
        <w:t>期一本通，本金</w:t>
      </w:r>
      <w:r>
        <w:rPr>
          <w:spacing w:val="-60"/>
        </w:rPr>
        <w:t> </w:t>
      </w:r>
      <w:r>
        <w:rPr>
          <w:rFonts w:ascii="宋体" w:hAnsi="宋体" w:cs="宋体" w:eastAsia="宋体" w:hint="default"/>
        </w:rPr>
        <w:t>1.5</w:t>
      </w:r>
      <w:r>
        <w:rPr>
          <w:rFonts w:ascii="宋体" w:hAnsi="宋体" w:cs="宋体" w:eastAsia="宋体" w:hint="default"/>
          <w:spacing w:val="-60"/>
        </w:rPr>
        <w:t> </w:t>
      </w:r>
      <w:r>
        <w:rPr/>
        <w:t>亿元，定存期限为两年，年利率为</w:t>
      </w:r>
      <w:r>
        <w:rPr>
          <w:spacing w:val="-60"/>
        </w:rPr>
        <w:t> </w:t>
      </w:r>
      <w:r>
        <w:rPr>
          <w:rFonts w:ascii="宋体" w:hAnsi="宋体" w:cs="宋体" w:eastAsia="宋体" w:hint="default"/>
        </w:rPr>
        <w:t>4.4%</w:t>
      </w:r>
      <w:r>
        <w:rPr/>
        <w:t>。 </w:t>
      </w:r>
      <w:r>
        <w:rPr>
          <w:rFonts w:ascii="宋体" w:hAnsi="宋体" w:cs="宋体" w:eastAsia="宋体" w:hint="default"/>
        </w:rPr>
        <w:t>17</w:t>
      </w:r>
      <w:r>
        <w:rPr/>
        <w:t>、</w:t>
      </w:r>
      <w:r>
        <w:rPr>
          <w:spacing w:val="-33"/>
        </w:rPr>
        <w:t> </w:t>
      </w:r>
      <w:r>
        <w:rPr/>
        <w:t>应付账款</w:t>
      </w:r>
    </w:p>
    <w:p>
      <w:pPr>
        <w:pStyle w:val="BodyText"/>
        <w:spacing w:line="269" w:lineRule="exact" w:before="0"/>
        <w:ind w:left="681" w:right="0"/>
        <w:jc w:val="left"/>
      </w:pPr>
      <w:r>
        <w:rPr/>
        <w:t>（</w:t>
      </w:r>
      <w:r>
        <w:rPr>
          <w:rFonts w:ascii="宋体" w:hAnsi="宋体" w:cs="宋体" w:eastAsia="宋体" w:hint="default"/>
        </w:rPr>
        <w:t>1</w:t>
      </w:r>
      <w:r>
        <w:rPr/>
        <w:t>）应付账款明细项目列示如下</w:t>
      </w:r>
    </w:p>
    <w:p>
      <w:pPr>
        <w:spacing w:line="240" w:lineRule="auto" w:before="3"/>
        <w:rPr>
          <w:rFonts w:ascii="宋体" w:hAnsi="宋体" w:cs="宋体" w:eastAsia="宋体" w:hint="default"/>
          <w:sz w:val="19"/>
          <w:szCs w:val="19"/>
        </w:rPr>
      </w:pPr>
    </w:p>
    <w:tbl>
      <w:tblPr>
        <w:tblW w:w="0" w:type="auto"/>
        <w:jc w:val="left"/>
        <w:tblInd w:w="573" w:type="dxa"/>
        <w:tblLayout w:type="fixed"/>
        <w:tblCellMar>
          <w:top w:w="0" w:type="dxa"/>
          <w:left w:w="0" w:type="dxa"/>
          <w:bottom w:w="0" w:type="dxa"/>
          <w:right w:w="0" w:type="dxa"/>
        </w:tblCellMar>
        <w:tblLook w:val="01E0"/>
      </w:tblPr>
      <w:tblGrid>
        <w:gridCol w:w="3202"/>
        <w:gridCol w:w="3574"/>
        <w:gridCol w:w="2507"/>
      </w:tblGrid>
      <w:tr>
        <w:trPr>
          <w:trHeight w:val="397" w:hRule="exact"/>
        </w:trPr>
        <w:tc>
          <w:tcPr>
            <w:tcW w:w="3202" w:type="dxa"/>
            <w:tcBorders>
              <w:top w:val="single" w:sz="4" w:space="0" w:color="000000"/>
              <w:left w:val="nil" w:sz="6" w:space="0" w:color="auto"/>
              <w:bottom w:val="single" w:sz="4" w:space="0" w:color="000000"/>
              <w:right w:val="nil" w:sz="6" w:space="0" w:color="auto"/>
            </w:tcBorders>
          </w:tcPr>
          <w:p>
            <w:pPr>
              <w:pStyle w:val="TableParagraph"/>
              <w:spacing w:line="313" w:lineRule="exact"/>
              <w:ind w:left="107" w:right="0"/>
              <w:jc w:val="left"/>
              <w:rPr>
                <w:rFonts w:ascii="宋体" w:hAnsi="宋体" w:cs="宋体" w:eastAsia="宋体" w:hint="default"/>
                <w:sz w:val="24"/>
                <w:szCs w:val="24"/>
              </w:rPr>
            </w:pPr>
            <w:r>
              <w:rPr>
                <w:rFonts w:ascii="宋体" w:hAnsi="宋体" w:cs="宋体" w:eastAsia="宋体" w:hint="default"/>
                <w:b/>
                <w:bCs/>
                <w:sz w:val="24"/>
                <w:szCs w:val="24"/>
              </w:rPr>
              <w:t>项</w:t>
            </w:r>
            <w:r>
              <w:rPr>
                <w:rFonts w:ascii="宋体" w:hAnsi="宋体" w:cs="宋体" w:eastAsia="宋体" w:hint="default"/>
                <w:b/>
                <w:bCs/>
                <w:spacing w:val="-1"/>
                <w:sz w:val="24"/>
                <w:szCs w:val="24"/>
              </w:rPr>
              <w:t> </w:t>
            </w:r>
            <w:r>
              <w:rPr>
                <w:rFonts w:ascii="宋体" w:hAnsi="宋体" w:cs="宋体" w:eastAsia="宋体" w:hint="default"/>
                <w:b/>
                <w:bCs/>
                <w:sz w:val="24"/>
                <w:szCs w:val="24"/>
              </w:rPr>
              <w:t>目</w:t>
            </w:r>
            <w:r>
              <w:rPr>
                <w:rFonts w:ascii="宋体" w:hAnsi="宋体" w:cs="宋体" w:eastAsia="宋体" w:hint="default"/>
                <w:sz w:val="24"/>
                <w:szCs w:val="24"/>
              </w:rPr>
            </w:r>
          </w:p>
        </w:tc>
        <w:tc>
          <w:tcPr>
            <w:tcW w:w="3574" w:type="dxa"/>
            <w:tcBorders>
              <w:top w:val="single" w:sz="4" w:space="0" w:color="000000"/>
              <w:left w:val="nil" w:sz="6" w:space="0" w:color="auto"/>
              <w:bottom w:val="single" w:sz="4" w:space="0" w:color="000000"/>
              <w:right w:val="nil" w:sz="6" w:space="0" w:color="auto"/>
            </w:tcBorders>
          </w:tcPr>
          <w:p>
            <w:pPr>
              <w:pStyle w:val="TableParagraph"/>
              <w:spacing w:line="313" w:lineRule="exact"/>
              <w:ind w:right="704"/>
              <w:jc w:val="right"/>
              <w:rPr>
                <w:rFonts w:ascii="宋体" w:hAnsi="宋体" w:cs="宋体" w:eastAsia="宋体" w:hint="default"/>
                <w:sz w:val="24"/>
                <w:szCs w:val="24"/>
              </w:rPr>
            </w:pPr>
            <w:r>
              <w:rPr>
                <w:rFonts w:ascii="宋体" w:hAnsi="宋体" w:cs="宋体" w:eastAsia="宋体" w:hint="default"/>
                <w:b/>
                <w:bCs/>
                <w:sz w:val="24"/>
                <w:szCs w:val="24"/>
              </w:rPr>
              <w:t>期末数</w:t>
            </w:r>
            <w:r>
              <w:rPr>
                <w:rFonts w:ascii="宋体" w:hAnsi="宋体" w:cs="宋体" w:eastAsia="宋体" w:hint="default"/>
                <w:sz w:val="24"/>
                <w:szCs w:val="24"/>
              </w:rPr>
            </w:r>
          </w:p>
        </w:tc>
        <w:tc>
          <w:tcPr>
            <w:tcW w:w="2507" w:type="dxa"/>
            <w:tcBorders>
              <w:top w:val="single" w:sz="4" w:space="0" w:color="000000"/>
              <w:left w:val="nil" w:sz="6" w:space="0" w:color="auto"/>
              <w:bottom w:val="single" w:sz="4" w:space="0" w:color="000000"/>
              <w:right w:val="nil" w:sz="6" w:space="0" w:color="auto"/>
            </w:tcBorders>
          </w:tcPr>
          <w:p>
            <w:pPr>
              <w:pStyle w:val="TableParagraph"/>
              <w:spacing w:line="313" w:lineRule="exact"/>
              <w:ind w:right="105"/>
              <w:jc w:val="right"/>
              <w:rPr>
                <w:rFonts w:ascii="宋体" w:hAnsi="宋体" w:cs="宋体" w:eastAsia="宋体" w:hint="default"/>
                <w:sz w:val="24"/>
                <w:szCs w:val="24"/>
              </w:rPr>
            </w:pPr>
            <w:r>
              <w:rPr>
                <w:rFonts w:ascii="宋体" w:hAnsi="宋体" w:cs="宋体" w:eastAsia="宋体" w:hint="default"/>
                <w:b/>
                <w:bCs/>
                <w:sz w:val="24"/>
                <w:szCs w:val="24"/>
              </w:rPr>
              <w:t>期初数</w:t>
            </w:r>
            <w:r>
              <w:rPr>
                <w:rFonts w:ascii="宋体" w:hAnsi="宋体" w:cs="宋体" w:eastAsia="宋体" w:hint="default"/>
                <w:sz w:val="24"/>
                <w:szCs w:val="24"/>
              </w:rPr>
            </w:r>
          </w:p>
        </w:tc>
      </w:tr>
      <w:tr>
        <w:trPr>
          <w:trHeight w:val="394" w:hRule="exact"/>
        </w:trPr>
        <w:tc>
          <w:tcPr>
            <w:tcW w:w="3202" w:type="dxa"/>
            <w:tcBorders>
              <w:top w:val="single" w:sz="4" w:space="0" w:color="000000"/>
              <w:left w:val="nil" w:sz="6" w:space="0" w:color="auto"/>
              <w:bottom w:val="nil" w:sz="6" w:space="0" w:color="auto"/>
              <w:right w:val="nil" w:sz="6" w:space="0" w:color="auto"/>
            </w:tcBorders>
          </w:tcPr>
          <w:p>
            <w:pPr>
              <w:pStyle w:val="TableParagraph"/>
              <w:spacing w:line="313" w:lineRule="exact"/>
              <w:ind w:left="107" w:right="0"/>
              <w:jc w:val="left"/>
              <w:rPr>
                <w:rFonts w:ascii="宋体" w:hAnsi="宋体" w:cs="宋体" w:eastAsia="宋体" w:hint="default"/>
                <w:sz w:val="24"/>
                <w:szCs w:val="24"/>
              </w:rPr>
            </w:pPr>
            <w:r>
              <w:rPr>
                <w:rFonts w:ascii="宋体" w:hAnsi="宋体" w:cs="宋体" w:eastAsia="宋体" w:hint="default"/>
                <w:sz w:val="24"/>
                <w:szCs w:val="24"/>
              </w:rPr>
              <w:t>材料款</w:t>
            </w:r>
          </w:p>
        </w:tc>
        <w:tc>
          <w:tcPr>
            <w:tcW w:w="3574" w:type="dxa"/>
            <w:tcBorders>
              <w:top w:val="single" w:sz="4" w:space="0" w:color="000000"/>
              <w:left w:val="nil" w:sz="6" w:space="0" w:color="auto"/>
              <w:bottom w:val="nil" w:sz="6" w:space="0" w:color="auto"/>
              <w:right w:val="nil" w:sz="6" w:space="0" w:color="auto"/>
            </w:tcBorders>
          </w:tcPr>
          <w:p>
            <w:pPr>
              <w:pStyle w:val="TableParagraph"/>
              <w:spacing w:line="313" w:lineRule="exact"/>
              <w:ind w:right="704"/>
              <w:jc w:val="right"/>
              <w:rPr>
                <w:rFonts w:ascii="宋体" w:hAnsi="宋体" w:cs="宋体" w:eastAsia="宋体" w:hint="default"/>
                <w:sz w:val="24"/>
                <w:szCs w:val="24"/>
              </w:rPr>
            </w:pPr>
            <w:r>
              <w:rPr>
                <w:rFonts w:ascii="宋体"/>
                <w:sz w:val="24"/>
              </w:rPr>
              <w:t>225,160,440.52</w:t>
            </w:r>
          </w:p>
        </w:tc>
        <w:tc>
          <w:tcPr>
            <w:tcW w:w="2507" w:type="dxa"/>
            <w:tcBorders>
              <w:top w:val="single" w:sz="4" w:space="0" w:color="000000"/>
              <w:left w:val="nil" w:sz="6" w:space="0" w:color="auto"/>
              <w:bottom w:val="nil" w:sz="6" w:space="0" w:color="auto"/>
              <w:right w:val="nil" w:sz="6" w:space="0" w:color="auto"/>
            </w:tcBorders>
          </w:tcPr>
          <w:p>
            <w:pPr>
              <w:pStyle w:val="TableParagraph"/>
              <w:spacing w:line="313" w:lineRule="exact"/>
              <w:ind w:right="106"/>
              <w:jc w:val="right"/>
              <w:rPr>
                <w:rFonts w:ascii="宋体" w:hAnsi="宋体" w:cs="宋体" w:eastAsia="宋体" w:hint="default"/>
                <w:sz w:val="24"/>
                <w:szCs w:val="24"/>
              </w:rPr>
            </w:pPr>
            <w:r>
              <w:rPr>
                <w:rFonts w:ascii="宋体"/>
                <w:sz w:val="24"/>
              </w:rPr>
              <w:t>155,560,953.97</w:t>
            </w:r>
          </w:p>
        </w:tc>
      </w:tr>
      <w:tr>
        <w:trPr>
          <w:trHeight w:val="394" w:hRule="exact"/>
        </w:trPr>
        <w:tc>
          <w:tcPr>
            <w:tcW w:w="3202" w:type="dxa"/>
            <w:tcBorders>
              <w:top w:val="nil" w:sz="6" w:space="0" w:color="auto"/>
              <w:left w:val="nil" w:sz="6" w:space="0" w:color="auto"/>
              <w:bottom w:val="nil" w:sz="6" w:space="0" w:color="auto"/>
              <w:right w:val="nil" w:sz="6" w:space="0" w:color="auto"/>
            </w:tcBorders>
          </w:tcPr>
          <w:p>
            <w:pPr>
              <w:pStyle w:val="TableParagraph"/>
              <w:spacing w:line="240" w:lineRule="auto" w:before="2"/>
              <w:ind w:left="107" w:right="0"/>
              <w:jc w:val="left"/>
              <w:rPr>
                <w:rFonts w:ascii="宋体" w:hAnsi="宋体" w:cs="宋体" w:eastAsia="宋体" w:hint="default"/>
                <w:sz w:val="24"/>
                <w:szCs w:val="24"/>
              </w:rPr>
            </w:pPr>
            <w:r>
              <w:rPr>
                <w:rFonts w:ascii="宋体" w:hAnsi="宋体" w:cs="宋体" w:eastAsia="宋体" w:hint="default"/>
                <w:sz w:val="24"/>
                <w:szCs w:val="24"/>
              </w:rPr>
              <w:t>广告款</w:t>
            </w:r>
          </w:p>
        </w:tc>
        <w:tc>
          <w:tcPr>
            <w:tcW w:w="357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704"/>
              <w:jc w:val="right"/>
              <w:rPr>
                <w:rFonts w:ascii="宋体" w:hAnsi="宋体" w:cs="宋体" w:eastAsia="宋体" w:hint="default"/>
                <w:sz w:val="24"/>
                <w:szCs w:val="24"/>
              </w:rPr>
            </w:pPr>
            <w:r>
              <w:rPr>
                <w:rFonts w:ascii="宋体"/>
                <w:sz w:val="24"/>
              </w:rPr>
              <w:t>7,374,672.85</w:t>
            </w:r>
          </w:p>
        </w:tc>
        <w:tc>
          <w:tcPr>
            <w:tcW w:w="250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06"/>
              <w:jc w:val="right"/>
              <w:rPr>
                <w:rFonts w:ascii="宋体" w:hAnsi="宋体" w:cs="宋体" w:eastAsia="宋体" w:hint="default"/>
                <w:sz w:val="24"/>
                <w:szCs w:val="24"/>
              </w:rPr>
            </w:pPr>
            <w:r>
              <w:rPr>
                <w:rFonts w:ascii="宋体"/>
                <w:sz w:val="24"/>
              </w:rPr>
              <w:t>12,250,509.89</w:t>
            </w:r>
          </w:p>
        </w:tc>
      </w:tr>
      <w:tr>
        <w:trPr>
          <w:trHeight w:val="402" w:hRule="exact"/>
        </w:trPr>
        <w:tc>
          <w:tcPr>
            <w:tcW w:w="3202" w:type="dxa"/>
            <w:tcBorders>
              <w:top w:val="nil" w:sz="6" w:space="0" w:color="auto"/>
              <w:left w:val="nil" w:sz="6" w:space="0" w:color="auto"/>
              <w:bottom w:val="single" w:sz="4" w:space="0" w:color="000000"/>
              <w:right w:val="nil" w:sz="6" w:space="0" w:color="auto"/>
            </w:tcBorders>
          </w:tcPr>
          <w:p>
            <w:pPr>
              <w:pStyle w:val="TableParagraph"/>
              <w:spacing w:line="240" w:lineRule="auto" w:before="4"/>
              <w:ind w:left="107" w:right="0"/>
              <w:jc w:val="left"/>
              <w:rPr>
                <w:rFonts w:ascii="宋体" w:hAnsi="宋体" w:cs="宋体" w:eastAsia="宋体" w:hint="default"/>
                <w:sz w:val="24"/>
                <w:szCs w:val="24"/>
              </w:rPr>
            </w:pPr>
            <w:r>
              <w:rPr>
                <w:rFonts w:ascii="宋体" w:hAnsi="宋体" w:cs="宋体" w:eastAsia="宋体" w:hint="default"/>
                <w:sz w:val="24"/>
                <w:szCs w:val="24"/>
              </w:rPr>
              <w:t>工程设备款及其他</w:t>
            </w:r>
          </w:p>
        </w:tc>
        <w:tc>
          <w:tcPr>
            <w:tcW w:w="3574"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704"/>
              <w:jc w:val="right"/>
              <w:rPr>
                <w:rFonts w:ascii="宋体" w:hAnsi="宋体" w:cs="宋体" w:eastAsia="宋体" w:hint="default"/>
                <w:sz w:val="24"/>
                <w:szCs w:val="24"/>
              </w:rPr>
            </w:pPr>
            <w:r>
              <w:rPr>
                <w:rFonts w:ascii="宋体"/>
                <w:sz w:val="24"/>
              </w:rPr>
              <w:t>2,746,898.65</w:t>
            </w:r>
          </w:p>
        </w:tc>
        <w:tc>
          <w:tcPr>
            <w:tcW w:w="2507"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106"/>
              <w:jc w:val="right"/>
              <w:rPr>
                <w:rFonts w:ascii="宋体" w:hAnsi="宋体" w:cs="宋体" w:eastAsia="宋体" w:hint="default"/>
                <w:sz w:val="24"/>
                <w:szCs w:val="24"/>
              </w:rPr>
            </w:pPr>
            <w:r>
              <w:rPr>
                <w:rFonts w:ascii="宋体"/>
                <w:sz w:val="24"/>
              </w:rPr>
              <w:t>13,203,840.90</w:t>
            </w:r>
          </w:p>
        </w:tc>
      </w:tr>
      <w:tr>
        <w:trPr>
          <w:trHeight w:val="398" w:hRule="exact"/>
        </w:trPr>
        <w:tc>
          <w:tcPr>
            <w:tcW w:w="3202" w:type="dxa"/>
            <w:tcBorders>
              <w:top w:val="single" w:sz="4" w:space="0" w:color="000000"/>
              <w:left w:val="nil" w:sz="6" w:space="0" w:color="auto"/>
              <w:bottom w:val="single" w:sz="4" w:space="0" w:color="000000"/>
              <w:right w:val="nil" w:sz="6" w:space="0" w:color="auto"/>
            </w:tcBorders>
          </w:tcPr>
          <w:p>
            <w:pPr>
              <w:pStyle w:val="TableParagraph"/>
              <w:spacing w:line="240" w:lineRule="auto" w:before="23"/>
              <w:ind w:left="107" w:right="0"/>
              <w:jc w:val="left"/>
              <w:rPr>
                <w:rFonts w:ascii="宋体" w:hAnsi="宋体" w:cs="宋体" w:eastAsia="宋体" w:hint="default"/>
                <w:sz w:val="21"/>
                <w:szCs w:val="21"/>
              </w:rPr>
            </w:pPr>
            <w:r>
              <w:rPr>
                <w:rFonts w:ascii="宋体" w:hAnsi="宋体" w:cs="宋体" w:eastAsia="宋体" w:hint="default"/>
                <w:b/>
                <w:bCs/>
                <w:sz w:val="21"/>
                <w:szCs w:val="21"/>
              </w:rPr>
              <w:t>合</w:t>
            </w:r>
            <w:r>
              <w:rPr>
                <w:rFonts w:ascii="宋体" w:hAnsi="宋体" w:cs="宋体" w:eastAsia="宋体" w:hint="default"/>
                <w:b/>
                <w:bCs/>
                <w:spacing w:val="-2"/>
                <w:sz w:val="21"/>
                <w:szCs w:val="21"/>
              </w:rPr>
              <w:t> </w:t>
            </w:r>
            <w:r>
              <w:rPr>
                <w:rFonts w:ascii="宋体" w:hAnsi="宋体" w:cs="宋体" w:eastAsia="宋体" w:hint="default"/>
                <w:b/>
                <w:bCs/>
                <w:sz w:val="21"/>
                <w:szCs w:val="21"/>
              </w:rPr>
              <w:t>计</w:t>
            </w:r>
            <w:r>
              <w:rPr>
                <w:rFonts w:ascii="宋体" w:hAnsi="宋体" w:cs="宋体" w:eastAsia="宋体" w:hint="default"/>
                <w:sz w:val="21"/>
                <w:szCs w:val="21"/>
              </w:rPr>
            </w:r>
          </w:p>
        </w:tc>
        <w:tc>
          <w:tcPr>
            <w:tcW w:w="3574" w:type="dxa"/>
            <w:tcBorders>
              <w:top w:val="single" w:sz="4" w:space="0" w:color="000000"/>
              <w:left w:val="nil" w:sz="6" w:space="0" w:color="auto"/>
              <w:bottom w:val="single" w:sz="4" w:space="0" w:color="000000"/>
              <w:right w:val="nil" w:sz="6" w:space="0" w:color="auto"/>
            </w:tcBorders>
          </w:tcPr>
          <w:p>
            <w:pPr>
              <w:pStyle w:val="TableParagraph"/>
              <w:spacing w:line="313" w:lineRule="exact"/>
              <w:ind w:right="707"/>
              <w:jc w:val="right"/>
              <w:rPr>
                <w:rFonts w:ascii="宋体" w:hAnsi="宋体" w:cs="宋体" w:eastAsia="宋体" w:hint="default"/>
                <w:sz w:val="24"/>
                <w:szCs w:val="24"/>
              </w:rPr>
            </w:pPr>
            <w:r>
              <w:rPr>
                <w:rFonts w:ascii="宋体"/>
                <w:b/>
                <w:w w:val="95"/>
                <w:sz w:val="24"/>
              </w:rPr>
              <w:t>235,282,012.02</w:t>
            </w:r>
            <w:r>
              <w:rPr>
                <w:rFonts w:ascii="宋体"/>
                <w:sz w:val="24"/>
              </w:rPr>
            </w:r>
          </w:p>
        </w:tc>
        <w:tc>
          <w:tcPr>
            <w:tcW w:w="2507" w:type="dxa"/>
            <w:tcBorders>
              <w:top w:val="single" w:sz="4" w:space="0" w:color="000000"/>
              <w:left w:val="nil" w:sz="6" w:space="0" w:color="auto"/>
              <w:bottom w:val="single" w:sz="4" w:space="0" w:color="000000"/>
              <w:right w:val="nil" w:sz="6" w:space="0" w:color="auto"/>
            </w:tcBorders>
          </w:tcPr>
          <w:p>
            <w:pPr>
              <w:pStyle w:val="TableParagraph"/>
              <w:spacing w:line="313" w:lineRule="exact"/>
              <w:ind w:right="109"/>
              <w:jc w:val="right"/>
              <w:rPr>
                <w:rFonts w:ascii="宋体" w:hAnsi="宋体" w:cs="宋体" w:eastAsia="宋体" w:hint="default"/>
                <w:sz w:val="24"/>
                <w:szCs w:val="24"/>
              </w:rPr>
            </w:pPr>
            <w:r>
              <w:rPr>
                <w:rFonts w:ascii="宋体"/>
                <w:b/>
                <w:w w:val="95"/>
                <w:sz w:val="24"/>
              </w:rPr>
              <w:t>181,015,304.76</w:t>
            </w:r>
            <w:r>
              <w:rPr>
                <w:rFonts w:ascii="宋体"/>
                <w:sz w:val="24"/>
              </w:rPr>
            </w:r>
          </w:p>
        </w:tc>
      </w:tr>
    </w:tbl>
    <w:p>
      <w:pPr>
        <w:pStyle w:val="BodyText"/>
        <w:spacing w:line="240" w:lineRule="auto" w:before="81"/>
        <w:ind w:left="679" w:right="0"/>
        <w:jc w:val="left"/>
      </w:pPr>
      <w:r>
        <w:rPr/>
        <w:t>（</w:t>
      </w:r>
      <w:r>
        <w:rPr>
          <w:rFonts w:ascii="宋体" w:hAnsi="宋体" w:cs="宋体" w:eastAsia="宋体" w:hint="default"/>
        </w:rPr>
        <w:t>2</w:t>
      </w:r>
      <w:r>
        <w:rPr/>
        <w:t>）余额变动说明</w:t>
      </w:r>
    </w:p>
    <w:p>
      <w:pPr>
        <w:pStyle w:val="BodyText"/>
        <w:spacing w:line="310" w:lineRule="exact" w:before="149"/>
        <w:ind w:left="679" w:right="197"/>
        <w:jc w:val="left"/>
      </w:pPr>
      <w:r>
        <w:rPr/>
        <w:t>应付账款期末余额较期初余额增长</w:t>
      </w:r>
      <w:r>
        <w:rPr>
          <w:spacing w:val="-46"/>
        </w:rPr>
        <w:t> </w:t>
      </w:r>
      <w:r>
        <w:rPr>
          <w:rFonts w:ascii="宋体" w:hAnsi="宋体" w:cs="宋体" w:eastAsia="宋体" w:hint="default"/>
          <w:spacing w:val="-5"/>
        </w:rPr>
        <w:t>29.98%</w:t>
      </w:r>
      <w:r>
        <w:rPr>
          <w:spacing w:val="-5"/>
        </w:rPr>
        <w:t>，主要原因系本公司生产规模扩大导致采购量</w:t>
      </w:r>
      <w:r>
        <w:rPr>
          <w:spacing w:val="-117"/>
        </w:rPr>
        <w:t> </w:t>
      </w:r>
      <w:r>
        <w:rPr>
          <w:spacing w:val="-117"/>
        </w:rPr>
      </w:r>
      <w:r>
        <w:rPr/>
        <w:t>增加所致。</w:t>
      </w:r>
    </w:p>
    <w:p>
      <w:pPr>
        <w:pStyle w:val="BodyText"/>
        <w:spacing w:line="240" w:lineRule="auto" w:before="185"/>
        <w:ind w:left="679" w:right="0"/>
        <w:jc w:val="left"/>
      </w:pPr>
      <w:r>
        <w:rPr/>
        <w:t>（</w:t>
      </w:r>
      <w:r>
        <w:rPr>
          <w:rFonts w:ascii="宋体" w:hAnsi="宋体" w:cs="宋体" w:eastAsia="宋体" w:hint="default"/>
        </w:rPr>
        <w:t>3</w:t>
      </w:r>
      <w:r>
        <w:rPr/>
        <w:t>）账龄分析</w:t>
      </w:r>
    </w:p>
    <w:p>
      <w:pPr>
        <w:spacing w:line="240" w:lineRule="auto" w:before="3"/>
        <w:rPr>
          <w:rFonts w:ascii="宋体" w:hAnsi="宋体" w:cs="宋体" w:eastAsia="宋体" w:hint="default"/>
          <w:sz w:val="19"/>
          <w:szCs w:val="19"/>
        </w:rPr>
      </w:pPr>
    </w:p>
    <w:tbl>
      <w:tblPr>
        <w:tblW w:w="0" w:type="auto"/>
        <w:jc w:val="left"/>
        <w:tblInd w:w="667" w:type="dxa"/>
        <w:tblLayout w:type="fixed"/>
        <w:tblCellMar>
          <w:top w:w="0" w:type="dxa"/>
          <w:left w:w="0" w:type="dxa"/>
          <w:bottom w:w="0" w:type="dxa"/>
          <w:right w:w="0" w:type="dxa"/>
        </w:tblCellMar>
        <w:tblLook w:val="01E0"/>
      </w:tblPr>
      <w:tblGrid>
        <w:gridCol w:w="1420"/>
        <w:gridCol w:w="2959"/>
        <w:gridCol w:w="1028"/>
        <w:gridCol w:w="2252"/>
        <w:gridCol w:w="1385"/>
      </w:tblGrid>
      <w:tr>
        <w:trPr>
          <w:trHeight w:val="298" w:hRule="exact"/>
        </w:trPr>
        <w:tc>
          <w:tcPr>
            <w:tcW w:w="1420" w:type="dxa"/>
            <w:tcBorders>
              <w:top w:val="single" w:sz="8" w:space="0" w:color="000000"/>
              <w:left w:val="nil" w:sz="6" w:space="0" w:color="auto"/>
              <w:bottom w:val="nil" w:sz="6" w:space="0" w:color="auto"/>
              <w:right w:val="nil" w:sz="6" w:space="0" w:color="auto"/>
            </w:tcBorders>
          </w:tcPr>
          <w:p>
            <w:pPr/>
          </w:p>
        </w:tc>
        <w:tc>
          <w:tcPr>
            <w:tcW w:w="2959" w:type="dxa"/>
            <w:tcBorders>
              <w:top w:val="single" w:sz="8" w:space="0" w:color="000000"/>
              <w:left w:val="nil" w:sz="6" w:space="0" w:color="auto"/>
              <w:bottom w:val="nil" w:sz="6" w:space="0" w:color="auto"/>
              <w:right w:val="nil" w:sz="6" w:space="0" w:color="auto"/>
            </w:tcBorders>
          </w:tcPr>
          <w:p>
            <w:pPr>
              <w:pStyle w:val="TableParagraph"/>
              <w:spacing w:line="309" w:lineRule="exact"/>
              <w:ind w:right="170"/>
              <w:jc w:val="right"/>
              <w:rPr>
                <w:rFonts w:ascii="宋体" w:hAnsi="宋体" w:cs="宋体" w:eastAsia="宋体" w:hint="default"/>
                <w:sz w:val="24"/>
                <w:szCs w:val="24"/>
              </w:rPr>
            </w:pPr>
            <w:r>
              <w:rPr>
                <w:rFonts w:ascii="宋体" w:hAnsi="宋体" w:cs="宋体" w:eastAsia="宋体" w:hint="default"/>
                <w:b/>
                <w:bCs/>
                <w:w w:val="95"/>
                <w:sz w:val="24"/>
                <w:szCs w:val="24"/>
              </w:rPr>
              <w:t>期末数</w:t>
            </w:r>
            <w:r>
              <w:rPr>
                <w:rFonts w:ascii="宋体" w:hAnsi="宋体" w:cs="宋体" w:eastAsia="宋体" w:hint="default"/>
                <w:sz w:val="24"/>
                <w:szCs w:val="24"/>
              </w:rPr>
            </w:r>
          </w:p>
        </w:tc>
        <w:tc>
          <w:tcPr>
            <w:tcW w:w="1028" w:type="dxa"/>
            <w:tcBorders>
              <w:top w:val="single" w:sz="8" w:space="0" w:color="000000"/>
              <w:left w:val="nil" w:sz="6" w:space="0" w:color="auto"/>
              <w:bottom w:val="nil" w:sz="6" w:space="0" w:color="auto"/>
              <w:right w:val="nil" w:sz="6" w:space="0" w:color="auto"/>
            </w:tcBorders>
          </w:tcPr>
          <w:p>
            <w:pPr/>
          </w:p>
        </w:tc>
        <w:tc>
          <w:tcPr>
            <w:tcW w:w="3638" w:type="dxa"/>
            <w:gridSpan w:val="2"/>
            <w:tcBorders>
              <w:top w:val="single" w:sz="8" w:space="0" w:color="000000"/>
              <w:left w:val="nil" w:sz="6" w:space="0" w:color="auto"/>
              <w:bottom w:val="nil" w:sz="6" w:space="0" w:color="auto"/>
              <w:right w:val="nil" w:sz="6" w:space="0" w:color="auto"/>
            </w:tcBorders>
          </w:tcPr>
          <w:p>
            <w:pPr>
              <w:pStyle w:val="TableParagraph"/>
              <w:spacing w:line="309" w:lineRule="exact"/>
              <w:ind w:left="1744" w:right="0"/>
              <w:jc w:val="left"/>
              <w:rPr>
                <w:rFonts w:ascii="宋体" w:hAnsi="宋体" w:cs="宋体" w:eastAsia="宋体" w:hint="default"/>
                <w:sz w:val="24"/>
                <w:szCs w:val="24"/>
              </w:rPr>
            </w:pPr>
            <w:r>
              <w:rPr>
                <w:rFonts w:ascii="宋体" w:hAnsi="宋体" w:cs="宋体" w:eastAsia="宋体" w:hint="default"/>
                <w:b/>
                <w:bCs/>
                <w:sz w:val="24"/>
                <w:szCs w:val="24"/>
              </w:rPr>
              <w:t>期初数</w:t>
            </w:r>
            <w:r>
              <w:rPr>
                <w:rFonts w:ascii="宋体" w:hAnsi="宋体" w:cs="宋体" w:eastAsia="宋体" w:hint="default"/>
                <w:sz w:val="24"/>
                <w:szCs w:val="24"/>
              </w:rPr>
            </w:r>
          </w:p>
        </w:tc>
      </w:tr>
      <w:tr>
        <w:trPr>
          <w:trHeight w:val="492" w:hRule="exact"/>
        </w:trPr>
        <w:tc>
          <w:tcPr>
            <w:tcW w:w="1420" w:type="dxa"/>
            <w:tcBorders>
              <w:top w:val="nil" w:sz="6" w:space="0" w:color="auto"/>
              <w:left w:val="nil" w:sz="6" w:space="0" w:color="auto"/>
              <w:bottom w:val="single" w:sz="4" w:space="0" w:color="000000"/>
              <w:right w:val="nil" w:sz="6" w:space="0" w:color="auto"/>
            </w:tcBorders>
          </w:tcPr>
          <w:p>
            <w:pPr>
              <w:pStyle w:val="TableParagraph"/>
              <w:tabs>
                <w:tab w:pos="603" w:val="left" w:leader="none"/>
              </w:tabs>
              <w:spacing w:line="220" w:lineRule="exact"/>
              <w:ind w:left="121" w:right="0"/>
              <w:jc w:val="left"/>
              <w:rPr>
                <w:rFonts w:ascii="宋体" w:hAnsi="宋体" w:cs="宋体" w:eastAsia="宋体" w:hint="default"/>
                <w:sz w:val="24"/>
                <w:szCs w:val="24"/>
              </w:rPr>
            </w:pPr>
            <w:r>
              <w:rPr>
                <w:rFonts w:ascii="宋体" w:hAnsi="宋体" w:cs="宋体" w:eastAsia="宋体" w:hint="default"/>
                <w:b/>
                <w:bCs/>
                <w:w w:val="95"/>
                <w:sz w:val="24"/>
                <w:szCs w:val="24"/>
              </w:rPr>
              <w:t>账</w:t>
              <w:tab/>
            </w:r>
            <w:r>
              <w:rPr>
                <w:rFonts w:ascii="宋体" w:hAnsi="宋体" w:cs="宋体" w:eastAsia="宋体" w:hint="default"/>
                <w:b/>
                <w:bCs/>
                <w:sz w:val="24"/>
                <w:szCs w:val="24"/>
              </w:rPr>
              <w:t>龄</w:t>
            </w:r>
            <w:r>
              <w:rPr>
                <w:rFonts w:ascii="宋体" w:hAnsi="宋体" w:cs="宋体" w:eastAsia="宋体" w:hint="default"/>
                <w:sz w:val="24"/>
                <w:szCs w:val="24"/>
              </w:rPr>
            </w:r>
          </w:p>
        </w:tc>
        <w:tc>
          <w:tcPr>
            <w:tcW w:w="2959" w:type="dxa"/>
            <w:tcBorders>
              <w:top w:val="nil" w:sz="6" w:space="0" w:color="auto"/>
              <w:left w:val="nil" w:sz="6" w:space="0" w:color="auto"/>
              <w:bottom w:val="single" w:sz="4" w:space="0" w:color="000000"/>
              <w:right w:val="nil" w:sz="6" w:space="0" w:color="auto"/>
            </w:tcBorders>
          </w:tcPr>
          <w:p>
            <w:pPr>
              <w:pStyle w:val="TableParagraph"/>
              <w:tabs>
                <w:tab w:pos="1779" w:val="left" w:leader="none"/>
              </w:tabs>
              <w:spacing w:line="240" w:lineRule="auto" w:before="94"/>
              <w:ind w:left="1296" w:right="0"/>
              <w:jc w:val="left"/>
              <w:rPr>
                <w:rFonts w:ascii="宋体" w:hAnsi="宋体" w:cs="宋体" w:eastAsia="宋体" w:hint="default"/>
                <w:sz w:val="24"/>
                <w:szCs w:val="24"/>
              </w:rPr>
            </w:pPr>
            <w:r>
              <w:rPr>
                <w:rFonts w:ascii="宋体" w:hAnsi="宋体" w:cs="宋体" w:eastAsia="宋体" w:hint="default"/>
                <w:b/>
                <w:bCs/>
                <w:w w:val="95"/>
                <w:sz w:val="24"/>
                <w:szCs w:val="24"/>
              </w:rPr>
              <w:t>金</w:t>
              <w:tab/>
            </w:r>
            <w:r>
              <w:rPr>
                <w:rFonts w:ascii="宋体" w:hAnsi="宋体" w:cs="宋体" w:eastAsia="宋体" w:hint="default"/>
                <w:b/>
                <w:bCs/>
                <w:sz w:val="24"/>
                <w:szCs w:val="24"/>
              </w:rPr>
              <w:t>额</w:t>
            </w:r>
            <w:r>
              <w:rPr>
                <w:rFonts w:ascii="宋体" w:hAnsi="宋体" w:cs="宋体" w:eastAsia="宋体" w:hint="default"/>
                <w:sz w:val="24"/>
                <w:szCs w:val="24"/>
              </w:rPr>
            </w:r>
          </w:p>
        </w:tc>
        <w:tc>
          <w:tcPr>
            <w:tcW w:w="1028" w:type="dxa"/>
            <w:tcBorders>
              <w:top w:val="nil" w:sz="6" w:space="0" w:color="auto"/>
              <w:left w:val="nil" w:sz="6" w:space="0" w:color="auto"/>
              <w:bottom w:val="single" w:sz="4" w:space="0" w:color="000000"/>
              <w:right w:val="nil" w:sz="6" w:space="0" w:color="auto"/>
            </w:tcBorders>
          </w:tcPr>
          <w:p>
            <w:pPr>
              <w:pStyle w:val="TableParagraph"/>
              <w:spacing w:line="240" w:lineRule="auto" w:before="94"/>
              <w:ind w:right="133"/>
              <w:jc w:val="right"/>
              <w:rPr>
                <w:rFonts w:ascii="宋体" w:hAnsi="宋体" w:cs="宋体" w:eastAsia="宋体" w:hint="default"/>
                <w:sz w:val="24"/>
                <w:szCs w:val="24"/>
              </w:rPr>
            </w:pPr>
            <w:r>
              <w:rPr>
                <w:rFonts w:ascii="宋体" w:hAnsi="宋体" w:cs="宋体" w:eastAsia="宋体" w:hint="default"/>
                <w:b/>
                <w:bCs/>
                <w:sz w:val="24"/>
                <w:szCs w:val="24"/>
              </w:rPr>
              <w:t>比例</w:t>
            </w:r>
            <w:r>
              <w:rPr>
                <w:rFonts w:ascii="宋体" w:hAnsi="宋体" w:cs="宋体" w:eastAsia="宋体" w:hint="default"/>
                <w:sz w:val="24"/>
                <w:szCs w:val="24"/>
              </w:rPr>
            </w:r>
          </w:p>
        </w:tc>
        <w:tc>
          <w:tcPr>
            <w:tcW w:w="2252" w:type="dxa"/>
            <w:tcBorders>
              <w:top w:val="nil" w:sz="6" w:space="0" w:color="auto"/>
              <w:left w:val="nil" w:sz="6" w:space="0" w:color="auto"/>
              <w:bottom w:val="single" w:sz="4" w:space="0" w:color="000000"/>
              <w:right w:val="nil" w:sz="6" w:space="0" w:color="auto"/>
            </w:tcBorders>
          </w:tcPr>
          <w:p>
            <w:pPr>
              <w:pStyle w:val="TableParagraph"/>
              <w:tabs>
                <w:tab w:pos="482" w:val="left" w:leader="none"/>
              </w:tabs>
              <w:spacing w:line="240" w:lineRule="auto" w:before="94"/>
              <w:ind w:right="554"/>
              <w:jc w:val="right"/>
              <w:rPr>
                <w:rFonts w:ascii="宋体" w:hAnsi="宋体" w:cs="宋体" w:eastAsia="宋体" w:hint="default"/>
                <w:sz w:val="24"/>
                <w:szCs w:val="24"/>
              </w:rPr>
            </w:pPr>
            <w:r>
              <w:rPr>
                <w:rFonts w:ascii="宋体" w:hAnsi="宋体" w:cs="宋体" w:eastAsia="宋体" w:hint="default"/>
                <w:b/>
                <w:bCs/>
                <w:w w:val="95"/>
                <w:sz w:val="24"/>
                <w:szCs w:val="24"/>
              </w:rPr>
              <w:t>金</w:t>
              <w:tab/>
              <w:t>额</w:t>
            </w:r>
            <w:r>
              <w:rPr>
                <w:rFonts w:ascii="宋体" w:hAnsi="宋体" w:cs="宋体" w:eastAsia="宋体" w:hint="default"/>
                <w:sz w:val="24"/>
                <w:szCs w:val="24"/>
              </w:rPr>
            </w:r>
          </w:p>
        </w:tc>
        <w:tc>
          <w:tcPr>
            <w:tcW w:w="1385" w:type="dxa"/>
            <w:tcBorders>
              <w:top w:val="nil" w:sz="6" w:space="0" w:color="auto"/>
              <w:left w:val="nil" w:sz="6" w:space="0" w:color="auto"/>
              <w:bottom w:val="single" w:sz="4" w:space="0" w:color="000000"/>
              <w:right w:val="nil" w:sz="6" w:space="0" w:color="auto"/>
            </w:tcBorders>
          </w:tcPr>
          <w:p>
            <w:pPr>
              <w:pStyle w:val="TableParagraph"/>
              <w:spacing w:line="240" w:lineRule="auto" w:before="94"/>
              <w:ind w:right="106"/>
              <w:jc w:val="right"/>
              <w:rPr>
                <w:rFonts w:ascii="宋体" w:hAnsi="宋体" w:cs="宋体" w:eastAsia="宋体" w:hint="default"/>
                <w:sz w:val="24"/>
                <w:szCs w:val="24"/>
              </w:rPr>
            </w:pPr>
            <w:r>
              <w:rPr>
                <w:rFonts w:ascii="宋体" w:hAnsi="宋体" w:cs="宋体" w:eastAsia="宋体" w:hint="default"/>
                <w:b/>
                <w:bCs/>
                <w:sz w:val="24"/>
                <w:szCs w:val="24"/>
              </w:rPr>
              <w:t>比例</w:t>
            </w:r>
            <w:r>
              <w:rPr>
                <w:rFonts w:ascii="宋体" w:hAnsi="宋体" w:cs="宋体" w:eastAsia="宋体" w:hint="default"/>
                <w:sz w:val="24"/>
                <w:szCs w:val="24"/>
              </w:rPr>
            </w:r>
          </w:p>
        </w:tc>
      </w:tr>
      <w:tr>
        <w:trPr>
          <w:trHeight w:val="394" w:hRule="exact"/>
        </w:trPr>
        <w:tc>
          <w:tcPr>
            <w:tcW w:w="1420" w:type="dxa"/>
            <w:tcBorders>
              <w:top w:val="single" w:sz="4" w:space="0" w:color="000000"/>
              <w:left w:val="nil" w:sz="6" w:space="0" w:color="auto"/>
              <w:bottom w:val="nil" w:sz="6" w:space="0" w:color="auto"/>
              <w:right w:val="nil" w:sz="6" w:space="0" w:color="auto"/>
            </w:tcBorders>
          </w:tcPr>
          <w:p>
            <w:pPr>
              <w:pStyle w:val="TableParagraph"/>
              <w:spacing w:line="313" w:lineRule="exact"/>
              <w:ind w:left="121" w:right="0"/>
              <w:jc w:val="left"/>
              <w:rPr>
                <w:rFonts w:ascii="宋体" w:hAnsi="宋体" w:cs="宋体" w:eastAsia="宋体" w:hint="default"/>
                <w:sz w:val="24"/>
                <w:szCs w:val="24"/>
              </w:rPr>
            </w:pPr>
            <w:r>
              <w:rPr>
                <w:rFonts w:ascii="宋体" w:hAnsi="宋体" w:cs="宋体" w:eastAsia="宋体" w:hint="default"/>
                <w:sz w:val="24"/>
                <w:szCs w:val="24"/>
              </w:rPr>
              <w:t>1</w:t>
            </w:r>
            <w:r>
              <w:rPr>
                <w:rFonts w:ascii="宋体" w:hAnsi="宋体" w:cs="宋体" w:eastAsia="宋体" w:hint="default"/>
                <w:sz w:val="24"/>
                <w:szCs w:val="24"/>
              </w:rPr>
              <w:t>年以内</w:t>
            </w:r>
          </w:p>
        </w:tc>
        <w:tc>
          <w:tcPr>
            <w:tcW w:w="2959" w:type="dxa"/>
            <w:tcBorders>
              <w:top w:val="single" w:sz="4" w:space="0" w:color="000000"/>
              <w:left w:val="nil" w:sz="6" w:space="0" w:color="auto"/>
              <w:bottom w:val="nil" w:sz="6" w:space="0" w:color="auto"/>
              <w:right w:val="nil" w:sz="6" w:space="0" w:color="auto"/>
            </w:tcBorders>
          </w:tcPr>
          <w:p>
            <w:pPr>
              <w:pStyle w:val="TableParagraph"/>
              <w:spacing w:line="275" w:lineRule="exact"/>
              <w:ind w:left="459" w:right="0"/>
              <w:jc w:val="left"/>
              <w:rPr>
                <w:rFonts w:ascii="宋体" w:hAnsi="宋体" w:cs="宋体" w:eastAsia="宋体" w:hint="default"/>
                <w:sz w:val="24"/>
                <w:szCs w:val="24"/>
              </w:rPr>
            </w:pPr>
            <w:r>
              <w:rPr>
                <w:rFonts w:ascii="宋体"/>
                <w:sz w:val="24"/>
              </w:rPr>
              <w:t>230,397,220.5</w:t>
            </w:r>
          </w:p>
        </w:tc>
        <w:tc>
          <w:tcPr>
            <w:tcW w:w="1028" w:type="dxa"/>
            <w:tcBorders>
              <w:top w:val="single" w:sz="4" w:space="0" w:color="000000"/>
              <w:left w:val="nil" w:sz="6" w:space="0" w:color="auto"/>
              <w:bottom w:val="nil" w:sz="6" w:space="0" w:color="auto"/>
              <w:right w:val="nil" w:sz="6" w:space="0" w:color="auto"/>
            </w:tcBorders>
          </w:tcPr>
          <w:p>
            <w:pPr>
              <w:pStyle w:val="TableParagraph"/>
              <w:spacing w:line="313" w:lineRule="exact"/>
              <w:ind w:right="135"/>
              <w:jc w:val="right"/>
              <w:rPr>
                <w:rFonts w:ascii="宋体" w:hAnsi="宋体" w:cs="宋体" w:eastAsia="宋体" w:hint="default"/>
                <w:sz w:val="24"/>
                <w:szCs w:val="24"/>
              </w:rPr>
            </w:pPr>
            <w:r>
              <w:rPr>
                <w:rFonts w:ascii="宋体"/>
                <w:sz w:val="24"/>
              </w:rPr>
              <w:t>97.92%</w:t>
            </w:r>
          </w:p>
        </w:tc>
        <w:tc>
          <w:tcPr>
            <w:tcW w:w="2252" w:type="dxa"/>
            <w:tcBorders>
              <w:top w:val="single" w:sz="4" w:space="0" w:color="000000"/>
              <w:left w:val="nil" w:sz="6" w:space="0" w:color="auto"/>
              <w:bottom w:val="nil" w:sz="6" w:space="0" w:color="auto"/>
              <w:right w:val="nil" w:sz="6" w:space="0" w:color="auto"/>
            </w:tcBorders>
          </w:tcPr>
          <w:p>
            <w:pPr>
              <w:pStyle w:val="TableParagraph"/>
              <w:spacing w:line="275" w:lineRule="exact"/>
              <w:ind w:right="554"/>
              <w:jc w:val="right"/>
              <w:rPr>
                <w:rFonts w:ascii="宋体" w:hAnsi="宋体" w:cs="宋体" w:eastAsia="宋体" w:hint="default"/>
                <w:sz w:val="24"/>
                <w:szCs w:val="24"/>
              </w:rPr>
            </w:pPr>
            <w:r>
              <w:rPr>
                <w:rFonts w:ascii="宋体"/>
                <w:sz w:val="24"/>
              </w:rPr>
              <w:t>174,434,409.8</w:t>
            </w:r>
          </w:p>
        </w:tc>
        <w:tc>
          <w:tcPr>
            <w:tcW w:w="1385" w:type="dxa"/>
            <w:tcBorders>
              <w:top w:val="single" w:sz="4" w:space="0" w:color="000000"/>
              <w:left w:val="nil" w:sz="6" w:space="0" w:color="auto"/>
              <w:bottom w:val="nil" w:sz="6" w:space="0" w:color="auto"/>
              <w:right w:val="nil" w:sz="6" w:space="0" w:color="auto"/>
            </w:tcBorders>
          </w:tcPr>
          <w:p>
            <w:pPr>
              <w:pStyle w:val="TableParagraph"/>
              <w:spacing w:line="313" w:lineRule="exact"/>
              <w:ind w:right="106"/>
              <w:jc w:val="right"/>
              <w:rPr>
                <w:rFonts w:ascii="宋体" w:hAnsi="宋体" w:cs="宋体" w:eastAsia="宋体" w:hint="default"/>
                <w:sz w:val="24"/>
                <w:szCs w:val="24"/>
              </w:rPr>
            </w:pPr>
            <w:r>
              <w:rPr>
                <w:rFonts w:ascii="宋体"/>
                <w:sz w:val="24"/>
              </w:rPr>
              <w:t>96.36%</w:t>
            </w:r>
          </w:p>
        </w:tc>
      </w:tr>
      <w:tr>
        <w:trPr>
          <w:trHeight w:val="394" w:hRule="exact"/>
        </w:trPr>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1"/>
              <w:ind w:left="121" w:right="0"/>
              <w:jc w:val="left"/>
              <w:rPr>
                <w:rFonts w:ascii="宋体" w:hAnsi="宋体" w:cs="宋体" w:eastAsia="宋体" w:hint="default"/>
                <w:sz w:val="24"/>
                <w:szCs w:val="24"/>
              </w:rPr>
            </w:pPr>
            <w:r>
              <w:rPr>
                <w:rFonts w:ascii="宋体" w:hAnsi="宋体" w:cs="宋体" w:eastAsia="宋体" w:hint="default"/>
                <w:sz w:val="24"/>
                <w:szCs w:val="24"/>
              </w:rPr>
              <w:t>1</w:t>
            </w:r>
            <w:r>
              <w:rPr>
                <w:rFonts w:ascii="宋体" w:hAnsi="宋体" w:cs="宋体" w:eastAsia="宋体" w:hint="default"/>
                <w:sz w:val="24"/>
                <w:szCs w:val="24"/>
              </w:rPr>
              <w:t>至</w:t>
            </w:r>
            <w:r>
              <w:rPr>
                <w:rFonts w:ascii="宋体" w:hAnsi="宋体" w:cs="宋体" w:eastAsia="宋体" w:hint="default"/>
                <w:sz w:val="24"/>
                <w:szCs w:val="24"/>
              </w:rPr>
              <w:t>2</w:t>
            </w:r>
            <w:r>
              <w:rPr>
                <w:rFonts w:ascii="宋体" w:hAnsi="宋体" w:cs="宋体" w:eastAsia="宋体" w:hint="default"/>
                <w:sz w:val="24"/>
                <w:szCs w:val="24"/>
              </w:rPr>
              <w:t>年</w:t>
            </w:r>
          </w:p>
        </w:tc>
        <w:tc>
          <w:tcPr>
            <w:tcW w:w="2959" w:type="dxa"/>
            <w:tcBorders>
              <w:top w:val="nil" w:sz="6" w:space="0" w:color="auto"/>
              <w:left w:val="nil" w:sz="6" w:space="0" w:color="auto"/>
              <w:bottom w:val="nil" w:sz="6" w:space="0" w:color="auto"/>
              <w:right w:val="nil" w:sz="6" w:space="0" w:color="auto"/>
            </w:tcBorders>
          </w:tcPr>
          <w:p>
            <w:pPr>
              <w:pStyle w:val="TableParagraph"/>
              <w:spacing w:line="240" w:lineRule="auto" w:before="1"/>
              <w:ind w:left="579" w:right="0"/>
              <w:jc w:val="left"/>
              <w:rPr>
                <w:rFonts w:ascii="宋体" w:hAnsi="宋体" w:cs="宋体" w:eastAsia="宋体" w:hint="default"/>
                <w:sz w:val="24"/>
                <w:szCs w:val="24"/>
              </w:rPr>
            </w:pPr>
            <w:r>
              <w:rPr>
                <w:rFonts w:ascii="宋体"/>
                <w:sz w:val="24"/>
              </w:rPr>
              <w:t>3,628,462.60</w:t>
            </w:r>
          </w:p>
        </w:tc>
        <w:tc>
          <w:tcPr>
            <w:tcW w:w="102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133"/>
              <w:jc w:val="right"/>
              <w:rPr>
                <w:rFonts w:ascii="宋体" w:hAnsi="宋体" w:cs="宋体" w:eastAsia="宋体" w:hint="default"/>
                <w:sz w:val="24"/>
                <w:szCs w:val="24"/>
              </w:rPr>
            </w:pPr>
            <w:r>
              <w:rPr>
                <w:rFonts w:ascii="宋体"/>
                <w:sz w:val="24"/>
              </w:rPr>
              <w:t>1.54%</w:t>
            </w:r>
          </w:p>
        </w:tc>
        <w:tc>
          <w:tcPr>
            <w:tcW w:w="225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554"/>
              <w:jc w:val="right"/>
              <w:rPr>
                <w:rFonts w:ascii="宋体" w:hAnsi="宋体" w:cs="宋体" w:eastAsia="宋体" w:hint="default"/>
                <w:sz w:val="24"/>
                <w:szCs w:val="24"/>
              </w:rPr>
            </w:pPr>
            <w:r>
              <w:rPr>
                <w:rFonts w:ascii="宋体"/>
                <w:sz w:val="24"/>
              </w:rPr>
              <w:t>5,936,048.02</w:t>
            </w:r>
          </w:p>
        </w:tc>
        <w:tc>
          <w:tcPr>
            <w:tcW w:w="138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106"/>
              <w:jc w:val="right"/>
              <w:rPr>
                <w:rFonts w:ascii="宋体" w:hAnsi="宋体" w:cs="宋体" w:eastAsia="宋体" w:hint="default"/>
                <w:sz w:val="24"/>
                <w:szCs w:val="24"/>
              </w:rPr>
            </w:pPr>
            <w:r>
              <w:rPr>
                <w:rFonts w:ascii="宋体"/>
                <w:sz w:val="24"/>
              </w:rPr>
              <w:t>3.28%</w:t>
            </w:r>
          </w:p>
        </w:tc>
      </w:tr>
      <w:tr>
        <w:trPr>
          <w:trHeight w:val="397" w:hRule="exact"/>
        </w:trPr>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4"/>
              <w:ind w:left="121" w:right="0"/>
              <w:jc w:val="left"/>
              <w:rPr>
                <w:rFonts w:ascii="宋体" w:hAnsi="宋体" w:cs="宋体" w:eastAsia="宋体" w:hint="default"/>
                <w:sz w:val="24"/>
                <w:szCs w:val="24"/>
              </w:rPr>
            </w:pPr>
            <w:r>
              <w:rPr>
                <w:rFonts w:ascii="宋体" w:hAnsi="宋体" w:cs="宋体" w:eastAsia="宋体" w:hint="default"/>
                <w:sz w:val="24"/>
                <w:szCs w:val="24"/>
              </w:rPr>
              <w:t>2</w:t>
            </w:r>
            <w:r>
              <w:rPr>
                <w:rFonts w:ascii="宋体" w:hAnsi="宋体" w:cs="宋体" w:eastAsia="宋体" w:hint="default"/>
                <w:sz w:val="24"/>
                <w:szCs w:val="24"/>
              </w:rPr>
              <w:t>至</w:t>
            </w:r>
            <w:r>
              <w:rPr>
                <w:rFonts w:ascii="宋体" w:hAnsi="宋体" w:cs="宋体" w:eastAsia="宋体" w:hint="default"/>
                <w:sz w:val="24"/>
                <w:szCs w:val="24"/>
              </w:rPr>
              <w:t>3</w:t>
            </w:r>
            <w:r>
              <w:rPr>
                <w:rFonts w:ascii="宋体" w:hAnsi="宋体" w:cs="宋体" w:eastAsia="宋体" w:hint="default"/>
                <w:sz w:val="24"/>
                <w:szCs w:val="24"/>
              </w:rPr>
              <w:t>年</w:t>
            </w:r>
          </w:p>
        </w:tc>
        <w:tc>
          <w:tcPr>
            <w:tcW w:w="2959" w:type="dxa"/>
            <w:tcBorders>
              <w:top w:val="nil" w:sz="6" w:space="0" w:color="auto"/>
              <w:left w:val="nil" w:sz="6" w:space="0" w:color="auto"/>
              <w:bottom w:val="nil" w:sz="6" w:space="0" w:color="auto"/>
              <w:right w:val="nil" w:sz="6" w:space="0" w:color="auto"/>
            </w:tcBorders>
          </w:tcPr>
          <w:p>
            <w:pPr>
              <w:pStyle w:val="TableParagraph"/>
              <w:spacing w:line="240" w:lineRule="auto" w:before="4"/>
              <w:ind w:left="579" w:right="0"/>
              <w:jc w:val="left"/>
              <w:rPr>
                <w:rFonts w:ascii="宋体" w:hAnsi="宋体" w:cs="宋体" w:eastAsia="宋体" w:hint="default"/>
                <w:sz w:val="24"/>
                <w:szCs w:val="24"/>
              </w:rPr>
            </w:pPr>
            <w:r>
              <w:rPr>
                <w:rFonts w:ascii="宋体"/>
                <w:sz w:val="24"/>
              </w:rPr>
              <w:t>1,237,208.90</w:t>
            </w:r>
          </w:p>
        </w:tc>
        <w:tc>
          <w:tcPr>
            <w:tcW w:w="102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33"/>
              <w:jc w:val="right"/>
              <w:rPr>
                <w:rFonts w:ascii="宋体" w:hAnsi="宋体" w:cs="宋体" w:eastAsia="宋体" w:hint="default"/>
                <w:sz w:val="24"/>
                <w:szCs w:val="24"/>
              </w:rPr>
            </w:pPr>
            <w:r>
              <w:rPr>
                <w:rFonts w:ascii="宋体"/>
                <w:sz w:val="24"/>
              </w:rPr>
              <w:t>0.53%</w:t>
            </w:r>
          </w:p>
        </w:tc>
        <w:tc>
          <w:tcPr>
            <w:tcW w:w="225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554"/>
              <w:jc w:val="right"/>
              <w:rPr>
                <w:rFonts w:ascii="宋体" w:hAnsi="宋体" w:cs="宋体" w:eastAsia="宋体" w:hint="default"/>
                <w:sz w:val="24"/>
                <w:szCs w:val="24"/>
              </w:rPr>
            </w:pPr>
            <w:r>
              <w:rPr>
                <w:rFonts w:ascii="宋体"/>
                <w:sz w:val="24"/>
              </w:rPr>
              <w:t>644,846.90</w:t>
            </w:r>
          </w:p>
        </w:tc>
        <w:tc>
          <w:tcPr>
            <w:tcW w:w="138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06"/>
              <w:jc w:val="right"/>
              <w:rPr>
                <w:rFonts w:ascii="宋体" w:hAnsi="宋体" w:cs="宋体" w:eastAsia="宋体" w:hint="default"/>
                <w:sz w:val="24"/>
                <w:szCs w:val="24"/>
              </w:rPr>
            </w:pPr>
            <w:r>
              <w:rPr>
                <w:rFonts w:ascii="宋体"/>
                <w:sz w:val="24"/>
              </w:rPr>
              <w:t>0.36%</w:t>
            </w:r>
          </w:p>
        </w:tc>
      </w:tr>
      <w:tr>
        <w:trPr>
          <w:trHeight w:val="402" w:hRule="exact"/>
        </w:trPr>
        <w:tc>
          <w:tcPr>
            <w:tcW w:w="1420" w:type="dxa"/>
            <w:tcBorders>
              <w:top w:val="nil" w:sz="6" w:space="0" w:color="auto"/>
              <w:left w:val="nil" w:sz="6" w:space="0" w:color="auto"/>
              <w:bottom w:val="single" w:sz="4" w:space="0" w:color="000000"/>
              <w:right w:val="nil" w:sz="6" w:space="0" w:color="auto"/>
            </w:tcBorders>
          </w:tcPr>
          <w:p>
            <w:pPr>
              <w:pStyle w:val="TableParagraph"/>
              <w:spacing w:line="240" w:lineRule="auto" w:before="4"/>
              <w:ind w:left="121" w:right="0"/>
              <w:jc w:val="left"/>
              <w:rPr>
                <w:rFonts w:ascii="宋体" w:hAnsi="宋体" w:cs="宋体" w:eastAsia="宋体" w:hint="default"/>
                <w:sz w:val="24"/>
                <w:szCs w:val="24"/>
              </w:rPr>
            </w:pPr>
            <w:r>
              <w:rPr>
                <w:rFonts w:ascii="宋体" w:hAnsi="宋体" w:cs="宋体" w:eastAsia="宋体" w:hint="default"/>
                <w:sz w:val="24"/>
                <w:szCs w:val="24"/>
              </w:rPr>
              <w:t>3</w:t>
            </w:r>
            <w:r>
              <w:rPr>
                <w:rFonts w:ascii="宋体" w:hAnsi="宋体" w:cs="宋体" w:eastAsia="宋体" w:hint="default"/>
                <w:sz w:val="24"/>
                <w:szCs w:val="24"/>
              </w:rPr>
              <w:t>年以上</w:t>
            </w:r>
          </w:p>
        </w:tc>
        <w:tc>
          <w:tcPr>
            <w:tcW w:w="2959" w:type="dxa"/>
            <w:tcBorders>
              <w:top w:val="nil" w:sz="6" w:space="0" w:color="auto"/>
              <w:left w:val="nil" w:sz="6" w:space="0" w:color="auto"/>
              <w:bottom w:val="single" w:sz="4" w:space="0" w:color="000000"/>
              <w:right w:val="nil" w:sz="6" w:space="0" w:color="auto"/>
            </w:tcBorders>
          </w:tcPr>
          <w:p>
            <w:pPr>
              <w:pStyle w:val="TableParagraph"/>
              <w:spacing w:line="240" w:lineRule="auto" w:before="4"/>
              <w:ind w:left="939" w:right="0"/>
              <w:jc w:val="left"/>
              <w:rPr>
                <w:rFonts w:ascii="宋体" w:hAnsi="宋体" w:cs="宋体" w:eastAsia="宋体" w:hint="default"/>
                <w:sz w:val="24"/>
                <w:szCs w:val="24"/>
              </w:rPr>
            </w:pPr>
            <w:r>
              <w:rPr>
                <w:rFonts w:ascii="宋体"/>
                <w:sz w:val="24"/>
              </w:rPr>
              <w:t>19,120.00</w:t>
            </w:r>
          </w:p>
        </w:tc>
        <w:tc>
          <w:tcPr>
            <w:tcW w:w="1028"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133"/>
              <w:jc w:val="right"/>
              <w:rPr>
                <w:rFonts w:ascii="宋体" w:hAnsi="宋体" w:cs="宋体" w:eastAsia="宋体" w:hint="default"/>
                <w:sz w:val="24"/>
                <w:szCs w:val="24"/>
              </w:rPr>
            </w:pPr>
            <w:r>
              <w:rPr>
                <w:rFonts w:ascii="宋体"/>
                <w:sz w:val="24"/>
              </w:rPr>
              <w:t>0.01%</w:t>
            </w:r>
          </w:p>
        </w:tc>
        <w:tc>
          <w:tcPr>
            <w:tcW w:w="2252"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554"/>
              <w:jc w:val="right"/>
              <w:rPr>
                <w:rFonts w:ascii="宋体" w:hAnsi="宋体" w:cs="宋体" w:eastAsia="宋体" w:hint="default"/>
                <w:sz w:val="24"/>
                <w:szCs w:val="24"/>
              </w:rPr>
            </w:pPr>
            <w:r>
              <w:rPr>
                <w:rFonts w:ascii="宋体"/>
                <w:sz w:val="24"/>
              </w:rPr>
              <w:t>--</w:t>
            </w:r>
          </w:p>
        </w:tc>
        <w:tc>
          <w:tcPr>
            <w:tcW w:w="1385"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106"/>
              <w:jc w:val="right"/>
              <w:rPr>
                <w:rFonts w:ascii="宋体" w:hAnsi="宋体" w:cs="宋体" w:eastAsia="宋体" w:hint="default"/>
                <w:sz w:val="24"/>
                <w:szCs w:val="24"/>
              </w:rPr>
            </w:pPr>
            <w:r>
              <w:rPr>
                <w:rFonts w:ascii="宋体"/>
                <w:sz w:val="24"/>
              </w:rPr>
              <w:t>--</w:t>
            </w:r>
          </w:p>
        </w:tc>
      </w:tr>
    </w:tbl>
    <w:p>
      <w:pPr>
        <w:spacing w:after="0" w:line="240" w:lineRule="auto"/>
        <w:jc w:val="right"/>
        <w:rPr>
          <w:rFonts w:ascii="宋体" w:hAnsi="宋体" w:cs="宋体" w:eastAsia="宋体" w:hint="default"/>
          <w:sz w:val="24"/>
          <w:szCs w:val="24"/>
        </w:rPr>
        <w:sectPr>
          <w:pgSz w:w="11910" w:h="16840"/>
          <w:pgMar w:header="763" w:footer="724" w:top="1000" w:bottom="920" w:left="1020" w:right="9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1"/>
          <w:szCs w:val="21"/>
        </w:rPr>
      </w:pPr>
    </w:p>
    <w:tbl>
      <w:tblPr>
        <w:tblW w:w="0" w:type="auto"/>
        <w:jc w:val="left"/>
        <w:tblInd w:w="681" w:type="dxa"/>
        <w:tblLayout w:type="fixed"/>
        <w:tblCellMar>
          <w:top w:w="0" w:type="dxa"/>
          <w:left w:w="0" w:type="dxa"/>
          <w:bottom w:w="0" w:type="dxa"/>
          <w:right w:w="0" w:type="dxa"/>
        </w:tblCellMar>
        <w:tblLook w:val="01E0"/>
      </w:tblPr>
      <w:tblGrid>
        <w:gridCol w:w="1341"/>
        <w:gridCol w:w="2576"/>
        <w:gridCol w:w="1470"/>
        <w:gridCol w:w="2195"/>
        <w:gridCol w:w="1449"/>
      </w:tblGrid>
      <w:tr>
        <w:trPr>
          <w:trHeight w:val="402" w:hRule="exact"/>
        </w:trPr>
        <w:tc>
          <w:tcPr>
            <w:tcW w:w="1341" w:type="dxa"/>
            <w:tcBorders>
              <w:top w:val="single" w:sz="4" w:space="0" w:color="000000"/>
              <w:left w:val="nil" w:sz="6" w:space="0" w:color="auto"/>
              <w:bottom w:val="single" w:sz="8" w:space="0" w:color="000000"/>
              <w:right w:val="nil" w:sz="6" w:space="0" w:color="auto"/>
            </w:tcBorders>
          </w:tcPr>
          <w:p>
            <w:pPr>
              <w:pStyle w:val="TableParagraph"/>
              <w:tabs>
                <w:tab w:pos="589" w:val="left" w:leader="none"/>
              </w:tabs>
              <w:spacing w:line="313" w:lineRule="exact"/>
              <w:ind w:left="106" w:right="0"/>
              <w:jc w:val="left"/>
              <w:rPr>
                <w:rFonts w:ascii="宋体" w:hAnsi="宋体" w:cs="宋体" w:eastAsia="宋体" w:hint="default"/>
                <w:sz w:val="24"/>
                <w:szCs w:val="24"/>
              </w:rPr>
            </w:pPr>
            <w:r>
              <w:rPr>
                <w:rFonts w:ascii="宋体" w:hAnsi="宋体" w:cs="宋体" w:eastAsia="宋体" w:hint="default"/>
                <w:b/>
                <w:bCs/>
                <w:w w:val="95"/>
                <w:sz w:val="24"/>
                <w:szCs w:val="24"/>
              </w:rPr>
              <w:t>合</w:t>
              <w:tab/>
            </w:r>
            <w:r>
              <w:rPr>
                <w:rFonts w:ascii="宋体" w:hAnsi="宋体" w:cs="宋体" w:eastAsia="宋体" w:hint="default"/>
                <w:b/>
                <w:bCs/>
                <w:sz w:val="24"/>
                <w:szCs w:val="24"/>
              </w:rPr>
              <w:t>计</w:t>
            </w:r>
            <w:r>
              <w:rPr>
                <w:rFonts w:ascii="宋体" w:hAnsi="宋体" w:cs="宋体" w:eastAsia="宋体" w:hint="default"/>
                <w:sz w:val="24"/>
                <w:szCs w:val="24"/>
              </w:rPr>
            </w:r>
          </w:p>
        </w:tc>
        <w:tc>
          <w:tcPr>
            <w:tcW w:w="2576" w:type="dxa"/>
            <w:tcBorders>
              <w:top w:val="single" w:sz="4" w:space="0" w:color="000000"/>
              <w:left w:val="nil" w:sz="6" w:space="0" w:color="auto"/>
              <w:bottom w:val="single" w:sz="8" w:space="0" w:color="000000"/>
              <w:right w:val="nil" w:sz="6" w:space="0" w:color="auto"/>
            </w:tcBorders>
          </w:tcPr>
          <w:p>
            <w:pPr>
              <w:pStyle w:val="TableParagraph"/>
              <w:spacing w:line="275" w:lineRule="exact"/>
              <w:ind w:left="511" w:right="0"/>
              <w:jc w:val="left"/>
              <w:rPr>
                <w:rFonts w:ascii="宋体" w:hAnsi="宋体" w:cs="宋体" w:eastAsia="宋体" w:hint="default"/>
                <w:sz w:val="24"/>
                <w:szCs w:val="24"/>
              </w:rPr>
            </w:pPr>
            <w:r>
              <w:rPr>
                <w:rFonts w:ascii="宋体"/>
                <w:b/>
                <w:sz w:val="24"/>
              </w:rPr>
              <w:t>235,282,012.0</w:t>
            </w:r>
            <w:r>
              <w:rPr>
                <w:rFonts w:ascii="宋体"/>
                <w:sz w:val="24"/>
              </w:rPr>
            </w:r>
          </w:p>
        </w:tc>
        <w:tc>
          <w:tcPr>
            <w:tcW w:w="1470" w:type="dxa"/>
            <w:tcBorders>
              <w:top w:val="single" w:sz="4" w:space="0" w:color="000000"/>
              <w:left w:val="nil" w:sz="6" w:space="0" w:color="auto"/>
              <w:bottom w:val="single" w:sz="8" w:space="0" w:color="000000"/>
              <w:right w:val="nil" w:sz="6" w:space="0" w:color="auto"/>
            </w:tcBorders>
          </w:tcPr>
          <w:p>
            <w:pPr>
              <w:pStyle w:val="TableParagraph"/>
              <w:spacing w:line="313" w:lineRule="exact"/>
              <w:ind w:left="494" w:right="0"/>
              <w:jc w:val="left"/>
              <w:rPr>
                <w:rFonts w:ascii="宋体" w:hAnsi="宋体" w:cs="宋体" w:eastAsia="宋体" w:hint="default"/>
                <w:sz w:val="24"/>
                <w:szCs w:val="24"/>
              </w:rPr>
            </w:pPr>
            <w:r>
              <w:rPr>
                <w:rFonts w:ascii="宋体"/>
                <w:b/>
                <w:sz w:val="24"/>
              </w:rPr>
              <w:t>100.00%</w:t>
            </w:r>
            <w:r>
              <w:rPr>
                <w:rFonts w:ascii="宋体"/>
                <w:sz w:val="24"/>
              </w:rPr>
            </w:r>
          </w:p>
        </w:tc>
        <w:tc>
          <w:tcPr>
            <w:tcW w:w="2195" w:type="dxa"/>
            <w:tcBorders>
              <w:top w:val="single" w:sz="4" w:space="0" w:color="000000"/>
              <w:left w:val="nil" w:sz="6" w:space="0" w:color="auto"/>
              <w:bottom w:val="single" w:sz="8" w:space="0" w:color="000000"/>
              <w:right w:val="nil" w:sz="6" w:space="0" w:color="auto"/>
            </w:tcBorders>
          </w:tcPr>
          <w:p>
            <w:pPr>
              <w:pStyle w:val="TableParagraph"/>
              <w:spacing w:line="275" w:lineRule="exact"/>
              <w:ind w:left="130" w:right="0"/>
              <w:jc w:val="left"/>
              <w:rPr>
                <w:rFonts w:ascii="宋体" w:hAnsi="宋体" w:cs="宋体" w:eastAsia="宋体" w:hint="default"/>
                <w:sz w:val="24"/>
                <w:szCs w:val="24"/>
              </w:rPr>
            </w:pPr>
            <w:r>
              <w:rPr>
                <w:rFonts w:ascii="宋体"/>
                <w:b/>
                <w:sz w:val="24"/>
              </w:rPr>
              <w:t>181,015,304.7</w:t>
            </w:r>
            <w:r>
              <w:rPr>
                <w:rFonts w:ascii="宋体"/>
                <w:sz w:val="24"/>
              </w:rPr>
            </w:r>
          </w:p>
        </w:tc>
        <w:tc>
          <w:tcPr>
            <w:tcW w:w="1449" w:type="dxa"/>
            <w:tcBorders>
              <w:top w:val="single" w:sz="4" w:space="0" w:color="000000"/>
              <w:left w:val="nil" w:sz="6" w:space="0" w:color="auto"/>
              <w:bottom w:val="single" w:sz="8" w:space="0" w:color="000000"/>
              <w:right w:val="nil" w:sz="6" w:space="0" w:color="auto"/>
            </w:tcBorders>
          </w:tcPr>
          <w:p>
            <w:pPr>
              <w:pStyle w:val="TableParagraph"/>
              <w:spacing w:line="313" w:lineRule="exact"/>
              <w:ind w:left="494" w:right="0"/>
              <w:jc w:val="left"/>
              <w:rPr>
                <w:rFonts w:ascii="宋体" w:hAnsi="宋体" w:cs="宋体" w:eastAsia="宋体" w:hint="default"/>
                <w:sz w:val="24"/>
                <w:szCs w:val="24"/>
              </w:rPr>
            </w:pPr>
            <w:r>
              <w:rPr>
                <w:rFonts w:ascii="宋体"/>
                <w:b/>
                <w:sz w:val="24"/>
              </w:rPr>
              <w:t>100.00%</w:t>
            </w:r>
            <w:r>
              <w:rPr>
                <w:rFonts w:ascii="宋体"/>
                <w:sz w:val="24"/>
              </w:rPr>
            </w:r>
          </w:p>
        </w:tc>
      </w:tr>
    </w:tbl>
    <w:p>
      <w:pPr>
        <w:pStyle w:val="BodyText"/>
        <w:spacing w:line="240" w:lineRule="auto" w:before="81"/>
        <w:ind w:left="679" w:right="191"/>
        <w:jc w:val="left"/>
      </w:pPr>
      <w:r>
        <w:rPr/>
        <w:t>（</w:t>
      </w:r>
      <w:r>
        <w:rPr>
          <w:rFonts w:ascii="宋体" w:hAnsi="宋体" w:cs="宋体" w:eastAsia="宋体" w:hint="default"/>
        </w:rPr>
        <w:t>4</w:t>
      </w:r>
      <w:r>
        <w:rPr/>
        <w:t>）期末应付账款中不存在应付持本公司</w:t>
      </w:r>
      <w:r>
        <w:rPr>
          <w:spacing w:val="-75"/>
        </w:rPr>
        <w:t> </w:t>
      </w:r>
      <w:r>
        <w:rPr>
          <w:rFonts w:ascii="宋体" w:hAnsi="宋体" w:cs="宋体" w:eastAsia="宋体" w:hint="default"/>
          <w:spacing w:val="-5"/>
        </w:rPr>
        <w:t>5%</w:t>
      </w:r>
      <w:r>
        <w:rPr>
          <w:spacing w:val="-5"/>
        </w:rPr>
        <w:t>（含</w:t>
      </w:r>
      <w:r>
        <w:rPr>
          <w:spacing w:val="-75"/>
        </w:rPr>
        <w:t> </w:t>
      </w:r>
      <w:r>
        <w:rPr>
          <w:rFonts w:ascii="宋体" w:hAnsi="宋体" w:cs="宋体" w:eastAsia="宋体" w:hint="default"/>
        </w:rPr>
        <w:t>5%</w:t>
      </w:r>
      <w:r>
        <w:rPr/>
        <w:t>）以上表决权股份的股东单位或关 联方的款项。</w:t>
      </w:r>
    </w:p>
    <w:p>
      <w:pPr>
        <w:pStyle w:val="BodyText"/>
        <w:spacing w:line="403" w:lineRule="auto" w:before="212"/>
        <w:ind w:left="114" w:right="2899" w:firstLine="567"/>
        <w:jc w:val="left"/>
      </w:pPr>
      <w:r>
        <w:rPr/>
        <w:t>（</w:t>
      </w:r>
      <w:r>
        <w:rPr>
          <w:rFonts w:ascii="宋体" w:hAnsi="宋体" w:cs="宋体" w:eastAsia="宋体" w:hint="default"/>
        </w:rPr>
        <w:t>5</w:t>
      </w:r>
      <w:r>
        <w:rPr/>
        <w:t>）期末应付账款中不存在账龄超过</w:t>
      </w:r>
      <w:r>
        <w:rPr>
          <w:spacing w:val="-60"/>
        </w:rPr>
        <w:t> </w:t>
      </w:r>
      <w:r>
        <w:rPr>
          <w:rFonts w:ascii="宋体" w:hAnsi="宋体" w:cs="宋体" w:eastAsia="宋体" w:hint="default"/>
        </w:rPr>
        <w:t>1</w:t>
      </w:r>
      <w:r>
        <w:rPr>
          <w:rFonts w:ascii="宋体" w:hAnsi="宋体" w:cs="宋体" w:eastAsia="宋体" w:hint="default"/>
          <w:spacing w:val="-60"/>
        </w:rPr>
        <w:t> </w:t>
      </w:r>
      <w:r>
        <w:rPr/>
        <w:t>年的大额应付账款。 </w:t>
      </w:r>
      <w:r>
        <w:rPr>
          <w:rFonts w:ascii="宋体" w:hAnsi="宋体" w:cs="宋体" w:eastAsia="宋体" w:hint="default"/>
        </w:rPr>
        <w:t>18</w:t>
      </w:r>
      <w:r>
        <w:rPr/>
        <w:t>、</w:t>
      </w:r>
      <w:r>
        <w:rPr>
          <w:spacing w:val="-33"/>
        </w:rPr>
        <w:t> </w:t>
      </w:r>
      <w:r>
        <w:rPr/>
        <w:t>预收款项</w:t>
      </w:r>
    </w:p>
    <w:tbl>
      <w:tblPr>
        <w:tblW w:w="0" w:type="auto"/>
        <w:jc w:val="left"/>
        <w:tblInd w:w="573" w:type="dxa"/>
        <w:tblLayout w:type="fixed"/>
        <w:tblCellMar>
          <w:top w:w="0" w:type="dxa"/>
          <w:left w:w="0" w:type="dxa"/>
          <w:bottom w:w="0" w:type="dxa"/>
          <w:right w:w="0" w:type="dxa"/>
        </w:tblCellMar>
        <w:tblLook w:val="01E0"/>
      </w:tblPr>
      <w:tblGrid>
        <w:gridCol w:w="2550"/>
        <w:gridCol w:w="4232"/>
        <w:gridCol w:w="2500"/>
      </w:tblGrid>
      <w:tr>
        <w:trPr>
          <w:trHeight w:val="397" w:hRule="exact"/>
        </w:trPr>
        <w:tc>
          <w:tcPr>
            <w:tcW w:w="2550" w:type="dxa"/>
            <w:tcBorders>
              <w:top w:val="single" w:sz="4" w:space="0" w:color="000000"/>
              <w:left w:val="nil" w:sz="6" w:space="0" w:color="auto"/>
              <w:bottom w:val="single" w:sz="4" w:space="0" w:color="000000"/>
              <w:right w:val="nil" w:sz="6" w:space="0" w:color="auto"/>
            </w:tcBorders>
          </w:tcPr>
          <w:p>
            <w:pPr>
              <w:pStyle w:val="TableParagraph"/>
              <w:spacing w:line="307" w:lineRule="exact"/>
              <w:ind w:left="107" w:right="0"/>
              <w:jc w:val="left"/>
              <w:rPr>
                <w:rFonts w:ascii="宋体" w:hAnsi="宋体" w:cs="宋体" w:eastAsia="宋体" w:hint="default"/>
                <w:sz w:val="24"/>
                <w:szCs w:val="24"/>
              </w:rPr>
            </w:pPr>
            <w:r>
              <w:rPr>
                <w:rFonts w:ascii="宋体" w:hAnsi="宋体" w:cs="宋体" w:eastAsia="宋体" w:hint="default"/>
                <w:b/>
                <w:bCs/>
                <w:sz w:val="24"/>
                <w:szCs w:val="24"/>
              </w:rPr>
              <w:t>项</w:t>
            </w:r>
            <w:r>
              <w:rPr>
                <w:rFonts w:ascii="宋体" w:hAnsi="宋体" w:cs="宋体" w:eastAsia="宋体" w:hint="default"/>
                <w:b/>
                <w:bCs/>
                <w:spacing w:val="-1"/>
                <w:sz w:val="24"/>
                <w:szCs w:val="24"/>
              </w:rPr>
              <w:t> </w:t>
            </w:r>
            <w:r>
              <w:rPr>
                <w:rFonts w:ascii="宋体" w:hAnsi="宋体" w:cs="宋体" w:eastAsia="宋体" w:hint="default"/>
                <w:b/>
                <w:bCs/>
                <w:sz w:val="24"/>
                <w:szCs w:val="24"/>
              </w:rPr>
              <w:t>目</w:t>
            </w:r>
            <w:r>
              <w:rPr>
                <w:rFonts w:ascii="宋体" w:hAnsi="宋体" w:cs="宋体" w:eastAsia="宋体" w:hint="default"/>
                <w:sz w:val="24"/>
                <w:szCs w:val="24"/>
              </w:rPr>
            </w:r>
          </w:p>
        </w:tc>
        <w:tc>
          <w:tcPr>
            <w:tcW w:w="4232" w:type="dxa"/>
            <w:tcBorders>
              <w:top w:val="single" w:sz="4" w:space="0" w:color="000000"/>
              <w:left w:val="nil" w:sz="6" w:space="0" w:color="auto"/>
              <w:bottom w:val="single" w:sz="4" w:space="0" w:color="000000"/>
              <w:right w:val="nil" w:sz="6" w:space="0" w:color="auto"/>
            </w:tcBorders>
          </w:tcPr>
          <w:p>
            <w:pPr>
              <w:pStyle w:val="TableParagraph"/>
              <w:spacing w:line="307" w:lineRule="exact"/>
              <w:ind w:right="709"/>
              <w:jc w:val="right"/>
              <w:rPr>
                <w:rFonts w:ascii="宋体" w:hAnsi="宋体" w:cs="宋体" w:eastAsia="宋体" w:hint="default"/>
                <w:sz w:val="24"/>
                <w:szCs w:val="24"/>
              </w:rPr>
            </w:pPr>
            <w:r>
              <w:rPr>
                <w:rFonts w:ascii="宋体" w:hAnsi="宋体" w:cs="宋体" w:eastAsia="宋体" w:hint="default"/>
                <w:b/>
                <w:bCs/>
                <w:sz w:val="24"/>
                <w:szCs w:val="24"/>
              </w:rPr>
              <w:t>期末数</w:t>
            </w:r>
            <w:r>
              <w:rPr>
                <w:rFonts w:ascii="宋体" w:hAnsi="宋体" w:cs="宋体" w:eastAsia="宋体" w:hint="default"/>
                <w:sz w:val="24"/>
                <w:szCs w:val="24"/>
              </w:rPr>
            </w:r>
          </w:p>
        </w:tc>
        <w:tc>
          <w:tcPr>
            <w:tcW w:w="2500" w:type="dxa"/>
            <w:tcBorders>
              <w:top w:val="single" w:sz="4" w:space="0" w:color="000000"/>
              <w:left w:val="nil" w:sz="6" w:space="0" w:color="auto"/>
              <w:bottom w:val="single" w:sz="4" w:space="0" w:color="000000"/>
              <w:right w:val="nil" w:sz="6" w:space="0" w:color="auto"/>
            </w:tcBorders>
          </w:tcPr>
          <w:p>
            <w:pPr>
              <w:pStyle w:val="TableParagraph"/>
              <w:spacing w:line="307" w:lineRule="exact"/>
              <w:ind w:right="105"/>
              <w:jc w:val="right"/>
              <w:rPr>
                <w:rFonts w:ascii="宋体" w:hAnsi="宋体" w:cs="宋体" w:eastAsia="宋体" w:hint="default"/>
                <w:sz w:val="24"/>
                <w:szCs w:val="24"/>
              </w:rPr>
            </w:pPr>
            <w:r>
              <w:rPr>
                <w:rFonts w:ascii="宋体" w:hAnsi="宋体" w:cs="宋体" w:eastAsia="宋体" w:hint="default"/>
                <w:b/>
                <w:bCs/>
                <w:sz w:val="24"/>
                <w:szCs w:val="24"/>
              </w:rPr>
              <w:t>期初数</w:t>
            </w:r>
            <w:r>
              <w:rPr>
                <w:rFonts w:ascii="宋体" w:hAnsi="宋体" w:cs="宋体" w:eastAsia="宋体" w:hint="default"/>
                <w:sz w:val="24"/>
                <w:szCs w:val="24"/>
              </w:rPr>
            </w:r>
          </w:p>
        </w:tc>
      </w:tr>
      <w:tr>
        <w:trPr>
          <w:trHeight w:val="397" w:hRule="exact"/>
        </w:trPr>
        <w:tc>
          <w:tcPr>
            <w:tcW w:w="2550" w:type="dxa"/>
            <w:tcBorders>
              <w:top w:val="single" w:sz="4" w:space="0" w:color="000000"/>
              <w:left w:val="nil" w:sz="6" w:space="0" w:color="auto"/>
              <w:bottom w:val="single" w:sz="4" w:space="0" w:color="000000"/>
              <w:right w:val="nil" w:sz="6" w:space="0" w:color="auto"/>
            </w:tcBorders>
          </w:tcPr>
          <w:p>
            <w:pPr>
              <w:pStyle w:val="TableParagraph"/>
              <w:spacing w:line="306" w:lineRule="exact"/>
              <w:ind w:left="107" w:right="0"/>
              <w:jc w:val="left"/>
              <w:rPr>
                <w:rFonts w:ascii="宋体" w:hAnsi="宋体" w:cs="宋体" w:eastAsia="宋体" w:hint="default"/>
                <w:sz w:val="24"/>
                <w:szCs w:val="24"/>
              </w:rPr>
            </w:pPr>
            <w:r>
              <w:rPr>
                <w:rFonts w:ascii="宋体" w:hAnsi="宋体" w:cs="宋体" w:eastAsia="宋体" w:hint="default"/>
                <w:sz w:val="24"/>
                <w:szCs w:val="24"/>
              </w:rPr>
              <w:t>货款</w:t>
            </w:r>
          </w:p>
        </w:tc>
        <w:tc>
          <w:tcPr>
            <w:tcW w:w="4232" w:type="dxa"/>
            <w:tcBorders>
              <w:top w:val="single" w:sz="4" w:space="0" w:color="000000"/>
              <w:left w:val="nil" w:sz="6" w:space="0" w:color="auto"/>
              <w:bottom w:val="single" w:sz="4" w:space="0" w:color="000000"/>
              <w:right w:val="nil" w:sz="6" w:space="0" w:color="auto"/>
            </w:tcBorders>
          </w:tcPr>
          <w:p>
            <w:pPr>
              <w:pStyle w:val="TableParagraph"/>
              <w:spacing w:line="306" w:lineRule="exact"/>
              <w:ind w:right="711"/>
              <w:jc w:val="right"/>
              <w:rPr>
                <w:rFonts w:ascii="宋体" w:hAnsi="宋体" w:cs="宋体" w:eastAsia="宋体" w:hint="default"/>
                <w:sz w:val="24"/>
                <w:szCs w:val="24"/>
              </w:rPr>
            </w:pPr>
            <w:r>
              <w:rPr>
                <w:rFonts w:ascii="宋体"/>
                <w:sz w:val="24"/>
              </w:rPr>
              <w:t>579,766,395.39</w:t>
            </w:r>
          </w:p>
        </w:tc>
        <w:tc>
          <w:tcPr>
            <w:tcW w:w="2500" w:type="dxa"/>
            <w:tcBorders>
              <w:top w:val="single" w:sz="4" w:space="0" w:color="000000"/>
              <w:left w:val="nil" w:sz="6" w:space="0" w:color="auto"/>
              <w:bottom w:val="single" w:sz="4" w:space="0" w:color="000000"/>
              <w:right w:val="nil" w:sz="6" w:space="0" w:color="auto"/>
            </w:tcBorders>
          </w:tcPr>
          <w:p>
            <w:pPr>
              <w:pStyle w:val="TableParagraph"/>
              <w:spacing w:line="306" w:lineRule="exact"/>
              <w:ind w:right="106"/>
              <w:jc w:val="right"/>
              <w:rPr>
                <w:rFonts w:ascii="宋体" w:hAnsi="宋体" w:cs="宋体" w:eastAsia="宋体" w:hint="default"/>
                <w:sz w:val="24"/>
                <w:szCs w:val="24"/>
              </w:rPr>
            </w:pPr>
            <w:r>
              <w:rPr>
                <w:rFonts w:ascii="宋体"/>
                <w:sz w:val="24"/>
              </w:rPr>
              <w:t>470,744,522.82</w:t>
            </w:r>
          </w:p>
        </w:tc>
      </w:tr>
    </w:tbl>
    <w:p>
      <w:pPr>
        <w:spacing w:line="240" w:lineRule="auto" w:before="12"/>
        <w:rPr>
          <w:rFonts w:ascii="宋体" w:hAnsi="宋体" w:cs="宋体" w:eastAsia="宋体" w:hint="default"/>
          <w:sz w:val="12"/>
          <w:szCs w:val="12"/>
        </w:rPr>
      </w:pPr>
    </w:p>
    <w:p>
      <w:pPr>
        <w:pStyle w:val="BodyText"/>
        <w:spacing w:line="240" w:lineRule="auto" w:before="26"/>
        <w:ind w:left="679" w:right="0"/>
        <w:jc w:val="left"/>
      </w:pPr>
      <w:r>
        <w:rPr/>
        <w:t>（</w:t>
      </w:r>
      <w:r>
        <w:rPr>
          <w:rFonts w:ascii="宋体" w:hAnsi="宋体" w:cs="宋体" w:eastAsia="宋体" w:hint="default"/>
        </w:rPr>
        <w:t>1</w:t>
      </w:r>
      <w:r>
        <w:rPr/>
        <w:t>）账龄分析</w:t>
      </w:r>
    </w:p>
    <w:p>
      <w:pPr>
        <w:spacing w:line="240" w:lineRule="auto" w:before="10"/>
        <w:rPr>
          <w:rFonts w:ascii="宋体" w:hAnsi="宋体" w:cs="宋体" w:eastAsia="宋体" w:hint="default"/>
          <w:sz w:val="2"/>
          <w:szCs w:val="2"/>
        </w:rPr>
      </w:pPr>
    </w:p>
    <w:tbl>
      <w:tblPr>
        <w:tblW w:w="0" w:type="auto"/>
        <w:jc w:val="left"/>
        <w:tblInd w:w="667" w:type="dxa"/>
        <w:tblLayout w:type="fixed"/>
        <w:tblCellMar>
          <w:top w:w="0" w:type="dxa"/>
          <w:left w:w="0" w:type="dxa"/>
          <w:bottom w:w="0" w:type="dxa"/>
          <w:right w:w="0" w:type="dxa"/>
        </w:tblCellMar>
        <w:tblLook w:val="01E0"/>
      </w:tblPr>
      <w:tblGrid>
        <w:gridCol w:w="1497"/>
        <w:gridCol w:w="2969"/>
        <w:gridCol w:w="1071"/>
        <w:gridCol w:w="2176"/>
        <w:gridCol w:w="1438"/>
      </w:tblGrid>
      <w:tr>
        <w:trPr>
          <w:trHeight w:val="298" w:hRule="exact"/>
        </w:trPr>
        <w:tc>
          <w:tcPr>
            <w:tcW w:w="1497" w:type="dxa"/>
            <w:tcBorders>
              <w:top w:val="single" w:sz="8" w:space="0" w:color="000000"/>
              <w:left w:val="nil" w:sz="6" w:space="0" w:color="auto"/>
              <w:bottom w:val="nil" w:sz="6" w:space="0" w:color="auto"/>
              <w:right w:val="nil" w:sz="6" w:space="0" w:color="auto"/>
            </w:tcBorders>
          </w:tcPr>
          <w:p>
            <w:pPr/>
          </w:p>
        </w:tc>
        <w:tc>
          <w:tcPr>
            <w:tcW w:w="2969" w:type="dxa"/>
            <w:tcBorders>
              <w:top w:val="single" w:sz="8" w:space="0" w:color="000000"/>
              <w:left w:val="nil" w:sz="6" w:space="0" w:color="auto"/>
              <w:bottom w:val="nil" w:sz="6" w:space="0" w:color="auto"/>
              <w:right w:val="nil" w:sz="6" w:space="0" w:color="auto"/>
            </w:tcBorders>
          </w:tcPr>
          <w:p>
            <w:pPr>
              <w:pStyle w:val="TableParagraph"/>
              <w:spacing w:line="309" w:lineRule="exact"/>
              <w:ind w:right="100"/>
              <w:jc w:val="right"/>
              <w:rPr>
                <w:rFonts w:ascii="宋体" w:hAnsi="宋体" w:cs="宋体" w:eastAsia="宋体" w:hint="default"/>
                <w:sz w:val="24"/>
                <w:szCs w:val="24"/>
              </w:rPr>
            </w:pPr>
            <w:r>
              <w:rPr>
                <w:rFonts w:ascii="宋体" w:hAnsi="宋体" w:cs="宋体" w:eastAsia="宋体" w:hint="default"/>
                <w:b/>
                <w:bCs/>
                <w:w w:val="95"/>
                <w:sz w:val="24"/>
                <w:szCs w:val="24"/>
              </w:rPr>
              <w:t>期末数</w:t>
            </w:r>
            <w:r>
              <w:rPr>
                <w:rFonts w:ascii="宋体" w:hAnsi="宋体" w:cs="宋体" w:eastAsia="宋体" w:hint="default"/>
                <w:sz w:val="24"/>
                <w:szCs w:val="24"/>
              </w:rPr>
            </w:r>
          </w:p>
        </w:tc>
        <w:tc>
          <w:tcPr>
            <w:tcW w:w="1071" w:type="dxa"/>
            <w:tcBorders>
              <w:top w:val="single" w:sz="8" w:space="0" w:color="000000"/>
              <w:left w:val="nil" w:sz="6" w:space="0" w:color="auto"/>
              <w:bottom w:val="nil" w:sz="6" w:space="0" w:color="auto"/>
              <w:right w:val="nil" w:sz="6" w:space="0" w:color="auto"/>
            </w:tcBorders>
          </w:tcPr>
          <w:p>
            <w:pPr/>
          </w:p>
        </w:tc>
        <w:tc>
          <w:tcPr>
            <w:tcW w:w="3614" w:type="dxa"/>
            <w:gridSpan w:val="2"/>
            <w:tcBorders>
              <w:top w:val="single" w:sz="8" w:space="0" w:color="000000"/>
              <w:left w:val="nil" w:sz="6" w:space="0" w:color="auto"/>
              <w:bottom w:val="nil" w:sz="6" w:space="0" w:color="auto"/>
              <w:right w:val="nil" w:sz="6" w:space="0" w:color="auto"/>
            </w:tcBorders>
          </w:tcPr>
          <w:p>
            <w:pPr>
              <w:pStyle w:val="TableParagraph"/>
              <w:spacing w:line="309" w:lineRule="exact"/>
              <w:ind w:left="1736" w:right="0"/>
              <w:jc w:val="left"/>
              <w:rPr>
                <w:rFonts w:ascii="宋体" w:hAnsi="宋体" w:cs="宋体" w:eastAsia="宋体" w:hint="default"/>
                <w:sz w:val="24"/>
                <w:szCs w:val="24"/>
              </w:rPr>
            </w:pPr>
            <w:r>
              <w:rPr>
                <w:rFonts w:ascii="宋体" w:hAnsi="宋体" w:cs="宋体" w:eastAsia="宋体" w:hint="default"/>
                <w:b/>
                <w:bCs/>
                <w:sz w:val="24"/>
                <w:szCs w:val="24"/>
              </w:rPr>
              <w:t>期初数</w:t>
            </w:r>
            <w:r>
              <w:rPr>
                <w:rFonts w:ascii="宋体" w:hAnsi="宋体" w:cs="宋体" w:eastAsia="宋体" w:hint="default"/>
                <w:sz w:val="24"/>
                <w:szCs w:val="24"/>
              </w:rPr>
            </w:r>
          </w:p>
        </w:tc>
      </w:tr>
      <w:tr>
        <w:trPr>
          <w:trHeight w:val="492" w:hRule="exact"/>
        </w:trPr>
        <w:tc>
          <w:tcPr>
            <w:tcW w:w="1497" w:type="dxa"/>
            <w:tcBorders>
              <w:top w:val="nil" w:sz="6" w:space="0" w:color="auto"/>
              <w:left w:val="nil" w:sz="6" w:space="0" w:color="auto"/>
              <w:bottom w:val="single" w:sz="4" w:space="0" w:color="000000"/>
              <w:right w:val="nil" w:sz="6" w:space="0" w:color="auto"/>
            </w:tcBorders>
          </w:tcPr>
          <w:p>
            <w:pPr>
              <w:pStyle w:val="TableParagraph"/>
              <w:tabs>
                <w:tab w:pos="603" w:val="left" w:leader="none"/>
              </w:tabs>
              <w:spacing w:line="220" w:lineRule="exact"/>
              <w:ind w:left="121" w:right="0"/>
              <w:jc w:val="left"/>
              <w:rPr>
                <w:rFonts w:ascii="宋体" w:hAnsi="宋体" w:cs="宋体" w:eastAsia="宋体" w:hint="default"/>
                <w:sz w:val="24"/>
                <w:szCs w:val="24"/>
              </w:rPr>
            </w:pPr>
            <w:r>
              <w:rPr>
                <w:rFonts w:ascii="宋体" w:hAnsi="宋体" w:cs="宋体" w:eastAsia="宋体" w:hint="default"/>
                <w:b/>
                <w:bCs/>
                <w:w w:val="95"/>
                <w:sz w:val="24"/>
                <w:szCs w:val="24"/>
              </w:rPr>
              <w:t>账</w:t>
              <w:tab/>
            </w:r>
            <w:r>
              <w:rPr>
                <w:rFonts w:ascii="宋体" w:hAnsi="宋体" w:cs="宋体" w:eastAsia="宋体" w:hint="default"/>
                <w:b/>
                <w:bCs/>
                <w:sz w:val="24"/>
                <w:szCs w:val="24"/>
              </w:rPr>
              <w:t>龄</w:t>
            </w:r>
            <w:r>
              <w:rPr>
                <w:rFonts w:ascii="宋体" w:hAnsi="宋体" w:cs="宋体" w:eastAsia="宋体" w:hint="default"/>
                <w:sz w:val="24"/>
                <w:szCs w:val="24"/>
              </w:rPr>
            </w:r>
          </w:p>
        </w:tc>
        <w:tc>
          <w:tcPr>
            <w:tcW w:w="2969" w:type="dxa"/>
            <w:tcBorders>
              <w:top w:val="nil" w:sz="6" w:space="0" w:color="auto"/>
              <w:left w:val="nil" w:sz="6" w:space="0" w:color="auto"/>
              <w:bottom w:val="single" w:sz="4" w:space="0" w:color="000000"/>
              <w:right w:val="nil" w:sz="6" w:space="0" w:color="auto"/>
            </w:tcBorders>
          </w:tcPr>
          <w:p>
            <w:pPr>
              <w:pStyle w:val="TableParagraph"/>
              <w:tabs>
                <w:tab w:pos="1855" w:val="left" w:leader="none"/>
              </w:tabs>
              <w:spacing w:line="240" w:lineRule="auto" w:before="94"/>
              <w:ind w:left="1373" w:right="0"/>
              <w:jc w:val="left"/>
              <w:rPr>
                <w:rFonts w:ascii="宋体" w:hAnsi="宋体" w:cs="宋体" w:eastAsia="宋体" w:hint="default"/>
                <w:sz w:val="24"/>
                <w:szCs w:val="24"/>
              </w:rPr>
            </w:pPr>
            <w:r>
              <w:rPr>
                <w:rFonts w:ascii="宋体" w:hAnsi="宋体" w:cs="宋体" w:eastAsia="宋体" w:hint="default"/>
                <w:b/>
                <w:bCs/>
                <w:w w:val="95"/>
                <w:sz w:val="24"/>
                <w:szCs w:val="24"/>
              </w:rPr>
              <w:t>金</w:t>
              <w:tab/>
            </w:r>
            <w:r>
              <w:rPr>
                <w:rFonts w:ascii="宋体" w:hAnsi="宋体" w:cs="宋体" w:eastAsia="宋体" w:hint="default"/>
                <w:b/>
                <w:bCs/>
                <w:sz w:val="24"/>
                <w:szCs w:val="24"/>
              </w:rPr>
              <w:t>额</w:t>
            </w:r>
            <w:r>
              <w:rPr>
                <w:rFonts w:ascii="宋体" w:hAnsi="宋体" w:cs="宋体" w:eastAsia="宋体" w:hint="default"/>
                <w:sz w:val="24"/>
                <w:szCs w:val="24"/>
              </w:rPr>
            </w:r>
          </w:p>
        </w:tc>
        <w:tc>
          <w:tcPr>
            <w:tcW w:w="1071" w:type="dxa"/>
            <w:tcBorders>
              <w:top w:val="nil" w:sz="6" w:space="0" w:color="auto"/>
              <w:left w:val="nil" w:sz="6" w:space="0" w:color="auto"/>
              <w:bottom w:val="single" w:sz="4" w:space="0" w:color="000000"/>
              <w:right w:val="nil" w:sz="6" w:space="0" w:color="auto"/>
            </w:tcBorders>
          </w:tcPr>
          <w:p>
            <w:pPr>
              <w:pStyle w:val="TableParagraph"/>
              <w:spacing w:line="240" w:lineRule="auto" w:before="94"/>
              <w:ind w:right="125"/>
              <w:jc w:val="right"/>
              <w:rPr>
                <w:rFonts w:ascii="宋体" w:hAnsi="宋体" w:cs="宋体" w:eastAsia="宋体" w:hint="default"/>
                <w:sz w:val="24"/>
                <w:szCs w:val="24"/>
              </w:rPr>
            </w:pPr>
            <w:r>
              <w:rPr>
                <w:rFonts w:ascii="宋体" w:hAnsi="宋体" w:cs="宋体" w:eastAsia="宋体" w:hint="default"/>
                <w:b/>
                <w:bCs/>
                <w:sz w:val="24"/>
                <w:szCs w:val="24"/>
              </w:rPr>
              <w:t>比例</w:t>
            </w:r>
            <w:r>
              <w:rPr>
                <w:rFonts w:ascii="宋体" w:hAnsi="宋体" w:cs="宋体" w:eastAsia="宋体" w:hint="default"/>
                <w:sz w:val="24"/>
                <w:szCs w:val="24"/>
              </w:rPr>
            </w:r>
          </w:p>
        </w:tc>
        <w:tc>
          <w:tcPr>
            <w:tcW w:w="2176" w:type="dxa"/>
            <w:tcBorders>
              <w:top w:val="nil" w:sz="6" w:space="0" w:color="auto"/>
              <w:left w:val="nil" w:sz="6" w:space="0" w:color="auto"/>
              <w:bottom w:val="single" w:sz="4" w:space="0" w:color="000000"/>
              <w:right w:val="nil" w:sz="6" w:space="0" w:color="auto"/>
            </w:tcBorders>
          </w:tcPr>
          <w:p>
            <w:pPr>
              <w:pStyle w:val="TableParagraph"/>
              <w:tabs>
                <w:tab w:pos="482" w:val="left" w:leader="none"/>
              </w:tabs>
              <w:spacing w:line="240" w:lineRule="auto" w:before="94"/>
              <w:ind w:right="486"/>
              <w:jc w:val="right"/>
              <w:rPr>
                <w:rFonts w:ascii="宋体" w:hAnsi="宋体" w:cs="宋体" w:eastAsia="宋体" w:hint="default"/>
                <w:sz w:val="24"/>
                <w:szCs w:val="24"/>
              </w:rPr>
            </w:pPr>
            <w:r>
              <w:rPr>
                <w:rFonts w:ascii="宋体" w:hAnsi="宋体" w:cs="宋体" w:eastAsia="宋体" w:hint="default"/>
                <w:b/>
                <w:bCs/>
                <w:w w:val="95"/>
                <w:sz w:val="24"/>
                <w:szCs w:val="24"/>
              </w:rPr>
              <w:t>金</w:t>
              <w:tab/>
              <w:t>额</w:t>
            </w:r>
            <w:r>
              <w:rPr>
                <w:rFonts w:ascii="宋体" w:hAnsi="宋体" w:cs="宋体" w:eastAsia="宋体" w:hint="default"/>
                <w:sz w:val="24"/>
                <w:szCs w:val="24"/>
              </w:rPr>
            </w:r>
          </w:p>
        </w:tc>
        <w:tc>
          <w:tcPr>
            <w:tcW w:w="1438" w:type="dxa"/>
            <w:tcBorders>
              <w:top w:val="nil" w:sz="6" w:space="0" w:color="auto"/>
              <w:left w:val="nil" w:sz="6" w:space="0" w:color="auto"/>
              <w:bottom w:val="single" w:sz="4" w:space="0" w:color="000000"/>
              <w:right w:val="nil" w:sz="6" w:space="0" w:color="auto"/>
            </w:tcBorders>
          </w:tcPr>
          <w:p>
            <w:pPr>
              <w:pStyle w:val="TableParagraph"/>
              <w:spacing w:line="240" w:lineRule="auto" w:before="94"/>
              <w:ind w:right="107"/>
              <w:jc w:val="right"/>
              <w:rPr>
                <w:rFonts w:ascii="宋体" w:hAnsi="宋体" w:cs="宋体" w:eastAsia="宋体" w:hint="default"/>
                <w:sz w:val="24"/>
                <w:szCs w:val="24"/>
              </w:rPr>
            </w:pPr>
            <w:r>
              <w:rPr>
                <w:rFonts w:ascii="宋体" w:hAnsi="宋体" w:cs="宋体" w:eastAsia="宋体" w:hint="default"/>
                <w:b/>
                <w:bCs/>
                <w:sz w:val="24"/>
                <w:szCs w:val="24"/>
              </w:rPr>
              <w:t>比例</w:t>
            </w:r>
            <w:r>
              <w:rPr>
                <w:rFonts w:ascii="宋体" w:hAnsi="宋体" w:cs="宋体" w:eastAsia="宋体" w:hint="default"/>
                <w:sz w:val="24"/>
                <w:szCs w:val="24"/>
              </w:rPr>
            </w:r>
          </w:p>
        </w:tc>
      </w:tr>
      <w:tr>
        <w:trPr>
          <w:trHeight w:val="397" w:hRule="exact"/>
        </w:trPr>
        <w:tc>
          <w:tcPr>
            <w:tcW w:w="1497" w:type="dxa"/>
            <w:tcBorders>
              <w:top w:val="single" w:sz="4" w:space="0" w:color="000000"/>
              <w:left w:val="nil" w:sz="6" w:space="0" w:color="auto"/>
              <w:bottom w:val="single" w:sz="4" w:space="0" w:color="000000"/>
              <w:right w:val="nil" w:sz="6" w:space="0" w:color="auto"/>
            </w:tcBorders>
          </w:tcPr>
          <w:p>
            <w:pPr>
              <w:pStyle w:val="TableParagraph"/>
              <w:spacing w:line="313" w:lineRule="exact"/>
              <w:ind w:left="121" w:right="0"/>
              <w:jc w:val="left"/>
              <w:rPr>
                <w:rFonts w:ascii="宋体" w:hAnsi="宋体" w:cs="宋体" w:eastAsia="宋体" w:hint="default"/>
                <w:sz w:val="24"/>
                <w:szCs w:val="24"/>
              </w:rPr>
            </w:pPr>
            <w:r>
              <w:rPr>
                <w:rFonts w:ascii="宋体" w:hAnsi="宋体" w:cs="宋体" w:eastAsia="宋体" w:hint="default"/>
                <w:sz w:val="24"/>
                <w:szCs w:val="24"/>
              </w:rPr>
              <w:t>1</w:t>
            </w:r>
            <w:r>
              <w:rPr>
                <w:rFonts w:ascii="宋体" w:hAnsi="宋体" w:cs="宋体" w:eastAsia="宋体" w:hint="default"/>
                <w:sz w:val="24"/>
                <w:szCs w:val="24"/>
              </w:rPr>
              <w:t>年以内</w:t>
            </w:r>
          </w:p>
        </w:tc>
        <w:tc>
          <w:tcPr>
            <w:tcW w:w="2969" w:type="dxa"/>
            <w:tcBorders>
              <w:top w:val="single" w:sz="4" w:space="0" w:color="000000"/>
              <w:left w:val="nil" w:sz="6" w:space="0" w:color="auto"/>
              <w:bottom w:val="single" w:sz="4" w:space="0" w:color="000000"/>
              <w:right w:val="nil" w:sz="6" w:space="0" w:color="auto"/>
            </w:tcBorders>
          </w:tcPr>
          <w:p>
            <w:pPr>
              <w:pStyle w:val="TableParagraph"/>
              <w:spacing w:line="275" w:lineRule="exact"/>
              <w:ind w:left="535" w:right="0"/>
              <w:jc w:val="left"/>
              <w:rPr>
                <w:rFonts w:ascii="宋体" w:hAnsi="宋体" w:cs="宋体" w:eastAsia="宋体" w:hint="default"/>
                <w:sz w:val="24"/>
                <w:szCs w:val="24"/>
              </w:rPr>
            </w:pPr>
            <w:r>
              <w:rPr>
                <w:rFonts w:ascii="宋体"/>
                <w:sz w:val="24"/>
              </w:rPr>
              <w:t>579,766,395.3</w:t>
            </w:r>
          </w:p>
        </w:tc>
        <w:tc>
          <w:tcPr>
            <w:tcW w:w="1071" w:type="dxa"/>
            <w:tcBorders>
              <w:top w:val="single" w:sz="4" w:space="0" w:color="000000"/>
              <w:left w:val="nil" w:sz="6" w:space="0" w:color="auto"/>
              <w:bottom w:val="single" w:sz="4" w:space="0" w:color="000000"/>
              <w:right w:val="nil" w:sz="6" w:space="0" w:color="auto"/>
            </w:tcBorders>
          </w:tcPr>
          <w:p>
            <w:pPr>
              <w:pStyle w:val="TableParagraph"/>
              <w:spacing w:line="313" w:lineRule="exact"/>
              <w:ind w:right="126"/>
              <w:jc w:val="right"/>
              <w:rPr>
                <w:rFonts w:ascii="宋体" w:hAnsi="宋体" w:cs="宋体" w:eastAsia="宋体" w:hint="default"/>
                <w:sz w:val="24"/>
                <w:szCs w:val="24"/>
              </w:rPr>
            </w:pPr>
            <w:r>
              <w:rPr>
                <w:rFonts w:ascii="宋体"/>
                <w:sz w:val="24"/>
              </w:rPr>
              <w:t>100.00%</w:t>
            </w:r>
          </w:p>
        </w:tc>
        <w:tc>
          <w:tcPr>
            <w:tcW w:w="2176" w:type="dxa"/>
            <w:tcBorders>
              <w:top w:val="single" w:sz="4" w:space="0" w:color="000000"/>
              <w:left w:val="nil" w:sz="6" w:space="0" w:color="auto"/>
              <w:bottom w:val="single" w:sz="4" w:space="0" w:color="000000"/>
              <w:right w:val="nil" w:sz="6" w:space="0" w:color="auto"/>
            </w:tcBorders>
          </w:tcPr>
          <w:p>
            <w:pPr>
              <w:pStyle w:val="TableParagraph"/>
              <w:spacing w:line="275" w:lineRule="exact"/>
              <w:ind w:right="486"/>
              <w:jc w:val="right"/>
              <w:rPr>
                <w:rFonts w:ascii="宋体" w:hAnsi="宋体" w:cs="宋体" w:eastAsia="宋体" w:hint="default"/>
                <w:sz w:val="24"/>
                <w:szCs w:val="24"/>
              </w:rPr>
            </w:pPr>
            <w:r>
              <w:rPr>
                <w:rFonts w:ascii="宋体"/>
                <w:sz w:val="24"/>
              </w:rPr>
              <w:t>470,744,522.8</w:t>
            </w:r>
          </w:p>
        </w:tc>
        <w:tc>
          <w:tcPr>
            <w:tcW w:w="1438" w:type="dxa"/>
            <w:tcBorders>
              <w:top w:val="single" w:sz="4" w:space="0" w:color="000000"/>
              <w:left w:val="nil" w:sz="6" w:space="0" w:color="auto"/>
              <w:bottom w:val="single" w:sz="4" w:space="0" w:color="000000"/>
              <w:right w:val="nil" w:sz="6" w:space="0" w:color="auto"/>
            </w:tcBorders>
          </w:tcPr>
          <w:p>
            <w:pPr>
              <w:pStyle w:val="TableParagraph"/>
              <w:spacing w:line="313" w:lineRule="exact"/>
              <w:ind w:right="107"/>
              <w:jc w:val="right"/>
              <w:rPr>
                <w:rFonts w:ascii="宋体" w:hAnsi="宋体" w:cs="宋体" w:eastAsia="宋体" w:hint="default"/>
                <w:sz w:val="24"/>
                <w:szCs w:val="24"/>
              </w:rPr>
            </w:pPr>
            <w:r>
              <w:rPr>
                <w:rFonts w:ascii="宋体"/>
                <w:sz w:val="24"/>
              </w:rPr>
              <w:t>100.00%</w:t>
            </w:r>
          </w:p>
        </w:tc>
      </w:tr>
    </w:tbl>
    <w:p>
      <w:pPr>
        <w:pStyle w:val="BodyText"/>
        <w:spacing w:line="310" w:lineRule="exact" w:before="113"/>
        <w:ind w:left="679" w:right="191"/>
        <w:jc w:val="left"/>
      </w:pPr>
      <w:r>
        <w:rPr/>
        <w:t>（</w:t>
      </w:r>
      <w:r>
        <w:rPr>
          <w:rFonts w:ascii="宋体" w:hAnsi="宋体" w:cs="宋体" w:eastAsia="宋体" w:hint="default"/>
        </w:rPr>
        <w:t>2</w:t>
      </w:r>
      <w:r>
        <w:rPr/>
        <w:t>）期末预收款项中不存在预收持本公司</w:t>
      </w:r>
      <w:r>
        <w:rPr>
          <w:spacing w:val="-75"/>
        </w:rPr>
        <w:t> </w:t>
      </w:r>
      <w:r>
        <w:rPr>
          <w:rFonts w:ascii="宋体" w:hAnsi="宋体" w:cs="宋体" w:eastAsia="宋体" w:hint="default"/>
          <w:spacing w:val="-5"/>
        </w:rPr>
        <w:t>5%</w:t>
      </w:r>
      <w:r>
        <w:rPr>
          <w:spacing w:val="-5"/>
        </w:rPr>
        <w:t>（含</w:t>
      </w:r>
      <w:r>
        <w:rPr>
          <w:spacing w:val="-75"/>
        </w:rPr>
        <w:t> </w:t>
      </w:r>
      <w:r>
        <w:rPr>
          <w:rFonts w:ascii="宋体" w:hAnsi="宋体" w:cs="宋体" w:eastAsia="宋体" w:hint="default"/>
        </w:rPr>
        <w:t>5%</w:t>
      </w:r>
      <w:r>
        <w:rPr/>
        <w:t>）以上表决权股份的股东或其他关 联方的款项。</w:t>
      </w:r>
    </w:p>
    <w:p>
      <w:pPr>
        <w:pStyle w:val="BodyText"/>
        <w:spacing w:line="240" w:lineRule="auto" w:before="185"/>
        <w:ind w:left="114" w:right="0"/>
        <w:jc w:val="left"/>
      </w:pPr>
      <w:r>
        <w:rPr>
          <w:rFonts w:ascii="宋体" w:hAnsi="宋体" w:cs="宋体" w:eastAsia="宋体" w:hint="default"/>
        </w:rPr>
        <w:t>19</w:t>
      </w:r>
      <w:r>
        <w:rPr/>
        <w:t>、</w:t>
      </w:r>
      <w:r>
        <w:rPr>
          <w:spacing w:val="-33"/>
        </w:rPr>
        <w:t> </w:t>
      </w:r>
      <w:r>
        <w:rPr/>
        <w:t>应付职工薪酬</w:t>
      </w:r>
    </w:p>
    <w:p>
      <w:pPr>
        <w:spacing w:line="240" w:lineRule="auto" w:before="12"/>
        <w:rPr>
          <w:rFonts w:ascii="宋体" w:hAnsi="宋体" w:cs="宋体" w:eastAsia="宋体" w:hint="default"/>
          <w:sz w:val="11"/>
          <w:szCs w:val="11"/>
        </w:rPr>
      </w:pPr>
    </w:p>
    <w:tbl>
      <w:tblPr>
        <w:tblW w:w="0" w:type="auto"/>
        <w:jc w:val="left"/>
        <w:tblInd w:w="667" w:type="dxa"/>
        <w:tblLayout w:type="fixed"/>
        <w:tblCellMar>
          <w:top w:w="0" w:type="dxa"/>
          <w:left w:w="0" w:type="dxa"/>
          <w:bottom w:w="0" w:type="dxa"/>
          <w:right w:w="0" w:type="dxa"/>
        </w:tblCellMar>
        <w:tblLook w:val="01E0"/>
      </w:tblPr>
      <w:tblGrid>
        <w:gridCol w:w="2697"/>
        <w:gridCol w:w="2163"/>
        <w:gridCol w:w="1504"/>
        <w:gridCol w:w="1542"/>
        <w:gridCol w:w="1245"/>
      </w:tblGrid>
      <w:tr>
        <w:trPr>
          <w:trHeight w:val="392" w:hRule="exact"/>
        </w:trPr>
        <w:tc>
          <w:tcPr>
            <w:tcW w:w="2697" w:type="dxa"/>
            <w:tcBorders>
              <w:top w:val="single" w:sz="8" w:space="0" w:color="000000"/>
              <w:left w:val="nil" w:sz="6" w:space="0" w:color="auto"/>
              <w:bottom w:val="single" w:sz="4" w:space="0" w:color="000000"/>
              <w:right w:val="nil" w:sz="6" w:space="0" w:color="auto"/>
            </w:tcBorders>
          </w:tcPr>
          <w:p>
            <w:pPr>
              <w:pStyle w:val="TableParagraph"/>
              <w:tabs>
                <w:tab w:pos="434" w:val="left" w:leader="none"/>
              </w:tabs>
              <w:spacing w:line="240" w:lineRule="auto" w:before="67"/>
              <w:ind w:left="14" w:right="0"/>
              <w:jc w:val="left"/>
              <w:rPr>
                <w:rFonts w:ascii="宋体" w:hAnsi="宋体" w:cs="宋体" w:eastAsia="宋体" w:hint="default"/>
                <w:sz w:val="15"/>
                <w:szCs w:val="15"/>
              </w:rPr>
            </w:pPr>
            <w:r>
              <w:rPr>
                <w:rFonts w:ascii="宋体" w:hAnsi="宋体" w:cs="宋体" w:eastAsia="宋体" w:hint="default"/>
                <w:b/>
                <w:bCs/>
                <w:w w:val="95"/>
                <w:sz w:val="15"/>
                <w:szCs w:val="15"/>
              </w:rPr>
              <w:t>项</w:t>
              <w:tab/>
            </w:r>
            <w:r>
              <w:rPr>
                <w:rFonts w:ascii="宋体" w:hAnsi="宋体" w:cs="宋体" w:eastAsia="宋体" w:hint="default"/>
                <w:b/>
                <w:bCs/>
                <w:sz w:val="15"/>
                <w:szCs w:val="15"/>
              </w:rPr>
              <w:t>目</w:t>
            </w:r>
            <w:r>
              <w:rPr>
                <w:rFonts w:ascii="宋体" w:hAnsi="宋体" w:cs="宋体" w:eastAsia="宋体" w:hint="default"/>
                <w:sz w:val="15"/>
                <w:szCs w:val="15"/>
              </w:rPr>
            </w:r>
          </w:p>
        </w:tc>
        <w:tc>
          <w:tcPr>
            <w:tcW w:w="2163" w:type="dxa"/>
            <w:tcBorders>
              <w:top w:val="single" w:sz="8" w:space="0" w:color="000000"/>
              <w:left w:val="nil" w:sz="6" w:space="0" w:color="auto"/>
              <w:bottom w:val="single" w:sz="4" w:space="0" w:color="000000"/>
              <w:right w:val="nil" w:sz="6" w:space="0" w:color="auto"/>
            </w:tcBorders>
          </w:tcPr>
          <w:p>
            <w:pPr>
              <w:pStyle w:val="TableParagraph"/>
              <w:spacing w:line="240" w:lineRule="auto" w:before="67"/>
              <w:ind w:right="221"/>
              <w:jc w:val="right"/>
              <w:rPr>
                <w:rFonts w:ascii="宋体" w:hAnsi="宋体" w:cs="宋体" w:eastAsia="宋体" w:hint="default"/>
                <w:sz w:val="15"/>
                <w:szCs w:val="15"/>
              </w:rPr>
            </w:pPr>
            <w:r>
              <w:rPr>
                <w:rFonts w:ascii="宋体" w:hAnsi="宋体" w:cs="宋体" w:eastAsia="宋体" w:hint="default"/>
                <w:b/>
                <w:bCs/>
                <w:w w:val="95"/>
                <w:sz w:val="15"/>
                <w:szCs w:val="15"/>
              </w:rPr>
              <w:t>期初数</w:t>
            </w:r>
            <w:r>
              <w:rPr>
                <w:rFonts w:ascii="宋体" w:hAnsi="宋体" w:cs="宋体" w:eastAsia="宋体" w:hint="default"/>
                <w:sz w:val="15"/>
                <w:szCs w:val="15"/>
              </w:rPr>
            </w:r>
          </w:p>
        </w:tc>
        <w:tc>
          <w:tcPr>
            <w:tcW w:w="1504" w:type="dxa"/>
            <w:tcBorders>
              <w:top w:val="single" w:sz="8" w:space="0" w:color="000000"/>
              <w:left w:val="nil" w:sz="6" w:space="0" w:color="auto"/>
              <w:bottom w:val="single" w:sz="4" w:space="0" w:color="000000"/>
              <w:right w:val="nil" w:sz="6" w:space="0" w:color="auto"/>
            </w:tcBorders>
          </w:tcPr>
          <w:p>
            <w:pPr>
              <w:pStyle w:val="TableParagraph"/>
              <w:spacing w:line="240" w:lineRule="auto" w:before="67"/>
              <w:ind w:right="221"/>
              <w:jc w:val="right"/>
              <w:rPr>
                <w:rFonts w:ascii="宋体" w:hAnsi="宋体" w:cs="宋体" w:eastAsia="宋体" w:hint="default"/>
                <w:sz w:val="15"/>
                <w:szCs w:val="15"/>
              </w:rPr>
            </w:pPr>
            <w:r>
              <w:rPr>
                <w:rFonts w:ascii="宋体" w:hAnsi="宋体" w:cs="宋体" w:eastAsia="宋体" w:hint="default"/>
                <w:b/>
                <w:bCs/>
                <w:w w:val="95"/>
                <w:sz w:val="15"/>
                <w:szCs w:val="15"/>
              </w:rPr>
              <w:t>本期增加</w:t>
            </w:r>
            <w:r>
              <w:rPr>
                <w:rFonts w:ascii="宋体" w:hAnsi="宋体" w:cs="宋体" w:eastAsia="宋体" w:hint="default"/>
                <w:sz w:val="15"/>
                <w:szCs w:val="15"/>
              </w:rPr>
            </w:r>
          </w:p>
        </w:tc>
        <w:tc>
          <w:tcPr>
            <w:tcW w:w="1542" w:type="dxa"/>
            <w:tcBorders>
              <w:top w:val="single" w:sz="8" w:space="0" w:color="000000"/>
              <w:left w:val="nil" w:sz="6" w:space="0" w:color="auto"/>
              <w:bottom w:val="single" w:sz="4" w:space="0" w:color="000000"/>
              <w:right w:val="nil" w:sz="6" w:space="0" w:color="auto"/>
            </w:tcBorders>
          </w:tcPr>
          <w:p>
            <w:pPr>
              <w:pStyle w:val="TableParagraph"/>
              <w:spacing w:line="240" w:lineRule="auto" w:before="67"/>
              <w:ind w:right="259"/>
              <w:jc w:val="right"/>
              <w:rPr>
                <w:rFonts w:ascii="宋体" w:hAnsi="宋体" w:cs="宋体" w:eastAsia="宋体" w:hint="default"/>
                <w:sz w:val="15"/>
                <w:szCs w:val="15"/>
              </w:rPr>
            </w:pPr>
            <w:r>
              <w:rPr>
                <w:rFonts w:ascii="宋体" w:hAnsi="宋体" w:cs="宋体" w:eastAsia="宋体" w:hint="default"/>
                <w:b/>
                <w:bCs/>
                <w:w w:val="95"/>
                <w:sz w:val="15"/>
                <w:szCs w:val="15"/>
              </w:rPr>
              <w:t>本期减少</w:t>
            </w:r>
            <w:r>
              <w:rPr>
                <w:rFonts w:ascii="宋体" w:hAnsi="宋体" w:cs="宋体" w:eastAsia="宋体" w:hint="default"/>
                <w:sz w:val="15"/>
                <w:szCs w:val="15"/>
              </w:rPr>
            </w:r>
          </w:p>
        </w:tc>
        <w:tc>
          <w:tcPr>
            <w:tcW w:w="1245" w:type="dxa"/>
            <w:tcBorders>
              <w:top w:val="single" w:sz="8" w:space="0" w:color="000000"/>
              <w:left w:val="nil" w:sz="6" w:space="0" w:color="auto"/>
              <w:bottom w:val="single" w:sz="4" w:space="0" w:color="000000"/>
              <w:right w:val="nil" w:sz="6" w:space="0" w:color="auto"/>
            </w:tcBorders>
          </w:tcPr>
          <w:p>
            <w:pPr>
              <w:pStyle w:val="TableParagraph"/>
              <w:spacing w:line="240" w:lineRule="auto" w:before="67"/>
              <w:ind w:right="1"/>
              <w:jc w:val="right"/>
              <w:rPr>
                <w:rFonts w:ascii="宋体" w:hAnsi="宋体" w:cs="宋体" w:eastAsia="宋体" w:hint="default"/>
                <w:sz w:val="15"/>
                <w:szCs w:val="15"/>
              </w:rPr>
            </w:pPr>
            <w:r>
              <w:rPr>
                <w:rFonts w:ascii="宋体" w:hAnsi="宋体" w:cs="宋体" w:eastAsia="宋体" w:hint="default"/>
                <w:b/>
                <w:bCs/>
                <w:w w:val="95"/>
                <w:sz w:val="15"/>
                <w:szCs w:val="15"/>
              </w:rPr>
              <w:t>期末数</w:t>
            </w:r>
            <w:r>
              <w:rPr>
                <w:rFonts w:ascii="宋体" w:hAnsi="宋体" w:cs="宋体" w:eastAsia="宋体" w:hint="default"/>
                <w:sz w:val="15"/>
                <w:szCs w:val="15"/>
              </w:rPr>
            </w:r>
          </w:p>
        </w:tc>
      </w:tr>
      <w:tr>
        <w:trPr>
          <w:trHeight w:val="393" w:hRule="exact"/>
        </w:trPr>
        <w:tc>
          <w:tcPr>
            <w:tcW w:w="2697" w:type="dxa"/>
            <w:tcBorders>
              <w:top w:val="single" w:sz="4" w:space="0" w:color="000000"/>
              <w:left w:val="nil" w:sz="6" w:space="0" w:color="auto"/>
              <w:bottom w:val="nil" w:sz="6" w:space="0" w:color="auto"/>
              <w:right w:val="nil" w:sz="6" w:space="0" w:color="auto"/>
            </w:tcBorders>
          </w:tcPr>
          <w:p>
            <w:pPr>
              <w:pStyle w:val="TableParagraph"/>
              <w:spacing w:line="240" w:lineRule="auto" w:before="71"/>
              <w:ind w:left="14" w:right="0"/>
              <w:jc w:val="left"/>
              <w:rPr>
                <w:rFonts w:ascii="宋体" w:hAnsi="宋体" w:cs="宋体" w:eastAsia="宋体" w:hint="default"/>
                <w:sz w:val="15"/>
                <w:szCs w:val="15"/>
              </w:rPr>
            </w:pPr>
            <w:r>
              <w:rPr>
                <w:rFonts w:ascii="宋体" w:hAnsi="宋体" w:cs="宋体" w:eastAsia="宋体" w:hint="default"/>
                <w:spacing w:val="-30"/>
                <w:sz w:val="15"/>
                <w:szCs w:val="15"/>
              </w:rPr>
              <w:t>（</w:t>
            </w:r>
            <w:r>
              <w:rPr>
                <w:rFonts w:ascii="宋体" w:hAnsi="宋体" w:cs="宋体" w:eastAsia="宋体" w:hint="default"/>
                <w:spacing w:val="-30"/>
                <w:sz w:val="15"/>
                <w:szCs w:val="15"/>
              </w:rPr>
              <w:t>1</w:t>
            </w:r>
            <w:r>
              <w:rPr>
                <w:rFonts w:ascii="宋体" w:hAnsi="宋体" w:cs="宋体" w:eastAsia="宋体" w:hint="default"/>
                <w:spacing w:val="-30"/>
                <w:sz w:val="15"/>
                <w:szCs w:val="15"/>
              </w:rPr>
              <w:t>）工资、奖金、津贴和补贴</w:t>
            </w:r>
          </w:p>
        </w:tc>
        <w:tc>
          <w:tcPr>
            <w:tcW w:w="2163" w:type="dxa"/>
            <w:tcBorders>
              <w:top w:val="single" w:sz="4" w:space="0" w:color="000000"/>
              <w:left w:val="nil" w:sz="6" w:space="0" w:color="auto"/>
              <w:bottom w:val="nil" w:sz="6" w:space="0" w:color="auto"/>
              <w:right w:val="nil" w:sz="6" w:space="0" w:color="auto"/>
            </w:tcBorders>
          </w:tcPr>
          <w:p>
            <w:pPr>
              <w:pStyle w:val="TableParagraph"/>
              <w:spacing w:line="240" w:lineRule="auto" w:before="71"/>
              <w:ind w:right="221"/>
              <w:jc w:val="right"/>
              <w:rPr>
                <w:rFonts w:ascii="宋体" w:hAnsi="宋体" w:cs="宋体" w:eastAsia="宋体" w:hint="default"/>
                <w:sz w:val="15"/>
                <w:szCs w:val="15"/>
              </w:rPr>
            </w:pPr>
            <w:r>
              <w:rPr>
                <w:rFonts w:ascii="宋体"/>
                <w:spacing w:val="-1"/>
                <w:sz w:val="15"/>
              </w:rPr>
              <w:t>56,912,882.95</w:t>
            </w:r>
          </w:p>
        </w:tc>
        <w:tc>
          <w:tcPr>
            <w:tcW w:w="1504" w:type="dxa"/>
            <w:tcBorders>
              <w:top w:val="single" w:sz="4" w:space="0" w:color="000000"/>
              <w:left w:val="nil" w:sz="6" w:space="0" w:color="auto"/>
              <w:bottom w:val="nil" w:sz="6" w:space="0" w:color="auto"/>
              <w:right w:val="nil" w:sz="6" w:space="0" w:color="auto"/>
            </w:tcBorders>
          </w:tcPr>
          <w:p>
            <w:pPr>
              <w:pStyle w:val="TableParagraph"/>
              <w:spacing w:line="240" w:lineRule="auto" w:before="71"/>
              <w:ind w:right="221"/>
              <w:jc w:val="right"/>
              <w:rPr>
                <w:rFonts w:ascii="宋体" w:hAnsi="宋体" w:cs="宋体" w:eastAsia="宋体" w:hint="default"/>
                <w:sz w:val="15"/>
                <w:szCs w:val="15"/>
              </w:rPr>
            </w:pPr>
            <w:r>
              <w:rPr>
                <w:rFonts w:ascii="宋体"/>
                <w:spacing w:val="-1"/>
                <w:sz w:val="15"/>
              </w:rPr>
              <w:t>335,189,031.93</w:t>
            </w:r>
          </w:p>
        </w:tc>
        <w:tc>
          <w:tcPr>
            <w:tcW w:w="1542" w:type="dxa"/>
            <w:tcBorders>
              <w:top w:val="single" w:sz="4" w:space="0" w:color="000000"/>
              <w:left w:val="nil" w:sz="6" w:space="0" w:color="auto"/>
              <w:bottom w:val="nil" w:sz="6" w:space="0" w:color="auto"/>
              <w:right w:val="nil" w:sz="6" w:space="0" w:color="auto"/>
            </w:tcBorders>
          </w:tcPr>
          <w:p>
            <w:pPr>
              <w:pStyle w:val="TableParagraph"/>
              <w:spacing w:line="240" w:lineRule="auto" w:before="71"/>
              <w:ind w:right="260"/>
              <w:jc w:val="right"/>
              <w:rPr>
                <w:rFonts w:ascii="宋体" w:hAnsi="宋体" w:cs="宋体" w:eastAsia="宋体" w:hint="default"/>
                <w:sz w:val="15"/>
                <w:szCs w:val="15"/>
              </w:rPr>
            </w:pPr>
            <w:r>
              <w:rPr>
                <w:rFonts w:ascii="宋体"/>
                <w:spacing w:val="-1"/>
                <w:sz w:val="15"/>
              </w:rPr>
              <w:t>331,157,310.95</w:t>
            </w:r>
          </w:p>
        </w:tc>
        <w:tc>
          <w:tcPr>
            <w:tcW w:w="1245" w:type="dxa"/>
            <w:tcBorders>
              <w:top w:val="single" w:sz="4" w:space="0" w:color="000000"/>
              <w:left w:val="nil" w:sz="6" w:space="0" w:color="auto"/>
              <w:bottom w:val="nil" w:sz="6" w:space="0" w:color="auto"/>
              <w:right w:val="nil" w:sz="6" w:space="0" w:color="auto"/>
            </w:tcBorders>
          </w:tcPr>
          <w:p>
            <w:pPr>
              <w:pStyle w:val="TableParagraph"/>
              <w:spacing w:line="240" w:lineRule="auto" w:before="71"/>
              <w:ind w:right="1"/>
              <w:jc w:val="right"/>
              <w:rPr>
                <w:rFonts w:ascii="宋体" w:hAnsi="宋体" w:cs="宋体" w:eastAsia="宋体" w:hint="default"/>
                <w:sz w:val="15"/>
                <w:szCs w:val="15"/>
              </w:rPr>
            </w:pPr>
            <w:r>
              <w:rPr>
                <w:rFonts w:ascii="宋体"/>
                <w:spacing w:val="-1"/>
                <w:sz w:val="15"/>
              </w:rPr>
              <w:t>60,944,603.93</w:t>
            </w:r>
          </w:p>
        </w:tc>
      </w:tr>
      <w:tr>
        <w:trPr>
          <w:trHeight w:val="395" w:hRule="exact"/>
        </w:trPr>
        <w:tc>
          <w:tcPr>
            <w:tcW w:w="2697"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4" w:right="0"/>
              <w:jc w:val="left"/>
              <w:rPr>
                <w:rFonts w:ascii="宋体" w:hAnsi="宋体" w:cs="宋体" w:eastAsia="宋体" w:hint="default"/>
                <w:sz w:val="15"/>
                <w:szCs w:val="15"/>
              </w:rPr>
            </w:pPr>
            <w:r>
              <w:rPr>
                <w:rFonts w:ascii="宋体" w:hAnsi="宋体" w:cs="宋体" w:eastAsia="宋体" w:hint="default"/>
                <w:spacing w:val="-27"/>
                <w:sz w:val="15"/>
                <w:szCs w:val="15"/>
              </w:rPr>
              <w:t>（</w:t>
            </w:r>
            <w:r>
              <w:rPr>
                <w:rFonts w:ascii="宋体" w:hAnsi="宋体" w:cs="宋体" w:eastAsia="宋体" w:hint="default"/>
                <w:spacing w:val="-27"/>
                <w:sz w:val="15"/>
                <w:szCs w:val="15"/>
              </w:rPr>
              <w:t>2</w:t>
            </w:r>
            <w:r>
              <w:rPr>
                <w:rFonts w:ascii="宋体" w:hAnsi="宋体" w:cs="宋体" w:eastAsia="宋体" w:hint="default"/>
                <w:spacing w:val="-27"/>
                <w:sz w:val="15"/>
                <w:szCs w:val="15"/>
              </w:rPr>
              <w:t>）职工福利费</w:t>
            </w:r>
          </w:p>
        </w:tc>
        <w:tc>
          <w:tcPr>
            <w:tcW w:w="2163"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220"/>
              <w:jc w:val="right"/>
              <w:rPr>
                <w:rFonts w:ascii="宋体" w:hAnsi="宋体" w:cs="宋体" w:eastAsia="宋体" w:hint="default"/>
                <w:sz w:val="15"/>
                <w:szCs w:val="15"/>
              </w:rPr>
            </w:pPr>
            <w:r>
              <w:rPr>
                <w:rFonts w:ascii="宋体"/>
                <w:sz w:val="15"/>
              </w:rPr>
              <w:t>--</w:t>
            </w:r>
          </w:p>
        </w:tc>
        <w:tc>
          <w:tcPr>
            <w:tcW w:w="1504"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222"/>
              <w:jc w:val="right"/>
              <w:rPr>
                <w:rFonts w:ascii="宋体" w:hAnsi="宋体" w:cs="宋体" w:eastAsia="宋体" w:hint="default"/>
                <w:sz w:val="15"/>
                <w:szCs w:val="15"/>
              </w:rPr>
            </w:pPr>
            <w:r>
              <w:rPr>
                <w:rFonts w:ascii="宋体"/>
                <w:spacing w:val="-1"/>
                <w:sz w:val="15"/>
              </w:rPr>
              <w:t>14,636,893.83</w:t>
            </w:r>
          </w:p>
        </w:tc>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261"/>
              <w:jc w:val="right"/>
              <w:rPr>
                <w:rFonts w:ascii="宋体" w:hAnsi="宋体" w:cs="宋体" w:eastAsia="宋体" w:hint="default"/>
                <w:sz w:val="15"/>
                <w:szCs w:val="15"/>
              </w:rPr>
            </w:pPr>
            <w:r>
              <w:rPr>
                <w:rFonts w:ascii="宋体"/>
                <w:spacing w:val="-1"/>
                <w:sz w:val="15"/>
              </w:rPr>
              <w:t>14,636,893.83</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0"/>
              <w:jc w:val="right"/>
              <w:rPr>
                <w:rFonts w:ascii="宋体" w:hAnsi="宋体" w:cs="宋体" w:eastAsia="宋体" w:hint="default"/>
                <w:sz w:val="15"/>
                <w:szCs w:val="15"/>
              </w:rPr>
            </w:pPr>
            <w:r>
              <w:rPr>
                <w:rFonts w:ascii="宋体"/>
                <w:sz w:val="15"/>
              </w:rPr>
              <w:t>--</w:t>
            </w:r>
          </w:p>
        </w:tc>
      </w:tr>
      <w:tr>
        <w:trPr>
          <w:trHeight w:val="397" w:hRule="exact"/>
        </w:trPr>
        <w:tc>
          <w:tcPr>
            <w:tcW w:w="2697"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4" w:right="0"/>
              <w:jc w:val="left"/>
              <w:rPr>
                <w:rFonts w:ascii="宋体" w:hAnsi="宋体" w:cs="宋体" w:eastAsia="宋体" w:hint="default"/>
                <w:sz w:val="15"/>
                <w:szCs w:val="15"/>
              </w:rPr>
            </w:pPr>
            <w:r>
              <w:rPr>
                <w:rFonts w:ascii="宋体" w:hAnsi="宋体" w:cs="宋体" w:eastAsia="宋体" w:hint="default"/>
                <w:spacing w:val="-27"/>
                <w:sz w:val="15"/>
                <w:szCs w:val="15"/>
              </w:rPr>
              <w:t>（</w:t>
            </w:r>
            <w:r>
              <w:rPr>
                <w:rFonts w:ascii="宋体" w:hAnsi="宋体" w:cs="宋体" w:eastAsia="宋体" w:hint="default"/>
                <w:spacing w:val="-27"/>
                <w:sz w:val="15"/>
                <w:szCs w:val="15"/>
              </w:rPr>
              <w:t>3</w:t>
            </w:r>
            <w:r>
              <w:rPr>
                <w:rFonts w:ascii="宋体" w:hAnsi="宋体" w:cs="宋体" w:eastAsia="宋体" w:hint="default"/>
                <w:spacing w:val="-27"/>
                <w:sz w:val="15"/>
                <w:szCs w:val="15"/>
              </w:rPr>
              <w:t>）社会保险费</w:t>
            </w:r>
          </w:p>
        </w:tc>
        <w:tc>
          <w:tcPr>
            <w:tcW w:w="216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0"/>
              <w:jc w:val="right"/>
              <w:rPr>
                <w:rFonts w:ascii="宋体" w:hAnsi="宋体" w:cs="宋体" w:eastAsia="宋体" w:hint="default"/>
                <w:sz w:val="15"/>
                <w:szCs w:val="15"/>
              </w:rPr>
            </w:pPr>
            <w:r>
              <w:rPr>
                <w:rFonts w:ascii="宋体"/>
                <w:sz w:val="15"/>
              </w:rPr>
              <w:t>--</w:t>
            </w:r>
          </w:p>
        </w:tc>
        <w:tc>
          <w:tcPr>
            <w:tcW w:w="1504"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2"/>
              <w:jc w:val="right"/>
              <w:rPr>
                <w:rFonts w:ascii="宋体" w:hAnsi="宋体" w:cs="宋体" w:eastAsia="宋体" w:hint="default"/>
                <w:sz w:val="15"/>
                <w:szCs w:val="15"/>
              </w:rPr>
            </w:pPr>
            <w:r>
              <w:rPr>
                <w:rFonts w:ascii="宋体"/>
                <w:spacing w:val="-1"/>
                <w:sz w:val="15"/>
              </w:rPr>
              <w:t>33,868,319.80</w:t>
            </w:r>
          </w:p>
        </w:tc>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1"/>
              <w:jc w:val="right"/>
              <w:rPr>
                <w:rFonts w:ascii="宋体" w:hAnsi="宋体" w:cs="宋体" w:eastAsia="宋体" w:hint="default"/>
                <w:sz w:val="15"/>
                <w:szCs w:val="15"/>
              </w:rPr>
            </w:pPr>
            <w:r>
              <w:rPr>
                <w:rFonts w:ascii="宋体"/>
                <w:spacing w:val="-1"/>
                <w:sz w:val="15"/>
              </w:rPr>
              <w:t>33,868,319.80</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0"/>
              <w:jc w:val="right"/>
              <w:rPr>
                <w:rFonts w:ascii="宋体" w:hAnsi="宋体" w:cs="宋体" w:eastAsia="宋体" w:hint="default"/>
                <w:sz w:val="15"/>
                <w:szCs w:val="15"/>
              </w:rPr>
            </w:pPr>
            <w:r>
              <w:rPr>
                <w:rFonts w:ascii="宋体"/>
                <w:sz w:val="15"/>
              </w:rPr>
              <w:t>--</w:t>
            </w:r>
          </w:p>
        </w:tc>
      </w:tr>
      <w:tr>
        <w:trPr>
          <w:trHeight w:val="397" w:hRule="exact"/>
        </w:trPr>
        <w:tc>
          <w:tcPr>
            <w:tcW w:w="2697" w:type="dxa"/>
            <w:tcBorders>
              <w:top w:val="nil" w:sz="6" w:space="0" w:color="auto"/>
              <w:left w:val="nil" w:sz="6" w:space="0" w:color="auto"/>
              <w:bottom w:val="nil" w:sz="6" w:space="0" w:color="auto"/>
              <w:right w:val="nil" w:sz="6" w:space="0" w:color="auto"/>
            </w:tcBorders>
          </w:tcPr>
          <w:p>
            <w:pPr>
              <w:pStyle w:val="TableParagraph"/>
              <w:spacing w:line="240" w:lineRule="auto" w:before="77"/>
              <w:ind w:left="90" w:right="0"/>
              <w:jc w:val="left"/>
              <w:rPr>
                <w:rFonts w:ascii="宋体" w:hAnsi="宋体" w:cs="宋体" w:eastAsia="宋体" w:hint="default"/>
                <w:sz w:val="15"/>
                <w:szCs w:val="15"/>
              </w:rPr>
            </w:pPr>
            <w:r>
              <w:rPr>
                <w:rFonts w:ascii="宋体" w:hAnsi="宋体" w:cs="宋体" w:eastAsia="宋体" w:hint="default"/>
                <w:sz w:val="15"/>
                <w:szCs w:val="15"/>
              </w:rPr>
              <w:t>其中：①医疗保险费</w:t>
            </w:r>
          </w:p>
        </w:tc>
        <w:tc>
          <w:tcPr>
            <w:tcW w:w="216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0"/>
              <w:jc w:val="right"/>
              <w:rPr>
                <w:rFonts w:ascii="宋体" w:hAnsi="宋体" w:cs="宋体" w:eastAsia="宋体" w:hint="default"/>
                <w:sz w:val="15"/>
                <w:szCs w:val="15"/>
              </w:rPr>
            </w:pPr>
            <w:r>
              <w:rPr>
                <w:rFonts w:ascii="宋体"/>
                <w:sz w:val="15"/>
              </w:rPr>
              <w:t>--</w:t>
            </w:r>
          </w:p>
        </w:tc>
        <w:tc>
          <w:tcPr>
            <w:tcW w:w="1504"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2"/>
              <w:jc w:val="right"/>
              <w:rPr>
                <w:rFonts w:ascii="宋体" w:hAnsi="宋体" w:cs="宋体" w:eastAsia="宋体" w:hint="default"/>
                <w:sz w:val="15"/>
                <w:szCs w:val="15"/>
              </w:rPr>
            </w:pPr>
            <w:r>
              <w:rPr>
                <w:rFonts w:ascii="宋体"/>
                <w:spacing w:val="-1"/>
                <w:sz w:val="15"/>
              </w:rPr>
              <w:t>13,402,398.53</w:t>
            </w:r>
          </w:p>
        </w:tc>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1"/>
              <w:jc w:val="right"/>
              <w:rPr>
                <w:rFonts w:ascii="宋体" w:hAnsi="宋体" w:cs="宋体" w:eastAsia="宋体" w:hint="default"/>
                <w:sz w:val="15"/>
                <w:szCs w:val="15"/>
              </w:rPr>
            </w:pPr>
            <w:r>
              <w:rPr>
                <w:rFonts w:ascii="宋体"/>
                <w:spacing w:val="-1"/>
                <w:sz w:val="15"/>
              </w:rPr>
              <w:t>13,402,398.53</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0"/>
              <w:jc w:val="right"/>
              <w:rPr>
                <w:rFonts w:ascii="宋体" w:hAnsi="宋体" w:cs="宋体" w:eastAsia="宋体" w:hint="default"/>
                <w:sz w:val="15"/>
                <w:szCs w:val="15"/>
              </w:rPr>
            </w:pPr>
            <w:r>
              <w:rPr>
                <w:rFonts w:ascii="宋体"/>
                <w:sz w:val="15"/>
              </w:rPr>
              <w:t>--</w:t>
            </w:r>
          </w:p>
        </w:tc>
      </w:tr>
      <w:tr>
        <w:trPr>
          <w:trHeight w:val="397" w:hRule="exact"/>
        </w:trPr>
        <w:tc>
          <w:tcPr>
            <w:tcW w:w="2697" w:type="dxa"/>
            <w:tcBorders>
              <w:top w:val="nil" w:sz="6" w:space="0" w:color="auto"/>
              <w:left w:val="nil" w:sz="6" w:space="0" w:color="auto"/>
              <w:bottom w:val="nil" w:sz="6" w:space="0" w:color="auto"/>
              <w:right w:val="nil" w:sz="6" w:space="0" w:color="auto"/>
            </w:tcBorders>
          </w:tcPr>
          <w:p>
            <w:pPr>
              <w:pStyle w:val="TableParagraph"/>
              <w:spacing w:line="240" w:lineRule="auto" w:before="77"/>
              <w:ind w:left="540" w:right="0"/>
              <w:jc w:val="left"/>
              <w:rPr>
                <w:rFonts w:ascii="宋体" w:hAnsi="宋体" w:cs="宋体" w:eastAsia="宋体" w:hint="default"/>
                <w:sz w:val="15"/>
                <w:szCs w:val="15"/>
              </w:rPr>
            </w:pPr>
            <w:r>
              <w:rPr>
                <w:rFonts w:ascii="宋体" w:hAnsi="宋体" w:cs="宋体" w:eastAsia="宋体" w:hint="default"/>
                <w:sz w:val="15"/>
                <w:szCs w:val="15"/>
              </w:rPr>
              <w:t>②基本养老保险费</w:t>
            </w:r>
          </w:p>
        </w:tc>
        <w:tc>
          <w:tcPr>
            <w:tcW w:w="216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0"/>
              <w:jc w:val="right"/>
              <w:rPr>
                <w:rFonts w:ascii="宋体" w:hAnsi="宋体" w:cs="宋体" w:eastAsia="宋体" w:hint="default"/>
                <w:sz w:val="15"/>
                <w:szCs w:val="15"/>
              </w:rPr>
            </w:pPr>
            <w:r>
              <w:rPr>
                <w:rFonts w:ascii="宋体"/>
                <w:sz w:val="15"/>
              </w:rPr>
              <w:t>--</w:t>
            </w:r>
          </w:p>
        </w:tc>
        <w:tc>
          <w:tcPr>
            <w:tcW w:w="1504"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1"/>
              <w:jc w:val="right"/>
              <w:rPr>
                <w:rFonts w:ascii="宋体" w:hAnsi="宋体" w:cs="宋体" w:eastAsia="宋体" w:hint="default"/>
                <w:sz w:val="15"/>
                <w:szCs w:val="15"/>
              </w:rPr>
            </w:pPr>
            <w:r>
              <w:rPr>
                <w:rFonts w:ascii="宋体"/>
                <w:spacing w:val="-1"/>
                <w:sz w:val="15"/>
              </w:rPr>
              <w:t>16,177,397.97</w:t>
            </w:r>
          </w:p>
        </w:tc>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1"/>
              <w:jc w:val="right"/>
              <w:rPr>
                <w:rFonts w:ascii="宋体" w:hAnsi="宋体" w:cs="宋体" w:eastAsia="宋体" w:hint="default"/>
                <w:sz w:val="15"/>
                <w:szCs w:val="15"/>
              </w:rPr>
            </w:pPr>
            <w:r>
              <w:rPr>
                <w:rFonts w:ascii="宋体"/>
                <w:spacing w:val="-1"/>
                <w:sz w:val="15"/>
              </w:rPr>
              <w:t>16,177,397.97</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0"/>
              <w:jc w:val="right"/>
              <w:rPr>
                <w:rFonts w:ascii="宋体" w:hAnsi="宋体" w:cs="宋体" w:eastAsia="宋体" w:hint="default"/>
                <w:sz w:val="15"/>
                <w:szCs w:val="15"/>
              </w:rPr>
            </w:pPr>
            <w:r>
              <w:rPr>
                <w:rFonts w:ascii="宋体"/>
                <w:sz w:val="15"/>
              </w:rPr>
              <w:t>--</w:t>
            </w:r>
          </w:p>
        </w:tc>
      </w:tr>
      <w:tr>
        <w:trPr>
          <w:trHeight w:val="397" w:hRule="exact"/>
        </w:trPr>
        <w:tc>
          <w:tcPr>
            <w:tcW w:w="2697" w:type="dxa"/>
            <w:tcBorders>
              <w:top w:val="nil" w:sz="6" w:space="0" w:color="auto"/>
              <w:left w:val="nil" w:sz="6" w:space="0" w:color="auto"/>
              <w:bottom w:val="nil" w:sz="6" w:space="0" w:color="auto"/>
              <w:right w:val="nil" w:sz="6" w:space="0" w:color="auto"/>
            </w:tcBorders>
          </w:tcPr>
          <w:p>
            <w:pPr>
              <w:pStyle w:val="TableParagraph"/>
              <w:spacing w:line="240" w:lineRule="auto" w:before="76"/>
              <w:ind w:left="540" w:right="0"/>
              <w:jc w:val="left"/>
              <w:rPr>
                <w:rFonts w:ascii="宋体" w:hAnsi="宋体" w:cs="宋体" w:eastAsia="宋体" w:hint="default"/>
                <w:sz w:val="15"/>
                <w:szCs w:val="15"/>
              </w:rPr>
            </w:pPr>
            <w:r>
              <w:rPr>
                <w:rFonts w:ascii="宋体" w:hAnsi="宋体" w:cs="宋体" w:eastAsia="宋体" w:hint="default"/>
                <w:sz w:val="15"/>
                <w:szCs w:val="15"/>
              </w:rPr>
              <w:t>③失业保险费</w:t>
            </w:r>
          </w:p>
        </w:tc>
        <w:tc>
          <w:tcPr>
            <w:tcW w:w="216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20"/>
              <w:jc w:val="right"/>
              <w:rPr>
                <w:rFonts w:ascii="宋体" w:hAnsi="宋体" w:cs="宋体" w:eastAsia="宋体" w:hint="default"/>
                <w:sz w:val="15"/>
                <w:szCs w:val="15"/>
              </w:rPr>
            </w:pPr>
            <w:r>
              <w:rPr>
                <w:rFonts w:ascii="宋体"/>
                <w:sz w:val="15"/>
              </w:rPr>
              <w:t>--</w:t>
            </w:r>
          </w:p>
        </w:tc>
        <w:tc>
          <w:tcPr>
            <w:tcW w:w="150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21"/>
              <w:jc w:val="right"/>
              <w:rPr>
                <w:rFonts w:ascii="宋体" w:hAnsi="宋体" w:cs="宋体" w:eastAsia="宋体" w:hint="default"/>
                <w:sz w:val="15"/>
                <w:szCs w:val="15"/>
              </w:rPr>
            </w:pPr>
            <w:r>
              <w:rPr>
                <w:rFonts w:ascii="宋体"/>
                <w:spacing w:val="-1"/>
                <w:sz w:val="15"/>
              </w:rPr>
              <w:t>2,120,992.59</w:t>
            </w:r>
          </w:p>
        </w:tc>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59"/>
              <w:jc w:val="right"/>
              <w:rPr>
                <w:rFonts w:ascii="宋体" w:hAnsi="宋体" w:cs="宋体" w:eastAsia="宋体" w:hint="default"/>
                <w:sz w:val="15"/>
                <w:szCs w:val="15"/>
              </w:rPr>
            </w:pPr>
            <w:r>
              <w:rPr>
                <w:rFonts w:ascii="宋体"/>
                <w:spacing w:val="-1"/>
                <w:sz w:val="15"/>
              </w:rPr>
              <w:t>2,120,992.59</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0"/>
              <w:jc w:val="right"/>
              <w:rPr>
                <w:rFonts w:ascii="宋体" w:hAnsi="宋体" w:cs="宋体" w:eastAsia="宋体" w:hint="default"/>
                <w:sz w:val="15"/>
                <w:szCs w:val="15"/>
              </w:rPr>
            </w:pPr>
            <w:r>
              <w:rPr>
                <w:rFonts w:ascii="宋体"/>
                <w:sz w:val="15"/>
              </w:rPr>
              <w:t>--</w:t>
            </w:r>
          </w:p>
        </w:tc>
      </w:tr>
      <w:tr>
        <w:trPr>
          <w:trHeight w:val="397" w:hRule="exact"/>
        </w:trPr>
        <w:tc>
          <w:tcPr>
            <w:tcW w:w="2697" w:type="dxa"/>
            <w:tcBorders>
              <w:top w:val="nil" w:sz="6" w:space="0" w:color="auto"/>
              <w:left w:val="nil" w:sz="6" w:space="0" w:color="auto"/>
              <w:bottom w:val="nil" w:sz="6" w:space="0" w:color="auto"/>
              <w:right w:val="nil" w:sz="6" w:space="0" w:color="auto"/>
            </w:tcBorders>
          </w:tcPr>
          <w:p>
            <w:pPr>
              <w:pStyle w:val="TableParagraph"/>
              <w:spacing w:line="240" w:lineRule="auto" w:before="77"/>
              <w:ind w:left="540" w:right="0"/>
              <w:jc w:val="left"/>
              <w:rPr>
                <w:rFonts w:ascii="宋体" w:hAnsi="宋体" w:cs="宋体" w:eastAsia="宋体" w:hint="default"/>
                <w:sz w:val="15"/>
                <w:szCs w:val="15"/>
              </w:rPr>
            </w:pPr>
            <w:r>
              <w:rPr>
                <w:rFonts w:ascii="宋体" w:hAnsi="宋体" w:cs="宋体" w:eastAsia="宋体" w:hint="default"/>
                <w:sz w:val="15"/>
                <w:szCs w:val="15"/>
              </w:rPr>
              <w:t>④工伤保险费</w:t>
            </w:r>
          </w:p>
        </w:tc>
        <w:tc>
          <w:tcPr>
            <w:tcW w:w="216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0"/>
              <w:jc w:val="right"/>
              <w:rPr>
                <w:rFonts w:ascii="宋体" w:hAnsi="宋体" w:cs="宋体" w:eastAsia="宋体" w:hint="default"/>
                <w:sz w:val="15"/>
                <w:szCs w:val="15"/>
              </w:rPr>
            </w:pPr>
            <w:r>
              <w:rPr>
                <w:rFonts w:ascii="宋体"/>
                <w:sz w:val="15"/>
              </w:rPr>
              <w:t>--</w:t>
            </w:r>
          </w:p>
        </w:tc>
        <w:tc>
          <w:tcPr>
            <w:tcW w:w="1504"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1"/>
              <w:jc w:val="right"/>
              <w:rPr>
                <w:rFonts w:ascii="宋体" w:hAnsi="宋体" w:cs="宋体" w:eastAsia="宋体" w:hint="default"/>
                <w:sz w:val="15"/>
                <w:szCs w:val="15"/>
              </w:rPr>
            </w:pPr>
            <w:r>
              <w:rPr>
                <w:rFonts w:ascii="宋体"/>
                <w:spacing w:val="-1"/>
                <w:sz w:val="15"/>
              </w:rPr>
              <w:t>1,477,471.71</w:t>
            </w:r>
          </w:p>
        </w:tc>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59"/>
              <w:jc w:val="right"/>
              <w:rPr>
                <w:rFonts w:ascii="宋体" w:hAnsi="宋体" w:cs="宋体" w:eastAsia="宋体" w:hint="default"/>
                <w:sz w:val="15"/>
                <w:szCs w:val="15"/>
              </w:rPr>
            </w:pPr>
            <w:r>
              <w:rPr>
                <w:rFonts w:ascii="宋体"/>
                <w:spacing w:val="-1"/>
                <w:sz w:val="15"/>
              </w:rPr>
              <w:t>1,477,471.71</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0"/>
              <w:jc w:val="right"/>
              <w:rPr>
                <w:rFonts w:ascii="宋体" w:hAnsi="宋体" w:cs="宋体" w:eastAsia="宋体" w:hint="default"/>
                <w:sz w:val="15"/>
                <w:szCs w:val="15"/>
              </w:rPr>
            </w:pPr>
            <w:r>
              <w:rPr>
                <w:rFonts w:ascii="宋体"/>
                <w:sz w:val="15"/>
              </w:rPr>
              <w:t>--</w:t>
            </w:r>
          </w:p>
        </w:tc>
      </w:tr>
      <w:tr>
        <w:trPr>
          <w:trHeight w:val="397" w:hRule="exact"/>
        </w:trPr>
        <w:tc>
          <w:tcPr>
            <w:tcW w:w="2697" w:type="dxa"/>
            <w:tcBorders>
              <w:top w:val="nil" w:sz="6" w:space="0" w:color="auto"/>
              <w:left w:val="nil" w:sz="6" w:space="0" w:color="auto"/>
              <w:bottom w:val="nil" w:sz="6" w:space="0" w:color="auto"/>
              <w:right w:val="nil" w:sz="6" w:space="0" w:color="auto"/>
            </w:tcBorders>
          </w:tcPr>
          <w:p>
            <w:pPr>
              <w:pStyle w:val="TableParagraph"/>
              <w:spacing w:line="240" w:lineRule="auto" w:before="77"/>
              <w:ind w:left="540" w:right="0"/>
              <w:jc w:val="left"/>
              <w:rPr>
                <w:rFonts w:ascii="宋体" w:hAnsi="宋体" w:cs="宋体" w:eastAsia="宋体" w:hint="default"/>
                <w:sz w:val="15"/>
                <w:szCs w:val="15"/>
              </w:rPr>
            </w:pPr>
            <w:r>
              <w:rPr>
                <w:rFonts w:ascii="宋体" w:hAnsi="宋体" w:cs="宋体" w:eastAsia="宋体" w:hint="default"/>
                <w:sz w:val="15"/>
                <w:szCs w:val="15"/>
              </w:rPr>
              <w:t>⑤生育保险费</w:t>
            </w:r>
          </w:p>
        </w:tc>
        <w:tc>
          <w:tcPr>
            <w:tcW w:w="216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0"/>
              <w:jc w:val="right"/>
              <w:rPr>
                <w:rFonts w:ascii="宋体" w:hAnsi="宋体" w:cs="宋体" w:eastAsia="宋体" w:hint="default"/>
                <w:sz w:val="15"/>
                <w:szCs w:val="15"/>
              </w:rPr>
            </w:pPr>
            <w:r>
              <w:rPr>
                <w:rFonts w:ascii="宋体"/>
                <w:sz w:val="15"/>
              </w:rPr>
              <w:t>--</w:t>
            </w:r>
          </w:p>
        </w:tc>
        <w:tc>
          <w:tcPr>
            <w:tcW w:w="1504"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1"/>
              <w:jc w:val="right"/>
              <w:rPr>
                <w:rFonts w:ascii="宋体" w:hAnsi="宋体" w:cs="宋体" w:eastAsia="宋体" w:hint="default"/>
                <w:sz w:val="15"/>
                <w:szCs w:val="15"/>
              </w:rPr>
            </w:pPr>
            <w:r>
              <w:rPr>
                <w:rFonts w:ascii="宋体"/>
                <w:spacing w:val="-1"/>
                <w:sz w:val="15"/>
              </w:rPr>
              <w:t>690,059.00</w:t>
            </w:r>
          </w:p>
        </w:tc>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59"/>
              <w:jc w:val="right"/>
              <w:rPr>
                <w:rFonts w:ascii="宋体" w:hAnsi="宋体" w:cs="宋体" w:eastAsia="宋体" w:hint="default"/>
                <w:sz w:val="15"/>
                <w:szCs w:val="15"/>
              </w:rPr>
            </w:pPr>
            <w:r>
              <w:rPr>
                <w:rFonts w:ascii="宋体"/>
                <w:spacing w:val="-1"/>
                <w:sz w:val="15"/>
              </w:rPr>
              <w:t>690,059.00</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0"/>
              <w:jc w:val="right"/>
              <w:rPr>
                <w:rFonts w:ascii="宋体" w:hAnsi="宋体" w:cs="宋体" w:eastAsia="宋体" w:hint="default"/>
                <w:sz w:val="15"/>
                <w:szCs w:val="15"/>
              </w:rPr>
            </w:pPr>
            <w:r>
              <w:rPr>
                <w:rFonts w:ascii="宋体"/>
                <w:sz w:val="15"/>
              </w:rPr>
              <w:t>--</w:t>
            </w:r>
          </w:p>
        </w:tc>
      </w:tr>
      <w:tr>
        <w:trPr>
          <w:trHeight w:val="346" w:hRule="exact"/>
        </w:trPr>
        <w:tc>
          <w:tcPr>
            <w:tcW w:w="2697"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4" w:right="0"/>
              <w:jc w:val="left"/>
              <w:rPr>
                <w:rFonts w:ascii="宋体" w:hAnsi="宋体" w:cs="宋体" w:eastAsia="宋体" w:hint="default"/>
                <w:sz w:val="15"/>
                <w:szCs w:val="15"/>
              </w:rPr>
            </w:pPr>
            <w:r>
              <w:rPr>
                <w:rFonts w:ascii="宋体" w:hAnsi="宋体" w:cs="宋体" w:eastAsia="宋体" w:hint="default"/>
                <w:spacing w:val="-27"/>
                <w:sz w:val="15"/>
                <w:szCs w:val="15"/>
              </w:rPr>
              <w:t>（</w:t>
            </w:r>
            <w:r>
              <w:rPr>
                <w:rFonts w:ascii="宋体" w:hAnsi="宋体" w:cs="宋体" w:eastAsia="宋体" w:hint="default"/>
                <w:spacing w:val="-27"/>
                <w:sz w:val="15"/>
                <w:szCs w:val="15"/>
              </w:rPr>
              <w:t>4</w:t>
            </w:r>
            <w:r>
              <w:rPr>
                <w:rFonts w:ascii="宋体" w:hAnsi="宋体" w:cs="宋体" w:eastAsia="宋体" w:hint="default"/>
                <w:spacing w:val="-27"/>
                <w:sz w:val="15"/>
                <w:szCs w:val="15"/>
              </w:rPr>
              <w:t>）住房公积金</w:t>
            </w:r>
          </w:p>
        </w:tc>
        <w:tc>
          <w:tcPr>
            <w:tcW w:w="216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0"/>
              <w:jc w:val="right"/>
              <w:rPr>
                <w:rFonts w:ascii="宋体" w:hAnsi="宋体" w:cs="宋体" w:eastAsia="宋体" w:hint="default"/>
                <w:sz w:val="15"/>
                <w:szCs w:val="15"/>
              </w:rPr>
            </w:pPr>
            <w:r>
              <w:rPr>
                <w:rFonts w:ascii="宋体"/>
                <w:sz w:val="15"/>
              </w:rPr>
              <w:t>--</w:t>
            </w:r>
          </w:p>
        </w:tc>
        <w:tc>
          <w:tcPr>
            <w:tcW w:w="1504"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1"/>
              <w:jc w:val="right"/>
              <w:rPr>
                <w:rFonts w:ascii="宋体" w:hAnsi="宋体" w:cs="宋体" w:eastAsia="宋体" w:hint="default"/>
                <w:sz w:val="15"/>
                <w:szCs w:val="15"/>
              </w:rPr>
            </w:pPr>
            <w:r>
              <w:rPr>
                <w:rFonts w:ascii="宋体"/>
                <w:spacing w:val="-1"/>
                <w:sz w:val="15"/>
              </w:rPr>
              <w:t>4,170,679.46</w:t>
            </w:r>
          </w:p>
        </w:tc>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59"/>
              <w:jc w:val="right"/>
              <w:rPr>
                <w:rFonts w:ascii="宋体" w:hAnsi="宋体" w:cs="宋体" w:eastAsia="宋体" w:hint="default"/>
                <w:sz w:val="15"/>
                <w:szCs w:val="15"/>
              </w:rPr>
            </w:pPr>
            <w:r>
              <w:rPr>
                <w:rFonts w:ascii="宋体"/>
                <w:spacing w:val="-1"/>
                <w:sz w:val="15"/>
              </w:rPr>
              <w:t>4,170,679.46</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0"/>
              <w:jc w:val="right"/>
              <w:rPr>
                <w:rFonts w:ascii="宋体" w:hAnsi="宋体" w:cs="宋体" w:eastAsia="宋体" w:hint="default"/>
                <w:sz w:val="15"/>
                <w:szCs w:val="15"/>
              </w:rPr>
            </w:pPr>
            <w:r>
              <w:rPr>
                <w:rFonts w:ascii="宋体"/>
                <w:sz w:val="15"/>
              </w:rPr>
              <w:t>--</w:t>
            </w:r>
          </w:p>
        </w:tc>
      </w:tr>
      <w:tr>
        <w:trPr>
          <w:trHeight w:val="397" w:hRule="exact"/>
        </w:trPr>
        <w:tc>
          <w:tcPr>
            <w:tcW w:w="2697"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4" w:right="0"/>
              <w:jc w:val="left"/>
              <w:rPr>
                <w:rFonts w:ascii="宋体" w:hAnsi="宋体" w:cs="宋体" w:eastAsia="宋体" w:hint="default"/>
                <w:sz w:val="15"/>
                <w:szCs w:val="15"/>
              </w:rPr>
            </w:pPr>
            <w:r>
              <w:rPr>
                <w:rFonts w:ascii="宋体" w:hAnsi="宋体" w:cs="宋体" w:eastAsia="宋体" w:hint="default"/>
                <w:spacing w:val="-26"/>
                <w:sz w:val="15"/>
                <w:szCs w:val="15"/>
              </w:rPr>
              <w:t>（</w:t>
            </w:r>
            <w:r>
              <w:rPr>
                <w:rFonts w:ascii="宋体" w:hAnsi="宋体" w:cs="宋体" w:eastAsia="宋体" w:hint="default"/>
                <w:spacing w:val="-26"/>
                <w:sz w:val="15"/>
                <w:szCs w:val="15"/>
              </w:rPr>
              <w:t>5</w:t>
            </w:r>
            <w:r>
              <w:rPr>
                <w:rFonts w:ascii="宋体" w:hAnsi="宋体" w:cs="宋体" w:eastAsia="宋体" w:hint="default"/>
                <w:spacing w:val="-26"/>
                <w:sz w:val="15"/>
                <w:szCs w:val="15"/>
              </w:rPr>
              <w:t>）辞退福利</w:t>
            </w:r>
          </w:p>
        </w:tc>
        <w:tc>
          <w:tcPr>
            <w:tcW w:w="2163"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220"/>
              <w:jc w:val="right"/>
              <w:rPr>
                <w:rFonts w:ascii="宋体" w:hAnsi="宋体" w:cs="宋体" w:eastAsia="宋体" w:hint="default"/>
                <w:sz w:val="15"/>
                <w:szCs w:val="15"/>
              </w:rPr>
            </w:pPr>
            <w:r>
              <w:rPr>
                <w:rFonts w:ascii="宋体"/>
                <w:sz w:val="15"/>
              </w:rPr>
              <w:t>--</w:t>
            </w:r>
          </w:p>
        </w:tc>
        <w:tc>
          <w:tcPr>
            <w:tcW w:w="1504"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221"/>
              <w:jc w:val="right"/>
              <w:rPr>
                <w:rFonts w:ascii="宋体" w:hAnsi="宋体" w:cs="宋体" w:eastAsia="宋体" w:hint="default"/>
                <w:sz w:val="15"/>
                <w:szCs w:val="15"/>
              </w:rPr>
            </w:pPr>
            <w:r>
              <w:rPr>
                <w:rFonts w:ascii="宋体"/>
                <w:sz w:val="15"/>
              </w:rPr>
              <w:t>--</w:t>
            </w:r>
          </w:p>
        </w:tc>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258"/>
              <w:jc w:val="right"/>
              <w:rPr>
                <w:rFonts w:ascii="宋体" w:hAnsi="宋体" w:cs="宋体" w:eastAsia="宋体" w:hint="default"/>
                <w:sz w:val="15"/>
                <w:szCs w:val="15"/>
              </w:rPr>
            </w:pPr>
            <w:r>
              <w:rPr>
                <w:rFonts w:ascii="宋体"/>
                <w:sz w:val="15"/>
              </w:rPr>
              <w:t>--</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0"/>
              <w:jc w:val="right"/>
              <w:rPr>
                <w:rFonts w:ascii="宋体" w:hAnsi="宋体" w:cs="宋体" w:eastAsia="宋体" w:hint="default"/>
                <w:sz w:val="15"/>
                <w:szCs w:val="15"/>
              </w:rPr>
            </w:pPr>
            <w:r>
              <w:rPr>
                <w:rFonts w:ascii="宋体"/>
                <w:sz w:val="15"/>
              </w:rPr>
              <w:t>--</w:t>
            </w:r>
          </w:p>
        </w:tc>
      </w:tr>
      <w:tr>
        <w:trPr>
          <w:trHeight w:val="448" w:hRule="exact"/>
        </w:trPr>
        <w:tc>
          <w:tcPr>
            <w:tcW w:w="269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left="14" w:right="0"/>
              <w:jc w:val="left"/>
              <w:rPr>
                <w:rFonts w:ascii="宋体" w:hAnsi="宋体" w:cs="宋体" w:eastAsia="宋体" w:hint="default"/>
                <w:sz w:val="15"/>
                <w:szCs w:val="15"/>
              </w:rPr>
            </w:pPr>
            <w:r>
              <w:rPr>
                <w:rFonts w:ascii="宋体" w:hAnsi="宋体" w:cs="宋体" w:eastAsia="宋体" w:hint="default"/>
                <w:spacing w:val="-30"/>
                <w:sz w:val="15"/>
                <w:szCs w:val="15"/>
              </w:rPr>
              <w:t>（</w:t>
            </w:r>
            <w:r>
              <w:rPr>
                <w:rFonts w:ascii="宋体" w:hAnsi="宋体" w:cs="宋体" w:eastAsia="宋体" w:hint="default"/>
                <w:spacing w:val="-30"/>
                <w:sz w:val="15"/>
                <w:szCs w:val="15"/>
              </w:rPr>
              <w:t>6</w:t>
            </w:r>
            <w:r>
              <w:rPr>
                <w:rFonts w:ascii="宋体" w:hAnsi="宋体" w:cs="宋体" w:eastAsia="宋体" w:hint="default"/>
                <w:spacing w:val="-30"/>
                <w:sz w:val="15"/>
                <w:szCs w:val="15"/>
              </w:rPr>
              <w:t>）工会经费和职工教育经费</w:t>
            </w:r>
          </w:p>
        </w:tc>
        <w:tc>
          <w:tcPr>
            <w:tcW w:w="216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right="220"/>
              <w:jc w:val="right"/>
              <w:rPr>
                <w:rFonts w:ascii="宋体" w:hAnsi="宋体" w:cs="宋体" w:eastAsia="宋体" w:hint="default"/>
                <w:sz w:val="15"/>
                <w:szCs w:val="15"/>
              </w:rPr>
            </w:pPr>
            <w:r>
              <w:rPr>
                <w:rFonts w:ascii="宋体"/>
                <w:sz w:val="15"/>
              </w:rPr>
              <w:t>--</w:t>
            </w:r>
          </w:p>
        </w:tc>
        <w:tc>
          <w:tcPr>
            <w:tcW w:w="150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right="221"/>
              <w:jc w:val="right"/>
              <w:rPr>
                <w:rFonts w:ascii="宋体" w:hAnsi="宋体" w:cs="宋体" w:eastAsia="宋体" w:hint="default"/>
                <w:sz w:val="15"/>
                <w:szCs w:val="15"/>
              </w:rPr>
            </w:pPr>
            <w:r>
              <w:rPr>
                <w:rFonts w:ascii="宋体"/>
                <w:spacing w:val="-1"/>
                <w:sz w:val="15"/>
              </w:rPr>
              <w:t>4,128,773.99</w:t>
            </w:r>
          </w:p>
        </w:tc>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right="259"/>
              <w:jc w:val="right"/>
              <w:rPr>
                <w:rFonts w:ascii="宋体" w:hAnsi="宋体" w:cs="宋体" w:eastAsia="宋体" w:hint="default"/>
                <w:sz w:val="15"/>
                <w:szCs w:val="15"/>
              </w:rPr>
            </w:pPr>
            <w:r>
              <w:rPr>
                <w:rFonts w:ascii="宋体"/>
                <w:spacing w:val="-1"/>
                <w:sz w:val="15"/>
              </w:rPr>
              <w:t>4,128,773.99</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right="0"/>
              <w:jc w:val="right"/>
              <w:rPr>
                <w:rFonts w:ascii="宋体" w:hAnsi="宋体" w:cs="宋体" w:eastAsia="宋体" w:hint="default"/>
                <w:sz w:val="15"/>
                <w:szCs w:val="15"/>
              </w:rPr>
            </w:pPr>
            <w:r>
              <w:rPr>
                <w:rFonts w:ascii="宋体"/>
                <w:sz w:val="15"/>
              </w:rPr>
              <w:t>--</w:t>
            </w:r>
          </w:p>
        </w:tc>
      </w:tr>
      <w:tr>
        <w:trPr>
          <w:trHeight w:val="403" w:hRule="exact"/>
        </w:trPr>
        <w:tc>
          <w:tcPr>
            <w:tcW w:w="2697" w:type="dxa"/>
            <w:tcBorders>
              <w:top w:val="nil" w:sz="6" w:space="0" w:color="auto"/>
              <w:left w:val="nil" w:sz="6" w:space="0" w:color="auto"/>
              <w:bottom w:val="single" w:sz="4" w:space="0" w:color="000000"/>
              <w:right w:val="nil" w:sz="6" w:space="0" w:color="auto"/>
            </w:tcBorders>
          </w:tcPr>
          <w:p>
            <w:pPr>
              <w:pStyle w:val="TableParagraph"/>
              <w:spacing w:line="240" w:lineRule="auto" w:before="76"/>
              <w:ind w:left="14" w:right="0"/>
              <w:jc w:val="left"/>
              <w:rPr>
                <w:rFonts w:ascii="宋体" w:hAnsi="宋体" w:cs="宋体" w:eastAsia="宋体" w:hint="default"/>
                <w:sz w:val="15"/>
                <w:szCs w:val="15"/>
              </w:rPr>
            </w:pPr>
            <w:r>
              <w:rPr>
                <w:rFonts w:ascii="宋体" w:hAnsi="宋体" w:cs="宋体" w:eastAsia="宋体" w:hint="default"/>
                <w:spacing w:val="-28"/>
                <w:sz w:val="15"/>
                <w:szCs w:val="15"/>
              </w:rPr>
              <w:t>（</w:t>
            </w:r>
            <w:r>
              <w:rPr>
                <w:rFonts w:ascii="宋体" w:hAnsi="宋体" w:cs="宋体" w:eastAsia="宋体" w:hint="default"/>
                <w:spacing w:val="-28"/>
                <w:sz w:val="15"/>
                <w:szCs w:val="15"/>
              </w:rPr>
              <w:t>7</w:t>
            </w:r>
            <w:r>
              <w:rPr>
                <w:rFonts w:ascii="宋体" w:hAnsi="宋体" w:cs="宋体" w:eastAsia="宋体" w:hint="default"/>
                <w:spacing w:val="-28"/>
                <w:sz w:val="15"/>
                <w:szCs w:val="15"/>
              </w:rPr>
              <w:t>）非货币性福利</w:t>
            </w:r>
          </w:p>
        </w:tc>
        <w:tc>
          <w:tcPr>
            <w:tcW w:w="2163" w:type="dxa"/>
            <w:tcBorders>
              <w:top w:val="nil" w:sz="6" w:space="0" w:color="auto"/>
              <w:left w:val="nil" w:sz="6" w:space="0" w:color="auto"/>
              <w:bottom w:val="single" w:sz="4" w:space="0" w:color="000000"/>
              <w:right w:val="nil" w:sz="6" w:space="0" w:color="auto"/>
            </w:tcBorders>
          </w:tcPr>
          <w:p>
            <w:pPr>
              <w:pStyle w:val="TableParagraph"/>
              <w:spacing w:line="240" w:lineRule="auto" w:before="76"/>
              <w:ind w:right="220"/>
              <w:jc w:val="right"/>
              <w:rPr>
                <w:rFonts w:ascii="宋体" w:hAnsi="宋体" w:cs="宋体" w:eastAsia="宋体" w:hint="default"/>
                <w:sz w:val="15"/>
                <w:szCs w:val="15"/>
              </w:rPr>
            </w:pPr>
            <w:r>
              <w:rPr>
                <w:rFonts w:ascii="宋体"/>
                <w:sz w:val="15"/>
              </w:rPr>
              <w:t>--</w:t>
            </w:r>
          </w:p>
        </w:tc>
        <w:tc>
          <w:tcPr>
            <w:tcW w:w="1504" w:type="dxa"/>
            <w:tcBorders>
              <w:top w:val="nil" w:sz="6" w:space="0" w:color="auto"/>
              <w:left w:val="nil" w:sz="6" w:space="0" w:color="auto"/>
              <w:bottom w:val="single" w:sz="4" w:space="0" w:color="000000"/>
              <w:right w:val="nil" w:sz="6" w:space="0" w:color="auto"/>
            </w:tcBorders>
          </w:tcPr>
          <w:p>
            <w:pPr>
              <w:pStyle w:val="TableParagraph"/>
              <w:spacing w:line="240" w:lineRule="auto" w:before="76"/>
              <w:ind w:right="222"/>
              <w:jc w:val="right"/>
              <w:rPr>
                <w:rFonts w:ascii="宋体" w:hAnsi="宋体" w:cs="宋体" w:eastAsia="宋体" w:hint="default"/>
                <w:sz w:val="15"/>
                <w:szCs w:val="15"/>
              </w:rPr>
            </w:pPr>
            <w:r>
              <w:rPr>
                <w:rFonts w:ascii="宋体"/>
                <w:spacing w:val="-1"/>
                <w:sz w:val="15"/>
              </w:rPr>
              <w:t>84,801.00</w:t>
            </w:r>
          </w:p>
        </w:tc>
        <w:tc>
          <w:tcPr>
            <w:tcW w:w="1542" w:type="dxa"/>
            <w:tcBorders>
              <w:top w:val="nil" w:sz="6" w:space="0" w:color="auto"/>
              <w:left w:val="nil" w:sz="6" w:space="0" w:color="auto"/>
              <w:bottom w:val="single" w:sz="4" w:space="0" w:color="000000"/>
              <w:right w:val="nil" w:sz="6" w:space="0" w:color="auto"/>
            </w:tcBorders>
          </w:tcPr>
          <w:p>
            <w:pPr>
              <w:pStyle w:val="TableParagraph"/>
              <w:spacing w:line="240" w:lineRule="auto" w:before="76"/>
              <w:ind w:right="260"/>
              <w:jc w:val="right"/>
              <w:rPr>
                <w:rFonts w:ascii="宋体" w:hAnsi="宋体" w:cs="宋体" w:eastAsia="宋体" w:hint="default"/>
                <w:sz w:val="15"/>
                <w:szCs w:val="15"/>
              </w:rPr>
            </w:pPr>
            <w:r>
              <w:rPr>
                <w:rFonts w:ascii="宋体"/>
                <w:spacing w:val="-1"/>
                <w:sz w:val="15"/>
              </w:rPr>
              <w:t>84,801.00</w:t>
            </w:r>
          </w:p>
        </w:tc>
        <w:tc>
          <w:tcPr>
            <w:tcW w:w="1245" w:type="dxa"/>
            <w:tcBorders>
              <w:top w:val="nil" w:sz="6" w:space="0" w:color="auto"/>
              <w:left w:val="nil" w:sz="6" w:space="0" w:color="auto"/>
              <w:bottom w:val="single" w:sz="4" w:space="0" w:color="000000"/>
              <w:right w:val="nil" w:sz="6" w:space="0" w:color="auto"/>
            </w:tcBorders>
          </w:tcPr>
          <w:p>
            <w:pPr>
              <w:pStyle w:val="TableParagraph"/>
              <w:spacing w:line="240" w:lineRule="auto" w:before="76"/>
              <w:ind w:right="0"/>
              <w:jc w:val="right"/>
              <w:rPr>
                <w:rFonts w:ascii="宋体" w:hAnsi="宋体" w:cs="宋体" w:eastAsia="宋体" w:hint="default"/>
                <w:sz w:val="15"/>
                <w:szCs w:val="15"/>
              </w:rPr>
            </w:pPr>
            <w:r>
              <w:rPr>
                <w:rFonts w:ascii="宋体"/>
                <w:sz w:val="15"/>
              </w:rPr>
              <w:t>--</w:t>
            </w:r>
          </w:p>
        </w:tc>
      </w:tr>
      <w:tr>
        <w:trPr>
          <w:trHeight w:val="402" w:hRule="exact"/>
        </w:trPr>
        <w:tc>
          <w:tcPr>
            <w:tcW w:w="2697" w:type="dxa"/>
            <w:tcBorders>
              <w:top w:val="single" w:sz="4" w:space="0" w:color="000000"/>
              <w:left w:val="nil" w:sz="6" w:space="0" w:color="auto"/>
              <w:bottom w:val="single" w:sz="8" w:space="0" w:color="000000"/>
              <w:right w:val="nil" w:sz="6" w:space="0" w:color="auto"/>
            </w:tcBorders>
          </w:tcPr>
          <w:p>
            <w:pPr>
              <w:pStyle w:val="TableParagraph"/>
              <w:spacing w:line="240" w:lineRule="auto" w:before="71"/>
              <w:ind w:left="14" w:right="0"/>
              <w:jc w:val="left"/>
              <w:rPr>
                <w:rFonts w:ascii="宋体" w:hAnsi="宋体" w:cs="宋体" w:eastAsia="宋体" w:hint="default"/>
                <w:sz w:val="15"/>
                <w:szCs w:val="15"/>
              </w:rPr>
            </w:pPr>
            <w:r>
              <w:rPr>
                <w:rFonts w:ascii="宋体" w:hAnsi="宋体" w:cs="宋体" w:eastAsia="宋体" w:hint="default"/>
                <w:b/>
                <w:bCs/>
                <w:sz w:val="15"/>
                <w:szCs w:val="15"/>
              </w:rPr>
              <w:t>合</w:t>
            </w:r>
            <w:r>
              <w:rPr>
                <w:rFonts w:ascii="宋体" w:hAnsi="宋体" w:cs="宋体" w:eastAsia="宋体" w:hint="default"/>
                <w:b/>
                <w:bCs/>
                <w:spacing w:val="74"/>
                <w:sz w:val="15"/>
                <w:szCs w:val="15"/>
              </w:rPr>
              <w:t> </w:t>
            </w:r>
            <w:r>
              <w:rPr>
                <w:rFonts w:ascii="宋体" w:hAnsi="宋体" w:cs="宋体" w:eastAsia="宋体" w:hint="default"/>
                <w:b/>
                <w:bCs/>
                <w:sz w:val="15"/>
                <w:szCs w:val="15"/>
              </w:rPr>
              <w:t>计</w:t>
            </w:r>
            <w:r>
              <w:rPr>
                <w:rFonts w:ascii="宋体" w:hAnsi="宋体" w:cs="宋体" w:eastAsia="宋体" w:hint="default"/>
                <w:sz w:val="15"/>
                <w:szCs w:val="15"/>
              </w:rPr>
            </w:r>
          </w:p>
        </w:tc>
        <w:tc>
          <w:tcPr>
            <w:tcW w:w="2163" w:type="dxa"/>
            <w:tcBorders>
              <w:top w:val="single" w:sz="4" w:space="0" w:color="000000"/>
              <w:left w:val="nil" w:sz="6" w:space="0" w:color="auto"/>
              <w:bottom w:val="single" w:sz="8" w:space="0" w:color="000000"/>
              <w:right w:val="nil" w:sz="6" w:space="0" w:color="auto"/>
            </w:tcBorders>
          </w:tcPr>
          <w:p>
            <w:pPr>
              <w:pStyle w:val="TableParagraph"/>
              <w:spacing w:line="240" w:lineRule="auto" w:before="71"/>
              <w:ind w:right="221"/>
              <w:jc w:val="right"/>
              <w:rPr>
                <w:rFonts w:ascii="宋体" w:hAnsi="宋体" w:cs="宋体" w:eastAsia="宋体" w:hint="default"/>
                <w:sz w:val="15"/>
                <w:szCs w:val="15"/>
              </w:rPr>
            </w:pPr>
            <w:r>
              <w:rPr>
                <w:rFonts w:ascii="宋体"/>
                <w:b/>
                <w:w w:val="95"/>
                <w:sz w:val="15"/>
              </w:rPr>
              <w:t>56,912,882.95</w:t>
            </w:r>
            <w:r>
              <w:rPr>
                <w:rFonts w:ascii="宋体"/>
                <w:sz w:val="15"/>
              </w:rPr>
            </w:r>
          </w:p>
        </w:tc>
        <w:tc>
          <w:tcPr>
            <w:tcW w:w="1504" w:type="dxa"/>
            <w:tcBorders>
              <w:top w:val="single" w:sz="4" w:space="0" w:color="000000"/>
              <w:left w:val="nil" w:sz="6" w:space="0" w:color="auto"/>
              <w:bottom w:val="single" w:sz="8" w:space="0" w:color="000000"/>
              <w:right w:val="nil" w:sz="6" w:space="0" w:color="auto"/>
            </w:tcBorders>
          </w:tcPr>
          <w:p>
            <w:pPr>
              <w:pStyle w:val="TableParagraph"/>
              <w:spacing w:line="240" w:lineRule="auto" w:before="71"/>
              <w:ind w:right="221"/>
              <w:jc w:val="right"/>
              <w:rPr>
                <w:rFonts w:ascii="宋体" w:hAnsi="宋体" w:cs="宋体" w:eastAsia="宋体" w:hint="default"/>
                <w:sz w:val="15"/>
                <w:szCs w:val="15"/>
              </w:rPr>
            </w:pPr>
            <w:r>
              <w:rPr>
                <w:rFonts w:ascii="宋体"/>
                <w:b/>
                <w:w w:val="95"/>
                <w:sz w:val="15"/>
              </w:rPr>
              <w:t>392,078,500.01</w:t>
            </w:r>
            <w:r>
              <w:rPr>
                <w:rFonts w:ascii="宋体"/>
                <w:sz w:val="15"/>
              </w:rPr>
            </w:r>
          </w:p>
        </w:tc>
        <w:tc>
          <w:tcPr>
            <w:tcW w:w="1542" w:type="dxa"/>
            <w:tcBorders>
              <w:top w:val="single" w:sz="4" w:space="0" w:color="000000"/>
              <w:left w:val="nil" w:sz="6" w:space="0" w:color="auto"/>
              <w:bottom w:val="single" w:sz="8" w:space="0" w:color="000000"/>
              <w:right w:val="nil" w:sz="6" w:space="0" w:color="auto"/>
            </w:tcBorders>
          </w:tcPr>
          <w:p>
            <w:pPr>
              <w:pStyle w:val="TableParagraph"/>
              <w:spacing w:line="240" w:lineRule="auto" w:before="71"/>
              <w:ind w:right="259"/>
              <w:jc w:val="right"/>
              <w:rPr>
                <w:rFonts w:ascii="宋体" w:hAnsi="宋体" w:cs="宋体" w:eastAsia="宋体" w:hint="default"/>
                <w:sz w:val="15"/>
                <w:szCs w:val="15"/>
              </w:rPr>
            </w:pPr>
            <w:r>
              <w:rPr>
                <w:rFonts w:ascii="宋体"/>
                <w:b/>
                <w:w w:val="95"/>
                <w:sz w:val="15"/>
              </w:rPr>
              <w:t>388,046,779.03</w:t>
            </w:r>
            <w:r>
              <w:rPr>
                <w:rFonts w:ascii="宋体"/>
                <w:sz w:val="15"/>
              </w:rPr>
            </w:r>
          </w:p>
        </w:tc>
        <w:tc>
          <w:tcPr>
            <w:tcW w:w="1245" w:type="dxa"/>
            <w:tcBorders>
              <w:top w:val="single" w:sz="4" w:space="0" w:color="000000"/>
              <w:left w:val="nil" w:sz="6" w:space="0" w:color="auto"/>
              <w:bottom w:val="single" w:sz="8" w:space="0" w:color="000000"/>
              <w:right w:val="nil" w:sz="6" w:space="0" w:color="auto"/>
            </w:tcBorders>
          </w:tcPr>
          <w:p>
            <w:pPr>
              <w:pStyle w:val="TableParagraph"/>
              <w:spacing w:line="240" w:lineRule="auto" w:before="71"/>
              <w:ind w:right="1"/>
              <w:jc w:val="right"/>
              <w:rPr>
                <w:rFonts w:ascii="宋体" w:hAnsi="宋体" w:cs="宋体" w:eastAsia="宋体" w:hint="default"/>
                <w:sz w:val="15"/>
                <w:szCs w:val="15"/>
              </w:rPr>
            </w:pPr>
            <w:r>
              <w:rPr>
                <w:rFonts w:ascii="宋体"/>
                <w:b/>
                <w:w w:val="95"/>
                <w:sz w:val="15"/>
              </w:rPr>
              <w:t>60,944,603.93</w:t>
            </w:r>
            <w:r>
              <w:rPr>
                <w:rFonts w:ascii="宋体"/>
                <w:sz w:val="15"/>
              </w:rPr>
            </w:r>
          </w:p>
        </w:tc>
      </w:tr>
    </w:tbl>
    <w:p>
      <w:pPr>
        <w:pStyle w:val="BodyText"/>
        <w:spacing w:line="240" w:lineRule="auto" w:before="81"/>
        <w:ind w:left="114" w:right="0"/>
        <w:jc w:val="left"/>
      </w:pPr>
      <w:r>
        <w:rPr>
          <w:rFonts w:ascii="宋体" w:hAnsi="宋体" w:cs="宋体" w:eastAsia="宋体" w:hint="default"/>
        </w:rPr>
        <w:t>20</w:t>
      </w:r>
      <w:r>
        <w:rPr/>
        <w:t>、</w:t>
      </w:r>
      <w:r>
        <w:rPr>
          <w:spacing w:val="-33"/>
        </w:rPr>
        <w:t> </w:t>
      </w:r>
      <w:r>
        <w:rPr/>
        <w:t>应交税费</w:t>
      </w:r>
    </w:p>
    <w:p>
      <w:pPr>
        <w:spacing w:line="240" w:lineRule="auto" w:before="0"/>
        <w:rPr>
          <w:rFonts w:ascii="宋体" w:hAnsi="宋体" w:cs="宋体" w:eastAsia="宋体" w:hint="default"/>
          <w:sz w:val="12"/>
          <w:szCs w:val="12"/>
        </w:rPr>
      </w:pPr>
    </w:p>
    <w:tbl>
      <w:tblPr>
        <w:tblW w:w="0" w:type="auto"/>
        <w:jc w:val="left"/>
        <w:tblInd w:w="681" w:type="dxa"/>
        <w:tblLayout w:type="fixed"/>
        <w:tblCellMar>
          <w:top w:w="0" w:type="dxa"/>
          <w:left w:w="0" w:type="dxa"/>
          <w:bottom w:w="0" w:type="dxa"/>
          <w:right w:w="0" w:type="dxa"/>
        </w:tblCellMar>
        <w:tblLook w:val="01E0"/>
      </w:tblPr>
      <w:tblGrid>
        <w:gridCol w:w="2732"/>
        <w:gridCol w:w="4200"/>
        <w:gridCol w:w="2206"/>
      </w:tblGrid>
      <w:tr>
        <w:trPr>
          <w:trHeight w:val="410" w:hRule="exact"/>
        </w:trPr>
        <w:tc>
          <w:tcPr>
            <w:tcW w:w="2732" w:type="dxa"/>
            <w:tcBorders>
              <w:top w:val="single" w:sz="8" w:space="0" w:color="000000"/>
              <w:left w:val="nil" w:sz="6" w:space="0" w:color="auto"/>
              <w:bottom w:val="single" w:sz="4" w:space="0" w:color="000000"/>
              <w:right w:val="nil" w:sz="6" w:space="0" w:color="auto"/>
            </w:tcBorders>
          </w:tcPr>
          <w:p>
            <w:pPr>
              <w:pStyle w:val="TableParagraph"/>
              <w:tabs>
                <w:tab w:pos="528" w:val="left" w:leader="none"/>
              </w:tabs>
              <w:spacing w:line="240" w:lineRule="auto" w:before="27"/>
              <w:ind w:left="105" w:right="0"/>
              <w:jc w:val="left"/>
              <w:rPr>
                <w:rFonts w:ascii="宋体" w:hAnsi="宋体" w:cs="宋体" w:eastAsia="宋体" w:hint="default"/>
                <w:sz w:val="21"/>
                <w:szCs w:val="21"/>
              </w:rPr>
            </w:pPr>
            <w:r>
              <w:rPr>
                <w:rFonts w:ascii="宋体" w:hAnsi="宋体" w:cs="宋体" w:eastAsia="宋体" w:hint="default"/>
                <w:b/>
                <w:bCs/>
                <w:w w:val="95"/>
                <w:sz w:val="21"/>
                <w:szCs w:val="21"/>
              </w:rPr>
              <w:t>税</w:t>
              <w:tab/>
            </w:r>
            <w:r>
              <w:rPr>
                <w:rFonts w:ascii="宋体" w:hAnsi="宋体" w:cs="宋体" w:eastAsia="宋体" w:hint="default"/>
                <w:b/>
                <w:bCs/>
                <w:sz w:val="21"/>
                <w:szCs w:val="21"/>
              </w:rPr>
              <w:t>项</w:t>
            </w:r>
            <w:r>
              <w:rPr>
                <w:rFonts w:ascii="宋体" w:hAnsi="宋体" w:cs="宋体" w:eastAsia="宋体" w:hint="default"/>
                <w:sz w:val="21"/>
                <w:szCs w:val="21"/>
              </w:rPr>
            </w:r>
          </w:p>
        </w:tc>
        <w:tc>
          <w:tcPr>
            <w:tcW w:w="4200" w:type="dxa"/>
            <w:tcBorders>
              <w:top w:val="single" w:sz="8" w:space="0" w:color="000000"/>
              <w:left w:val="nil" w:sz="6" w:space="0" w:color="auto"/>
              <w:bottom w:val="single" w:sz="4" w:space="0" w:color="000000"/>
              <w:right w:val="nil" w:sz="6" w:space="0" w:color="auto"/>
            </w:tcBorders>
          </w:tcPr>
          <w:p>
            <w:pPr>
              <w:pStyle w:val="TableParagraph"/>
              <w:spacing w:line="240" w:lineRule="auto" w:before="27"/>
              <w:ind w:right="839"/>
              <w:jc w:val="right"/>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2206" w:type="dxa"/>
            <w:tcBorders>
              <w:top w:val="single" w:sz="8" w:space="0" w:color="000000"/>
              <w:left w:val="nil" w:sz="6" w:space="0" w:color="auto"/>
              <w:bottom w:val="single" w:sz="4" w:space="0" w:color="000000"/>
              <w:right w:val="nil" w:sz="6" w:space="0" w:color="auto"/>
            </w:tcBorders>
          </w:tcPr>
          <w:p>
            <w:pPr>
              <w:pStyle w:val="TableParagraph"/>
              <w:spacing w:line="240" w:lineRule="auto" w:before="27"/>
              <w:ind w:right="0"/>
              <w:jc w:val="right"/>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r>
      <w:tr>
        <w:trPr>
          <w:trHeight w:val="411" w:hRule="exact"/>
        </w:trPr>
        <w:tc>
          <w:tcPr>
            <w:tcW w:w="2732" w:type="dxa"/>
            <w:tcBorders>
              <w:top w:val="single" w:sz="4" w:space="0" w:color="000000"/>
              <w:left w:val="nil" w:sz="6" w:space="0" w:color="auto"/>
              <w:bottom w:val="nil" w:sz="6" w:space="0" w:color="auto"/>
              <w:right w:val="nil" w:sz="6" w:space="0" w:color="auto"/>
            </w:tcBorders>
          </w:tcPr>
          <w:p>
            <w:pPr>
              <w:pStyle w:val="TableParagraph"/>
              <w:spacing w:line="240" w:lineRule="auto" w:before="30"/>
              <w:ind w:left="105" w:right="0"/>
              <w:jc w:val="left"/>
              <w:rPr>
                <w:rFonts w:ascii="宋体" w:hAnsi="宋体" w:cs="宋体" w:eastAsia="宋体" w:hint="default"/>
                <w:sz w:val="21"/>
                <w:szCs w:val="21"/>
              </w:rPr>
            </w:pPr>
            <w:r>
              <w:rPr>
                <w:rFonts w:ascii="宋体" w:hAnsi="宋体" w:cs="宋体" w:eastAsia="宋体" w:hint="default"/>
                <w:sz w:val="21"/>
                <w:szCs w:val="21"/>
              </w:rPr>
              <w:t>增值税</w:t>
            </w:r>
          </w:p>
        </w:tc>
        <w:tc>
          <w:tcPr>
            <w:tcW w:w="4200" w:type="dxa"/>
            <w:tcBorders>
              <w:top w:val="single" w:sz="4" w:space="0" w:color="000000"/>
              <w:left w:val="nil" w:sz="6" w:space="0" w:color="auto"/>
              <w:bottom w:val="nil" w:sz="6" w:space="0" w:color="auto"/>
              <w:right w:val="nil" w:sz="6" w:space="0" w:color="auto"/>
            </w:tcBorders>
          </w:tcPr>
          <w:p>
            <w:pPr>
              <w:pStyle w:val="TableParagraph"/>
              <w:spacing w:line="240" w:lineRule="auto" w:before="30"/>
              <w:ind w:right="838"/>
              <w:jc w:val="right"/>
              <w:rPr>
                <w:rFonts w:ascii="宋体" w:hAnsi="宋体" w:cs="宋体" w:eastAsia="宋体" w:hint="default"/>
                <w:sz w:val="21"/>
                <w:szCs w:val="21"/>
              </w:rPr>
            </w:pPr>
            <w:r>
              <w:rPr>
                <w:rFonts w:ascii="宋体"/>
                <w:sz w:val="21"/>
              </w:rPr>
              <w:t>21,163,483.71</w:t>
            </w:r>
          </w:p>
        </w:tc>
        <w:tc>
          <w:tcPr>
            <w:tcW w:w="2206" w:type="dxa"/>
            <w:tcBorders>
              <w:top w:val="single" w:sz="4" w:space="0" w:color="000000"/>
              <w:left w:val="nil" w:sz="6" w:space="0" w:color="auto"/>
              <w:bottom w:val="nil" w:sz="6" w:space="0" w:color="auto"/>
              <w:right w:val="nil" w:sz="6" w:space="0" w:color="auto"/>
            </w:tcBorders>
          </w:tcPr>
          <w:p>
            <w:pPr>
              <w:pStyle w:val="TableParagraph"/>
              <w:spacing w:line="240" w:lineRule="auto" w:before="30"/>
              <w:ind w:right="0"/>
              <w:jc w:val="right"/>
              <w:rPr>
                <w:rFonts w:ascii="宋体" w:hAnsi="宋体" w:cs="宋体" w:eastAsia="宋体" w:hint="default"/>
                <w:sz w:val="21"/>
                <w:szCs w:val="21"/>
              </w:rPr>
            </w:pPr>
            <w:r>
              <w:rPr>
                <w:rFonts w:ascii="宋体"/>
                <w:sz w:val="21"/>
              </w:rPr>
              <w:t>18,966,164.82</w:t>
            </w:r>
          </w:p>
        </w:tc>
      </w:tr>
      <w:tr>
        <w:trPr>
          <w:trHeight w:val="420" w:hRule="exact"/>
        </w:trPr>
        <w:tc>
          <w:tcPr>
            <w:tcW w:w="2732" w:type="dxa"/>
            <w:tcBorders>
              <w:top w:val="nil" w:sz="6" w:space="0" w:color="auto"/>
              <w:left w:val="nil" w:sz="6" w:space="0" w:color="auto"/>
              <w:bottom w:val="single" w:sz="4" w:space="0" w:color="000000"/>
              <w:right w:val="nil" w:sz="6" w:space="0" w:color="auto"/>
            </w:tcBorders>
          </w:tcPr>
          <w:p>
            <w:pPr>
              <w:pStyle w:val="TableParagraph"/>
              <w:spacing w:line="240" w:lineRule="auto" w:before="35"/>
              <w:ind w:left="105"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4200" w:type="dxa"/>
            <w:tcBorders>
              <w:top w:val="nil" w:sz="6" w:space="0" w:color="auto"/>
              <w:left w:val="nil" w:sz="6" w:space="0" w:color="auto"/>
              <w:bottom w:val="single" w:sz="4" w:space="0" w:color="000000"/>
              <w:right w:val="nil" w:sz="6" w:space="0" w:color="auto"/>
            </w:tcBorders>
          </w:tcPr>
          <w:p>
            <w:pPr>
              <w:pStyle w:val="TableParagraph"/>
              <w:spacing w:line="240" w:lineRule="auto" w:before="35"/>
              <w:ind w:right="838"/>
              <w:jc w:val="right"/>
              <w:rPr>
                <w:rFonts w:ascii="宋体" w:hAnsi="宋体" w:cs="宋体" w:eastAsia="宋体" w:hint="default"/>
                <w:sz w:val="21"/>
                <w:szCs w:val="21"/>
              </w:rPr>
            </w:pPr>
            <w:r>
              <w:rPr>
                <w:rFonts w:ascii="宋体"/>
                <w:sz w:val="21"/>
              </w:rPr>
              <w:t>14,682.00</w:t>
            </w:r>
          </w:p>
        </w:tc>
        <w:tc>
          <w:tcPr>
            <w:tcW w:w="2206" w:type="dxa"/>
            <w:tcBorders>
              <w:top w:val="nil" w:sz="6" w:space="0" w:color="auto"/>
              <w:left w:val="nil" w:sz="6" w:space="0" w:color="auto"/>
              <w:bottom w:val="single" w:sz="4" w:space="0" w:color="000000"/>
              <w:right w:val="nil" w:sz="6" w:space="0" w:color="auto"/>
            </w:tcBorders>
          </w:tcPr>
          <w:p>
            <w:pPr>
              <w:pStyle w:val="TableParagraph"/>
              <w:spacing w:line="240" w:lineRule="auto" w:before="35"/>
              <w:ind w:right="0"/>
              <w:jc w:val="right"/>
              <w:rPr>
                <w:rFonts w:ascii="宋体" w:hAnsi="宋体" w:cs="宋体" w:eastAsia="宋体" w:hint="default"/>
                <w:sz w:val="21"/>
                <w:szCs w:val="21"/>
              </w:rPr>
            </w:pPr>
            <w:r>
              <w:rPr>
                <w:rFonts w:ascii="宋体"/>
                <w:sz w:val="21"/>
              </w:rPr>
              <w:t>53,455.00</w:t>
            </w:r>
          </w:p>
        </w:tc>
      </w:tr>
    </w:tbl>
    <w:p>
      <w:pPr>
        <w:spacing w:after="0" w:line="240" w:lineRule="auto"/>
        <w:jc w:val="right"/>
        <w:rPr>
          <w:rFonts w:ascii="宋体" w:hAnsi="宋体" w:cs="宋体" w:eastAsia="宋体" w:hint="default"/>
          <w:sz w:val="21"/>
          <w:szCs w:val="21"/>
        </w:rPr>
        <w:sectPr>
          <w:pgSz w:w="11910" w:h="16840"/>
          <w:pgMar w:header="763" w:footer="724" w:top="1000" w:bottom="920" w:left="1020" w:right="9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1"/>
          <w:szCs w:val="21"/>
        </w:rPr>
      </w:pPr>
    </w:p>
    <w:tbl>
      <w:tblPr>
        <w:tblW w:w="0" w:type="auto"/>
        <w:jc w:val="left"/>
        <w:tblInd w:w="681" w:type="dxa"/>
        <w:tblLayout w:type="fixed"/>
        <w:tblCellMar>
          <w:top w:w="0" w:type="dxa"/>
          <w:left w:w="0" w:type="dxa"/>
          <w:bottom w:w="0" w:type="dxa"/>
          <w:right w:w="0" w:type="dxa"/>
        </w:tblCellMar>
        <w:tblLook w:val="01E0"/>
      </w:tblPr>
      <w:tblGrid>
        <w:gridCol w:w="3146"/>
        <w:gridCol w:w="3781"/>
        <w:gridCol w:w="2211"/>
      </w:tblGrid>
      <w:tr>
        <w:trPr>
          <w:trHeight w:val="418" w:hRule="exact"/>
        </w:trPr>
        <w:tc>
          <w:tcPr>
            <w:tcW w:w="3146" w:type="dxa"/>
            <w:tcBorders>
              <w:top w:val="single" w:sz="4" w:space="0" w:color="000000"/>
              <w:left w:val="nil" w:sz="6" w:space="0" w:color="auto"/>
              <w:bottom w:val="nil" w:sz="6" w:space="0" w:color="auto"/>
              <w:right w:val="nil" w:sz="6" w:space="0" w:color="auto"/>
            </w:tcBorders>
          </w:tcPr>
          <w:p>
            <w:pPr>
              <w:pStyle w:val="TableParagraph"/>
              <w:spacing w:line="240" w:lineRule="auto" w:before="35"/>
              <w:ind w:left="105" w:right="0"/>
              <w:jc w:val="left"/>
              <w:rPr>
                <w:rFonts w:ascii="宋体" w:hAnsi="宋体" w:cs="宋体" w:eastAsia="宋体" w:hint="default"/>
                <w:sz w:val="21"/>
                <w:szCs w:val="21"/>
              </w:rPr>
            </w:pPr>
            <w:r>
              <w:rPr>
                <w:rFonts w:ascii="宋体" w:hAnsi="宋体" w:cs="宋体" w:eastAsia="宋体" w:hint="default"/>
                <w:sz w:val="21"/>
                <w:szCs w:val="21"/>
              </w:rPr>
              <w:t>企业所得税</w:t>
            </w:r>
          </w:p>
        </w:tc>
        <w:tc>
          <w:tcPr>
            <w:tcW w:w="3781" w:type="dxa"/>
            <w:tcBorders>
              <w:top w:val="single" w:sz="4" w:space="0" w:color="000000"/>
              <w:left w:val="nil" w:sz="6" w:space="0" w:color="auto"/>
              <w:bottom w:val="nil" w:sz="6" w:space="0" w:color="auto"/>
              <w:right w:val="nil" w:sz="6" w:space="0" w:color="auto"/>
            </w:tcBorders>
          </w:tcPr>
          <w:p>
            <w:pPr>
              <w:pStyle w:val="TableParagraph"/>
              <w:spacing w:line="240" w:lineRule="auto" w:before="35"/>
              <w:ind w:right="833"/>
              <w:jc w:val="right"/>
              <w:rPr>
                <w:rFonts w:ascii="宋体" w:hAnsi="宋体" w:cs="宋体" w:eastAsia="宋体" w:hint="default"/>
                <w:sz w:val="21"/>
                <w:szCs w:val="21"/>
              </w:rPr>
            </w:pPr>
            <w:r>
              <w:rPr>
                <w:rFonts w:ascii="宋体"/>
                <w:spacing w:val="-1"/>
                <w:sz w:val="21"/>
              </w:rPr>
              <w:t>-4,365,181.80</w:t>
            </w:r>
          </w:p>
        </w:tc>
        <w:tc>
          <w:tcPr>
            <w:tcW w:w="2211" w:type="dxa"/>
            <w:tcBorders>
              <w:top w:val="single" w:sz="4" w:space="0" w:color="000000"/>
              <w:left w:val="nil" w:sz="6" w:space="0" w:color="auto"/>
              <w:bottom w:val="nil" w:sz="6" w:space="0" w:color="auto"/>
              <w:right w:val="nil" w:sz="6" w:space="0" w:color="auto"/>
            </w:tcBorders>
          </w:tcPr>
          <w:p>
            <w:pPr>
              <w:pStyle w:val="TableParagraph"/>
              <w:spacing w:line="240" w:lineRule="auto" w:before="35"/>
              <w:ind w:right="0"/>
              <w:jc w:val="right"/>
              <w:rPr>
                <w:rFonts w:ascii="宋体" w:hAnsi="宋体" w:cs="宋体" w:eastAsia="宋体" w:hint="default"/>
                <w:sz w:val="21"/>
                <w:szCs w:val="21"/>
              </w:rPr>
            </w:pPr>
            <w:r>
              <w:rPr>
                <w:rFonts w:ascii="宋体"/>
                <w:sz w:val="21"/>
              </w:rPr>
              <w:t>-790,684.82</w:t>
            </w:r>
          </w:p>
        </w:tc>
      </w:tr>
      <w:tr>
        <w:trPr>
          <w:trHeight w:val="415" w:hRule="exact"/>
        </w:trPr>
        <w:tc>
          <w:tcPr>
            <w:tcW w:w="3146"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05" w:right="0"/>
              <w:jc w:val="left"/>
              <w:rPr>
                <w:rFonts w:ascii="宋体" w:hAnsi="宋体" w:cs="宋体" w:eastAsia="宋体" w:hint="default"/>
                <w:sz w:val="21"/>
                <w:szCs w:val="21"/>
              </w:rPr>
            </w:pPr>
            <w:r>
              <w:rPr>
                <w:rFonts w:ascii="宋体" w:hAnsi="宋体" w:cs="宋体" w:eastAsia="宋体" w:hint="default"/>
                <w:sz w:val="21"/>
                <w:szCs w:val="21"/>
              </w:rPr>
              <w:t>城市维护建设税</w:t>
            </w:r>
          </w:p>
        </w:tc>
        <w:tc>
          <w:tcPr>
            <w:tcW w:w="3781"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832"/>
              <w:jc w:val="right"/>
              <w:rPr>
                <w:rFonts w:ascii="宋体" w:hAnsi="宋体" w:cs="宋体" w:eastAsia="宋体" w:hint="default"/>
                <w:sz w:val="21"/>
                <w:szCs w:val="21"/>
              </w:rPr>
            </w:pPr>
            <w:r>
              <w:rPr>
                <w:rFonts w:ascii="宋体"/>
                <w:sz w:val="21"/>
              </w:rPr>
              <w:t>1,785,389.40</w:t>
            </w:r>
          </w:p>
        </w:tc>
        <w:tc>
          <w:tcPr>
            <w:tcW w:w="2211"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0"/>
              <w:jc w:val="right"/>
              <w:rPr>
                <w:rFonts w:ascii="宋体" w:hAnsi="宋体" w:cs="宋体" w:eastAsia="宋体" w:hint="default"/>
                <w:sz w:val="21"/>
                <w:szCs w:val="21"/>
              </w:rPr>
            </w:pPr>
            <w:r>
              <w:rPr>
                <w:rFonts w:ascii="宋体"/>
                <w:sz w:val="21"/>
              </w:rPr>
              <w:t>1,772,494.07</w:t>
            </w:r>
          </w:p>
        </w:tc>
      </w:tr>
      <w:tr>
        <w:trPr>
          <w:trHeight w:val="415" w:hRule="exact"/>
        </w:trPr>
        <w:tc>
          <w:tcPr>
            <w:tcW w:w="314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05"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378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832"/>
              <w:jc w:val="right"/>
              <w:rPr>
                <w:rFonts w:ascii="宋体" w:hAnsi="宋体" w:cs="宋体" w:eastAsia="宋体" w:hint="default"/>
                <w:sz w:val="21"/>
                <w:szCs w:val="21"/>
              </w:rPr>
            </w:pPr>
            <w:r>
              <w:rPr>
                <w:rFonts w:ascii="宋体"/>
                <w:sz w:val="21"/>
              </w:rPr>
              <w:t>1,292,057.11</w:t>
            </w:r>
          </w:p>
        </w:tc>
        <w:tc>
          <w:tcPr>
            <w:tcW w:w="221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
              <w:jc w:val="right"/>
              <w:rPr>
                <w:rFonts w:ascii="宋体" w:hAnsi="宋体" w:cs="宋体" w:eastAsia="宋体" w:hint="default"/>
                <w:sz w:val="21"/>
                <w:szCs w:val="21"/>
              </w:rPr>
            </w:pPr>
            <w:r>
              <w:rPr>
                <w:rFonts w:ascii="宋体"/>
                <w:sz w:val="21"/>
              </w:rPr>
              <w:t>1,264,222.03</w:t>
            </w:r>
          </w:p>
        </w:tc>
      </w:tr>
      <w:tr>
        <w:trPr>
          <w:trHeight w:val="415" w:hRule="exact"/>
        </w:trPr>
        <w:tc>
          <w:tcPr>
            <w:tcW w:w="3146"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05" w:right="0"/>
              <w:jc w:val="left"/>
              <w:rPr>
                <w:rFonts w:ascii="宋体" w:hAnsi="宋体" w:cs="宋体" w:eastAsia="宋体" w:hint="default"/>
                <w:sz w:val="21"/>
                <w:szCs w:val="21"/>
              </w:rPr>
            </w:pPr>
            <w:r>
              <w:rPr>
                <w:rFonts w:ascii="宋体" w:hAnsi="宋体" w:cs="宋体" w:eastAsia="宋体" w:hint="default"/>
                <w:sz w:val="21"/>
                <w:szCs w:val="21"/>
              </w:rPr>
              <w:t>土地使用税</w:t>
            </w:r>
          </w:p>
        </w:tc>
        <w:tc>
          <w:tcPr>
            <w:tcW w:w="3781"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833"/>
              <w:jc w:val="right"/>
              <w:rPr>
                <w:rFonts w:ascii="宋体" w:hAnsi="宋体" w:cs="宋体" w:eastAsia="宋体" w:hint="default"/>
                <w:sz w:val="21"/>
                <w:szCs w:val="21"/>
              </w:rPr>
            </w:pPr>
            <w:r>
              <w:rPr>
                <w:rFonts w:ascii="宋体"/>
                <w:sz w:val="21"/>
              </w:rPr>
              <w:t>741,110.69</w:t>
            </w:r>
          </w:p>
        </w:tc>
        <w:tc>
          <w:tcPr>
            <w:tcW w:w="2211"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0"/>
              <w:jc w:val="right"/>
              <w:rPr>
                <w:rFonts w:ascii="宋体" w:hAnsi="宋体" w:cs="宋体" w:eastAsia="宋体" w:hint="default"/>
                <w:sz w:val="21"/>
                <w:szCs w:val="21"/>
              </w:rPr>
            </w:pPr>
            <w:r>
              <w:rPr>
                <w:rFonts w:ascii="宋体"/>
                <w:sz w:val="21"/>
              </w:rPr>
              <w:t>1,136,918.96</w:t>
            </w:r>
          </w:p>
        </w:tc>
      </w:tr>
      <w:tr>
        <w:trPr>
          <w:trHeight w:val="415" w:hRule="exact"/>
        </w:trPr>
        <w:tc>
          <w:tcPr>
            <w:tcW w:w="3146"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05" w:right="0"/>
              <w:jc w:val="left"/>
              <w:rPr>
                <w:rFonts w:ascii="宋体" w:hAnsi="宋体" w:cs="宋体" w:eastAsia="宋体" w:hint="default"/>
                <w:sz w:val="21"/>
                <w:szCs w:val="21"/>
              </w:rPr>
            </w:pPr>
            <w:r>
              <w:rPr>
                <w:rFonts w:ascii="宋体" w:hAnsi="宋体" w:cs="宋体" w:eastAsia="宋体" w:hint="default"/>
                <w:sz w:val="21"/>
                <w:szCs w:val="21"/>
              </w:rPr>
              <w:t>房产税</w:t>
            </w:r>
          </w:p>
        </w:tc>
        <w:tc>
          <w:tcPr>
            <w:tcW w:w="3781"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833"/>
              <w:jc w:val="right"/>
              <w:rPr>
                <w:rFonts w:ascii="宋体" w:hAnsi="宋体" w:cs="宋体" w:eastAsia="宋体" w:hint="default"/>
                <w:sz w:val="21"/>
                <w:szCs w:val="21"/>
              </w:rPr>
            </w:pPr>
            <w:r>
              <w:rPr>
                <w:rFonts w:ascii="宋体"/>
                <w:sz w:val="21"/>
              </w:rPr>
              <w:t>704,306.06</w:t>
            </w:r>
          </w:p>
        </w:tc>
        <w:tc>
          <w:tcPr>
            <w:tcW w:w="2211"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
              <w:jc w:val="right"/>
              <w:rPr>
                <w:rFonts w:ascii="宋体" w:hAnsi="宋体" w:cs="宋体" w:eastAsia="宋体" w:hint="default"/>
                <w:sz w:val="21"/>
                <w:szCs w:val="21"/>
              </w:rPr>
            </w:pPr>
            <w:r>
              <w:rPr>
                <w:rFonts w:ascii="宋体"/>
                <w:sz w:val="21"/>
              </w:rPr>
              <w:t>812,903.99</w:t>
            </w:r>
          </w:p>
        </w:tc>
      </w:tr>
      <w:tr>
        <w:trPr>
          <w:trHeight w:val="415" w:hRule="exact"/>
        </w:trPr>
        <w:tc>
          <w:tcPr>
            <w:tcW w:w="3146"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05" w:right="0"/>
              <w:jc w:val="left"/>
              <w:rPr>
                <w:rFonts w:ascii="宋体" w:hAnsi="宋体" w:cs="宋体" w:eastAsia="宋体" w:hint="default"/>
                <w:sz w:val="21"/>
                <w:szCs w:val="21"/>
              </w:rPr>
            </w:pPr>
            <w:r>
              <w:rPr>
                <w:rFonts w:ascii="宋体" w:hAnsi="宋体" w:cs="宋体" w:eastAsia="宋体" w:hint="default"/>
                <w:sz w:val="21"/>
                <w:szCs w:val="21"/>
              </w:rPr>
              <w:t>印花税</w:t>
            </w:r>
          </w:p>
        </w:tc>
        <w:tc>
          <w:tcPr>
            <w:tcW w:w="3781"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833"/>
              <w:jc w:val="right"/>
              <w:rPr>
                <w:rFonts w:ascii="宋体" w:hAnsi="宋体" w:cs="宋体" w:eastAsia="宋体" w:hint="default"/>
                <w:sz w:val="21"/>
                <w:szCs w:val="21"/>
              </w:rPr>
            </w:pPr>
            <w:r>
              <w:rPr>
                <w:rFonts w:ascii="宋体"/>
                <w:sz w:val="21"/>
              </w:rPr>
              <w:t>239,774.83</w:t>
            </w:r>
          </w:p>
        </w:tc>
        <w:tc>
          <w:tcPr>
            <w:tcW w:w="2211"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
              <w:jc w:val="right"/>
              <w:rPr>
                <w:rFonts w:ascii="宋体" w:hAnsi="宋体" w:cs="宋体" w:eastAsia="宋体" w:hint="default"/>
                <w:sz w:val="21"/>
                <w:szCs w:val="21"/>
              </w:rPr>
            </w:pPr>
            <w:r>
              <w:rPr>
                <w:rFonts w:ascii="宋体"/>
                <w:sz w:val="21"/>
              </w:rPr>
              <w:t>247,177.01</w:t>
            </w:r>
          </w:p>
        </w:tc>
      </w:tr>
      <w:tr>
        <w:trPr>
          <w:trHeight w:val="422" w:hRule="exact"/>
        </w:trPr>
        <w:tc>
          <w:tcPr>
            <w:tcW w:w="3146" w:type="dxa"/>
            <w:tcBorders>
              <w:top w:val="nil" w:sz="6" w:space="0" w:color="auto"/>
              <w:left w:val="nil" w:sz="6" w:space="0" w:color="auto"/>
              <w:bottom w:val="single" w:sz="4" w:space="0" w:color="000000"/>
              <w:right w:val="nil" w:sz="6" w:space="0" w:color="auto"/>
            </w:tcBorders>
          </w:tcPr>
          <w:p>
            <w:pPr>
              <w:pStyle w:val="TableParagraph"/>
              <w:spacing w:line="240" w:lineRule="auto" w:before="37"/>
              <w:ind w:left="105" w:right="0"/>
              <w:jc w:val="left"/>
              <w:rPr>
                <w:rFonts w:ascii="宋体" w:hAnsi="宋体" w:cs="宋体" w:eastAsia="宋体" w:hint="default"/>
                <w:sz w:val="21"/>
                <w:szCs w:val="21"/>
              </w:rPr>
            </w:pPr>
            <w:r>
              <w:rPr>
                <w:rFonts w:ascii="宋体" w:hAnsi="宋体" w:cs="宋体" w:eastAsia="宋体" w:hint="default"/>
                <w:sz w:val="21"/>
                <w:szCs w:val="21"/>
              </w:rPr>
              <w:t>个人所得税</w:t>
            </w:r>
          </w:p>
        </w:tc>
        <w:tc>
          <w:tcPr>
            <w:tcW w:w="3781" w:type="dxa"/>
            <w:tcBorders>
              <w:top w:val="nil" w:sz="6" w:space="0" w:color="auto"/>
              <w:left w:val="nil" w:sz="6" w:space="0" w:color="auto"/>
              <w:bottom w:val="single" w:sz="4" w:space="0" w:color="000000"/>
              <w:right w:val="nil" w:sz="6" w:space="0" w:color="auto"/>
            </w:tcBorders>
          </w:tcPr>
          <w:p>
            <w:pPr>
              <w:pStyle w:val="TableParagraph"/>
              <w:spacing w:line="240" w:lineRule="auto" w:before="37"/>
              <w:ind w:right="832"/>
              <w:jc w:val="right"/>
              <w:rPr>
                <w:rFonts w:ascii="宋体" w:hAnsi="宋体" w:cs="宋体" w:eastAsia="宋体" w:hint="default"/>
                <w:sz w:val="21"/>
                <w:szCs w:val="21"/>
              </w:rPr>
            </w:pPr>
            <w:r>
              <w:rPr>
                <w:rFonts w:ascii="宋体"/>
                <w:sz w:val="21"/>
              </w:rPr>
              <w:t>4,003,634.66</w:t>
            </w:r>
          </w:p>
        </w:tc>
        <w:tc>
          <w:tcPr>
            <w:tcW w:w="2211" w:type="dxa"/>
            <w:tcBorders>
              <w:top w:val="nil" w:sz="6" w:space="0" w:color="auto"/>
              <w:left w:val="nil" w:sz="6" w:space="0" w:color="auto"/>
              <w:bottom w:val="single" w:sz="4" w:space="0" w:color="000000"/>
              <w:right w:val="nil" w:sz="6" w:space="0" w:color="auto"/>
            </w:tcBorders>
          </w:tcPr>
          <w:p>
            <w:pPr>
              <w:pStyle w:val="TableParagraph"/>
              <w:spacing w:line="240" w:lineRule="auto" w:before="37"/>
              <w:ind w:right="1"/>
              <w:jc w:val="right"/>
              <w:rPr>
                <w:rFonts w:ascii="宋体" w:hAnsi="宋体" w:cs="宋体" w:eastAsia="宋体" w:hint="default"/>
                <w:sz w:val="21"/>
                <w:szCs w:val="21"/>
              </w:rPr>
            </w:pPr>
            <w:r>
              <w:rPr>
                <w:rFonts w:ascii="宋体"/>
                <w:sz w:val="21"/>
              </w:rPr>
              <w:t>924,039.83</w:t>
            </w:r>
          </w:p>
        </w:tc>
      </w:tr>
      <w:tr>
        <w:trPr>
          <w:trHeight w:val="420" w:hRule="exact"/>
        </w:trPr>
        <w:tc>
          <w:tcPr>
            <w:tcW w:w="3146" w:type="dxa"/>
            <w:tcBorders>
              <w:top w:val="single" w:sz="4" w:space="0" w:color="000000"/>
              <w:left w:val="nil" w:sz="6" w:space="0" w:color="auto"/>
              <w:bottom w:val="single" w:sz="8" w:space="0" w:color="000000"/>
              <w:right w:val="nil" w:sz="6" w:space="0" w:color="auto"/>
            </w:tcBorders>
          </w:tcPr>
          <w:p>
            <w:pPr>
              <w:pStyle w:val="TableParagraph"/>
              <w:tabs>
                <w:tab w:pos="528" w:val="left" w:leader="none"/>
              </w:tabs>
              <w:spacing w:line="240" w:lineRule="auto" w:before="30"/>
              <w:ind w:left="105" w:right="0"/>
              <w:jc w:val="left"/>
              <w:rPr>
                <w:rFonts w:ascii="宋体" w:hAnsi="宋体" w:cs="宋体" w:eastAsia="宋体" w:hint="default"/>
                <w:sz w:val="21"/>
                <w:szCs w:val="21"/>
              </w:rPr>
            </w:pPr>
            <w:r>
              <w:rPr>
                <w:rFonts w:ascii="宋体" w:hAnsi="宋体" w:cs="宋体" w:eastAsia="宋体" w:hint="default"/>
                <w:b/>
                <w:bCs/>
                <w:w w:val="95"/>
                <w:sz w:val="21"/>
                <w:szCs w:val="21"/>
              </w:rPr>
              <w:t>合</w:t>
              <w:tab/>
            </w:r>
            <w:r>
              <w:rPr>
                <w:rFonts w:ascii="宋体" w:hAnsi="宋体" w:cs="宋体" w:eastAsia="宋体" w:hint="default"/>
                <w:b/>
                <w:bCs/>
                <w:sz w:val="21"/>
                <w:szCs w:val="21"/>
              </w:rPr>
              <w:t>计</w:t>
            </w:r>
            <w:r>
              <w:rPr>
                <w:rFonts w:ascii="宋体" w:hAnsi="宋体" w:cs="宋体" w:eastAsia="宋体" w:hint="default"/>
                <w:sz w:val="21"/>
                <w:szCs w:val="21"/>
              </w:rPr>
            </w:r>
          </w:p>
        </w:tc>
        <w:tc>
          <w:tcPr>
            <w:tcW w:w="3781" w:type="dxa"/>
            <w:tcBorders>
              <w:top w:val="single" w:sz="4" w:space="0" w:color="000000"/>
              <w:left w:val="nil" w:sz="6" w:space="0" w:color="auto"/>
              <w:bottom w:val="single" w:sz="8" w:space="0" w:color="000000"/>
              <w:right w:val="nil" w:sz="6" w:space="0" w:color="auto"/>
            </w:tcBorders>
          </w:tcPr>
          <w:p>
            <w:pPr>
              <w:pStyle w:val="TableParagraph"/>
              <w:spacing w:line="240" w:lineRule="auto" w:before="30"/>
              <w:ind w:right="835"/>
              <w:jc w:val="right"/>
              <w:rPr>
                <w:rFonts w:ascii="宋体" w:hAnsi="宋体" w:cs="宋体" w:eastAsia="宋体" w:hint="default"/>
                <w:sz w:val="21"/>
                <w:szCs w:val="21"/>
              </w:rPr>
            </w:pPr>
            <w:r>
              <w:rPr>
                <w:rFonts w:ascii="宋体"/>
                <w:b/>
                <w:w w:val="95"/>
                <w:sz w:val="21"/>
              </w:rPr>
              <w:t>25,579,256.66</w:t>
            </w:r>
            <w:r>
              <w:rPr>
                <w:rFonts w:ascii="宋体"/>
                <w:sz w:val="21"/>
              </w:rPr>
            </w:r>
          </w:p>
        </w:tc>
        <w:tc>
          <w:tcPr>
            <w:tcW w:w="2211" w:type="dxa"/>
            <w:tcBorders>
              <w:top w:val="single" w:sz="4" w:space="0" w:color="000000"/>
              <w:left w:val="nil" w:sz="6" w:space="0" w:color="auto"/>
              <w:bottom w:val="single" w:sz="8" w:space="0" w:color="000000"/>
              <w:right w:val="nil" w:sz="6" w:space="0" w:color="auto"/>
            </w:tcBorders>
          </w:tcPr>
          <w:p>
            <w:pPr>
              <w:pStyle w:val="TableParagraph"/>
              <w:spacing w:line="240" w:lineRule="auto" w:before="30"/>
              <w:ind w:right="2"/>
              <w:jc w:val="right"/>
              <w:rPr>
                <w:rFonts w:ascii="宋体" w:hAnsi="宋体" w:cs="宋体" w:eastAsia="宋体" w:hint="default"/>
                <w:sz w:val="21"/>
                <w:szCs w:val="21"/>
              </w:rPr>
            </w:pPr>
            <w:r>
              <w:rPr>
                <w:rFonts w:ascii="宋体"/>
                <w:b/>
                <w:w w:val="95"/>
                <w:sz w:val="21"/>
              </w:rPr>
              <w:t>24,386,690.89</w:t>
            </w:r>
            <w:r>
              <w:rPr>
                <w:rFonts w:ascii="宋体"/>
                <w:sz w:val="21"/>
              </w:rPr>
            </w:r>
          </w:p>
        </w:tc>
      </w:tr>
    </w:tbl>
    <w:p>
      <w:pPr>
        <w:pStyle w:val="BodyText"/>
        <w:spacing w:line="275" w:lineRule="exact" w:before="0"/>
        <w:ind w:left="1161" w:right="0"/>
        <w:jc w:val="left"/>
        <w:rPr>
          <w:rFonts w:ascii="宋体" w:hAnsi="宋体" w:cs="宋体" w:eastAsia="宋体" w:hint="default"/>
        </w:rPr>
      </w:pPr>
      <w:r>
        <w:rPr/>
        <w:t>说明：应交税费期末余额为</w:t>
      </w:r>
      <w:r>
        <w:rPr>
          <w:rFonts w:ascii="宋体" w:hAnsi="宋体" w:cs="宋体" w:eastAsia="宋体" w:hint="default"/>
        </w:rPr>
        <w:t>-436.52</w:t>
      </w:r>
      <w:r>
        <w:rPr>
          <w:rFonts w:ascii="宋体" w:hAnsi="宋体" w:cs="宋体" w:eastAsia="宋体" w:hint="default"/>
          <w:spacing w:val="-88"/>
        </w:rPr>
        <w:t> </w:t>
      </w:r>
      <w:r>
        <w:rPr/>
        <w:t>万元，主要系子公司洛阳四季沐歌本年度</w:t>
      </w:r>
      <w:r>
        <w:rPr>
          <w:spacing w:val="-88"/>
        </w:rPr>
        <w:t> </w:t>
      </w:r>
      <w:r>
        <w:rPr>
          <w:rFonts w:ascii="宋体" w:hAnsi="宋体" w:cs="宋体" w:eastAsia="宋体" w:hint="default"/>
        </w:rPr>
        <w:t>1-11</w:t>
      </w:r>
    </w:p>
    <w:p>
      <w:pPr>
        <w:pStyle w:val="BodyText"/>
        <w:spacing w:line="240" w:lineRule="auto" w:before="151"/>
        <w:ind w:left="681" w:right="0"/>
        <w:jc w:val="left"/>
      </w:pPr>
      <w:r>
        <w:rPr/>
        <w:t>月份按</w:t>
      </w:r>
      <w:r>
        <w:rPr>
          <w:spacing w:val="-51"/>
        </w:rPr>
        <w:t> </w:t>
      </w:r>
      <w:r>
        <w:rPr>
          <w:rFonts w:ascii="宋体" w:hAnsi="宋体" w:cs="宋体" w:eastAsia="宋体" w:hint="default"/>
          <w:spacing w:val="-3"/>
        </w:rPr>
        <w:t>25%</w:t>
      </w:r>
      <w:r>
        <w:rPr>
          <w:spacing w:val="-3"/>
        </w:rPr>
        <w:t>预缴企业所得税，年末通过高新技术企业复审后按</w:t>
      </w:r>
      <w:r>
        <w:rPr>
          <w:spacing w:val="-51"/>
        </w:rPr>
        <w:t> </w:t>
      </w:r>
      <w:r>
        <w:rPr>
          <w:rFonts w:ascii="宋体" w:hAnsi="宋体" w:cs="宋体" w:eastAsia="宋体" w:hint="default"/>
        </w:rPr>
        <w:t>15%</w:t>
      </w:r>
      <w:r>
        <w:rPr/>
        <w:t>税率计提企业所得税。</w:t>
      </w:r>
    </w:p>
    <w:p>
      <w:pPr>
        <w:spacing w:line="240" w:lineRule="auto" w:before="1"/>
        <w:rPr>
          <w:rFonts w:ascii="宋体" w:hAnsi="宋体" w:cs="宋体" w:eastAsia="宋体" w:hint="default"/>
          <w:sz w:val="28"/>
          <w:szCs w:val="28"/>
        </w:rPr>
      </w:pPr>
    </w:p>
    <w:p>
      <w:pPr>
        <w:pStyle w:val="BodyText"/>
        <w:spacing w:line="240" w:lineRule="auto" w:before="0"/>
        <w:ind w:left="114" w:right="0"/>
        <w:jc w:val="left"/>
      </w:pPr>
      <w:r>
        <w:rPr>
          <w:rFonts w:ascii="宋体" w:hAnsi="宋体" w:cs="宋体" w:eastAsia="宋体" w:hint="default"/>
        </w:rPr>
        <w:t>21</w:t>
      </w:r>
      <w:r>
        <w:rPr/>
        <w:t>、</w:t>
      </w:r>
      <w:r>
        <w:rPr>
          <w:spacing w:val="-33"/>
        </w:rPr>
        <w:t> </w:t>
      </w:r>
      <w:r>
        <w:rPr/>
        <w:t>其他应付款</w:t>
      </w:r>
    </w:p>
    <w:p>
      <w:pPr>
        <w:pStyle w:val="BodyText"/>
        <w:spacing w:line="240" w:lineRule="auto" w:before="116"/>
        <w:ind w:left="681" w:right="0"/>
        <w:jc w:val="left"/>
      </w:pPr>
      <w:r>
        <w:rPr/>
        <w:t>（</w:t>
      </w:r>
      <w:r>
        <w:rPr>
          <w:rFonts w:ascii="宋体" w:hAnsi="宋体" w:cs="宋体" w:eastAsia="宋体" w:hint="default"/>
        </w:rPr>
        <w:t>1</w:t>
      </w:r>
      <w:r>
        <w:rPr/>
        <w:t>）其他应付款明细项目列示如下</w:t>
      </w:r>
    </w:p>
    <w:p>
      <w:pPr>
        <w:spacing w:line="240" w:lineRule="auto" w:before="4"/>
        <w:rPr>
          <w:rFonts w:ascii="宋体" w:hAnsi="宋体" w:cs="宋体" w:eastAsia="宋体" w:hint="default"/>
          <w:sz w:val="19"/>
          <w:szCs w:val="19"/>
        </w:rPr>
      </w:pPr>
    </w:p>
    <w:tbl>
      <w:tblPr>
        <w:tblW w:w="0" w:type="auto"/>
        <w:jc w:val="left"/>
        <w:tblInd w:w="573" w:type="dxa"/>
        <w:tblLayout w:type="fixed"/>
        <w:tblCellMar>
          <w:top w:w="0" w:type="dxa"/>
          <w:left w:w="0" w:type="dxa"/>
          <w:bottom w:w="0" w:type="dxa"/>
          <w:right w:w="0" w:type="dxa"/>
        </w:tblCellMar>
        <w:tblLook w:val="01E0"/>
      </w:tblPr>
      <w:tblGrid>
        <w:gridCol w:w="3450"/>
        <w:gridCol w:w="3484"/>
        <w:gridCol w:w="2348"/>
      </w:tblGrid>
      <w:tr>
        <w:trPr>
          <w:trHeight w:val="397" w:hRule="exact"/>
        </w:trPr>
        <w:tc>
          <w:tcPr>
            <w:tcW w:w="3450" w:type="dxa"/>
            <w:tcBorders>
              <w:top w:val="single" w:sz="4" w:space="0" w:color="000000"/>
              <w:left w:val="nil" w:sz="6" w:space="0" w:color="auto"/>
              <w:bottom w:val="single" w:sz="4" w:space="0" w:color="000000"/>
              <w:right w:val="nil" w:sz="6" w:space="0" w:color="auto"/>
            </w:tcBorders>
          </w:tcPr>
          <w:p>
            <w:pPr>
              <w:pStyle w:val="TableParagraph"/>
              <w:tabs>
                <w:tab w:pos="530" w:val="left" w:leader="none"/>
              </w:tabs>
              <w:spacing w:line="240" w:lineRule="auto" w:before="22"/>
              <w:ind w:left="107" w:right="0"/>
              <w:jc w:val="left"/>
              <w:rPr>
                <w:rFonts w:ascii="宋体" w:hAnsi="宋体" w:cs="宋体" w:eastAsia="宋体" w:hint="default"/>
                <w:sz w:val="21"/>
                <w:szCs w:val="21"/>
              </w:rPr>
            </w:pPr>
            <w:r>
              <w:rPr>
                <w:rFonts w:ascii="宋体" w:hAnsi="宋体" w:cs="宋体" w:eastAsia="宋体" w:hint="default"/>
                <w:b/>
                <w:bCs/>
                <w:w w:val="95"/>
                <w:sz w:val="21"/>
                <w:szCs w:val="21"/>
              </w:rPr>
              <w:t>项</w:t>
              <w:tab/>
            </w:r>
            <w:r>
              <w:rPr>
                <w:rFonts w:ascii="宋体" w:hAnsi="宋体" w:cs="宋体" w:eastAsia="宋体" w:hint="default"/>
                <w:b/>
                <w:bCs/>
                <w:sz w:val="21"/>
                <w:szCs w:val="21"/>
              </w:rPr>
              <w:t>目</w:t>
            </w:r>
            <w:r>
              <w:rPr>
                <w:rFonts w:ascii="宋体" w:hAnsi="宋体" w:cs="宋体" w:eastAsia="宋体" w:hint="default"/>
                <w:sz w:val="21"/>
                <w:szCs w:val="21"/>
              </w:rPr>
            </w:r>
          </w:p>
        </w:tc>
        <w:tc>
          <w:tcPr>
            <w:tcW w:w="3484"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right="863"/>
              <w:jc w:val="right"/>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2348"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right="105"/>
              <w:jc w:val="right"/>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r>
      <w:tr>
        <w:trPr>
          <w:trHeight w:val="393" w:hRule="exact"/>
        </w:trPr>
        <w:tc>
          <w:tcPr>
            <w:tcW w:w="3450"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213" w:right="0"/>
              <w:jc w:val="left"/>
              <w:rPr>
                <w:rFonts w:ascii="宋体" w:hAnsi="宋体" w:cs="宋体" w:eastAsia="宋体" w:hint="default"/>
                <w:sz w:val="21"/>
                <w:szCs w:val="21"/>
              </w:rPr>
            </w:pPr>
            <w:r>
              <w:rPr>
                <w:rFonts w:ascii="宋体" w:hAnsi="宋体" w:cs="宋体" w:eastAsia="宋体" w:hint="default"/>
                <w:sz w:val="21"/>
                <w:szCs w:val="21"/>
              </w:rPr>
              <w:t>经销商及供应商保证金</w:t>
            </w:r>
          </w:p>
        </w:tc>
        <w:tc>
          <w:tcPr>
            <w:tcW w:w="3484"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right="864"/>
              <w:jc w:val="right"/>
              <w:rPr>
                <w:rFonts w:ascii="宋体" w:hAnsi="宋体" w:cs="宋体" w:eastAsia="宋体" w:hint="default"/>
                <w:sz w:val="21"/>
                <w:szCs w:val="21"/>
              </w:rPr>
            </w:pPr>
            <w:r>
              <w:rPr>
                <w:rFonts w:ascii="宋体"/>
                <w:sz w:val="21"/>
              </w:rPr>
              <w:t>48,691,405.59</w:t>
            </w:r>
          </w:p>
        </w:tc>
        <w:tc>
          <w:tcPr>
            <w:tcW w:w="2348"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right="105"/>
              <w:jc w:val="right"/>
              <w:rPr>
                <w:rFonts w:ascii="宋体" w:hAnsi="宋体" w:cs="宋体" w:eastAsia="宋体" w:hint="default"/>
                <w:sz w:val="21"/>
                <w:szCs w:val="21"/>
              </w:rPr>
            </w:pPr>
            <w:r>
              <w:rPr>
                <w:rFonts w:ascii="宋体"/>
                <w:sz w:val="21"/>
              </w:rPr>
              <w:t>41,831,669.43</w:t>
            </w:r>
          </w:p>
        </w:tc>
      </w:tr>
      <w:tr>
        <w:trPr>
          <w:trHeight w:val="394" w:hRule="exact"/>
        </w:trPr>
        <w:tc>
          <w:tcPr>
            <w:tcW w:w="3450" w:type="dxa"/>
            <w:tcBorders>
              <w:top w:val="nil" w:sz="6" w:space="0" w:color="auto"/>
              <w:left w:val="nil" w:sz="6" w:space="0" w:color="auto"/>
              <w:bottom w:val="nil" w:sz="6" w:space="0" w:color="auto"/>
              <w:right w:val="nil" w:sz="6" w:space="0" w:color="auto"/>
            </w:tcBorders>
          </w:tcPr>
          <w:p>
            <w:pPr>
              <w:pStyle w:val="TableParagraph"/>
              <w:spacing w:line="240" w:lineRule="auto" w:before="26"/>
              <w:ind w:left="213" w:right="0"/>
              <w:jc w:val="left"/>
              <w:rPr>
                <w:rFonts w:ascii="宋体" w:hAnsi="宋体" w:cs="宋体" w:eastAsia="宋体" w:hint="default"/>
                <w:sz w:val="21"/>
                <w:szCs w:val="21"/>
              </w:rPr>
            </w:pPr>
            <w:r>
              <w:rPr>
                <w:rFonts w:ascii="宋体" w:hAnsi="宋体" w:cs="宋体" w:eastAsia="宋体" w:hint="default"/>
                <w:sz w:val="21"/>
                <w:szCs w:val="21"/>
              </w:rPr>
              <w:t>代收经销商购车款</w:t>
            </w:r>
          </w:p>
        </w:tc>
        <w:tc>
          <w:tcPr>
            <w:tcW w:w="3484"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864"/>
              <w:jc w:val="right"/>
              <w:rPr>
                <w:rFonts w:ascii="宋体" w:hAnsi="宋体" w:cs="宋体" w:eastAsia="宋体" w:hint="default"/>
                <w:sz w:val="21"/>
                <w:szCs w:val="21"/>
              </w:rPr>
            </w:pPr>
            <w:r>
              <w:rPr>
                <w:rFonts w:ascii="宋体"/>
                <w:sz w:val="21"/>
              </w:rPr>
              <w:t>39,170,151.18</w:t>
            </w:r>
          </w:p>
        </w:tc>
        <w:tc>
          <w:tcPr>
            <w:tcW w:w="2348"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5"/>
              <w:jc w:val="right"/>
              <w:rPr>
                <w:rFonts w:ascii="宋体" w:hAnsi="宋体" w:cs="宋体" w:eastAsia="宋体" w:hint="default"/>
                <w:sz w:val="21"/>
                <w:szCs w:val="21"/>
              </w:rPr>
            </w:pPr>
            <w:r>
              <w:rPr>
                <w:rFonts w:ascii="宋体"/>
                <w:sz w:val="21"/>
              </w:rPr>
              <w:t>6,544,666.67</w:t>
            </w:r>
          </w:p>
        </w:tc>
      </w:tr>
      <w:tr>
        <w:trPr>
          <w:trHeight w:val="404" w:hRule="exact"/>
        </w:trPr>
        <w:tc>
          <w:tcPr>
            <w:tcW w:w="3450" w:type="dxa"/>
            <w:tcBorders>
              <w:top w:val="nil" w:sz="6" w:space="0" w:color="auto"/>
              <w:left w:val="nil" w:sz="6" w:space="0" w:color="auto"/>
              <w:bottom w:val="single" w:sz="4" w:space="0" w:color="000000"/>
              <w:right w:val="nil" w:sz="6" w:space="0" w:color="auto"/>
            </w:tcBorders>
          </w:tcPr>
          <w:p>
            <w:pPr>
              <w:pStyle w:val="TableParagraph"/>
              <w:spacing w:line="240" w:lineRule="auto" w:before="28"/>
              <w:ind w:left="213" w:right="0"/>
              <w:jc w:val="left"/>
              <w:rPr>
                <w:rFonts w:ascii="宋体" w:hAnsi="宋体" w:cs="宋体" w:eastAsia="宋体" w:hint="default"/>
                <w:sz w:val="21"/>
                <w:szCs w:val="21"/>
              </w:rPr>
            </w:pPr>
            <w:r>
              <w:rPr>
                <w:rFonts w:ascii="宋体" w:hAnsi="宋体" w:cs="宋体" w:eastAsia="宋体" w:hint="default"/>
                <w:sz w:val="21"/>
                <w:szCs w:val="21"/>
              </w:rPr>
              <w:t>差旅费及其他</w:t>
            </w:r>
          </w:p>
        </w:tc>
        <w:tc>
          <w:tcPr>
            <w:tcW w:w="3484" w:type="dxa"/>
            <w:tcBorders>
              <w:top w:val="nil" w:sz="6" w:space="0" w:color="auto"/>
              <w:left w:val="nil" w:sz="6" w:space="0" w:color="auto"/>
              <w:bottom w:val="single" w:sz="4" w:space="0" w:color="000000"/>
              <w:right w:val="nil" w:sz="6" w:space="0" w:color="auto"/>
            </w:tcBorders>
          </w:tcPr>
          <w:p>
            <w:pPr>
              <w:pStyle w:val="TableParagraph"/>
              <w:spacing w:line="240" w:lineRule="auto" w:before="28"/>
              <w:ind w:right="863"/>
              <w:jc w:val="right"/>
              <w:rPr>
                <w:rFonts w:ascii="宋体" w:hAnsi="宋体" w:cs="宋体" w:eastAsia="宋体" w:hint="default"/>
                <w:sz w:val="21"/>
                <w:szCs w:val="21"/>
              </w:rPr>
            </w:pPr>
            <w:r>
              <w:rPr>
                <w:rFonts w:ascii="宋体"/>
                <w:sz w:val="21"/>
              </w:rPr>
              <w:t>13,872,535.64</w:t>
            </w:r>
          </w:p>
        </w:tc>
        <w:tc>
          <w:tcPr>
            <w:tcW w:w="2348" w:type="dxa"/>
            <w:tcBorders>
              <w:top w:val="nil" w:sz="6" w:space="0" w:color="auto"/>
              <w:left w:val="nil" w:sz="6" w:space="0" w:color="auto"/>
              <w:bottom w:val="single" w:sz="4" w:space="0" w:color="000000"/>
              <w:right w:val="nil" w:sz="6" w:space="0" w:color="auto"/>
            </w:tcBorders>
          </w:tcPr>
          <w:p>
            <w:pPr>
              <w:pStyle w:val="TableParagraph"/>
              <w:spacing w:line="240" w:lineRule="auto" w:before="28"/>
              <w:ind w:right="106"/>
              <w:jc w:val="right"/>
              <w:rPr>
                <w:rFonts w:ascii="宋体" w:hAnsi="宋体" w:cs="宋体" w:eastAsia="宋体" w:hint="default"/>
                <w:sz w:val="21"/>
                <w:szCs w:val="21"/>
              </w:rPr>
            </w:pPr>
            <w:r>
              <w:rPr>
                <w:rFonts w:ascii="宋体"/>
                <w:sz w:val="21"/>
              </w:rPr>
              <w:t>4,774,824.00</w:t>
            </w:r>
          </w:p>
        </w:tc>
      </w:tr>
      <w:tr>
        <w:trPr>
          <w:trHeight w:val="397" w:hRule="exact"/>
        </w:trPr>
        <w:tc>
          <w:tcPr>
            <w:tcW w:w="3450" w:type="dxa"/>
            <w:tcBorders>
              <w:top w:val="single" w:sz="4" w:space="0" w:color="000000"/>
              <w:left w:val="nil" w:sz="6" w:space="0" w:color="auto"/>
              <w:bottom w:val="single" w:sz="4" w:space="0" w:color="000000"/>
              <w:right w:val="nil" w:sz="6" w:space="0" w:color="auto"/>
            </w:tcBorders>
          </w:tcPr>
          <w:p>
            <w:pPr>
              <w:pStyle w:val="TableParagraph"/>
              <w:tabs>
                <w:tab w:pos="530" w:val="left" w:leader="none"/>
              </w:tabs>
              <w:spacing w:line="240" w:lineRule="auto" w:before="22"/>
              <w:ind w:left="107" w:right="0"/>
              <w:jc w:val="left"/>
              <w:rPr>
                <w:rFonts w:ascii="宋体" w:hAnsi="宋体" w:cs="宋体" w:eastAsia="宋体" w:hint="default"/>
                <w:sz w:val="21"/>
                <w:szCs w:val="21"/>
              </w:rPr>
            </w:pPr>
            <w:r>
              <w:rPr>
                <w:rFonts w:ascii="宋体" w:hAnsi="宋体" w:cs="宋体" w:eastAsia="宋体" w:hint="default"/>
                <w:b/>
                <w:bCs/>
                <w:w w:val="95"/>
                <w:sz w:val="21"/>
                <w:szCs w:val="21"/>
              </w:rPr>
              <w:t>合</w:t>
              <w:tab/>
            </w:r>
            <w:r>
              <w:rPr>
                <w:rFonts w:ascii="宋体" w:hAnsi="宋体" w:cs="宋体" w:eastAsia="宋体" w:hint="default"/>
                <w:b/>
                <w:bCs/>
                <w:sz w:val="21"/>
                <w:szCs w:val="21"/>
              </w:rPr>
              <w:t>计</w:t>
            </w:r>
            <w:r>
              <w:rPr>
                <w:rFonts w:ascii="宋体" w:hAnsi="宋体" w:cs="宋体" w:eastAsia="宋体" w:hint="default"/>
                <w:sz w:val="21"/>
                <w:szCs w:val="21"/>
              </w:rPr>
            </w:r>
          </w:p>
        </w:tc>
        <w:tc>
          <w:tcPr>
            <w:tcW w:w="3484"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right="865"/>
              <w:jc w:val="right"/>
              <w:rPr>
                <w:rFonts w:ascii="宋体" w:hAnsi="宋体" w:cs="宋体" w:eastAsia="宋体" w:hint="default"/>
                <w:sz w:val="21"/>
                <w:szCs w:val="21"/>
              </w:rPr>
            </w:pPr>
            <w:r>
              <w:rPr>
                <w:rFonts w:ascii="宋体"/>
                <w:b/>
                <w:w w:val="95"/>
                <w:sz w:val="21"/>
              </w:rPr>
              <w:t>101,734,092.41</w:t>
            </w:r>
            <w:r>
              <w:rPr>
                <w:rFonts w:ascii="宋体"/>
                <w:sz w:val="21"/>
              </w:rPr>
            </w:r>
          </w:p>
        </w:tc>
        <w:tc>
          <w:tcPr>
            <w:tcW w:w="2348"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right="108"/>
              <w:jc w:val="right"/>
              <w:rPr>
                <w:rFonts w:ascii="宋体" w:hAnsi="宋体" w:cs="宋体" w:eastAsia="宋体" w:hint="default"/>
                <w:sz w:val="21"/>
                <w:szCs w:val="21"/>
              </w:rPr>
            </w:pPr>
            <w:r>
              <w:rPr>
                <w:rFonts w:ascii="宋体"/>
                <w:b/>
                <w:w w:val="95"/>
                <w:sz w:val="21"/>
              </w:rPr>
              <w:t>53,151,160.10</w:t>
            </w:r>
            <w:r>
              <w:rPr>
                <w:rFonts w:ascii="宋体"/>
                <w:sz w:val="21"/>
              </w:rPr>
            </w:r>
          </w:p>
        </w:tc>
      </w:tr>
    </w:tbl>
    <w:p>
      <w:pPr>
        <w:pStyle w:val="BodyText"/>
        <w:spacing w:line="274" w:lineRule="exact" w:before="0"/>
        <w:ind w:left="1161" w:right="0"/>
        <w:jc w:val="left"/>
      </w:pPr>
      <w:r>
        <w:rPr/>
        <w:t>（</w:t>
      </w:r>
      <w:r>
        <w:rPr>
          <w:rFonts w:ascii="宋体" w:hAnsi="宋体" w:cs="宋体" w:eastAsia="宋体" w:hint="default"/>
        </w:rPr>
        <w:t>2</w:t>
      </w:r>
      <w:r>
        <w:rPr/>
        <w:t>）余额变动说明</w:t>
      </w:r>
    </w:p>
    <w:p>
      <w:pPr>
        <w:spacing w:line="240" w:lineRule="auto" w:before="1"/>
        <w:rPr>
          <w:rFonts w:ascii="宋体" w:hAnsi="宋体" w:cs="宋体" w:eastAsia="宋体" w:hint="default"/>
          <w:sz w:val="28"/>
          <w:szCs w:val="28"/>
        </w:rPr>
      </w:pPr>
    </w:p>
    <w:p>
      <w:pPr>
        <w:pStyle w:val="BodyText"/>
        <w:spacing w:line="355" w:lineRule="auto" w:before="0"/>
        <w:ind w:left="681" w:right="0" w:firstLine="480"/>
        <w:jc w:val="left"/>
      </w:pPr>
      <w:r>
        <w:rPr/>
        <w:t>其他应付款期末余额较期初余额增长</w:t>
      </w:r>
      <w:r>
        <w:rPr>
          <w:spacing w:val="-54"/>
        </w:rPr>
        <w:t> </w:t>
      </w:r>
      <w:r>
        <w:rPr>
          <w:rFonts w:ascii="宋体" w:hAnsi="宋体" w:cs="宋体" w:eastAsia="宋体" w:hint="default"/>
          <w:spacing w:val="-6"/>
        </w:rPr>
        <w:t>91.41%</w:t>
      </w:r>
      <w:r>
        <w:rPr>
          <w:spacing w:val="-6"/>
        </w:rPr>
        <w:t>，主要原因系代收经销商购车款大幅增</w:t>
      </w:r>
      <w:r>
        <w:rPr/>
        <w:t> </w:t>
      </w:r>
      <w:r>
        <w:rPr>
          <w:spacing w:val="-5"/>
        </w:rPr>
        <w:t>长所致，因本年度向汽车销售商下订单时间较晚，导致期末代收经销商购车款余额较大。</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2"/>
          <w:szCs w:val="12"/>
        </w:rPr>
      </w:pPr>
    </w:p>
    <w:p>
      <w:pPr>
        <w:spacing w:line="20" w:lineRule="exact"/>
        <w:ind w:left="660" w:right="0" w:firstLine="0"/>
        <w:rPr>
          <w:rFonts w:ascii="宋体" w:hAnsi="宋体" w:cs="宋体" w:eastAsia="宋体" w:hint="default"/>
          <w:sz w:val="2"/>
          <w:szCs w:val="2"/>
        </w:rPr>
      </w:pPr>
      <w:r>
        <w:rPr>
          <w:rFonts w:ascii="宋体" w:hAnsi="宋体" w:cs="宋体" w:eastAsia="宋体" w:hint="default"/>
          <w:sz w:val="2"/>
          <w:szCs w:val="2"/>
        </w:rPr>
        <w:pict>
          <v:group style="width:457.8pt;height:1pt;mso-position-horizontal-relative:char;mso-position-vertical-relative:line" coordorigin="0,0" coordsize="9156,20">
            <v:group style="position:absolute;left:10;top:10;width:2241;height:2" coordorigin="10,10" coordsize="2241,2">
              <v:shape style="position:absolute;left:10;top:10;width:2241;height:2" coordorigin="10,10" coordsize="2241,0" path="m10,10l2250,10e" filled="false" stroked="true" strokeweight=".95996pt" strokecolor="#000000">
                <v:path arrowok="t"/>
              </v:shape>
            </v:group>
            <v:group style="position:absolute;left:2250;top:10;width:20;height:2" coordorigin="2250,10" coordsize="20,2">
              <v:shape style="position:absolute;left:2250;top:10;width:20;height:2" coordorigin="2250,10" coordsize="20,0" path="m2250,10l2270,10e" filled="false" stroked="true" strokeweight=".95996pt" strokecolor="#000000">
                <v:path arrowok="t"/>
              </v:shape>
            </v:group>
            <v:group style="position:absolute;left:2270;top:10;width:3428;height:2" coordorigin="2270,10" coordsize="3428,2">
              <v:shape style="position:absolute;left:2270;top:10;width:3428;height:2" coordorigin="2270,10" coordsize="3428,0" path="m2270,10l5697,10e" filled="false" stroked="true" strokeweight=".95996pt" strokecolor="#000000">
                <v:path arrowok="t"/>
              </v:shape>
            </v:group>
            <v:group style="position:absolute;left:5697;top:10;width:20;height:2" coordorigin="5697,10" coordsize="20,2">
              <v:shape style="position:absolute;left:5697;top:10;width:20;height:2" coordorigin="5697,10" coordsize="20,0" path="m5697,10l5716,10e" filled="false" stroked="true" strokeweight=".95996pt" strokecolor="#000000">
                <v:path arrowok="t"/>
              </v:shape>
            </v:group>
            <v:group style="position:absolute;left:5716;top:10;width:3430;height:2" coordorigin="5716,10" coordsize="3430,2">
              <v:shape style="position:absolute;left:5716;top:10;width:3430;height:2" coordorigin="5716,10" coordsize="3430,0" path="m5716,10l9146,10e" filled="false" stroked="true" strokeweight=".95996pt" strokecolor="#000000">
                <v:path arrowok="t"/>
              </v:shape>
            </v:group>
          </v:group>
        </w:pict>
      </w:r>
      <w:r>
        <w:rPr>
          <w:rFonts w:ascii="宋体" w:hAnsi="宋体" w:cs="宋体" w:eastAsia="宋体" w:hint="default"/>
          <w:sz w:val="2"/>
          <w:szCs w:val="2"/>
        </w:rPr>
      </w:r>
    </w:p>
    <w:p>
      <w:pPr>
        <w:tabs>
          <w:tab w:pos="8134" w:val="left" w:leader="none"/>
        </w:tabs>
        <w:spacing w:line="237" w:lineRule="exact" w:before="16"/>
        <w:ind w:left="4741" w:right="0" w:firstLine="0"/>
        <w:jc w:val="left"/>
        <w:rPr>
          <w:rFonts w:ascii="宋体" w:hAnsi="宋体" w:cs="宋体" w:eastAsia="宋体" w:hint="default"/>
          <w:sz w:val="21"/>
          <w:szCs w:val="21"/>
        </w:rPr>
      </w:pPr>
      <w:r>
        <w:rPr>
          <w:rFonts w:ascii="宋体" w:hAnsi="宋体" w:cs="宋体" w:eastAsia="宋体" w:hint="default"/>
          <w:b/>
          <w:bCs/>
          <w:spacing w:val="-1"/>
          <w:w w:val="95"/>
          <w:sz w:val="21"/>
          <w:szCs w:val="21"/>
        </w:rPr>
        <w:t>期末数</w:t>
        <w:tab/>
      </w:r>
      <w:r>
        <w:rPr>
          <w:rFonts w:ascii="宋体" w:hAnsi="宋体" w:cs="宋体" w:eastAsia="宋体" w:hint="default"/>
          <w:b/>
          <w:bCs/>
          <w:sz w:val="21"/>
          <w:szCs w:val="21"/>
        </w:rPr>
        <w:t>期初数</w:t>
      </w:r>
      <w:r>
        <w:rPr>
          <w:rFonts w:ascii="宋体" w:hAnsi="宋体" w:cs="宋体" w:eastAsia="宋体" w:hint="default"/>
          <w:sz w:val="21"/>
          <w:szCs w:val="21"/>
        </w:rPr>
      </w:r>
    </w:p>
    <w:p>
      <w:pPr>
        <w:tabs>
          <w:tab w:pos="1200" w:val="left" w:leader="none"/>
        </w:tabs>
        <w:spacing w:line="237" w:lineRule="exact" w:before="0"/>
        <w:ind w:left="777" w:right="0" w:firstLine="0"/>
        <w:jc w:val="left"/>
        <w:rPr>
          <w:rFonts w:ascii="宋体" w:hAnsi="宋体" w:cs="宋体" w:eastAsia="宋体" w:hint="default"/>
          <w:sz w:val="21"/>
          <w:szCs w:val="21"/>
        </w:rPr>
      </w:pPr>
      <w:r>
        <w:rPr/>
        <w:pict>
          <v:shape style="position:absolute;margin-left:84.480003pt;margin-top:10.770116pt;width:456.85pt;height:116.05pt;mso-position-horizontal-relative:page;mso-position-vertical-relative:paragraph;z-index:160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609"/>
                    <w:gridCol w:w="2740"/>
                    <w:gridCol w:w="1407"/>
                    <w:gridCol w:w="2041"/>
                    <w:gridCol w:w="1340"/>
                  </w:tblGrid>
                  <w:tr>
                    <w:trPr>
                      <w:trHeight w:val="310" w:hRule="exact"/>
                    </w:trPr>
                    <w:tc>
                      <w:tcPr>
                        <w:tcW w:w="1609" w:type="dxa"/>
                        <w:tcBorders>
                          <w:top w:val="nil" w:sz="6" w:space="0" w:color="auto"/>
                          <w:left w:val="nil" w:sz="6" w:space="0" w:color="auto"/>
                          <w:bottom w:val="single" w:sz="4" w:space="0" w:color="000000"/>
                          <w:right w:val="nil" w:sz="6" w:space="0" w:color="auto"/>
                        </w:tcBorders>
                      </w:tcPr>
                      <w:p>
                        <w:pPr/>
                      </w:p>
                    </w:tc>
                    <w:tc>
                      <w:tcPr>
                        <w:tcW w:w="2740" w:type="dxa"/>
                        <w:tcBorders>
                          <w:top w:val="nil" w:sz="6" w:space="0" w:color="auto"/>
                          <w:left w:val="nil" w:sz="6" w:space="0" w:color="auto"/>
                          <w:bottom w:val="single" w:sz="4" w:space="0" w:color="000000"/>
                          <w:right w:val="nil" w:sz="6" w:space="0" w:color="auto"/>
                        </w:tcBorders>
                      </w:tcPr>
                      <w:p>
                        <w:pPr>
                          <w:pStyle w:val="TableParagraph"/>
                          <w:tabs>
                            <w:tab w:pos="422" w:val="left" w:leader="none"/>
                          </w:tabs>
                          <w:spacing w:line="210" w:lineRule="exact"/>
                          <w:ind w:right="490"/>
                          <w:jc w:val="right"/>
                          <w:rPr>
                            <w:rFonts w:ascii="宋体" w:hAnsi="宋体" w:cs="宋体" w:eastAsia="宋体" w:hint="default"/>
                            <w:sz w:val="21"/>
                            <w:szCs w:val="21"/>
                          </w:rPr>
                        </w:pPr>
                        <w:r>
                          <w:rPr>
                            <w:rFonts w:ascii="宋体" w:hAnsi="宋体" w:cs="宋体" w:eastAsia="宋体" w:hint="default"/>
                            <w:b/>
                            <w:bCs/>
                            <w:w w:val="95"/>
                            <w:sz w:val="21"/>
                            <w:szCs w:val="21"/>
                          </w:rPr>
                          <w:t>金</w:t>
                          <w:tab/>
                          <w:t>额</w:t>
                        </w:r>
                        <w:r>
                          <w:rPr>
                            <w:rFonts w:ascii="宋体" w:hAnsi="宋体" w:cs="宋体" w:eastAsia="宋体" w:hint="default"/>
                            <w:sz w:val="21"/>
                            <w:szCs w:val="21"/>
                          </w:rPr>
                        </w:r>
                      </w:p>
                    </w:tc>
                    <w:tc>
                      <w:tcPr>
                        <w:tcW w:w="1407" w:type="dxa"/>
                        <w:tcBorders>
                          <w:top w:val="nil" w:sz="6" w:space="0" w:color="auto"/>
                          <w:left w:val="nil" w:sz="6" w:space="0" w:color="auto"/>
                          <w:bottom w:val="single" w:sz="4" w:space="0" w:color="000000"/>
                          <w:right w:val="nil" w:sz="6" w:space="0" w:color="auto"/>
                        </w:tcBorders>
                      </w:tcPr>
                      <w:p>
                        <w:pPr>
                          <w:pStyle w:val="TableParagraph"/>
                          <w:spacing w:line="210" w:lineRule="exact"/>
                          <w:ind w:right="171"/>
                          <w:jc w:val="righ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c>
                    <w:tc>
                      <w:tcPr>
                        <w:tcW w:w="2041" w:type="dxa"/>
                        <w:tcBorders>
                          <w:top w:val="nil" w:sz="6" w:space="0" w:color="auto"/>
                          <w:left w:val="nil" w:sz="6" w:space="0" w:color="auto"/>
                          <w:bottom w:val="single" w:sz="4" w:space="0" w:color="000000"/>
                          <w:right w:val="nil" w:sz="6" w:space="0" w:color="auto"/>
                        </w:tcBorders>
                      </w:tcPr>
                      <w:p>
                        <w:pPr>
                          <w:pStyle w:val="TableParagraph"/>
                          <w:tabs>
                            <w:tab w:pos="422" w:val="left" w:leader="none"/>
                          </w:tabs>
                          <w:spacing w:line="210" w:lineRule="exact"/>
                          <w:ind w:right="490"/>
                          <w:jc w:val="right"/>
                          <w:rPr>
                            <w:rFonts w:ascii="宋体" w:hAnsi="宋体" w:cs="宋体" w:eastAsia="宋体" w:hint="default"/>
                            <w:sz w:val="21"/>
                            <w:szCs w:val="21"/>
                          </w:rPr>
                        </w:pPr>
                        <w:r>
                          <w:rPr>
                            <w:rFonts w:ascii="宋体" w:hAnsi="宋体" w:cs="宋体" w:eastAsia="宋体" w:hint="default"/>
                            <w:b/>
                            <w:bCs/>
                            <w:w w:val="95"/>
                            <w:sz w:val="21"/>
                            <w:szCs w:val="21"/>
                          </w:rPr>
                          <w:t>金</w:t>
                          <w:tab/>
                          <w:t>额</w:t>
                        </w:r>
                        <w:r>
                          <w:rPr>
                            <w:rFonts w:ascii="宋体" w:hAnsi="宋体" w:cs="宋体" w:eastAsia="宋体" w:hint="default"/>
                            <w:sz w:val="21"/>
                            <w:szCs w:val="21"/>
                          </w:rPr>
                        </w:r>
                      </w:p>
                    </w:tc>
                    <w:tc>
                      <w:tcPr>
                        <w:tcW w:w="1340" w:type="dxa"/>
                        <w:tcBorders>
                          <w:top w:val="nil" w:sz="6" w:space="0" w:color="auto"/>
                          <w:left w:val="nil" w:sz="6" w:space="0" w:color="auto"/>
                          <w:bottom w:val="single" w:sz="4" w:space="0" w:color="000000"/>
                          <w:right w:val="nil" w:sz="6" w:space="0" w:color="auto"/>
                        </w:tcBorders>
                      </w:tcPr>
                      <w:p>
                        <w:pPr>
                          <w:pStyle w:val="TableParagraph"/>
                          <w:spacing w:line="210" w:lineRule="exact"/>
                          <w:ind w:right="105"/>
                          <w:jc w:val="righ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c>
                  </w:tr>
                  <w:tr>
                    <w:trPr>
                      <w:trHeight w:val="393" w:hRule="exact"/>
                    </w:trPr>
                    <w:tc>
                      <w:tcPr>
                        <w:tcW w:w="1609"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07"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年以内</w:t>
                        </w:r>
                      </w:p>
                    </w:tc>
                    <w:tc>
                      <w:tcPr>
                        <w:tcW w:w="2740"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right="490"/>
                          <w:jc w:val="right"/>
                          <w:rPr>
                            <w:rFonts w:ascii="宋体" w:hAnsi="宋体" w:cs="宋体" w:eastAsia="宋体" w:hint="default"/>
                            <w:sz w:val="21"/>
                            <w:szCs w:val="21"/>
                          </w:rPr>
                        </w:pPr>
                        <w:r>
                          <w:rPr>
                            <w:rFonts w:ascii="宋体"/>
                            <w:sz w:val="21"/>
                          </w:rPr>
                          <w:t>60,738,710.99</w:t>
                        </w:r>
                      </w:p>
                    </w:tc>
                    <w:tc>
                      <w:tcPr>
                        <w:tcW w:w="1407"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right="172"/>
                          <w:jc w:val="right"/>
                          <w:rPr>
                            <w:rFonts w:ascii="宋体" w:hAnsi="宋体" w:cs="宋体" w:eastAsia="宋体" w:hint="default"/>
                            <w:sz w:val="21"/>
                            <w:szCs w:val="21"/>
                          </w:rPr>
                        </w:pPr>
                        <w:r>
                          <w:rPr>
                            <w:rFonts w:ascii="宋体"/>
                            <w:sz w:val="21"/>
                          </w:rPr>
                          <w:t>59.71%</w:t>
                        </w:r>
                      </w:p>
                    </w:tc>
                    <w:tc>
                      <w:tcPr>
                        <w:tcW w:w="2041"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right="491"/>
                          <w:jc w:val="right"/>
                          <w:rPr>
                            <w:rFonts w:ascii="宋体" w:hAnsi="宋体" w:cs="宋体" w:eastAsia="宋体" w:hint="default"/>
                            <w:sz w:val="21"/>
                            <w:szCs w:val="21"/>
                          </w:rPr>
                        </w:pPr>
                        <w:r>
                          <w:rPr>
                            <w:rFonts w:ascii="宋体"/>
                            <w:sz w:val="21"/>
                          </w:rPr>
                          <w:t>22,357,700.43</w:t>
                        </w:r>
                      </w:p>
                    </w:tc>
                    <w:tc>
                      <w:tcPr>
                        <w:tcW w:w="1340"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right="106"/>
                          <w:jc w:val="right"/>
                          <w:rPr>
                            <w:rFonts w:ascii="宋体" w:hAnsi="宋体" w:cs="宋体" w:eastAsia="宋体" w:hint="default"/>
                            <w:sz w:val="21"/>
                            <w:szCs w:val="21"/>
                          </w:rPr>
                        </w:pPr>
                        <w:r>
                          <w:rPr>
                            <w:rFonts w:ascii="宋体"/>
                            <w:sz w:val="21"/>
                          </w:rPr>
                          <w:t>42.07%</w:t>
                        </w:r>
                      </w:p>
                    </w:tc>
                  </w:tr>
                  <w:tr>
                    <w:trPr>
                      <w:trHeight w:val="394" w:hRule="exact"/>
                    </w:trPr>
                    <w:tc>
                      <w:tcPr>
                        <w:tcW w:w="1609"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07"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至</w:t>
                        </w:r>
                        <w:r>
                          <w:rPr>
                            <w:rFonts w:ascii="宋体" w:hAnsi="宋体" w:cs="宋体" w:eastAsia="宋体" w:hint="default"/>
                            <w:sz w:val="21"/>
                            <w:szCs w:val="21"/>
                          </w:rPr>
                          <w:t>2</w:t>
                        </w:r>
                        <w:r>
                          <w:rPr>
                            <w:rFonts w:ascii="宋体" w:hAnsi="宋体" w:cs="宋体" w:eastAsia="宋体" w:hint="default"/>
                            <w:sz w:val="21"/>
                            <w:szCs w:val="21"/>
                          </w:rPr>
                          <w:t>年</w:t>
                        </w:r>
                      </w:p>
                    </w:tc>
                    <w:tc>
                      <w:tcPr>
                        <w:tcW w:w="2740"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490"/>
                          <w:jc w:val="right"/>
                          <w:rPr>
                            <w:rFonts w:ascii="宋体" w:hAnsi="宋体" w:cs="宋体" w:eastAsia="宋体" w:hint="default"/>
                            <w:sz w:val="21"/>
                            <w:szCs w:val="21"/>
                          </w:rPr>
                        </w:pPr>
                        <w:r>
                          <w:rPr>
                            <w:rFonts w:ascii="宋体"/>
                            <w:sz w:val="21"/>
                          </w:rPr>
                          <w:t>12,859,516.90</w:t>
                        </w:r>
                      </w:p>
                    </w:tc>
                    <w:tc>
                      <w:tcPr>
                        <w:tcW w:w="1407"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72"/>
                          <w:jc w:val="right"/>
                          <w:rPr>
                            <w:rFonts w:ascii="宋体" w:hAnsi="宋体" w:cs="宋体" w:eastAsia="宋体" w:hint="default"/>
                            <w:sz w:val="21"/>
                            <w:szCs w:val="21"/>
                          </w:rPr>
                        </w:pPr>
                        <w:r>
                          <w:rPr>
                            <w:rFonts w:ascii="宋体"/>
                            <w:sz w:val="21"/>
                          </w:rPr>
                          <w:t>12.64%</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491"/>
                          <w:jc w:val="right"/>
                          <w:rPr>
                            <w:rFonts w:ascii="宋体" w:hAnsi="宋体" w:cs="宋体" w:eastAsia="宋体" w:hint="default"/>
                            <w:sz w:val="21"/>
                            <w:szCs w:val="21"/>
                          </w:rPr>
                        </w:pPr>
                        <w:r>
                          <w:rPr>
                            <w:rFonts w:ascii="宋体"/>
                            <w:sz w:val="21"/>
                          </w:rPr>
                          <w:t>10,412,477.29</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06"/>
                          <w:jc w:val="right"/>
                          <w:rPr>
                            <w:rFonts w:ascii="宋体" w:hAnsi="宋体" w:cs="宋体" w:eastAsia="宋体" w:hint="default"/>
                            <w:sz w:val="21"/>
                            <w:szCs w:val="21"/>
                          </w:rPr>
                        </w:pPr>
                        <w:r>
                          <w:rPr>
                            <w:rFonts w:ascii="宋体"/>
                            <w:sz w:val="21"/>
                          </w:rPr>
                          <w:t>19.59%</w:t>
                        </w:r>
                      </w:p>
                    </w:tc>
                  </w:tr>
                  <w:tr>
                    <w:trPr>
                      <w:trHeight w:val="397" w:hRule="exact"/>
                    </w:trPr>
                    <w:tc>
                      <w:tcPr>
                        <w:tcW w:w="1609"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7"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至</w:t>
                        </w:r>
                        <w:r>
                          <w:rPr>
                            <w:rFonts w:ascii="宋体" w:hAnsi="宋体" w:cs="宋体" w:eastAsia="宋体" w:hint="default"/>
                            <w:sz w:val="21"/>
                            <w:szCs w:val="21"/>
                          </w:rPr>
                          <w:t>3</w:t>
                        </w:r>
                        <w:r>
                          <w:rPr>
                            <w:rFonts w:ascii="宋体" w:hAnsi="宋体" w:cs="宋体" w:eastAsia="宋体" w:hint="default"/>
                            <w:sz w:val="21"/>
                            <w:szCs w:val="21"/>
                          </w:rPr>
                          <w:t>年</w:t>
                        </w:r>
                      </w:p>
                    </w:tc>
                    <w:tc>
                      <w:tcPr>
                        <w:tcW w:w="274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489"/>
                          <w:jc w:val="right"/>
                          <w:rPr>
                            <w:rFonts w:ascii="宋体" w:hAnsi="宋体" w:cs="宋体" w:eastAsia="宋体" w:hint="default"/>
                            <w:sz w:val="21"/>
                            <w:szCs w:val="21"/>
                          </w:rPr>
                        </w:pPr>
                        <w:r>
                          <w:rPr>
                            <w:rFonts w:ascii="宋体"/>
                            <w:sz w:val="21"/>
                          </w:rPr>
                          <w:t>9,423,414.68</w:t>
                        </w:r>
                      </w:p>
                    </w:tc>
                    <w:tc>
                      <w:tcPr>
                        <w:tcW w:w="1407"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73"/>
                          <w:jc w:val="right"/>
                          <w:rPr>
                            <w:rFonts w:ascii="宋体" w:hAnsi="宋体" w:cs="宋体" w:eastAsia="宋体" w:hint="default"/>
                            <w:sz w:val="21"/>
                            <w:szCs w:val="21"/>
                          </w:rPr>
                        </w:pPr>
                        <w:r>
                          <w:rPr>
                            <w:rFonts w:ascii="宋体"/>
                            <w:sz w:val="21"/>
                          </w:rPr>
                          <w:t>9.26%</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491"/>
                          <w:jc w:val="right"/>
                          <w:rPr>
                            <w:rFonts w:ascii="宋体" w:hAnsi="宋体" w:cs="宋体" w:eastAsia="宋体" w:hint="default"/>
                            <w:sz w:val="21"/>
                            <w:szCs w:val="21"/>
                          </w:rPr>
                        </w:pPr>
                        <w:r>
                          <w:rPr>
                            <w:rFonts w:ascii="宋体"/>
                            <w:sz w:val="21"/>
                          </w:rPr>
                          <w:t>16,069,692.04</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6"/>
                          <w:jc w:val="right"/>
                          <w:rPr>
                            <w:rFonts w:ascii="宋体" w:hAnsi="宋体" w:cs="宋体" w:eastAsia="宋体" w:hint="default"/>
                            <w:sz w:val="21"/>
                            <w:szCs w:val="21"/>
                          </w:rPr>
                        </w:pPr>
                        <w:r>
                          <w:rPr>
                            <w:rFonts w:ascii="宋体"/>
                            <w:sz w:val="21"/>
                          </w:rPr>
                          <w:t>30.23%</w:t>
                        </w:r>
                      </w:p>
                    </w:tc>
                  </w:tr>
                  <w:tr>
                    <w:trPr>
                      <w:trHeight w:val="404" w:hRule="exact"/>
                    </w:trPr>
                    <w:tc>
                      <w:tcPr>
                        <w:tcW w:w="1609" w:type="dxa"/>
                        <w:tcBorders>
                          <w:top w:val="nil" w:sz="6" w:space="0" w:color="auto"/>
                          <w:left w:val="nil" w:sz="6" w:space="0" w:color="auto"/>
                          <w:bottom w:val="single" w:sz="4" w:space="0" w:color="000000"/>
                          <w:right w:val="nil" w:sz="6" w:space="0" w:color="auto"/>
                        </w:tcBorders>
                      </w:tcPr>
                      <w:p>
                        <w:pPr>
                          <w:pStyle w:val="TableParagraph"/>
                          <w:spacing w:line="240" w:lineRule="auto" w:before="28"/>
                          <w:ind w:left="107"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年以上</w:t>
                        </w:r>
                      </w:p>
                    </w:tc>
                    <w:tc>
                      <w:tcPr>
                        <w:tcW w:w="2740" w:type="dxa"/>
                        <w:tcBorders>
                          <w:top w:val="nil" w:sz="6" w:space="0" w:color="auto"/>
                          <w:left w:val="nil" w:sz="6" w:space="0" w:color="auto"/>
                          <w:bottom w:val="single" w:sz="4" w:space="0" w:color="000000"/>
                          <w:right w:val="nil" w:sz="6" w:space="0" w:color="auto"/>
                        </w:tcBorders>
                      </w:tcPr>
                      <w:p>
                        <w:pPr>
                          <w:pStyle w:val="TableParagraph"/>
                          <w:spacing w:line="240" w:lineRule="auto" w:before="28"/>
                          <w:ind w:right="490"/>
                          <w:jc w:val="right"/>
                          <w:rPr>
                            <w:rFonts w:ascii="宋体" w:hAnsi="宋体" w:cs="宋体" w:eastAsia="宋体" w:hint="default"/>
                            <w:sz w:val="21"/>
                            <w:szCs w:val="21"/>
                          </w:rPr>
                        </w:pPr>
                        <w:r>
                          <w:rPr>
                            <w:rFonts w:ascii="宋体"/>
                            <w:sz w:val="21"/>
                          </w:rPr>
                          <w:t>18,712,449.84</w:t>
                        </w:r>
                      </w:p>
                    </w:tc>
                    <w:tc>
                      <w:tcPr>
                        <w:tcW w:w="1407" w:type="dxa"/>
                        <w:tcBorders>
                          <w:top w:val="nil" w:sz="6" w:space="0" w:color="auto"/>
                          <w:left w:val="nil" w:sz="6" w:space="0" w:color="auto"/>
                          <w:bottom w:val="single" w:sz="4" w:space="0" w:color="000000"/>
                          <w:right w:val="nil" w:sz="6" w:space="0" w:color="auto"/>
                        </w:tcBorders>
                      </w:tcPr>
                      <w:p>
                        <w:pPr>
                          <w:pStyle w:val="TableParagraph"/>
                          <w:spacing w:line="240" w:lineRule="auto" w:before="28"/>
                          <w:ind w:right="172"/>
                          <w:jc w:val="right"/>
                          <w:rPr>
                            <w:rFonts w:ascii="宋体" w:hAnsi="宋体" w:cs="宋体" w:eastAsia="宋体" w:hint="default"/>
                            <w:sz w:val="21"/>
                            <w:szCs w:val="21"/>
                          </w:rPr>
                        </w:pPr>
                        <w:r>
                          <w:rPr>
                            <w:rFonts w:ascii="宋体"/>
                            <w:sz w:val="21"/>
                          </w:rPr>
                          <w:t>18.39%</w:t>
                        </w:r>
                      </w:p>
                    </w:tc>
                    <w:tc>
                      <w:tcPr>
                        <w:tcW w:w="2041" w:type="dxa"/>
                        <w:tcBorders>
                          <w:top w:val="nil" w:sz="6" w:space="0" w:color="auto"/>
                          <w:left w:val="nil" w:sz="6" w:space="0" w:color="auto"/>
                          <w:bottom w:val="single" w:sz="4" w:space="0" w:color="000000"/>
                          <w:right w:val="nil" w:sz="6" w:space="0" w:color="auto"/>
                        </w:tcBorders>
                      </w:tcPr>
                      <w:p>
                        <w:pPr>
                          <w:pStyle w:val="TableParagraph"/>
                          <w:spacing w:line="240" w:lineRule="auto" w:before="28"/>
                          <w:ind w:right="489"/>
                          <w:jc w:val="right"/>
                          <w:rPr>
                            <w:rFonts w:ascii="宋体" w:hAnsi="宋体" w:cs="宋体" w:eastAsia="宋体" w:hint="default"/>
                            <w:sz w:val="21"/>
                            <w:szCs w:val="21"/>
                          </w:rPr>
                        </w:pPr>
                        <w:r>
                          <w:rPr>
                            <w:rFonts w:ascii="宋体"/>
                            <w:sz w:val="21"/>
                          </w:rPr>
                          <w:t>4,311,290.34</w:t>
                        </w:r>
                      </w:p>
                    </w:tc>
                    <w:tc>
                      <w:tcPr>
                        <w:tcW w:w="1340" w:type="dxa"/>
                        <w:tcBorders>
                          <w:top w:val="nil" w:sz="6" w:space="0" w:color="auto"/>
                          <w:left w:val="nil" w:sz="6" w:space="0" w:color="auto"/>
                          <w:bottom w:val="single" w:sz="4" w:space="0" w:color="000000"/>
                          <w:right w:val="nil" w:sz="6" w:space="0" w:color="auto"/>
                        </w:tcBorders>
                      </w:tcPr>
                      <w:p>
                        <w:pPr>
                          <w:pStyle w:val="TableParagraph"/>
                          <w:spacing w:line="240" w:lineRule="auto" w:before="28"/>
                          <w:ind w:right="105"/>
                          <w:jc w:val="right"/>
                          <w:rPr>
                            <w:rFonts w:ascii="宋体" w:hAnsi="宋体" w:cs="宋体" w:eastAsia="宋体" w:hint="default"/>
                            <w:sz w:val="21"/>
                            <w:szCs w:val="21"/>
                          </w:rPr>
                        </w:pPr>
                        <w:r>
                          <w:rPr>
                            <w:rFonts w:ascii="宋体"/>
                            <w:sz w:val="21"/>
                          </w:rPr>
                          <w:t>8.11%</w:t>
                        </w:r>
                      </w:p>
                    </w:tc>
                  </w:tr>
                  <w:tr>
                    <w:trPr>
                      <w:trHeight w:val="403" w:hRule="exact"/>
                    </w:trPr>
                    <w:tc>
                      <w:tcPr>
                        <w:tcW w:w="1609" w:type="dxa"/>
                        <w:tcBorders>
                          <w:top w:val="single" w:sz="4" w:space="0" w:color="000000"/>
                          <w:left w:val="nil" w:sz="6" w:space="0" w:color="auto"/>
                          <w:bottom w:val="single" w:sz="8" w:space="0" w:color="000000"/>
                          <w:right w:val="nil" w:sz="6" w:space="0" w:color="auto"/>
                        </w:tcBorders>
                      </w:tcPr>
                      <w:p>
                        <w:pPr>
                          <w:pStyle w:val="TableParagraph"/>
                          <w:tabs>
                            <w:tab w:pos="530" w:val="left" w:leader="none"/>
                          </w:tabs>
                          <w:spacing w:line="240" w:lineRule="auto" w:before="22"/>
                          <w:ind w:left="107" w:right="0"/>
                          <w:jc w:val="left"/>
                          <w:rPr>
                            <w:rFonts w:ascii="宋体" w:hAnsi="宋体" w:cs="宋体" w:eastAsia="宋体" w:hint="default"/>
                            <w:sz w:val="21"/>
                            <w:szCs w:val="21"/>
                          </w:rPr>
                        </w:pPr>
                        <w:r>
                          <w:rPr>
                            <w:rFonts w:ascii="宋体" w:hAnsi="宋体" w:cs="宋体" w:eastAsia="宋体" w:hint="default"/>
                            <w:b/>
                            <w:bCs/>
                            <w:w w:val="95"/>
                            <w:sz w:val="21"/>
                            <w:szCs w:val="21"/>
                          </w:rPr>
                          <w:t>合</w:t>
                          <w:tab/>
                        </w:r>
                        <w:r>
                          <w:rPr>
                            <w:rFonts w:ascii="宋体" w:hAnsi="宋体" w:cs="宋体" w:eastAsia="宋体" w:hint="default"/>
                            <w:b/>
                            <w:bCs/>
                            <w:sz w:val="21"/>
                            <w:szCs w:val="21"/>
                          </w:rPr>
                          <w:t>计</w:t>
                        </w:r>
                        <w:r>
                          <w:rPr>
                            <w:rFonts w:ascii="宋体" w:hAnsi="宋体" w:cs="宋体" w:eastAsia="宋体" w:hint="default"/>
                            <w:sz w:val="21"/>
                            <w:szCs w:val="21"/>
                          </w:rPr>
                        </w:r>
                      </w:p>
                    </w:tc>
                    <w:tc>
                      <w:tcPr>
                        <w:tcW w:w="2740" w:type="dxa"/>
                        <w:tcBorders>
                          <w:top w:val="single" w:sz="4" w:space="0" w:color="000000"/>
                          <w:left w:val="nil" w:sz="6" w:space="0" w:color="auto"/>
                          <w:bottom w:val="single" w:sz="8" w:space="0" w:color="000000"/>
                          <w:right w:val="nil" w:sz="6" w:space="0" w:color="auto"/>
                        </w:tcBorders>
                      </w:tcPr>
                      <w:p>
                        <w:pPr>
                          <w:pStyle w:val="TableParagraph"/>
                          <w:spacing w:line="240" w:lineRule="auto" w:before="22"/>
                          <w:ind w:right="492"/>
                          <w:jc w:val="right"/>
                          <w:rPr>
                            <w:rFonts w:ascii="宋体" w:hAnsi="宋体" w:cs="宋体" w:eastAsia="宋体" w:hint="default"/>
                            <w:sz w:val="21"/>
                            <w:szCs w:val="21"/>
                          </w:rPr>
                        </w:pPr>
                        <w:r>
                          <w:rPr>
                            <w:rFonts w:ascii="宋体"/>
                            <w:b/>
                            <w:w w:val="95"/>
                            <w:sz w:val="21"/>
                          </w:rPr>
                          <w:t>101,734,092.41</w:t>
                        </w:r>
                        <w:r>
                          <w:rPr>
                            <w:rFonts w:ascii="宋体"/>
                            <w:sz w:val="21"/>
                          </w:rPr>
                        </w:r>
                      </w:p>
                    </w:tc>
                    <w:tc>
                      <w:tcPr>
                        <w:tcW w:w="1407" w:type="dxa"/>
                        <w:tcBorders>
                          <w:top w:val="single" w:sz="4" w:space="0" w:color="000000"/>
                          <w:left w:val="nil" w:sz="6" w:space="0" w:color="auto"/>
                          <w:bottom w:val="single" w:sz="8" w:space="0" w:color="000000"/>
                          <w:right w:val="nil" w:sz="6" w:space="0" w:color="auto"/>
                        </w:tcBorders>
                      </w:tcPr>
                      <w:p>
                        <w:pPr>
                          <w:pStyle w:val="TableParagraph"/>
                          <w:spacing w:line="240" w:lineRule="auto" w:before="22"/>
                          <w:ind w:right="173"/>
                          <w:jc w:val="right"/>
                          <w:rPr>
                            <w:rFonts w:ascii="宋体" w:hAnsi="宋体" w:cs="宋体" w:eastAsia="宋体" w:hint="default"/>
                            <w:sz w:val="21"/>
                            <w:szCs w:val="21"/>
                          </w:rPr>
                        </w:pPr>
                        <w:r>
                          <w:rPr>
                            <w:rFonts w:ascii="宋体"/>
                            <w:b/>
                            <w:w w:val="95"/>
                            <w:sz w:val="21"/>
                          </w:rPr>
                          <w:t>100.00%</w:t>
                        </w:r>
                        <w:r>
                          <w:rPr>
                            <w:rFonts w:ascii="宋体"/>
                            <w:sz w:val="21"/>
                          </w:rPr>
                        </w:r>
                      </w:p>
                    </w:tc>
                    <w:tc>
                      <w:tcPr>
                        <w:tcW w:w="2041" w:type="dxa"/>
                        <w:tcBorders>
                          <w:top w:val="single" w:sz="4" w:space="0" w:color="000000"/>
                          <w:left w:val="nil" w:sz="6" w:space="0" w:color="auto"/>
                          <w:bottom w:val="single" w:sz="8" w:space="0" w:color="000000"/>
                          <w:right w:val="nil" w:sz="6" w:space="0" w:color="auto"/>
                        </w:tcBorders>
                      </w:tcPr>
                      <w:p>
                        <w:pPr>
                          <w:pStyle w:val="TableParagraph"/>
                          <w:spacing w:line="240" w:lineRule="auto" w:before="22"/>
                          <w:ind w:right="492"/>
                          <w:jc w:val="right"/>
                          <w:rPr>
                            <w:rFonts w:ascii="宋体" w:hAnsi="宋体" w:cs="宋体" w:eastAsia="宋体" w:hint="default"/>
                            <w:sz w:val="21"/>
                            <w:szCs w:val="21"/>
                          </w:rPr>
                        </w:pPr>
                        <w:r>
                          <w:rPr>
                            <w:rFonts w:ascii="宋体"/>
                            <w:b/>
                            <w:w w:val="95"/>
                            <w:sz w:val="21"/>
                          </w:rPr>
                          <w:t>53,151,160.10</w:t>
                        </w:r>
                        <w:r>
                          <w:rPr>
                            <w:rFonts w:ascii="宋体"/>
                            <w:sz w:val="21"/>
                          </w:rPr>
                        </w:r>
                      </w:p>
                    </w:tc>
                    <w:tc>
                      <w:tcPr>
                        <w:tcW w:w="1340" w:type="dxa"/>
                        <w:tcBorders>
                          <w:top w:val="single" w:sz="4" w:space="0" w:color="000000"/>
                          <w:left w:val="nil" w:sz="6" w:space="0" w:color="auto"/>
                          <w:bottom w:val="single" w:sz="8" w:space="0" w:color="000000"/>
                          <w:right w:val="nil" w:sz="6" w:space="0" w:color="auto"/>
                        </w:tcBorders>
                      </w:tcPr>
                      <w:p>
                        <w:pPr>
                          <w:pStyle w:val="TableParagraph"/>
                          <w:spacing w:line="240" w:lineRule="auto" w:before="22"/>
                          <w:ind w:right="107"/>
                          <w:jc w:val="right"/>
                          <w:rPr>
                            <w:rFonts w:ascii="宋体" w:hAnsi="宋体" w:cs="宋体" w:eastAsia="宋体" w:hint="default"/>
                            <w:sz w:val="21"/>
                            <w:szCs w:val="21"/>
                          </w:rPr>
                        </w:pPr>
                        <w:r>
                          <w:rPr>
                            <w:rFonts w:ascii="宋体"/>
                            <w:b/>
                            <w:w w:val="95"/>
                            <w:sz w:val="21"/>
                          </w:rPr>
                          <w:t>100.00%</w:t>
                        </w:r>
                        <w:r>
                          <w:rPr>
                            <w:rFonts w:ascii="宋体"/>
                            <w:sz w:val="21"/>
                          </w:rPr>
                        </w:r>
                      </w:p>
                    </w:tc>
                  </w:tr>
                </w:tbl>
                <w:p>
                  <w:pPr/>
                </w:p>
              </w:txbxContent>
            </v:textbox>
            <w10:wrap type="none"/>
          </v:shape>
        </w:pict>
      </w:r>
      <w:r>
        <w:rPr>
          <w:rFonts w:ascii="宋体" w:hAnsi="宋体" w:cs="宋体" w:eastAsia="宋体" w:hint="default"/>
          <w:b/>
          <w:bCs/>
          <w:w w:val="95"/>
          <w:sz w:val="21"/>
          <w:szCs w:val="21"/>
        </w:rPr>
        <w:t>账</w:t>
        <w:tab/>
      </w:r>
      <w:r>
        <w:rPr>
          <w:rFonts w:ascii="宋体" w:hAnsi="宋体" w:cs="宋体" w:eastAsia="宋体" w:hint="default"/>
          <w:b/>
          <w:bCs/>
          <w:sz w:val="21"/>
          <w:szCs w:val="21"/>
        </w:rPr>
        <w:t>龄</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29"/>
          <w:szCs w:val="29"/>
        </w:rPr>
      </w:pPr>
    </w:p>
    <w:p>
      <w:pPr>
        <w:pStyle w:val="BodyText"/>
        <w:spacing w:line="240" w:lineRule="auto" w:before="26"/>
        <w:ind w:left="1161" w:right="0"/>
        <w:jc w:val="left"/>
      </w:pPr>
      <w:r>
        <w:rPr/>
        <w:t>（</w:t>
      </w:r>
      <w:r>
        <w:rPr>
          <w:rFonts w:ascii="宋体" w:hAnsi="宋体" w:cs="宋体" w:eastAsia="宋体" w:hint="default"/>
        </w:rPr>
        <w:t>3</w:t>
      </w:r>
      <w:r>
        <w:rPr/>
        <w:t>）账龄分析</w:t>
      </w:r>
    </w:p>
    <w:p>
      <w:pPr>
        <w:spacing w:line="240" w:lineRule="auto" w:before="13"/>
        <w:rPr>
          <w:rFonts w:ascii="宋体" w:hAnsi="宋体" w:cs="宋体" w:eastAsia="宋体" w:hint="default"/>
          <w:sz w:val="27"/>
          <w:szCs w:val="27"/>
        </w:rPr>
      </w:pPr>
    </w:p>
    <w:p>
      <w:pPr>
        <w:pStyle w:val="BodyText"/>
        <w:spacing w:line="240" w:lineRule="auto" w:before="0"/>
        <w:ind w:left="681" w:right="0"/>
        <w:jc w:val="left"/>
      </w:pPr>
      <w:r>
        <w:rPr/>
        <w:t>（</w:t>
      </w:r>
      <w:r>
        <w:rPr>
          <w:rFonts w:ascii="宋体" w:hAnsi="宋体" w:cs="宋体" w:eastAsia="宋体" w:hint="default"/>
        </w:rPr>
        <w:t>4</w:t>
      </w:r>
      <w:r>
        <w:rPr/>
        <w:t>）期末其他应付款中不存在应付持本公司</w:t>
      </w:r>
      <w:r>
        <w:rPr>
          <w:spacing w:val="-77"/>
        </w:rPr>
        <w:t> </w:t>
      </w:r>
      <w:r>
        <w:rPr>
          <w:rFonts w:ascii="宋体" w:hAnsi="宋体" w:cs="宋体" w:eastAsia="宋体" w:hint="default"/>
          <w:spacing w:val="-5"/>
        </w:rPr>
        <w:t>5%</w:t>
      </w:r>
      <w:r>
        <w:rPr>
          <w:spacing w:val="-5"/>
        </w:rPr>
        <w:t>（含</w:t>
      </w:r>
      <w:r>
        <w:rPr>
          <w:spacing w:val="-77"/>
        </w:rPr>
        <w:t> </w:t>
      </w:r>
      <w:r>
        <w:rPr>
          <w:rFonts w:ascii="宋体" w:hAnsi="宋体" w:cs="宋体" w:eastAsia="宋体" w:hint="default"/>
        </w:rPr>
        <w:t>5%</w:t>
      </w:r>
      <w:r>
        <w:rPr/>
        <w:t>）以上表决权股份的股东单位或</w:t>
      </w:r>
    </w:p>
    <w:p>
      <w:pPr>
        <w:spacing w:after="0" w:line="240" w:lineRule="auto"/>
        <w:jc w:val="left"/>
        <w:sectPr>
          <w:pgSz w:w="11910" w:h="16840"/>
          <w:pgMar w:header="763" w:footer="724" w:top="1000" w:bottom="920" w:left="1020" w:right="9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6"/>
          <w:szCs w:val="16"/>
        </w:rPr>
      </w:pPr>
    </w:p>
    <w:p>
      <w:pPr>
        <w:pStyle w:val="BodyText"/>
        <w:spacing w:line="240" w:lineRule="auto" w:before="26"/>
        <w:ind w:left="681" w:right="0"/>
        <w:jc w:val="left"/>
      </w:pPr>
      <w:r>
        <w:rPr/>
        <w:t>其他关联方款项。</w:t>
      </w:r>
    </w:p>
    <w:p>
      <w:pPr>
        <w:pStyle w:val="BodyText"/>
        <w:spacing w:line="403" w:lineRule="auto" w:before="212"/>
        <w:ind w:left="114" w:right="2379" w:firstLine="567"/>
        <w:jc w:val="left"/>
      </w:pPr>
      <w:r>
        <w:rPr/>
        <w:t>（</w:t>
      </w:r>
      <w:r>
        <w:rPr>
          <w:rFonts w:ascii="宋体" w:hAnsi="宋体" w:cs="宋体" w:eastAsia="宋体" w:hint="default"/>
        </w:rPr>
        <w:t>5</w:t>
      </w:r>
      <w:r>
        <w:rPr/>
        <w:t>）期末其他应付款中不存在账龄超过</w:t>
      </w:r>
      <w:r>
        <w:rPr>
          <w:spacing w:val="-60"/>
        </w:rPr>
        <w:t> </w:t>
      </w:r>
      <w:r>
        <w:rPr>
          <w:rFonts w:ascii="宋体" w:hAnsi="宋体" w:cs="宋体" w:eastAsia="宋体" w:hint="default"/>
        </w:rPr>
        <w:t>1</w:t>
      </w:r>
      <w:r>
        <w:rPr>
          <w:rFonts w:ascii="宋体" w:hAnsi="宋体" w:cs="宋体" w:eastAsia="宋体" w:hint="default"/>
          <w:spacing w:val="-60"/>
        </w:rPr>
        <w:t> </w:t>
      </w:r>
      <w:r>
        <w:rPr/>
        <w:t>年的大额其他应付款。 </w:t>
      </w:r>
      <w:r>
        <w:rPr>
          <w:rFonts w:ascii="宋体" w:hAnsi="宋体" w:cs="宋体" w:eastAsia="宋体" w:hint="default"/>
        </w:rPr>
        <w:t>22</w:t>
      </w:r>
      <w:r>
        <w:rPr/>
        <w:t>、</w:t>
      </w:r>
      <w:r>
        <w:rPr>
          <w:spacing w:val="-33"/>
        </w:rPr>
        <w:t> </w:t>
      </w:r>
      <w:r>
        <w:rPr/>
        <w:t>预计负债</w:t>
      </w:r>
    </w:p>
    <w:tbl>
      <w:tblPr>
        <w:tblW w:w="0" w:type="auto"/>
        <w:jc w:val="left"/>
        <w:tblInd w:w="681" w:type="dxa"/>
        <w:tblLayout w:type="fixed"/>
        <w:tblCellMar>
          <w:top w:w="0" w:type="dxa"/>
          <w:left w:w="0" w:type="dxa"/>
          <w:bottom w:w="0" w:type="dxa"/>
          <w:right w:w="0" w:type="dxa"/>
        </w:tblCellMar>
        <w:tblLook w:val="01E0"/>
      </w:tblPr>
      <w:tblGrid>
        <w:gridCol w:w="1915"/>
        <w:gridCol w:w="2150"/>
        <w:gridCol w:w="1733"/>
        <w:gridCol w:w="1681"/>
        <w:gridCol w:w="1658"/>
      </w:tblGrid>
      <w:tr>
        <w:trPr>
          <w:trHeight w:val="392" w:hRule="exact"/>
        </w:trPr>
        <w:tc>
          <w:tcPr>
            <w:tcW w:w="1915" w:type="dxa"/>
            <w:tcBorders>
              <w:top w:val="single" w:sz="8" w:space="0" w:color="000000"/>
              <w:left w:val="nil" w:sz="6" w:space="0" w:color="auto"/>
              <w:bottom w:val="single" w:sz="4" w:space="0" w:color="000000"/>
              <w:right w:val="nil" w:sz="6" w:space="0" w:color="auto"/>
            </w:tcBorders>
          </w:tcPr>
          <w:p>
            <w:pPr>
              <w:pStyle w:val="TableParagraph"/>
              <w:tabs>
                <w:tab w:pos="529" w:val="left" w:leader="none"/>
              </w:tabs>
              <w:spacing w:line="240" w:lineRule="auto" w:before="11"/>
              <w:ind w:left="106" w:right="0"/>
              <w:jc w:val="left"/>
              <w:rPr>
                <w:rFonts w:ascii="宋体" w:hAnsi="宋体" w:cs="宋体" w:eastAsia="宋体" w:hint="default"/>
                <w:sz w:val="21"/>
                <w:szCs w:val="21"/>
              </w:rPr>
            </w:pPr>
            <w:r>
              <w:rPr>
                <w:rFonts w:ascii="宋体" w:hAnsi="宋体" w:cs="宋体" w:eastAsia="宋体" w:hint="default"/>
                <w:b/>
                <w:bCs/>
                <w:w w:val="95"/>
                <w:sz w:val="21"/>
                <w:szCs w:val="21"/>
              </w:rPr>
              <w:t>项</w:t>
              <w:tab/>
            </w:r>
            <w:r>
              <w:rPr>
                <w:rFonts w:ascii="宋体" w:hAnsi="宋体" w:cs="宋体" w:eastAsia="宋体" w:hint="default"/>
                <w:b/>
                <w:bCs/>
                <w:sz w:val="21"/>
                <w:szCs w:val="21"/>
              </w:rPr>
              <w:t>目</w:t>
            </w:r>
            <w:r>
              <w:rPr>
                <w:rFonts w:ascii="宋体" w:hAnsi="宋体" w:cs="宋体" w:eastAsia="宋体" w:hint="default"/>
                <w:sz w:val="21"/>
                <w:szCs w:val="21"/>
              </w:rPr>
            </w:r>
          </w:p>
        </w:tc>
        <w:tc>
          <w:tcPr>
            <w:tcW w:w="2150" w:type="dxa"/>
            <w:tcBorders>
              <w:top w:val="single" w:sz="8" w:space="0" w:color="000000"/>
              <w:left w:val="nil" w:sz="6" w:space="0" w:color="auto"/>
              <w:bottom w:val="single" w:sz="4" w:space="0" w:color="000000"/>
              <w:right w:val="nil" w:sz="6" w:space="0" w:color="auto"/>
            </w:tcBorders>
          </w:tcPr>
          <w:p>
            <w:pPr>
              <w:pStyle w:val="TableParagraph"/>
              <w:spacing w:line="240" w:lineRule="auto" w:before="11"/>
              <w:ind w:right="233"/>
              <w:jc w:val="right"/>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c>
          <w:tcPr>
            <w:tcW w:w="1733" w:type="dxa"/>
            <w:tcBorders>
              <w:top w:val="single" w:sz="8" w:space="0" w:color="000000"/>
              <w:left w:val="nil" w:sz="6" w:space="0" w:color="auto"/>
              <w:bottom w:val="single" w:sz="4" w:space="0" w:color="000000"/>
              <w:right w:val="nil" w:sz="6" w:space="0" w:color="auto"/>
            </w:tcBorders>
          </w:tcPr>
          <w:p>
            <w:pPr>
              <w:pStyle w:val="TableParagraph"/>
              <w:spacing w:line="240" w:lineRule="auto" w:before="11"/>
              <w:ind w:right="233"/>
              <w:jc w:val="right"/>
              <w:rPr>
                <w:rFonts w:ascii="宋体" w:hAnsi="宋体" w:cs="宋体" w:eastAsia="宋体" w:hint="default"/>
                <w:sz w:val="21"/>
                <w:szCs w:val="21"/>
              </w:rPr>
            </w:pPr>
            <w:r>
              <w:rPr>
                <w:rFonts w:ascii="宋体" w:hAnsi="宋体" w:cs="宋体" w:eastAsia="宋体" w:hint="default"/>
                <w:b/>
                <w:bCs/>
                <w:sz w:val="21"/>
                <w:szCs w:val="21"/>
              </w:rPr>
              <w:t>本期增加</w:t>
            </w:r>
            <w:r>
              <w:rPr>
                <w:rFonts w:ascii="宋体" w:hAnsi="宋体" w:cs="宋体" w:eastAsia="宋体" w:hint="default"/>
                <w:sz w:val="21"/>
                <w:szCs w:val="21"/>
              </w:rPr>
            </w:r>
          </w:p>
        </w:tc>
        <w:tc>
          <w:tcPr>
            <w:tcW w:w="1681" w:type="dxa"/>
            <w:tcBorders>
              <w:top w:val="single" w:sz="8" w:space="0" w:color="000000"/>
              <w:left w:val="nil" w:sz="6" w:space="0" w:color="auto"/>
              <w:bottom w:val="single" w:sz="4" w:space="0" w:color="000000"/>
              <w:right w:val="nil" w:sz="6" w:space="0" w:color="auto"/>
            </w:tcBorders>
          </w:tcPr>
          <w:p>
            <w:pPr>
              <w:pStyle w:val="TableParagraph"/>
              <w:spacing w:line="240" w:lineRule="auto" w:before="11"/>
              <w:ind w:right="182"/>
              <w:jc w:val="right"/>
              <w:rPr>
                <w:rFonts w:ascii="宋体" w:hAnsi="宋体" w:cs="宋体" w:eastAsia="宋体" w:hint="default"/>
                <w:sz w:val="21"/>
                <w:szCs w:val="21"/>
              </w:rPr>
            </w:pPr>
            <w:r>
              <w:rPr>
                <w:rFonts w:ascii="宋体" w:hAnsi="宋体" w:cs="宋体" w:eastAsia="宋体" w:hint="default"/>
                <w:b/>
                <w:bCs/>
                <w:sz w:val="21"/>
                <w:szCs w:val="21"/>
              </w:rPr>
              <w:t>本期减少</w:t>
            </w:r>
            <w:r>
              <w:rPr>
                <w:rFonts w:ascii="宋体" w:hAnsi="宋体" w:cs="宋体" w:eastAsia="宋体" w:hint="default"/>
                <w:sz w:val="21"/>
                <w:szCs w:val="21"/>
              </w:rPr>
            </w:r>
          </w:p>
        </w:tc>
        <w:tc>
          <w:tcPr>
            <w:tcW w:w="1658" w:type="dxa"/>
            <w:tcBorders>
              <w:top w:val="single" w:sz="8" w:space="0" w:color="000000"/>
              <w:left w:val="nil" w:sz="6" w:space="0" w:color="auto"/>
              <w:bottom w:val="single" w:sz="4" w:space="0" w:color="000000"/>
              <w:right w:val="nil" w:sz="6" w:space="0" w:color="auto"/>
            </w:tcBorders>
          </w:tcPr>
          <w:p>
            <w:pPr>
              <w:pStyle w:val="TableParagraph"/>
              <w:spacing w:line="240" w:lineRule="auto" w:before="11"/>
              <w:ind w:right="106"/>
              <w:jc w:val="right"/>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r>
      <w:tr>
        <w:trPr>
          <w:trHeight w:val="397" w:hRule="exact"/>
        </w:trPr>
        <w:tc>
          <w:tcPr>
            <w:tcW w:w="1915" w:type="dxa"/>
            <w:tcBorders>
              <w:top w:val="single" w:sz="4" w:space="0" w:color="000000"/>
              <w:left w:val="nil" w:sz="6" w:space="0" w:color="auto"/>
              <w:bottom w:val="single" w:sz="4" w:space="0" w:color="000000"/>
              <w:right w:val="nil" w:sz="6" w:space="0" w:color="auto"/>
            </w:tcBorders>
          </w:tcPr>
          <w:p>
            <w:pPr>
              <w:pStyle w:val="TableParagraph"/>
              <w:spacing w:line="240" w:lineRule="auto" w:before="16"/>
              <w:ind w:left="106" w:right="0"/>
              <w:jc w:val="left"/>
              <w:rPr>
                <w:rFonts w:ascii="宋体" w:hAnsi="宋体" w:cs="宋体" w:eastAsia="宋体" w:hint="default"/>
                <w:sz w:val="21"/>
                <w:szCs w:val="21"/>
              </w:rPr>
            </w:pPr>
            <w:r>
              <w:rPr>
                <w:rFonts w:ascii="宋体" w:hAnsi="宋体" w:cs="宋体" w:eastAsia="宋体" w:hint="default"/>
                <w:sz w:val="21"/>
                <w:szCs w:val="21"/>
              </w:rPr>
              <w:t>产品质量保证</w:t>
            </w:r>
          </w:p>
        </w:tc>
        <w:tc>
          <w:tcPr>
            <w:tcW w:w="2150" w:type="dxa"/>
            <w:tcBorders>
              <w:top w:val="single" w:sz="4" w:space="0" w:color="000000"/>
              <w:left w:val="nil" w:sz="6" w:space="0" w:color="auto"/>
              <w:bottom w:val="single" w:sz="4" w:space="0" w:color="000000"/>
              <w:right w:val="nil" w:sz="6" w:space="0" w:color="auto"/>
            </w:tcBorders>
          </w:tcPr>
          <w:p>
            <w:pPr>
              <w:pStyle w:val="TableParagraph"/>
              <w:spacing w:line="240" w:lineRule="auto" w:before="16"/>
              <w:ind w:right="234"/>
              <w:jc w:val="right"/>
              <w:rPr>
                <w:rFonts w:ascii="宋体" w:hAnsi="宋体" w:cs="宋体" w:eastAsia="宋体" w:hint="default"/>
                <w:sz w:val="21"/>
                <w:szCs w:val="21"/>
              </w:rPr>
            </w:pPr>
            <w:r>
              <w:rPr>
                <w:rFonts w:ascii="宋体"/>
                <w:sz w:val="21"/>
              </w:rPr>
              <w:t>11,530,434.82</w:t>
            </w:r>
          </w:p>
        </w:tc>
        <w:tc>
          <w:tcPr>
            <w:tcW w:w="1733" w:type="dxa"/>
            <w:tcBorders>
              <w:top w:val="single" w:sz="4" w:space="0" w:color="000000"/>
              <w:left w:val="nil" w:sz="6" w:space="0" w:color="auto"/>
              <w:bottom w:val="single" w:sz="4" w:space="0" w:color="000000"/>
              <w:right w:val="nil" w:sz="6" w:space="0" w:color="auto"/>
            </w:tcBorders>
          </w:tcPr>
          <w:p>
            <w:pPr>
              <w:pStyle w:val="TableParagraph"/>
              <w:spacing w:line="240" w:lineRule="auto" w:before="16"/>
              <w:ind w:right="234"/>
              <w:jc w:val="right"/>
              <w:rPr>
                <w:rFonts w:ascii="宋体" w:hAnsi="宋体" w:cs="宋体" w:eastAsia="宋体" w:hint="default"/>
                <w:sz w:val="21"/>
                <w:szCs w:val="21"/>
              </w:rPr>
            </w:pPr>
            <w:r>
              <w:rPr>
                <w:rFonts w:ascii="宋体"/>
                <w:sz w:val="21"/>
              </w:rPr>
              <w:t>9,253,447.71</w:t>
            </w:r>
          </w:p>
        </w:tc>
        <w:tc>
          <w:tcPr>
            <w:tcW w:w="1681" w:type="dxa"/>
            <w:tcBorders>
              <w:top w:val="single" w:sz="4" w:space="0" w:color="000000"/>
              <w:left w:val="nil" w:sz="6" w:space="0" w:color="auto"/>
              <w:bottom w:val="single" w:sz="4" w:space="0" w:color="000000"/>
              <w:right w:val="nil" w:sz="6" w:space="0" w:color="auto"/>
            </w:tcBorders>
          </w:tcPr>
          <w:p>
            <w:pPr>
              <w:pStyle w:val="TableParagraph"/>
              <w:spacing w:line="240" w:lineRule="auto" w:before="16"/>
              <w:ind w:right="183"/>
              <w:jc w:val="right"/>
              <w:rPr>
                <w:rFonts w:ascii="宋体" w:hAnsi="宋体" w:cs="宋体" w:eastAsia="宋体" w:hint="default"/>
                <w:sz w:val="21"/>
                <w:szCs w:val="21"/>
              </w:rPr>
            </w:pPr>
            <w:r>
              <w:rPr>
                <w:rFonts w:ascii="宋体"/>
                <w:sz w:val="21"/>
              </w:rPr>
              <w:t>4,279,789.83</w:t>
            </w:r>
          </w:p>
        </w:tc>
        <w:tc>
          <w:tcPr>
            <w:tcW w:w="1658" w:type="dxa"/>
            <w:tcBorders>
              <w:top w:val="single" w:sz="4" w:space="0" w:color="000000"/>
              <w:left w:val="nil" w:sz="6" w:space="0" w:color="auto"/>
              <w:bottom w:val="single" w:sz="4" w:space="0" w:color="000000"/>
              <w:right w:val="nil" w:sz="6" w:space="0" w:color="auto"/>
            </w:tcBorders>
          </w:tcPr>
          <w:p>
            <w:pPr>
              <w:pStyle w:val="TableParagraph"/>
              <w:spacing w:line="240" w:lineRule="auto" w:before="16"/>
              <w:ind w:right="107"/>
              <w:jc w:val="right"/>
              <w:rPr>
                <w:rFonts w:ascii="宋体" w:hAnsi="宋体" w:cs="宋体" w:eastAsia="宋体" w:hint="default"/>
                <w:sz w:val="21"/>
                <w:szCs w:val="21"/>
              </w:rPr>
            </w:pPr>
            <w:r>
              <w:rPr>
                <w:rFonts w:ascii="宋体"/>
                <w:sz w:val="21"/>
              </w:rPr>
              <w:t>16,504,092.70</w:t>
            </w:r>
          </w:p>
        </w:tc>
      </w:tr>
    </w:tbl>
    <w:p>
      <w:pPr>
        <w:pStyle w:val="BodyText"/>
        <w:spacing w:line="357" w:lineRule="auto" w:before="74"/>
        <w:ind w:left="679" w:right="152" w:firstLine="1"/>
        <w:jc w:val="left"/>
      </w:pPr>
      <w:r>
        <w:rPr/>
        <w:t>说明：本公司对产品在质保期内提供免费维修或更换服务，质保期一般为</w:t>
      </w:r>
      <w:r>
        <w:rPr>
          <w:spacing w:val="-76"/>
        </w:rPr>
        <w:t> </w:t>
      </w:r>
      <w:r>
        <w:rPr>
          <w:rFonts w:ascii="宋体" w:hAnsi="宋体" w:cs="宋体" w:eastAsia="宋体" w:hint="default"/>
        </w:rPr>
        <w:t>3</w:t>
      </w:r>
      <w:r>
        <w:rPr>
          <w:rFonts w:ascii="宋体" w:hAnsi="宋体" w:cs="宋体" w:eastAsia="宋体" w:hint="default"/>
          <w:spacing w:val="-76"/>
        </w:rPr>
        <w:t> </w:t>
      </w:r>
      <w:r>
        <w:rPr>
          <w:spacing w:val="-4"/>
        </w:rPr>
        <w:t>年。报告期</w:t>
      </w:r>
      <w:r>
        <w:rPr/>
        <w:t> 内，本公司按产品销售收入的</w:t>
      </w:r>
      <w:r>
        <w:rPr>
          <w:spacing w:val="-60"/>
        </w:rPr>
        <w:t> </w:t>
      </w:r>
      <w:r>
        <w:rPr>
          <w:rFonts w:ascii="宋体" w:hAnsi="宋体" w:cs="宋体" w:eastAsia="宋体" w:hint="default"/>
        </w:rPr>
        <w:t>3</w:t>
      </w:r>
      <w:r>
        <w:rPr/>
        <w:t>‰计提售后服务保证金。</w:t>
      </w:r>
    </w:p>
    <w:p>
      <w:pPr>
        <w:spacing w:line="240" w:lineRule="auto" w:before="3"/>
        <w:rPr>
          <w:rFonts w:ascii="宋体" w:hAnsi="宋体" w:cs="宋体" w:eastAsia="宋体" w:hint="default"/>
          <w:sz w:val="19"/>
          <w:szCs w:val="19"/>
        </w:rPr>
      </w:pPr>
    </w:p>
    <w:p>
      <w:pPr>
        <w:pStyle w:val="BodyText"/>
        <w:spacing w:line="240" w:lineRule="auto" w:before="0"/>
        <w:ind w:left="114" w:right="0"/>
        <w:jc w:val="left"/>
      </w:pPr>
      <w:r>
        <w:rPr>
          <w:rFonts w:ascii="宋体" w:hAnsi="宋体" w:cs="宋体" w:eastAsia="宋体" w:hint="default"/>
        </w:rPr>
        <w:t>23</w:t>
      </w:r>
      <w:r>
        <w:rPr/>
        <w:t>、</w:t>
      </w:r>
      <w:r>
        <w:rPr>
          <w:spacing w:val="-33"/>
        </w:rPr>
        <w:t> </w:t>
      </w:r>
      <w:r>
        <w:rPr/>
        <w:t>其他非流动负债</w:t>
      </w:r>
    </w:p>
    <w:p>
      <w:pPr>
        <w:spacing w:line="240" w:lineRule="auto" w:before="11"/>
        <w:rPr>
          <w:rFonts w:ascii="宋体" w:hAnsi="宋体" w:cs="宋体" w:eastAsia="宋体" w:hint="default"/>
          <w:sz w:val="23"/>
          <w:szCs w:val="23"/>
        </w:rPr>
      </w:pPr>
    </w:p>
    <w:tbl>
      <w:tblPr>
        <w:tblW w:w="0" w:type="auto"/>
        <w:jc w:val="left"/>
        <w:tblInd w:w="681" w:type="dxa"/>
        <w:tblLayout w:type="fixed"/>
        <w:tblCellMar>
          <w:top w:w="0" w:type="dxa"/>
          <w:left w:w="0" w:type="dxa"/>
          <w:bottom w:w="0" w:type="dxa"/>
          <w:right w:w="0" w:type="dxa"/>
        </w:tblCellMar>
        <w:tblLook w:val="01E0"/>
      </w:tblPr>
      <w:tblGrid>
        <w:gridCol w:w="4130"/>
        <w:gridCol w:w="3175"/>
        <w:gridCol w:w="1831"/>
      </w:tblGrid>
      <w:tr>
        <w:trPr>
          <w:trHeight w:val="392" w:hRule="exact"/>
        </w:trPr>
        <w:tc>
          <w:tcPr>
            <w:tcW w:w="4130" w:type="dxa"/>
            <w:tcBorders>
              <w:top w:val="single" w:sz="8" w:space="0" w:color="000000"/>
              <w:left w:val="nil" w:sz="6" w:space="0" w:color="auto"/>
              <w:bottom w:val="single" w:sz="4" w:space="0" w:color="000000"/>
              <w:right w:val="nil" w:sz="6" w:space="0" w:color="auto"/>
            </w:tcBorders>
          </w:tcPr>
          <w:p>
            <w:pPr>
              <w:pStyle w:val="TableParagraph"/>
              <w:tabs>
                <w:tab w:pos="450" w:val="left" w:leader="none"/>
              </w:tabs>
              <w:spacing w:line="240" w:lineRule="auto" w:before="17"/>
              <w:ind w:left="27" w:right="0"/>
              <w:jc w:val="left"/>
              <w:rPr>
                <w:rFonts w:ascii="宋体" w:hAnsi="宋体" w:cs="宋体" w:eastAsia="宋体" w:hint="default"/>
                <w:sz w:val="21"/>
                <w:szCs w:val="21"/>
              </w:rPr>
            </w:pPr>
            <w:r>
              <w:rPr>
                <w:rFonts w:ascii="宋体" w:hAnsi="宋体" w:cs="宋体" w:eastAsia="宋体" w:hint="default"/>
                <w:b/>
                <w:bCs/>
                <w:w w:val="95"/>
                <w:sz w:val="21"/>
                <w:szCs w:val="21"/>
              </w:rPr>
              <w:t>项</w:t>
              <w:tab/>
            </w:r>
            <w:r>
              <w:rPr>
                <w:rFonts w:ascii="宋体" w:hAnsi="宋体" w:cs="宋体" w:eastAsia="宋体" w:hint="default"/>
                <w:b/>
                <w:bCs/>
                <w:sz w:val="21"/>
                <w:szCs w:val="21"/>
              </w:rPr>
              <w:t>目</w:t>
            </w:r>
            <w:r>
              <w:rPr>
                <w:rFonts w:ascii="宋体" w:hAnsi="宋体" w:cs="宋体" w:eastAsia="宋体" w:hint="default"/>
                <w:sz w:val="21"/>
                <w:szCs w:val="21"/>
              </w:rPr>
            </w:r>
          </w:p>
        </w:tc>
        <w:tc>
          <w:tcPr>
            <w:tcW w:w="3175" w:type="dxa"/>
            <w:tcBorders>
              <w:top w:val="single" w:sz="8" w:space="0" w:color="000000"/>
              <w:left w:val="nil" w:sz="6" w:space="0" w:color="auto"/>
              <w:bottom w:val="single" w:sz="4" w:space="0" w:color="000000"/>
              <w:right w:val="nil" w:sz="6" w:space="0" w:color="auto"/>
            </w:tcBorders>
          </w:tcPr>
          <w:p>
            <w:pPr>
              <w:pStyle w:val="TableParagraph"/>
              <w:spacing w:line="240" w:lineRule="auto" w:before="17"/>
              <w:ind w:right="499"/>
              <w:jc w:val="right"/>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1831" w:type="dxa"/>
            <w:tcBorders>
              <w:top w:val="single" w:sz="8" w:space="0" w:color="000000"/>
              <w:left w:val="nil" w:sz="6" w:space="0" w:color="auto"/>
              <w:bottom w:val="single" w:sz="4" w:space="0" w:color="000000"/>
              <w:right w:val="nil" w:sz="6" w:space="0" w:color="auto"/>
            </w:tcBorders>
          </w:tcPr>
          <w:p>
            <w:pPr>
              <w:pStyle w:val="TableParagraph"/>
              <w:spacing w:line="240" w:lineRule="auto" w:before="17"/>
              <w:ind w:right="27"/>
              <w:jc w:val="right"/>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r>
      <w:tr>
        <w:trPr>
          <w:trHeight w:val="393" w:hRule="exact"/>
        </w:trPr>
        <w:tc>
          <w:tcPr>
            <w:tcW w:w="4130"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27" w:right="0"/>
              <w:jc w:val="left"/>
              <w:rPr>
                <w:rFonts w:ascii="宋体" w:hAnsi="宋体" w:cs="宋体" w:eastAsia="宋体" w:hint="default"/>
                <w:sz w:val="21"/>
                <w:szCs w:val="21"/>
              </w:rPr>
            </w:pPr>
            <w:r>
              <w:rPr>
                <w:rFonts w:ascii="宋体" w:hAnsi="宋体" w:cs="宋体" w:eastAsia="宋体" w:hint="default"/>
                <w:sz w:val="21"/>
                <w:szCs w:val="21"/>
              </w:rPr>
              <w:t>递延收益</w:t>
            </w:r>
          </w:p>
        </w:tc>
        <w:tc>
          <w:tcPr>
            <w:tcW w:w="3175"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right="424"/>
              <w:jc w:val="right"/>
              <w:rPr>
                <w:rFonts w:ascii="宋体" w:hAnsi="宋体" w:cs="宋体" w:eastAsia="宋体" w:hint="default"/>
                <w:sz w:val="21"/>
                <w:szCs w:val="21"/>
              </w:rPr>
            </w:pPr>
            <w:r>
              <w:rPr>
                <w:rFonts w:ascii="宋体"/>
                <w:sz w:val="21"/>
              </w:rPr>
              <w:t>--</w:t>
            </w:r>
          </w:p>
        </w:tc>
        <w:tc>
          <w:tcPr>
            <w:tcW w:w="1831"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right="25"/>
              <w:jc w:val="right"/>
              <w:rPr>
                <w:rFonts w:ascii="宋体" w:hAnsi="宋体" w:cs="宋体" w:eastAsia="宋体" w:hint="default"/>
                <w:sz w:val="21"/>
                <w:szCs w:val="21"/>
              </w:rPr>
            </w:pPr>
            <w:r>
              <w:rPr>
                <w:rFonts w:ascii="宋体"/>
                <w:sz w:val="21"/>
              </w:rPr>
              <w:t>--</w:t>
            </w:r>
          </w:p>
        </w:tc>
      </w:tr>
      <w:tr>
        <w:trPr>
          <w:trHeight w:val="416" w:hRule="exact"/>
        </w:trPr>
        <w:tc>
          <w:tcPr>
            <w:tcW w:w="4130" w:type="dxa"/>
            <w:tcBorders>
              <w:top w:val="nil" w:sz="6" w:space="0" w:color="auto"/>
              <w:left w:val="nil" w:sz="6" w:space="0" w:color="auto"/>
              <w:bottom w:val="nil" w:sz="6" w:space="0" w:color="auto"/>
              <w:right w:val="nil" w:sz="6" w:space="0" w:color="auto"/>
            </w:tcBorders>
          </w:tcPr>
          <w:p>
            <w:pPr>
              <w:pStyle w:val="TableParagraph"/>
              <w:spacing w:line="240" w:lineRule="auto" w:before="70"/>
              <w:ind w:left="27" w:right="0"/>
              <w:jc w:val="left"/>
              <w:rPr>
                <w:rFonts w:ascii="宋体" w:hAnsi="宋体" w:cs="宋体" w:eastAsia="宋体" w:hint="default"/>
                <w:sz w:val="21"/>
                <w:szCs w:val="21"/>
              </w:rPr>
            </w:pPr>
            <w:r>
              <w:rPr>
                <w:rFonts w:ascii="宋体" w:hAnsi="宋体" w:cs="宋体" w:eastAsia="宋体" w:hint="default"/>
                <w:sz w:val="21"/>
                <w:szCs w:val="21"/>
              </w:rPr>
              <w:t>其中：产业引导资金补助</w:t>
            </w:r>
          </w:p>
        </w:tc>
        <w:tc>
          <w:tcPr>
            <w:tcW w:w="3175"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425"/>
              <w:jc w:val="right"/>
              <w:rPr>
                <w:rFonts w:ascii="宋体" w:hAnsi="宋体" w:cs="宋体" w:eastAsia="宋体" w:hint="default"/>
                <w:sz w:val="21"/>
                <w:szCs w:val="21"/>
              </w:rPr>
            </w:pPr>
            <w:r>
              <w:rPr>
                <w:rFonts w:ascii="宋体"/>
                <w:sz w:val="21"/>
              </w:rPr>
              <w:t>20,422,840.06</w:t>
            </w:r>
          </w:p>
        </w:tc>
        <w:tc>
          <w:tcPr>
            <w:tcW w:w="1831"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27"/>
              <w:jc w:val="right"/>
              <w:rPr>
                <w:rFonts w:ascii="宋体" w:hAnsi="宋体" w:cs="宋体" w:eastAsia="宋体" w:hint="default"/>
                <w:sz w:val="21"/>
                <w:szCs w:val="21"/>
              </w:rPr>
            </w:pPr>
            <w:r>
              <w:rPr>
                <w:rFonts w:ascii="宋体"/>
                <w:spacing w:val="-1"/>
                <w:sz w:val="21"/>
              </w:rPr>
              <w:t>20,860,472.38</w:t>
            </w:r>
          </w:p>
        </w:tc>
      </w:tr>
      <w:tr>
        <w:trPr>
          <w:trHeight w:val="397" w:hRule="exact"/>
        </w:trPr>
        <w:tc>
          <w:tcPr>
            <w:tcW w:w="4130" w:type="dxa"/>
            <w:tcBorders>
              <w:top w:val="nil" w:sz="6" w:space="0" w:color="auto"/>
              <w:left w:val="nil" w:sz="6" w:space="0" w:color="auto"/>
              <w:bottom w:val="nil" w:sz="6" w:space="0" w:color="auto"/>
              <w:right w:val="nil" w:sz="6" w:space="0" w:color="auto"/>
            </w:tcBorders>
          </w:tcPr>
          <w:p>
            <w:pPr>
              <w:pStyle w:val="TableParagraph"/>
              <w:spacing w:line="240" w:lineRule="auto" w:before="51"/>
              <w:ind w:left="658" w:right="0"/>
              <w:jc w:val="left"/>
              <w:rPr>
                <w:rFonts w:ascii="宋体" w:hAnsi="宋体" w:cs="宋体" w:eastAsia="宋体" w:hint="default"/>
                <w:sz w:val="21"/>
                <w:szCs w:val="21"/>
              </w:rPr>
            </w:pPr>
            <w:r>
              <w:rPr>
                <w:rFonts w:ascii="宋体" w:hAnsi="宋体" w:cs="宋体" w:eastAsia="宋体" w:hint="default"/>
                <w:sz w:val="21"/>
                <w:szCs w:val="21"/>
              </w:rPr>
              <w:t>基础设施补贴</w:t>
            </w:r>
          </w:p>
        </w:tc>
        <w:tc>
          <w:tcPr>
            <w:tcW w:w="317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25"/>
              <w:jc w:val="right"/>
              <w:rPr>
                <w:rFonts w:ascii="宋体" w:hAnsi="宋体" w:cs="宋体" w:eastAsia="宋体" w:hint="default"/>
                <w:sz w:val="21"/>
                <w:szCs w:val="21"/>
              </w:rPr>
            </w:pPr>
            <w:r>
              <w:rPr>
                <w:rFonts w:ascii="宋体"/>
                <w:sz w:val="21"/>
              </w:rPr>
              <w:t>11,424,000.00</w:t>
            </w:r>
          </w:p>
        </w:tc>
        <w:tc>
          <w:tcPr>
            <w:tcW w:w="183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6"/>
              <w:jc w:val="right"/>
              <w:rPr>
                <w:rFonts w:ascii="宋体" w:hAnsi="宋体" w:cs="宋体" w:eastAsia="宋体" w:hint="default"/>
                <w:sz w:val="21"/>
                <w:szCs w:val="21"/>
              </w:rPr>
            </w:pPr>
            <w:r>
              <w:rPr>
                <w:rFonts w:ascii="宋体"/>
                <w:sz w:val="21"/>
              </w:rPr>
              <w:t>11,662,000.00</w:t>
            </w:r>
          </w:p>
        </w:tc>
      </w:tr>
      <w:tr>
        <w:trPr>
          <w:trHeight w:val="397" w:hRule="exact"/>
        </w:trPr>
        <w:tc>
          <w:tcPr>
            <w:tcW w:w="4130" w:type="dxa"/>
            <w:tcBorders>
              <w:top w:val="nil" w:sz="6" w:space="0" w:color="auto"/>
              <w:left w:val="nil" w:sz="6" w:space="0" w:color="auto"/>
              <w:bottom w:val="nil" w:sz="6" w:space="0" w:color="auto"/>
              <w:right w:val="nil" w:sz="6" w:space="0" w:color="auto"/>
            </w:tcBorders>
          </w:tcPr>
          <w:p>
            <w:pPr>
              <w:pStyle w:val="TableParagraph"/>
              <w:spacing w:line="240" w:lineRule="auto" w:before="51"/>
              <w:ind w:left="658" w:right="0"/>
              <w:jc w:val="left"/>
              <w:rPr>
                <w:rFonts w:ascii="宋体" w:hAnsi="宋体" w:cs="宋体" w:eastAsia="宋体" w:hint="default"/>
                <w:sz w:val="21"/>
                <w:szCs w:val="21"/>
              </w:rPr>
            </w:pPr>
            <w:r>
              <w:rPr>
                <w:rFonts w:ascii="宋体" w:hAnsi="宋体" w:cs="宋体" w:eastAsia="宋体" w:hint="default"/>
                <w:sz w:val="21"/>
                <w:szCs w:val="21"/>
              </w:rPr>
              <w:t>科技成果转化引导资金</w:t>
            </w:r>
          </w:p>
        </w:tc>
        <w:tc>
          <w:tcPr>
            <w:tcW w:w="317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24"/>
              <w:jc w:val="right"/>
              <w:rPr>
                <w:rFonts w:ascii="宋体" w:hAnsi="宋体" w:cs="宋体" w:eastAsia="宋体" w:hint="default"/>
                <w:sz w:val="21"/>
                <w:szCs w:val="21"/>
              </w:rPr>
            </w:pPr>
            <w:r>
              <w:rPr>
                <w:rFonts w:ascii="宋体"/>
                <w:sz w:val="21"/>
              </w:rPr>
              <w:t>3,667,000.00</w:t>
            </w:r>
          </w:p>
        </w:tc>
        <w:tc>
          <w:tcPr>
            <w:tcW w:w="183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7"/>
              <w:jc w:val="right"/>
              <w:rPr>
                <w:rFonts w:ascii="宋体" w:hAnsi="宋体" w:cs="宋体" w:eastAsia="宋体" w:hint="default"/>
                <w:sz w:val="21"/>
                <w:szCs w:val="21"/>
              </w:rPr>
            </w:pPr>
            <w:r>
              <w:rPr>
                <w:rFonts w:ascii="宋体"/>
                <w:sz w:val="21"/>
              </w:rPr>
              <w:t>1,889,000.00</w:t>
            </w:r>
          </w:p>
        </w:tc>
      </w:tr>
      <w:tr>
        <w:trPr>
          <w:trHeight w:val="397" w:hRule="exact"/>
        </w:trPr>
        <w:tc>
          <w:tcPr>
            <w:tcW w:w="4130" w:type="dxa"/>
            <w:tcBorders>
              <w:top w:val="nil" w:sz="6" w:space="0" w:color="auto"/>
              <w:left w:val="nil" w:sz="6" w:space="0" w:color="auto"/>
              <w:bottom w:val="nil" w:sz="6" w:space="0" w:color="auto"/>
              <w:right w:val="nil" w:sz="6" w:space="0" w:color="auto"/>
            </w:tcBorders>
          </w:tcPr>
          <w:p>
            <w:pPr>
              <w:pStyle w:val="TableParagraph"/>
              <w:spacing w:line="240" w:lineRule="auto" w:before="51"/>
              <w:ind w:left="658" w:right="0"/>
              <w:jc w:val="left"/>
              <w:rPr>
                <w:rFonts w:ascii="宋体" w:hAnsi="宋体" w:cs="宋体" w:eastAsia="宋体" w:hint="default"/>
                <w:sz w:val="21"/>
                <w:szCs w:val="21"/>
              </w:rPr>
            </w:pPr>
            <w:r>
              <w:rPr>
                <w:rFonts w:ascii="宋体" w:hAnsi="宋体" w:cs="宋体" w:eastAsia="宋体" w:hint="default"/>
                <w:sz w:val="21"/>
                <w:szCs w:val="21"/>
              </w:rPr>
              <w:t>项目补助资金</w:t>
            </w:r>
          </w:p>
        </w:tc>
        <w:tc>
          <w:tcPr>
            <w:tcW w:w="317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25"/>
              <w:jc w:val="right"/>
              <w:rPr>
                <w:rFonts w:ascii="宋体" w:hAnsi="宋体" w:cs="宋体" w:eastAsia="宋体" w:hint="default"/>
                <w:sz w:val="21"/>
                <w:szCs w:val="21"/>
              </w:rPr>
            </w:pPr>
            <w:r>
              <w:rPr>
                <w:rFonts w:ascii="宋体"/>
                <w:sz w:val="21"/>
              </w:rPr>
              <w:t>10,781,250.00</w:t>
            </w:r>
          </w:p>
        </w:tc>
        <w:tc>
          <w:tcPr>
            <w:tcW w:w="183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5"/>
              <w:jc w:val="right"/>
              <w:rPr>
                <w:rFonts w:ascii="宋体" w:hAnsi="宋体" w:cs="宋体" w:eastAsia="宋体" w:hint="default"/>
                <w:sz w:val="21"/>
                <w:szCs w:val="21"/>
              </w:rPr>
            </w:pPr>
            <w:r>
              <w:rPr>
                <w:rFonts w:ascii="宋体"/>
                <w:sz w:val="21"/>
              </w:rPr>
              <w:t>--</w:t>
            </w:r>
          </w:p>
        </w:tc>
      </w:tr>
      <w:tr>
        <w:trPr>
          <w:trHeight w:val="397" w:hRule="exact"/>
        </w:trPr>
        <w:tc>
          <w:tcPr>
            <w:tcW w:w="4130" w:type="dxa"/>
            <w:tcBorders>
              <w:top w:val="nil" w:sz="6" w:space="0" w:color="auto"/>
              <w:left w:val="nil" w:sz="6" w:space="0" w:color="auto"/>
              <w:bottom w:val="nil" w:sz="6" w:space="0" w:color="auto"/>
              <w:right w:val="nil" w:sz="6" w:space="0" w:color="auto"/>
            </w:tcBorders>
          </w:tcPr>
          <w:p>
            <w:pPr>
              <w:pStyle w:val="TableParagraph"/>
              <w:spacing w:line="240" w:lineRule="auto" w:before="50"/>
              <w:ind w:left="27" w:right="0"/>
              <w:jc w:val="left"/>
              <w:rPr>
                <w:rFonts w:ascii="宋体" w:hAnsi="宋体" w:cs="宋体" w:eastAsia="宋体" w:hint="default"/>
                <w:sz w:val="21"/>
                <w:szCs w:val="21"/>
              </w:rPr>
            </w:pPr>
            <w:r>
              <w:rPr>
                <w:rFonts w:ascii="宋体" w:hAnsi="宋体" w:cs="宋体" w:eastAsia="宋体" w:hint="default"/>
                <w:sz w:val="21"/>
                <w:szCs w:val="21"/>
              </w:rPr>
              <w:t>小 计</w:t>
            </w:r>
          </w:p>
        </w:tc>
        <w:tc>
          <w:tcPr>
            <w:tcW w:w="317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25"/>
              <w:jc w:val="right"/>
              <w:rPr>
                <w:rFonts w:ascii="宋体" w:hAnsi="宋体" w:cs="宋体" w:eastAsia="宋体" w:hint="default"/>
                <w:sz w:val="21"/>
                <w:szCs w:val="21"/>
              </w:rPr>
            </w:pPr>
            <w:r>
              <w:rPr>
                <w:rFonts w:ascii="宋体"/>
                <w:sz w:val="21"/>
              </w:rPr>
              <w:t>46,295,090.06</w:t>
            </w:r>
          </w:p>
        </w:tc>
        <w:tc>
          <w:tcPr>
            <w:tcW w:w="183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6"/>
              <w:jc w:val="right"/>
              <w:rPr>
                <w:rFonts w:ascii="宋体" w:hAnsi="宋体" w:cs="宋体" w:eastAsia="宋体" w:hint="default"/>
                <w:sz w:val="21"/>
                <w:szCs w:val="21"/>
              </w:rPr>
            </w:pPr>
            <w:r>
              <w:rPr>
                <w:rFonts w:ascii="宋体"/>
                <w:sz w:val="21"/>
              </w:rPr>
              <w:t>34,411,472.38</w:t>
            </w:r>
          </w:p>
        </w:tc>
      </w:tr>
      <w:tr>
        <w:trPr>
          <w:trHeight w:val="381" w:hRule="exact"/>
        </w:trPr>
        <w:tc>
          <w:tcPr>
            <w:tcW w:w="4130" w:type="dxa"/>
            <w:tcBorders>
              <w:top w:val="nil" w:sz="6" w:space="0" w:color="auto"/>
              <w:left w:val="nil" w:sz="6" w:space="0" w:color="auto"/>
              <w:bottom w:val="single" w:sz="4" w:space="0" w:color="000000"/>
              <w:right w:val="nil" w:sz="6" w:space="0" w:color="auto"/>
            </w:tcBorders>
          </w:tcPr>
          <w:p>
            <w:pPr>
              <w:pStyle w:val="TableParagraph"/>
              <w:spacing w:line="240" w:lineRule="auto" w:before="51"/>
              <w:ind w:left="27" w:right="0"/>
              <w:jc w:val="left"/>
              <w:rPr>
                <w:rFonts w:ascii="宋体" w:hAnsi="宋体" w:cs="宋体" w:eastAsia="宋体" w:hint="default"/>
                <w:sz w:val="21"/>
                <w:szCs w:val="21"/>
              </w:rPr>
            </w:pPr>
            <w:r>
              <w:rPr>
                <w:rFonts w:ascii="宋体" w:hAnsi="宋体" w:cs="宋体" w:eastAsia="宋体" w:hint="default"/>
                <w:sz w:val="21"/>
                <w:szCs w:val="21"/>
              </w:rPr>
              <w:t>集热系统技术研发无息借款</w:t>
            </w:r>
          </w:p>
        </w:tc>
        <w:tc>
          <w:tcPr>
            <w:tcW w:w="3175" w:type="dxa"/>
            <w:tcBorders>
              <w:top w:val="nil" w:sz="6" w:space="0" w:color="auto"/>
              <w:left w:val="nil" w:sz="6" w:space="0" w:color="auto"/>
              <w:bottom w:val="single" w:sz="4" w:space="0" w:color="000000"/>
              <w:right w:val="nil" w:sz="6" w:space="0" w:color="auto"/>
            </w:tcBorders>
          </w:tcPr>
          <w:p>
            <w:pPr>
              <w:pStyle w:val="TableParagraph"/>
              <w:spacing w:line="240" w:lineRule="auto" w:before="6"/>
              <w:ind w:right="424"/>
              <w:jc w:val="right"/>
              <w:rPr>
                <w:rFonts w:ascii="宋体" w:hAnsi="宋体" w:cs="宋体" w:eastAsia="宋体" w:hint="default"/>
                <w:sz w:val="21"/>
                <w:szCs w:val="21"/>
              </w:rPr>
            </w:pPr>
            <w:r>
              <w:rPr>
                <w:rFonts w:ascii="宋体"/>
                <w:sz w:val="21"/>
              </w:rPr>
              <w:t>3,000,000.00</w:t>
            </w:r>
          </w:p>
        </w:tc>
        <w:tc>
          <w:tcPr>
            <w:tcW w:w="1831" w:type="dxa"/>
            <w:tcBorders>
              <w:top w:val="nil" w:sz="6" w:space="0" w:color="auto"/>
              <w:left w:val="nil" w:sz="6" w:space="0" w:color="auto"/>
              <w:bottom w:val="single" w:sz="4" w:space="0" w:color="000000"/>
              <w:right w:val="nil" w:sz="6" w:space="0" w:color="auto"/>
            </w:tcBorders>
          </w:tcPr>
          <w:p>
            <w:pPr>
              <w:pStyle w:val="TableParagraph"/>
              <w:spacing w:line="240" w:lineRule="auto" w:before="6"/>
              <w:ind w:right="25"/>
              <w:jc w:val="right"/>
              <w:rPr>
                <w:rFonts w:ascii="宋体" w:hAnsi="宋体" w:cs="宋体" w:eastAsia="宋体" w:hint="default"/>
                <w:sz w:val="21"/>
                <w:szCs w:val="21"/>
              </w:rPr>
            </w:pPr>
            <w:r>
              <w:rPr>
                <w:rFonts w:ascii="宋体"/>
                <w:sz w:val="21"/>
              </w:rPr>
              <w:t>--</w:t>
            </w:r>
          </w:p>
        </w:tc>
      </w:tr>
      <w:tr>
        <w:trPr>
          <w:trHeight w:val="402" w:hRule="exact"/>
        </w:trPr>
        <w:tc>
          <w:tcPr>
            <w:tcW w:w="4130" w:type="dxa"/>
            <w:tcBorders>
              <w:top w:val="single" w:sz="4" w:space="0" w:color="000000"/>
              <w:left w:val="nil" w:sz="6" w:space="0" w:color="auto"/>
              <w:bottom w:val="single" w:sz="8" w:space="0" w:color="000000"/>
              <w:right w:val="nil" w:sz="6" w:space="0" w:color="auto"/>
            </w:tcBorders>
          </w:tcPr>
          <w:p>
            <w:pPr>
              <w:pStyle w:val="TableParagraph"/>
              <w:tabs>
                <w:tab w:pos="450" w:val="left" w:leader="none"/>
              </w:tabs>
              <w:spacing w:line="240" w:lineRule="auto" w:before="22"/>
              <w:ind w:left="27" w:right="0"/>
              <w:jc w:val="left"/>
              <w:rPr>
                <w:rFonts w:ascii="宋体" w:hAnsi="宋体" w:cs="宋体" w:eastAsia="宋体" w:hint="default"/>
                <w:sz w:val="21"/>
                <w:szCs w:val="21"/>
              </w:rPr>
            </w:pPr>
            <w:r>
              <w:rPr>
                <w:rFonts w:ascii="宋体" w:hAnsi="宋体" w:cs="宋体" w:eastAsia="宋体" w:hint="default"/>
                <w:b/>
                <w:bCs/>
                <w:w w:val="95"/>
                <w:sz w:val="21"/>
                <w:szCs w:val="21"/>
              </w:rPr>
              <w:t>合</w:t>
              <w:tab/>
            </w:r>
            <w:r>
              <w:rPr>
                <w:rFonts w:ascii="宋体" w:hAnsi="宋体" w:cs="宋体" w:eastAsia="宋体" w:hint="default"/>
                <w:b/>
                <w:bCs/>
                <w:sz w:val="21"/>
                <w:szCs w:val="21"/>
              </w:rPr>
              <w:t>计</w:t>
            </w:r>
            <w:r>
              <w:rPr>
                <w:rFonts w:ascii="宋体" w:hAnsi="宋体" w:cs="宋体" w:eastAsia="宋体" w:hint="default"/>
                <w:sz w:val="21"/>
                <w:szCs w:val="21"/>
              </w:rPr>
            </w:r>
          </w:p>
        </w:tc>
        <w:tc>
          <w:tcPr>
            <w:tcW w:w="3175" w:type="dxa"/>
            <w:tcBorders>
              <w:top w:val="single" w:sz="4" w:space="0" w:color="000000"/>
              <w:left w:val="nil" w:sz="6" w:space="0" w:color="auto"/>
              <w:bottom w:val="single" w:sz="8" w:space="0" w:color="000000"/>
              <w:right w:val="nil" w:sz="6" w:space="0" w:color="auto"/>
            </w:tcBorders>
          </w:tcPr>
          <w:p>
            <w:pPr>
              <w:pStyle w:val="TableParagraph"/>
              <w:spacing w:line="240" w:lineRule="auto" w:before="22"/>
              <w:ind w:right="427"/>
              <w:jc w:val="right"/>
              <w:rPr>
                <w:rFonts w:ascii="宋体" w:hAnsi="宋体" w:cs="宋体" w:eastAsia="宋体" w:hint="default"/>
                <w:sz w:val="21"/>
                <w:szCs w:val="21"/>
              </w:rPr>
            </w:pPr>
            <w:r>
              <w:rPr>
                <w:rFonts w:ascii="宋体"/>
                <w:b/>
                <w:w w:val="95"/>
                <w:sz w:val="21"/>
              </w:rPr>
              <w:t>49,295,090.06</w:t>
            </w:r>
            <w:r>
              <w:rPr>
                <w:rFonts w:ascii="宋体"/>
                <w:sz w:val="21"/>
              </w:rPr>
            </w:r>
          </w:p>
        </w:tc>
        <w:tc>
          <w:tcPr>
            <w:tcW w:w="1831" w:type="dxa"/>
            <w:tcBorders>
              <w:top w:val="single" w:sz="4" w:space="0" w:color="000000"/>
              <w:left w:val="nil" w:sz="6" w:space="0" w:color="auto"/>
              <w:bottom w:val="single" w:sz="8" w:space="0" w:color="000000"/>
              <w:right w:val="nil" w:sz="6" w:space="0" w:color="auto"/>
            </w:tcBorders>
          </w:tcPr>
          <w:p>
            <w:pPr>
              <w:pStyle w:val="TableParagraph"/>
              <w:spacing w:line="240" w:lineRule="auto" w:before="22"/>
              <w:ind w:right="30"/>
              <w:jc w:val="right"/>
              <w:rPr>
                <w:rFonts w:ascii="宋体" w:hAnsi="宋体" w:cs="宋体" w:eastAsia="宋体" w:hint="default"/>
                <w:sz w:val="21"/>
                <w:szCs w:val="21"/>
              </w:rPr>
            </w:pPr>
            <w:r>
              <w:rPr>
                <w:rFonts w:ascii="宋体"/>
                <w:b/>
                <w:w w:val="95"/>
                <w:sz w:val="21"/>
              </w:rPr>
              <w:t>34,411,472.38</w:t>
            </w:r>
            <w:r>
              <w:rPr>
                <w:rFonts w:ascii="宋体"/>
                <w:sz w:val="21"/>
              </w:rPr>
            </w:r>
          </w:p>
        </w:tc>
      </w:tr>
    </w:tbl>
    <w:p>
      <w:pPr>
        <w:pStyle w:val="BodyText"/>
        <w:spacing w:line="240" w:lineRule="auto" w:before="81"/>
        <w:ind w:left="681" w:right="0"/>
        <w:jc w:val="both"/>
      </w:pPr>
      <w:r>
        <w:rPr/>
        <w:t>说明：</w:t>
      </w:r>
    </w:p>
    <w:p>
      <w:pPr>
        <w:pStyle w:val="BodyText"/>
        <w:spacing w:line="240" w:lineRule="auto" w:before="214"/>
        <w:ind w:left="681" w:right="0"/>
        <w:jc w:val="both"/>
      </w:pPr>
      <w:r>
        <w:rPr/>
        <w:t>①  </w:t>
      </w:r>
      <w:r>
        <w:rPr>
          <w:spacing w:val="30"/>
        </w:rPr>
        <w:t> </w:t>
      </w:r>
      <w:r>
        <w:rPr/>
        <w:t>产业引导资金补助系子公司洛阳四季沐歌于</w:t>
      </w:r>
      <w:r>
        <w:rPr>
          <w:spacing w:val="-54"/>
        </w:rPr>
        <w:t> </w:t>
      </w:r>
      <w:r>
        <w:rPr>
          <w:rFonts w:ascii="宋体" w:hAnsi="宋体" w:cs="宋体" w:eastAsia="宋体" w:hint="default"/>
        </w:rPr>
        <w:t>2009</w:t>
      </w:r>
      <w:r>
        <w:rPr>
          <w:rFonts w:ascii="宋体" w:hAnsi="宋体" w:cs="宋体" w:eastAsia="宋体" w:hint="default"/>
          <w:spacing w:val="-54"/>
        </w:rPr>
        <w:t> </w:t>
      </w:r>
      <w:r>
        <w:rPr/>
        <w:t>年</w:t>
      </w:r>
      <w:r>
        <w:rPr>
          <w:spacing w:val="-54"/>
        </w:rPr>
        <w:t> </w:t>
      </w:r>
      <w:r>
        <w:rPr>
          <w:rFonts w:ascii="宋体" w:hAnsi="宋体" w:cs="宋体" w:eastAsia="宋体" w:hint="default"/>
        </w:rPr>
        <w:t>8</w:t>
      </w:r>
      <w:r>
        <w:rPr>
          <w:rFonts w:ascii="宋体" w:hAnsi="宋体" w:cs="宋体" w:eastAsia="宋体" w:hint="default"/>
          <w:spacing w:val="-54"/>
        </w:rPr>
        <w:t> </w:t>
      </w:r>
      <w:r>
        <w:rPr/>
        <w:t>月</w:t>
      </w:r>
      <w:r>
        <w:rPr>
          <w:spacing w:val="-56"/>
        </w:rPr>
        <w:t> </w:t>
      </w:r>
      <w:r>
        <w:rPr>
          <w:rFonts w:ascii="宋体" w:hAnsi="宋体" w:cs="宋体" w:eastAsia="宋体" w:hint="default"/>
        </w:rPr>
        <w:t>26</w:t>
      </w:r>
      <w:r>
        <w:rPr>
          <w:rFonts w:ascii="宋体" w:hAnsi="宋体" w:cs="宋体" w:eastAsia="宋体" w:hint="default"/>
          <w:spacing w:val="-54"/>
        </w:rPr>
        <w:t> </w:t>
      </w:r>
      <w:r>
        <w:rPr/>
        <w:t>日取得的洛阳市政府</w:t>
      </w:r>
    </w:p>
    <w:p>
      <w:pPr>
        <w:pStyle w:val="BodyText"/>
        <w:spacing w:line="240" w:lineRule="auto" w:before="152"/>
        <w:ind w:left="681" w:right="0"/>
        <w:jc w:val="both"/>
      </w:pPr>
      <w:r>
        <w:rPr/>
        <w:t>关于产业引导资金补助</w:t>
      </w:r>
      <w:r>
        <w:rPr>
          <w:spacing w:val="-57"/>
        </w:rPr>
        <w:t> </w:t>
      </w:r>
      <w:r>
        <w:rPr>
          <w:rFonts w:ascii="宋体" w:hAnsi="宋体" w:cs="宋体" w:eastAsia="宋体" w:hint="default"/>
        </w:rPr>
        <w:t>21,881,614.42</w:t>
      </w:r>
      <w:r>
        <w:rPr>
          <w:rFonts w:ascii="宋体" w:hAnsi="宋体" w:cs="宋体" w:eastAsia="宋体" w:hint="default"/>
          <w:spacing w:val="-57"/>
        </w:rPr>
        <w:t> </w:t>
      </w:r>
      <w:r>
        <w:rPr>
          <w:spacing w:val="-3"/>
        </w:rPr>
        <w:t>元，该补助与洛阳四季沐歌取得的位于洛阳孙辛</w:t>
      </w:r>
    </w:p>
    <w:p>
      <w:pPr>
        <w:pStyle w:val="BodyText"/>
        <w:spacing w:line="355" w:lineRule="auto" w:before="152"/>
        <w:ind w:left="681" w:right="171"/>
        <w:jc w:val="both"/>
      </w:pPr>
      <w:r>
        <w:rPr>
          <w:spacing w:val="-3"/>
        </w:rPr>
        <w:t>路地块的建设项目相关，自</w:t>
      </w:r>
      <w:r>
        <w:rPr>
          <w:spacing w:val="-59"/>
        </w:rPr>
        <w:t> </w:t>
      </w:r>
      <w:r>
        <w:rPr>
          <w:rFonts w:ascii="宋体" w:hAnsi="宋体" w:cs="宋体" w:eastAsia="宋体" w:hint="default"/>
        </w:rPr>
        <w:t>2009</w:t>
      </w:r>
      <w:r>
        <w:rPr>
          <w:rFonts w:ascii="宋体" w:hAnsi="宋体" w:cs="宋体" w:eastAsia="宋体" w:hint="default"/>
          <w:spacing w:val="-59"/>
        </w:rPr>
        <w:t> </w:t>
      </w:r>
      <w:r>
        <w:rPr/>
        <w:t>年</w:t>
      </w:r>
      <w:r>
        <w:rPr>
          <w:spacing w:val="-59"/>
        </w:rPr>
        <w:t> </w:t>
      </w:r>
      <w:r>
        <w:rPr>
          <w:rFonts w:ascii="宋体" w:hAnsi="宋体" w:cs="宋体" w:eastAsia="宋体" w:hint="default"/>
        </w:rPr>
        <w:t>9</w:t>
      </w:r>
      <w:r>
        <w:rPr>
          <w:rFonts w:ascii="宋体" w:hAnsi="宋体" w:cs="宋体" w:eastAsia="宋体" w:hint="default"/>
          <w:spacing w:val="-59"/>
        </w:rPr>
        <w:t> </w:t>
      </w:r>
      <w:r>
        <w:rPr>
          <w:spacing w:val="-3"/>
        </w:rPr>
        <w:t>月起，按土地使用年限</w:t>
      </w:r>
      <w:r>
        <w:rPr>
          <w:spacing w:val="-59"/>
        </w:rPr>
        <w:t> </w:t>
      </w:r>
      <w:r>
        <w:rPr>
          <w:rFonts w:ascii="宋体" w:hAnsi="宋体" w:cs="宋体" w:eastAsia="宋体" w:hint="default"/>
        </w:rPr>
        <w:t>50</w:t>
      </w:r>
      <w:r>
        <w:rPr>
          <w:rFonts w:ascii="宋体" w:hAnsi="宋体" w:cs="宋体" w:eastAsia="宋体" w:hint="default"/>
          <w:spacing w:val="-59"/>
        </w:rPr>
        <w:t> </w:t>
      </w:r>
      <w:r>
        <w:rPr/>
        <w:t>年平均摊销计入营业外 收入。</w:t>
      </w:r>
    </w:p>
    <w:p>
      <w:pPr>
        <w:spacing w:line="240" w:lineRule="auto" w:before="3"/>
        <w:rPr>
          <w:rFonts w:ascii="宋体" w:hAnsi="宋体" w:cs="宋体" w:eastAsia="宋体" w:hint="default"/>
          <w:sz w:val="19"/>
          <w:szCs w:val="19"/>
        </w:rPr>
      </w:pPr>
    </w:p>
    <w:p>
      <w:pPr>
        <w:pStyle w:val="BodyText"/>
        <w:spacing w:line="240" w:lineRule="auto" w:before="0"/>
        <w:ind w:left="681" w:right="0"/>
        <w:jc w:val="both"/>
      </w:pPr>
      <w:r>
        <w:rPr/>
        <w:t>②  </w:t>
      </w:r>
      <w:r>
        <w:rPr>
          <w:spacing w:val="30"/>
        </w:rPr>
        <w:t> </w:t>
      </w:r>
      <w:r>
        <w:rPr/>
        <w:t>基础设施补贴系子公司辽宁太阳雨于</w:t>
      </w:r>
      <w:r>
        <w:rPr>
          <w:spacing w:val="-75"/>
        </w:rPr>
        <w:t> </w:t>
      </w:r>
      <w:r>
        <w:rPr>
          <w:rFonts w:ascii="宋体" w:hAnsi="宋体" w:cs="宋体" w:eastAsia="宋体" w:hint="default"/>
        </w:rPr>
        <w:t>2010</w:t>
      </w:r>
      <w:r>
        <w:rPr>
          <w:rFonts w:ascii="宋体" w:hAnsi="宋体" w:cs="宋体" w:eastAsia="宋体" w:hint="default"/>
          <w:spacing w:val="-74"/>
        </w:rPr>
        <w:t> </w:t>
      </w:r>
      <w:r>
        <w:rPr/>
        <w:t>年</w:t>
      </w:r>
      <w:r>
        <w:rPr>
          <w:spacing w:val="-74"/>
        </w:rPr>
        <w:t> </w:t>
      </w:r>
      <w:r>
        <w:rPr>
          <w:rFonts w:ascii="宋体" w:hAnsi="宋体" w:cs="宋体" w:eastAsia="宋体" w:hint="default"/>
        </w:rPr>
        <w:t>8</w:t>
      </w:r>
      <w:r>
        <w:rPr>
          <w:rFonts w:ascii="宋体" w:hAnsi="宋体" w:cs="宋体" w:eastAsia="宋体" w:hint="default"/>
          <w:spacing w:val="-75"/>
        </w:rPr>
        <w:t> </w:t>
      </w:r>
      <w:r>
        <w:rPr/>
        <w:t>月</w:t>
      </w:r>
      <w:r>
        <w:rPr>
          <w:spacing w:val="-75"/>
        </w:rPr>
        <w:t> </w:t>
      </w:r>
      <w:r>
        <w:rPr>
          <w:rFonts w:ascii="宋体" w:hAnsi="宋体" w:cs="宋体" w:eastAsia="宋体" w:hint="default"/>
        </w:rPr>
        <w:t>2</w:t>
      </w:r>
      <w:r>
        <w:rPr>
          <w:rFonts w:ascii="宋体" w:hAnsi="宋体" w:cs="宋体" w:eastAsia="宋体" w:hint="default"/>
          <w:spacing w:val="-75"/>
        </w:rPr>
        <w:t> </w:t>
      </w:r>
      <w:r>
        <w:rPr/>
        <w:t>日取得的沈阳蒲河新城管理委</w:t>
      </w:r>
    </w:p>
    <w:p>
      <w:pPr>
        <w:pStyle w:val="BodyText"/>
        <w:spacing w:line="240" w:lineRule="auto" w:before="152"/>
        <w:ind w:left="681" w:right="0"/>
        <w:jc w:val="both"/>
      </w:pPr>
      <w:r>
        <w:rPr/>
        <w:t>员会的基础设施补贴资金</w:t>
      </w:r>
      <w:r>
        <w:rPr>
          <w:spacing w:val="-58"/>
        </w:rPr>
        <w:t> </w:t>
      </w:r>
      <w:r>
        <w:rPr>
          <w:rFonts w:ascii="宋体" w:hAnsi="宋体" w:cs="宋体" w:eastAsia="宋体" w:hint="default"/>
        </w:rPr>
        <w:t>11,900,000.00</w:t>
      </w:r>
      <w:r>
        <w:rPr>
          <w:rFonts w:ascii="宋体" w:hAnsi="宋体" w:cs="宋体" w:eastAsia="宋体" w:hint="default"/>
          <w:spacing w:val="-58"/>
        </w:rPr>
        <w:t> </w:t>
      </w:r>
      <w:r>
        <w:rPr>
          <w:spacing w:val="-3"/>
        </w:rPr>
        <w:t>元，该补贴与辽宁太阳雨将建设于沈阳市沈北</w:t>
      </w:r>
    </w:p>
    <w:p>
      <w:pPr>
        <w:pStyle w:val="BodyText"/>
        <w:spacing w:line="355" w:lineRule="auto" w:before="153"/>
        <w:ind w:left="681" w:right="170"/>
        <w:jc w:val="both"/>
      </w:pPr>
      <w:r>
        <w:rPr/>
        <w:t>新区沈北路</w:t>
      </w:r>
      <w:r>
        <w:rPr>
          <w:spacing w:val="-53"/>
        </w:rPr>
        <w:t> </w:t>
      </w:r>
      <w:r>
        <w:rPr>
          <w:rFonts w:ascii="宋体" w:hAnsi="宋体" w:cs="宋体" w:eastAsia="宋体" w:hint="default"/>
        </w:rPr>
        <w:t>55</w:t>
      </w:r>
      <w:r>
        <w:rPr>
          <w:rFonts w:ascii="宋体" w:hAnsi="宋体" w:cs="宋体" w:eastAsia="宋体" w:hint="default"/>
          <w:spacing w:val="-53"/>
        </w:rPr>
        <w:t> </w:t>
      </w:r>
      <w:r>
        <w:rPr/>
        <w:t>号地块的项目相关，自</w:t>
      </w:r>
      <w:r>
        <w:rPr>
          <w:spacing w:val="-53"/>
        </w:rPr>
        <w:t> </w:t>
      </w:r>
      <w:r>
        <w:rPr>
          <w:rFonts w:ascii="宋体" w:hAnsi="宋体" w:cs="宋体" w:eastAsia="宋体" w:hint="default"/>
        </w:rPr>
        <w:t>2011</w:t>
      </w:r>
      <w:r>
        <w:rPr>
          <w:rFonts w:ascii="宋体" w:hAnsi="宋体" w:cs="宋体" w:eastAsia="宋体" w:hint="default"/>
          <w:spacing w:val="-53"/>
        </w:rPr>
        <w:t> </w:t>
      </w:r>
      <w:r>
        <w:rPr/>
        <w:t>年</w:t>
      </w:r>
      <w:r>
        <w:rPr>
          <w:spacing w:val="-53"/>
        </w:rPr>
        <w:t> </w:t>
      </w:r>
      <w:r>
        <w:rPr>
          <w:rFonts w:ascii="宋体" w:hAnsi="宋体" w:cs="宋体" w:eastAsia="宋体" w:hint="default"/>
        </w:rPr>
        <w:t>1</w:t>
      </w:r>
      <w:r>
        <w:rPr>
          <w:rFonts w:ascii="宋体" w:hAnsi="宋体" w:cs="宋体" w:eastAsia="宋体" w:hint="default"/>
          <w:spacing w:val="-53"/>
        </w:rPr>
        <w:t> </w:t>
      </w:r>
      <w:r>
        <w:rPr/>
        <w:t>月起，按土地使用年限</w:t>
      </w:r>
      <w:r>
        <w:rPr>
          <w:spacing w:val="-53"/>
        </w:rPr>
        <w:t> </w:t>
      </w:r>
      <w:r>
        <w:rPr>
          <w:rFonts w:ascii="宋体" w:hAnsi="宋体" w:cs="宋体" w:eastAsia="宋体" w:hint="default"/>
        </w:rPr>
        <w:t>50</w:t>
      </w:r>
      <w:r>
        <w:rPr>
          <w:rFonts w:ascii="宋体" w:hAnsi="宋体" w:cs="宋体" w:eastAsia="宋体" w:hint="default"/>
          <w:spacing w:val="-53"/>
        </w:rPr>
        <w:t> </w:t>
      </w:r>
      <w:r>
        <w:rPr/>
        <w:t>年平均摊销 计入营业外收入。</w:t>
      </w:r>
    </w:p>
    <w:p>
      <w:pPr>
        <w:spacing w:line="240" w:lineRule="auto" w:before="4"/>
        <w:rPr>
          <w:rFonts w:ascii="宋体" w:hAnsi="宋体" w:cs="宋体" w:eastAsia="宋体" w:hint="default"/>
          <w:sz w:val="19"/>
          <w:szCs w:val="19"/>
        </w:rPr>
      </w:pPr>
    </w:p>
    <w:p>
      <w:pPr>
        <w:pStyle w:val="BodyText"/>
        <w:spacing w:line="357" w:lineRule="auto" w:before="0"/>
        <w:ind w:left="681" w:right="171"/>
        <w:jc w:val="both"/>
      </w:pPr>
      <w:r>
        <w:rPr/>
        <w:t>③</w:t>
      </w:r>
      <w:r>
        <w:rPr>
          <w:spacing w:val="31"/>
        </w:rPr>
        <w:t> </w:t>
      </w:r>
      <w:r>
        <w:rPr/>
        <w:t>科技成果转化引导系与本公司的《工业用太阳能中温集热系统关键技术研发及其</w:t>
      </w:r>
      <w:r>
        <w:rPr/>
        <w:t> 产业化》项目相关。</w:t>
      </w:r>
      <w:r>
        <w:rPr>
          <w:rFonts w:ascii="宋体" w:hAnsi="宋体" w:cs="宋体" w:eastAsia="宋体" w:hint="default"/>
        </w:rPr>
        <w:t>2011</w:t>
      </w:r>
      <w:r>
        <w:rPr>
          <w:rFonts w:ascii="宋体" w:hAnsi="宋体" w:cs="宋体" w:eastAsia="宋体" w:hint="default"/>
          <w:spacing w:val="-59"/>
        </w:rPr>
        <w:t> </w:t>
      </w:r>
      <w:r>
        <w:rPr/>
        <w:t>年</w:t>
      </w:r>
      <w:r>
        <w:rPr>
          <w:spacing w:val="-59"/>
        </w:rPr>
        <w:t> </w:t>
      </w:r>
      <w:r>
        <w:rPr>
          <w:rFonts w:ascii="宋体" w:hAnsi="宋体" w:cs="宋体" w:eastAsia="宋体" w:hint="default"/>
        </w:rPr>
        <w:t>10</w:t>
      </w:r>
      <w:r>
        <w:rPr>
          <w:rFonts w:ascii="宋体" w:hAnsi="宋体" w:cs="宋体" w:eastAsia="宋体" w:hint="default"/>
          <w:spacing w:val="-59"/>
        </w:rPr>
        <w:t> </w:t>
      </w:r>
      <w:r>
        <w:rPr/>
        <w:t>月本公司与江苏省科学技术厅签订了《江苏省科技成果 </w:t>
      </w:r>
      <w:r>
        <w:rPr>
          <w:spacing w:val="-8"/>
        </w:rPr>
        <w:t>转化专项资金项目合同》，合同期限为</w:t>
      </w:r>
      <w:r>
        <w:rPr>
          <w:spacing w:val="-50"/>
        </w:rPr>
        <w:t> </w:t>
      </w:r>
      <w:r>
        <w:rPr>
          <w:rFonts w:ascii="宋体" w:hAnsi="宋体" w:cs="宋体" w:eastAsia="宋体" w:hint="default"/>
        </w:rPr>
        <w:t>2011</w:t>
      </w:r>
      <w:r>
        <w:rPr>
          <w:rFonts w:ascii="宋体" w:hAnsi="宋体" w:cs="宋体" w:eastAsia="宋体" w:hint="default"/>
          <w:spacing w:val="-50"/>
        </w:rPr>
        <w:t> </w:t>
      </w:r>
      <w:r>
        <w:rPr/>
        <w:t>年</w:t>
      </w:r>
      <w:r>
        <w:rPr>
          <w:spacing w:val="-50"/>
        </w:rPr>
        <w:t> </w:t>
      </w:r>
      <w:r>
        <w:rPr>
          <w:rFonts w:ascii="宋体" w:hAnsi="宋体" w:cs="宋体" w:eastAsia="宋体" w:hint="default"/>
        </w:rPr>
        <w:t>10</w:t>
      </w:r>
      <w:r>
        <w:rPr>
          <w:rFonts w:ascii="宋体" w:hAnsi="宋体" w:cs="宋体" w:eastAsia="宋体" w:hint="default"/>
          <w:spacing w:val="-50"/>
        </w:rPr>
        <w:t> </w:t>
      </w:r>
      <w:r>
        <w:rPr/>
        <w:t>月至</w:t>
      </w:r>
      <w:r>
        <w:rPr>
          <w:spacing w:val="-51"/>
        </w:rPr>
        <w:t> </w:t>
      </w:r>
      <w:r>
        <w:rPr>
          <w:rFonts w:ascii="宋体" w:hAnsi="宋体" w:cs="宋体" w:eastAsia="宋体" w:hint="default"/>
        </w:rPr>
        <w:t>2014</w:t>
      </w:r>
      <w:r>
        <w:rPr>
          <w:rFonts w:ascii="宋体" w:hAnsi="宋体" w:cs="宋体" w:eastAsia="宋体" w:hint="default"/>
          <w:spacing w:val="-50"/>
        </w:rPr>
        <w:t> </w:t>
      </w:r>
      <w:r>
        <w:rPr/>
        <w:t>年</w:t>
      </w:r>
      <w:r>
        <w:rPr>
          <w:spacing w:val="-50"/>
        </w:rPr>
        <w:t> </w:t>
      </w:r>
      <w:r>
        <w:rPr>
          <w:rFonts w:ascii="宋体" w:hAnsi="宋体" w:cs="宋体" w:eastAsia="宋体" w:hint="default"/>
        </w:rPr>
        <w:t>10</w:t>
      </w:r>
      <w:r>
        <w:rPr>
          <w:rFonts w:ascii="宋体" w:hAnsi="宋体" w:cs="宋体" w:eastAsia="宋体" w:hint="default"/>
          <w:spacing w:val="-51"/>
        </w:rPr>
        <w:t> </w:t>
      </w:r>
      <w:r>
        <w:rPr/>
        <w:t>月。根据合同规定，</w:t>
      </w:r>
    </w:p>
    <w:p>
      <w:pPr>
        <w:spacing w:after="0" w:line="357" w:lineRule="auto"/>
        <w:jc w:val="both"/>
        <w:sectPr>
          <w:footerReference w:type="default" r:id="rId46"/>
          <w:pgSz w:w="11910" w:h="16840"/>
          <w:pgMar w:footer="724" w:header="763" w:top="1000" w:bottom="920" w:left="1020" w:right="960"/>
          <w:pgNumType w:start="118"/>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6"/>
          <w:szCs w:val="16"/>
        </w:rPr>
      </w:pPr>
    </w:p>
    <w:p>
      <w:pPr>
        <w:pStyle w:val="BodyText"/>
        <w:spacing w:line="240" w:lineRule="auto" w:before="26"/>
        <w:ind w:left="681" w:right="0"/>
        <w:jc w:val="left"/>
      </w:pPr>
      <w:r>
        <w:rPr>
          <w:spacing w:val="-4"/>
        </w:rPr>
        <w:t>省拨款资助采取分年度拨款方式，计划于</w:t>
      </w:r>
      <w:r>
        <w:rPr>
          <w:spacing w:val="-58"/>
        </w:rPr>
        <w:t> </w:t>
      </w:r>
      <w:r>
        <w:rPr>
          <w:rFonts w:ascii="宋体" w:hAnsi="宋体" w:cs="宋体" w:eastAsia="宋体" w:hint="default"/>
        </w:rPr>
        <w:t>2011</w:t>
      </w:r>
      <w:r>
        <w:rPr>
          <w:rFonts w:ascii="宋体" w:hAnsi="宋体" w:cs="宋体" w:eastAsia="宋体" w:hint="default"/>
          <w:spacing w:val="-58"/>
        </w:rPr>
        <w:t> </w:t>
      </w:r>
      <w:r>
        <w:rPr/>
        <w:t>年拨款</w:t>
      </w:r>
      <w:r>
        <w:rPr>
          <w:spacing w:val="-58"/>
        </w:rPr>
        <w:t> </w:t>
      </w:r>
      <w:r>
        <w:rPr>
          <w:rFonts w:ascii="宋体" w:hAnsi="宋体" w:cs="宋体" w:eastAsia="宋体" w:hint="default"/>
        </w:rPr>
        <w:t>200</w:t>
      </w:r>
      <w:r>
        <w:rPr>
          <w:rFonts w:ascii="宋体" w:hAnsi="宋体" w:cs="宋体" w:eastAsia="宋体" w:hint="default"/>
          <w:spacing w:val="-58"/>
        </w:rPr>
        <w:t> </w:t>
      </w:r>
      <w:r>
        <w:rPr>
          <w:spacing w:val="-9"/>
        </w:rPr>
        <w:t>万元，</w:t>
      </w:r>
      <w:r>
        <w:rPr>
          <w:rFonts w:ascii="宋体" w:hAnsi="宋体" w:cs="宋体" w:eastAsia="宋体" w:hint="default"/>
          <w:spacing w:val="-9"/>
        </w:rPr>
        <w:t>2012</w:t>
      </w:r>
      <w:r>
        <w:rPr>
          <w:rFonts w:ascii="宋体" w:hAnsi="宋体" w:cs="宋体" w:eastAsia="宋体" w:hint="default"/>
          <w:spacing w:val="-58"/>
        </w:rPr>
        <w:t> </w:t>
      </w:r>
      <w:r>
        <w:rPr/>
        <w:t>年拨款</w:t>
      </w:r>
      <w:r>
        <w:rPr>
          <w:spacing w:val="-58"/>
        </w:rPr>
        <w:t> </w:t>
      </w:r>
      <w:r>
        <w:rPr>
          <w:rFonts w:ascii="宋体" w:hAnsi="宋体" w:cs="宋体" w:eastAsia="宋体" w:hint="default"/>
        </w:rPr>
        <w:t>100</w:t>
      </w:r>
      <w:r>
        <w:rPr>
          <w:rFonts w:ascii="宋体" w:hAnsi="宋体" w:cs="宋体" w:eastAsia="宋体" w:hint="default"/>
          <w:spacing w:val="-58"/>
        </w:rPr>
        <w:t> </w:t>
      </w:r>
      <w:r>
        <w:rPr/>
        <w:t>万元。</w:t>
      </w:r>
    </w:p>
    <w:p>
      <w:pPr>
        <w:pStyle w:val="BodyText"/>
        <w:spacing w:line="240" w:lineRule="auto" w:before="152"/>
        <w:ind w:left="681" w:right="0"/>
        <w:jc w:val="left"/>
      </w:pPr>
      <w:r>
        <w:rPr/>
        <w:t>另地方配套项目经费合计</w:t>
      </w:r>
      <w:r>
        <w:rPr>
          <w:spacing w:val="-58"/>
        </w:rPr>
        <w:t> </w:t>
      </w:r>
      <w:r>
        <w:rPr>
          <w:rFonts w:ascii="宋体" w:hAnsi="宋体" w:cs="宋体" w:eastAsia="宋体" w:hint="default"/>
        </w:rPr>
        <w:t>300</w:t>
      </w:r>
      <w:r>
        <w:rPr>
          <w:rFonts w:ascii="宋体" w:hAnsi="宋体" w:cs="宋体" w:eastAsia="宋体" w:hint="default"/>
          <w:spacing w:val="-58"/>
        </w:rPr>
        <w:t> </w:t>
      </w:r>
      <w:r>
        <w:rPr>
          <w:spacing w:val="-4"/>
        </w:rPr>
        <w:t>万元，计划全部于</w:t>
      </w:r>
      <w:r>
        <w:rPr>
          <w:spacing w:val="-58"/>
        </w:rPr>
        <w:t> </w:t>
      </w:r>
      <w:r>
        <w:rPr>
          <w:rFonts w:ascii="宋体" w:hAnsi="宋体" w:cs="宋体" w:eastAsia="宋体" w:hint="default"/>
        </w:rPr>
        <w:t>2012</w:t>
      </w:r>
      <w:r>
        <w:rPr>
          <w:rFonts w:ascii="宋体" w:hAnsi="宋体" w:cs="宋体" w:eastAsia="宋体" w:hint="default"/>
          <w:spacing w:val="-58"/>
        </w:rPr>
        <w:t> </w:t>
      </w:r>
      <w:r>
        <w:rPr>
          <w:spacing w:val="-4"/>
        </w:rPr>
        <w:t>年拨款。本公司已于</w:t>
      </w:r>
      <w:r>
        <w:rPr>
          <w:spacing w:val="-58"/>
        </w:rPr>
        <w:t> </w:t>
      </w:r>
      <w:r>
        <w:rPr>
          <w:rFonts w:ascii="宋体" w:hAnsi="宋体" w:cs="宋体" w:eastAsia="宋体" w:hint="default"/>
        </w:rPr>
        <w:t>2011</w:t>
      </w:r>
      <w:r>
        <w:rPr>
          <w:rFonts w:ascii="宋体" w:hAnsi="宋体" w:cs="宋体" w:eastAsia="宋体" w:hint="default"/>
          <w:spacing w:val="-58"/>
        </w:rPr>
        <w:t> </w:t>
      </w:r>
      <w:r>
        <w:rPr/>
        <w:t>年收到</w:t>
      </w:r>
    </w:p>
    <w:p>
      <w:pPr>
        <w:pStyle w:val="BodyText"/>
        <w:spacing w:line="240" w:lineRule="auto" w:before="153"/>
        <w:ind w:left="681" w:right="0"/>
        <w:jc w:val="left"/>
      </w:pPr>
      <w:r>
        <w:rPr/>
        <w:t>拨款</w:t>
      </w:r>
      <w:r>
        <w:rPr>
          <w:spacing w:val="-55"/>
        </w:rPr>
        <w:t> </w:t>
      </w:r>
      <w:r>
        <w:rPr>
          <w:rFonts w:ascii="宋体" w:hAnsi="宋体" w:cs="宋体" w:eastAsia="宋体" w:hint="default"/>
        </w:rPr>
        <w:t>200</w:t>
      </w:r>
      <w:r>
        <w:rPr>
          <w:rFonts w:ascii="宋体" w:hAnsi="宋体" w:cs="宋体" w:eastAsia="宋体" w:hint="default"/>
          <w:spacing w:val="-55"/>
        </w:rPr>
        <w:t> </w:t>
      </w:r>
      <w:r>
        <w:rPr/>
        <w:t>万元，于</w:t>
      </w:r>
      <w:r>
        <w:rPr>
          <w:spacing w:val="-55"/>
        </w:rPr>
        <w:t> </w:t>
      </w:r>
      <w:r>
        <w:rPr>
          <w:rFonts w:ascii="宋体" w:hAnsi="宋体" w:cs="宋体" w:eastAsia="宋体" w:hint="default"/>
        </w:rPr>
        <w:t>2012</w:t>
      </w:r>
      <w:r>
        <w:rPr>
          <w:rFonts w:ascii="宋体" w:hAnsi="宋体" w:cs="宋体" w:eastAsia="宋体" w:hint="default"/>
          <w:spacing w:val="-55"/>
        </w:rPr>
        <w:t> </w:t>
      </w:r>
      <w:r>
        <w:rPr/>
        <w:t>年</w:t>
      </w:r>
      <w:r>
        <w:rPr>
          <w:spacing w:val="-55"/>
        </w:rPr>
        <w:t> </w:t>
      </w:r>
      <w:r>
        <w:rPr>
          <w:rFonts w:ascii="宋体" w:hAnsi="宋体" w:cs="宋体" w:eastAsia="宋体" w:hint="default"/>
        </w:rPr>
        <w:t>6</w:t>
      </w:r>
      <w:r>
        <w:rPr>
          <w:rFonts w:ascii="宋体" w:hAnsi="宋体" w:cs="宋体" w:eastAsia="宋体" w:hint="default"/>
          <w:spacing w:val="-55"/>
        </w:rPr>
        <w:t> </w:t>
      </w:r>
      <w:r>
        <w:rPr/>
        <w:t>月收到地方配套项目经费</w:t>
      </w:r>
      <w:r>
        <w:rPr>
          <w:spacing w:val="-55"/>
        </w:rPr>
        <w:t> </w:t>
      </w:r>
      <w:r>
        <w:rPr>
          <w:rFonts w:ascii="宋体" w:hAnsi="宋体" w:cs="宋体" w:eastAsia="宋体" w:hint="default"/>
        </w:rPr>
        <w:t>300</w:t>
      </w:r>
      <w:r>
        <w:rPr>
          <w:rFonts w:ascii="宋体" w:hAnsi="宋体" w:cs="宋体" w:eastAsia="宋体" w:hint="default"/>
          <w:spacing w:val="-55"/>
        </w:rPr>
        <w:t> </w:t>
      </w:r>
      <w:r>
        <w:rPr/>
        <w:t>万元，于</w:t>
      </w:r>
      <w:r>
        <w:rPr>
          <w:spacing w:val="-55"/>
        </w:rPr>
        <w:t> </w:t>
      </w:r>
      <w:r>
        <w:rPr>
          <w:rFonts w:ascii="宋体" w:hAnsi="宋体" w:cs="宋体" w:eastAsia="宋体" w:hint="default"/>
        </w:rPr>
        <w:t>2012</w:t>
      </w:r>
      <w:r>
        <w:rPr>
          <w:rFonts w:ascii="宋体" w:hAnsi="宋体" w:cs="宋体" w:eastAsia="宋体" w:hint="default"/>
          <w:spacing w:val="-55"/>
        </w:rPr>
        <w:t> </w:t>
      </w:r>
      <w:r>
        <w:rPr/>
        <w:t>年</w:t>
      </w:r>
      <w:r>
        <w:rPr>
          <w:spacing w:val="-57"/>
        </w:rPr>
        <w:t> </w:t>
      </w:r>
      <w:r>
        <w:rPr>
          <w:rFonts w:ascii="宋体" w:hAnsi="宋体" w:cs="宋体" w:eastAsia="宋体" w:hint="default"/>
        </w:rPr>
        <w:t>12</w:t>
      </w:r>
      <w:r>
        <w:rPr>
          <w:rFonts w:ascii="宋体" w:hAnsi="宋体" w:cs="宋体" w:eastAsia="宋体" w:hint="default"/>
          <w:spacing w:val="-55"/>
        </w:rPr>
        <w:t> </w:t>
      </w:r>
      <w:r>
        <w:rPr/>
        <w:t>月收到</w:t>
      </w:r>
    </w:p>
    <w:p>
      <w:pPr>
        <w:pStyle w:val="BodyText"/>
        <w:spacing w:line="240" w:lineRule="auto" w:before="151"/>
        <w:ind w:left="681" w:right="0"/>
        <w:jc w:val="left"/>
      </w:pPr>
      <w:r>
        <w:rPr/>
        <w:t>拨款</w:t>
      </w:r>
      <w:r>
        <w:rPr>
          <w:spacing w:val="-60"/>
        </w:rPr>
        <w:t> </w:t>
      </w:r>
      <w:r>
        <w:rPr>
          <w:rFonts w:ascii="宋体" w:hAnsi="宋体" w:cs="宋体" w:eastAsia="宋体" w:hint="default"/>
        </w:rPr>
        <w:t>100</w:t>
      </w:r>
      <w:r>
        <w:rPr>
          <w:rFonts w:ascii="宋体" w:hAnsi="宋体" w:cs="宋体" w:eastAsia="宋体" w:hint="default"/>
          <w:spacing w:val="-60"/>
        </w:rPr>
        <w:t> </w:t>
      </w:r>
      <w:r>
        <w:rPr/>
        <w:t>万元。自</w:t>
      </w:r>
      <w:r>
        <w:rPr>
          <w:spacing w:val="-60"/>
        </w:rPr>
        <w:t> </w:t>
      </w:r>
      <w:r>
        <w:rPr>
          <w:rFonts w:ascii="宋体" w:hAnsi="宋体" w:cs="宋体" w:eastAsia="宋体" w:hint="default"/>
        </w:rPr>
        <w:t>2011</w:t>
      </w:r>
      <w:r>
        <w:rPr>
          <w:rFonts w:ascii="宋体" w:hAnsi="宋体" w:cs="宋体" w:eastAsia="宋体" w:hint="default"/>
          <w:spacing w:val="-60"/>
        </w:rPr>
        <w:t> </w:t>
      </w:r>
      <w:r>
        <w:rPr/>
        <w:t>年</w:t>
      </w:r>
      <w:r>
        <w:rPr>
          <w:spacing w:val="-60"/>
        </w:rPr>
        <w:t> </w:t>
      </w:r>
      <w:r>
        <w:rPr>
          <w:rFonts w:ascii="宋体" w:hAnsi="宋体" w:cs="宋体" w:eastAsia="宋体" w:hint="default"/>
        </w:rPr>
        <w:t>11</w:t>
      </w:r>
      <w:r>
        <w:rPr>
          <w:rFonts w:ascii="宋体" w:hAnsi="宋体" w:cs="宋体" w:eastAsia="宋体" w:hint="default"/>
          <w:spacing w:val="-60"/>
        </w:rPr>
        <w:t> </w:t>
      </w:r>
      <w:r>
        <w:rPr/>
        <w:t>月起，按</w:t>
      </w:r>
      <w:r>
        <w:rPr>
          <w:spacing w:val="-60"/>
        </w:rPr>
        <w:t> </w:t>
      </w:r>
      <w:r>
        <w:rPr>
          <w:rFonts w:ascii="宋体" w:hAnsi="宋体" w:cs="宋体" w:eastAsia="宋体" w:hint="default"/>
        </w:rPr>
        <w:t>3</w:t>
      </w:r>
      <w:r>
        <w:rPr>
          <w:rFonts w:ascii="宋体" w:hAnsi="宋体" w:cs="宋体" w:eastAsia="宋体" w:hint="default"/>
          <w:spacing w:val="-60"/>
        </w:rPr>
        <w:t> </w:t>
      </w:r>
      <w:r>
        <w:rPr/>
        <w:t>年平均摊销计入营业外收入。</w:t>
      </w:r>
    </w:p>
    <w:p>
      <w:pPr>
        <w:spacing w:line="240" w:lineRule="auto" w:before="13"/>
        <w:rPr>
          <w:rFonts w:ascii="宋体" w:hAnsi="宋体" w:cs="宋体" w:eastAsia="宋体" w:hint="default"/>
          <w:sz w:val="27"/>
          <w:szCs w:val="27"/>
        </w:rPr>
      </w:pPr>
    </w:p>
    <w:p>
      <w:pPr>
        <w:pStyle w:val="BodyText"/>
        <w:tabs>
          <w:tab w:pos="1311" w:val="left" w:leader="none"/>
        </w:tabs>
        <w:spacing w:line="240" w:lineRule="auto" w:before="0"/>
        <w:ind w:left="681" w:right="0"/>
        <w:jc w:val="left"/>
      </w:pPr>
      <w:r>
        <w:rPr/>
        <w:t>④</w:t>
        <w:tab/>
        <w:t>项目补助资金系本公司于</w:t>
      </w:r>
      <w:r>
        <w:rPr>
          <w:spacing w:val="-52"/>
        </w:rPr>
        <w:t> </w:t>
      </w:r>
      <w:r>
        <w:rPr>
          <w:rFonts w:ascii="宋体" w:hAnsi="宋体" w:cs="宋体" w:eastAsia="宋体" w:hint="default"/>
        </w:rPr>
        <w:t>2012</w:t>
      </w:r>
      <w:r>
        <w:rPr>
          <w:rFonts w:ascii="宋体" w:hAnsi="宋体" w:cs="宋体" w:eastAsia="宋体" w:hint="default"/>
          <w:spacing w:val="-52"/>
        </w:rPr>
        <w:t> </w:t>
      </w:r>
      <w:r>
        <w:rPr/>
        <w:t>年</w:t>
      </w:r>
      <w:r>
        <w:rPr>
          <w:spacing w:val="-51"/>
        </w:rPr>
        <w:t> </w:t>
      </w:r>
      <w:r>
        <w:rPr>
          <w:rFonts w:ascii="宋体" w:hAnsi="宋体" w:cs="宋体" w:eastAsia="宋体" w:hint="default"/>
        </w:rPr>
        <w:t>12</w:t>
      </w:r>
      <w:r>
        <w:rPr>
          <w:rFonts w:ascii="宋体" w:hAnsi="宋体" w:cs="宋体" w:eastAsia="宋体" w:hint="default"/>
          <w:spacing w:val="-52"/>
        </w:rPr>
        <w:t> </w:t>
      </w:r>
      <w:r>
        <w:rPr/>
        <w:t>月取得的连云港市海州区宁海乡政府关于项</w:t>
      </w:r>
    </w:p>
    <w:p>
      <w:pPr>
        <w:pStyle w:val="BodyText"/>
        <w:spacing w:line="240" w:lineRule="auto" w:before="152"/>
        <w:ind w:left="681" w:right="0"/>
        <w:jc w:val="left"/>
      </w:pPr>
      <w:r>
        <w:rPr/>
        <w:t>目投资的资金补助</w:t>
      </w:r>
      <w:r>
        <w:rPr>
          <w:spacing w:val="-54"/>
        </w:rPr>
        <w:t> </w:t>
      </w:r>
      <w:r>
        <w:rPr>
          <w:rFonts w:ascii="宋体" w:hAnsi="宋体" w:cs="宋体" w:eastAsia="宋体" w:hint="default"/>
        </w:rPr>
        <w:t>10,800,000.00</w:t>
      </w:r>
      <w:r>
        <w:rPr>
          <w:rFonts w:ascii="宋体" w:hAnsi="宋体" w:cs="宋体" w:eastAsia="宋体" w:hint="default"/>
          <w:spacing w:val="-54"/>
        </w:rPr>
        <w:t> </w:t>
      </w:r>
      <w:r>
        <w:rPr>
          <w:spacing w:val="-3"/>
        </w:rPr>
        <w:t>元，该补助与本公司取得的位于连云港武圩村六组地</w:t>
      </w:r>
    </w:p>
    <w:p>
      <w:pPr>
        <w:pStyle w:val="BodyText"/>
        <w:spacing w:line="355" w:lineRule="auto" w:before="154"/>
        <w:ind w:left="681" w:right="217"/>
        <w:jc w:val="left"/>
      </w:pPr>
      <w:r>
        <w:rPr/>
        <w:t>块的建设项目相关，自</w:t>
      </w:r>
      <w:r>
        <w:rPr>
          <w:spacing w:val="-49"/>
        </w:rPr>
        <w:t> </w:t>
      </w:r>
      <w:r>
        <w:rPr>
          <w:rFonts w:ascii="宋体" w:hAnsi="宋体" w:cs="宋体" w:eastAsia="宋体" w:hint="default"/>
        </w:rPr>
        <w:t>2012</w:t>
      </w:r>
      <w:r>
        <w:rPr>
          <w:rFonts w:ascii="宋体" w:hAnsi="宋体" w:cs="宋体" w:eastAsia="宋体" w:hint="default"/>
          <w:spacing w:val="-50"/>
        </w:rPr>
        <w:t> </w:t>
      </w:r>
      <w:r>
        <w:rPr/>
        <w:t>年</w:t>
      </w:r>
      <w:r>
        <w:rPr>
          <w:spacing w:val="-50"/>
        </w:rPr>
        <w:t> </w:t>
      </w:r>
      <w:r>
        <w:rPr>
          <w:rFonts w:ascii="宋体" w:hAnsi="宋体" w:cs="宋体" w:eastAsia="宋体" w:hint="default"/>
        </w:rPr>
        <w:t>12</w:t>
      </w:r>
      <w:r>
        <w:rPr>
          <w:rFonts w:ascii="宋体" w:hAnsi="宋体" w:cs="宋体" w:eastAsia="宋体" w:hint="default"/>
          <w:spacing w:val="-50"/>
        </w:rPr>
        <w:t> </w:t>
      </w:r>
      <w:r>
        <w:rPr/>
        <w:t>月起，按该土地剩余使用年限</w:t>
      </w:r>
      <w:r>
        <w:rPr>
          <w:spacing w:val="-49"/>
        </w:rPr>
        <w:t> </w:t>
      </w:r>
      <w:r>
        <w:rPr>
          <w:rFonts w:ascii="宋体" w:hAnsi="宋体" w:cs="宋体" w:eastAsia="宋体" w:hint="default"/>
        </w:rPr>
        <w:t>48</w:t>
      </w:r>
      <w:r>
        <w:rPr>
          <w:rFonts w:ascii="宋体" w:hAnsi="宋体" w:cs="宋体" w:eastAsia="宋体" w:hint="default"/>
          <w:spacing w:val="-50"/>
        </w:rPr>
        <w:t> </w:t>
      </w:r>
      <w:r>
        <w:rPr/>
        <w:t>年平均摊销计入营 业外收入。</w:t>
      </w:r>
    </w:p>
    <w:p>
      <w:pPr>
        <w:spacing w:line="240" w:lineRule="auto" w:before="3"/>
        <w:rPr>
          <w:rFonts w:ascii="宋体" w:hAnsi="宋体" w:cs="宋体" w:eastAsia="宋体" w:hint="default"/>
          <w:sz w:val="19"/>
          <w:szCs w:val="19"/>
        </w:rPr>
      </w:pPr>
    </w:p>
    <w:p>
      <w:pPr>
        <w:pStyle w:val="BodyText"/>
        <w:tabs>
          <w:tab w:pos="1311" w:val="left" w:leader="none"/>
        </w:tabs>
        <w:spacing w:line="357" w:lineRule="auto" w:before="0"/>
        <w:ind w:left="681" w:right="230"/>
        <w:jc w:val="left"/>
      </w:pPr>
      <w:r>
        <w:rPr/>
        <w:t>⑤</w:t>
        <w:tab/>
        <w:t>集热系统技术研发全称系工业用太阳能中温集热系统关键技术研发及产业化，本</w:t>
      </w:r>
      <w:r>
        <w:rPr>
          <w:spacing w:val="-111"/>
        </w:rPr>
        <w:t> </w:t>
      </w:r>
      <w:r>
        <w:rPr>
          <w:spacing w:val="-111"/>
        </w:rPr>
      </w:r>
      <w:r>
        <w:rPr/>
        <w:t>年度余额</w:t>
      </w:r>
      <w:r>
        <w:rPr>
          <w:spacing w:val="-49"/>
        </w:rPr>
        <w:t> </w:t>
      </w:r>
      <w:r>
        <w:rPr>
          <w:rFonts w:ascii="宋体" w:hAnsi="宋体" w:cs="宋体" w:eastAsia="宋体" w:hint="default"/>
        </w:rPr>
        <w:t>300</w:t>
      </w:r>
      <w:r>
        <w:rPr>
          <w:rFonts w:ascii="宋体" w:hAnsi="宋体" w:cs="宋体" w:eastAsia="宋体" w:hint="default"/>
          <w:spacing w:val="-50"/>
        </w:rPr>
        <w:t> </w:t>
      </w:r>
      <w:r>
        <w:rPr/>
        <w:t>万元系于</w:t>
      </w:r>
      <w:r>
        <w:rPr>
          <w:spacing w:val="-50"/>
        </w:rPr>
        <w:t> </w:t>
      </w:r>
      <w:r>
        <w:rPr>
          <w:rFonts w:ascii="宋体" w:hAnsi="宋体" w:cs="宋体" w:eastAsia="宋体" w:hint="default"/>
        </w:rPr>
        <w:t>2012</w:t>
      </w:r>
      <w:r>
        <w:rPr>
          <w:rFonts w:ascii="宋体" w:hAnsi="宋体" w:cs="宋体" w:eastAsia="宋体" w:hint="default"/>
          <w:spacing w:val="-50"/>
        </w:rPr>
        <w:t> </w:t>
      </w:r>
      <w:r>
        <w:rPr/>
        <w:t>年</w:t>
      </w:r>
      <w:r>
        <w:rPr>
          <w:spacing w:val="-50"/>
        </w:rPr>
        <w:t> </w:t>
      </w:r>
      <w:r>
        <w:rPr>
          <w:rFonts w:ascii="宋体" w:hAnsi="宋体" w:cs="宋体" w:eastAsia="宋体" w:hint="default"/>
        </w:rPr>
        <w:t>2</w:t>
      </w:r>
      <w:r>
        <w:rPr>
          <w:rFonts w:ascii="宋体" w:hAnsi="宋体" w:cs="宋体" w:eastAsia="宋体" w:hint="default"/>
          <w:spacing w:val="-50"/>
        </w:rPr>
        <w:t> </w:t>
      </w:r>
      <w:r>
        <w:rPr/>
        <w:t>月收到的无息借款，借款用途为工业用太阳能中温集</w:t>
      </w:r>
    </w:p>
    <w:p>
      <w:pPr>
        <w:pStyle w:val="BodyText"/>
        <w:spacing w:line="355" w:lineRule="auto"/>
        <w:ind w:left="681" w:right="225"/>
        <w:jc w:val="left"/>
      </w:pPr>
      <w:r>
        <w:rPr/>
        <w:t>热系统关键技术研发及其产业化，借款期限为</w:t>
      </w:r>
      <w:r>
        <w:rPr>
          <w:spacing w:val="-55"/>
        </w:rPr>
        <w:t> </w:t>
      </w:r>
      <w:r>
        <w:rPr>
          <w:rFonts w:ascii="宋体" w:hAnsi="宋体" w:cs="宋体" w:eastAsia="宋体" w:hint="default"/>
        </w:rPr>
        <w:t>2012</w:t>
      </w:r>
      <w:r>
        <w:rPr>
          <w:rFonts w:ascii="宋体" w:hAnsi="宋体" w:cs="宋体" w:eastAsia="宋体" w:hint="default"/>
          <w:spacing w:val="-57"/>
        </w:rPr>
        <w:t> </w:t>
      </w:r>
      <w:r>
        <w:rPr/>
        <w:t>年</w:t>
      </w:r>
      <w:r>
        <w:rPr>
          <w:spacing w:val="-57"/>
        </w:rPr>
        <w:t> </w:t>
      </w:r>
      <w:r>
        <w:rPr>
          <w:rFonts w:ascii="宋体" w:hAnsi="宋体" w:cs="宋体" w:eastAsia="宋体" w:hint="default"/>
        </w:rPr>
        <w:t>2</w:t>
      </w:r>
      <w:r>
        <w:rPr>
          <w:rFonts w:ascii="宋体" w:hAnsi="宋体" w:cs="宋体" w:eastAsia="宋体" w:hint="default"/>
          <w:spacing w:val="-55"/>
        </w:rPr>
        <w:t> </w:t>
      </w:r>
      <w:r>
        <w:rPr/>
        <w:t>月</w:t>
      </w:r>
      <w:r>
        <w:rPr>
          <w:spacing w:val="-55"/>
        </w:rPr>
        <w:t> </w:t>
      </w:r>
      <w:r>
        <w:rPr>
          <w:rFonts w:ascii="宋体" w:hAnsi="宋体" w:cs="宋体" w:eastAsia="宋体" w:hint="default"/>
        </w:rPr>
        <w:t>10</w:t>
      </w:r>
      <w:r>
        <w:rPr>
          <w:rFonts w:ascii="宋体" w:hAnsi="宋体" w:cs="宋体" w:eastAsia="宋体" w:hint="default"/>
          <w:spacing w:val="-55"/>
        </w:rPr>
        <w:t> </w:t>
      </w:r>
      <w:r>
        <w:rPr/>
        <w:t>日至</w:t>
      </w:r>
      <w:r>
        <w:rPr>
          <w:spacing w:val="-55"/>
        </w:rPr>
        <w:t> </w:t>
      </w:r>
      <w:r>
        <w:rPr>
          <w:rFonts w:ascii="宋体" w:hAnsi="宋体" w:cs="宋体" w:eastAsia="宋体" w:hint="default"/>
        </w:rPr>
        <w:t>2015</w:t>
      </w:r>
      <w:r>
        <w:rPr>
          <w:rFonts w:ascii="宋体" w:hAnsi="宋体" w:cs="宋体" w:eastAsia="宋体" w:hint="default"/>
          <w:spacing w:val="-55"/>
        </w:rPr>
        <w:t> </w:t>
      </w:r>
      <w:r>
        <w:rPr/>
        <w:t>年</w:t>
      </w:r>
      <w:r>
        <w:rPr>
          <w:spacing w:val="-57"/>
        </w:rPr>
        <w:t> </w:t>
      </w:r>
      <w:r>
        <w:rPr>
          <w:rFonts w:ascii="宋体" w:hAnsi="宋体" w:cs="宋体" w:eastAsia="宋体" w:hint="default"/>
        </w:rPr>
        <w:t>2</w:t>
      </w:r>
      <w:r>
        <w:rPr>
          <w:rFonts w:ascii="宋体" w:hAnsi="宋体" w:cs="宋体" w:eastAsia="宋体" w:hint="default"/>
          <w:spacing w:val="-55"/>
        </w:rPr>
        <w:t> </w:t>
      </w:r>
      <w:r>
        <w:rPr/>
        <w:t>月</w:t>
      </w:r>
      <w:r>
        <w:rPr>
          <w:spacing w:val="-55"/>
        </w:rPr>
        <w:t> </w:t>
      </w:r>
      <w:r>
        <w:rPr>
          <w:rFonts w:ascii="宋体" w:hAnsi="宋体" w:cs="宋体" w:eastAsia="宋体" w:hint="default"/>
        </w:rPr>
        <w:t>9</w:t>
      </w:r>
      <w:r>
        <w:rPr>
          <w:rFonts w:ascii="宋体" w:hAnsi="宋体" w:cs="宋体" w:eastAsia="宋体" w:hint="default"/>
          <w:spacing w:val="-55"/>
        </w:rPr>
        <w:t> </w:t>
      </w:r>
      <w:r>
        <w:rPr/>
        <w:t>日， 到期需归还本金。</w:t>
      </w:r>
    </w:p>
    <w:p>
      <w:pPr>
        <w:spacing w:line="240" w:lineRule="auto" w:before="4"/>
        <w:rPr>
          <w:rFonts w:ascii="宋体" w:hAnsi="宋体" w:cs="宋体" w:eastAsia="宋体" w:hint="default"/>
          <w:sz w:val="19"/>
          <w:szCs w:val="19"/>
        </w:rPr>
      </w:pPr>
    </w:p>
    <w:p>
      <w:pPr>
        <w:pStyle w:val="BodyText"/>
        <w:spacing w:line="240" w:lineRule="auto" w:before="0"/>
        <w:ind w:left="114" w:right="0"/>
        <w:jc w:val="left"/>
      </w:pPr>
      <w:r>
        <w:rPr>
          <w:rFonts w:ascii="宋体" w:hAnsi="宋体" w:cs="宋体" w:eastAsia="宋体" w:hint="default"/>
        </w:rPr>
        <w:t>24</w:t>
      </w:r>
      <w:r>
        <w:rPr/>
        <w:t>、 股本</w:t>
      </w:r>
      <w:r>
        <w:rPr>
          <w:spacing w:val="-33"/>
        </w:rPr>
        <w:t> </w:t>
      </w:r>
      <w:r>
        <w:rPr/>
        <w:t>（单位：万股）</w:t>
      </w:r>
    </w:p>
    <w:p>
      <w:pPr>
        <w:spacing w:line="240" w:lineRule="auto" w:before="12"/>
        <w:rPr>
          <w:rFonts w:ascii="宋体" w:hAnsi="宋体" w:cs="宋体" w:eastAsia="宋体" w:hint="default"/>
          <w:sz w:val="11"/>
          <w:szCs w:val="11"/>
        </w:rPr>
      </w:pPr>
    </w:p>
    <w:tbl>
      <w:tblPr>
        <w:tblW w:w="0" w:type="auto"/>
        <w:jc w:val="left"/>
        <w:tblInd w:w="681" w:type="dxa"/>
        <w:tblLayout w:type="fixed"/>
        <w:tblCellMar>
          <w:top w:w="0" w:type="dxa"/>
          <w:left w:w="0" w:type="dxa"/>
          <w:bottom w:w="0" w:type="dxa"/>
          <w:right w:w="0" w:type="dxa"/>
        </w:tblCellMar>
        <w:tblLook w:val="01E0"/>
      </w:tblPr>
      <w:tblGrid>
        <w:gridCol w:w="1905"/>
        <w:gridCol w:w="1215"/>
        <w:gridCol w:w="850"/>
        <w:gridCol w:w="993"/>
        <w:gridCol w:w="1275"/>
        <w:gridCol w:w="851"/>
        <w:gridCol w:w="1102"/>
        <w:gridCol w:w="947"/>
      </w:tblGrid>
      <w:tr>
        <w:trPr>
          <w:trHeight w:val="506" w:hRule="exact"/>
        </w:trPr>
        <w:tc>
          <w:tcPr>
            <w:tcW w:w="9137" w:type="dxa"/>
            <w:gridSpan w:val="8"/>
            <w:tcBorders>
              <w:top w:val="single" w:sz="8"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636"/>
              <w:jc w:val="center"/>
              <w:rPr>
                <w:rFonts w:ascii="宋体" w:hAnsi="宋体" w:cs="宋体" w:eastAsia="宋体" w:hint="default"/>
                <w:sz w:val="15"/>
                <w:szCs w:val="15"/>
              </w:rPr>
            </w:pPr>
            <w:r>
              <w:rPr>
                <w:rFonts w:ascii="宋体" w:hAnsi="宋体" w:cs="宋体" w:eastAsia="宋体" w:hint="default"/>
                <w:b/>
                <w:bCs/>
                <w:sz w:val="15"/>
                <w:szCs w:val="15"/>
              </w:rPr>
              <w:t>本期增减（</w:t>
            </w:r>
            <w:r>
              <w:rPr>
                <w:rFonts w:ascii="宋体" w:hAnsi="宋体" w:cs="宋体" w:eastAsia="宋体" w:hint="default"/>
                <w:b/>
                <w:bCs/>
                <w:sz w:val="15"/>
                <w:szCs w:val="15"/>
              </w:rPr>
              <w:t>+</w:t>
            </w:r>
            <w:r>
              <w:rPr>
                <w:rFonts w:ascii="宋体" w:hAnsi="宋体" w:cs="宋体" w:eastAsia="宋体" w:hint="default"/>
                <w:b/>
                <w:bCs/>
                <w:sz w:val="15"/>
                <w:szCs w:val="15"/>
              </w:rPr>
              <w:t>、</w:t>
            </w:r>
            <w:r>
              <w:rPr>
                <w:rFonts w:ascii="宋体" w:hAnsi="宋体" w:cs="宋体" w:eastAsia="宋体" w:hint="default"/>
                <w:b/>
                <w:bCs/>
                <w:sz w:val="15"/>
                <w:szCs w:val="15"/>
              </w:rPr>
              <w:t>-</w:t>
            </w:r>
            <w:r>
              <w:rPr>
                <w:rFonts w:ascii="宋体" w:hAnsi="宋体" w:cs="宋体" w:eastAsia="宋体" w:hint="default"/>
                <w:b/>
                <w:bCs/>
                <w:sz w:val="15"/>
                <w:szCs w:val="15"/>
              </w:rPr>
              <w:t>）</w:t>
            </w:r>
            <w:r>
              <w:rPr>
                <w:rFonts w:ascii="宋体" w:hAnsi="宋体" w:cs="宋体" w:eastAsia="宋体" w:hint="default"/>
                <w:sz w:val="15"/>
                <w:szCs w:val="15"/>
              </w:rPr>
            </w:r>
          </w:p>
        </w:tc>
      </w:tr>
      <w:tr>
        <w:trPr>
          <w:trHeight w:val="332" w:hRule="exact"/>
        </w:trPr>
        <w:tc>
          <w:tcPr>
            <w:tcW w:w="1905" w:type="dxa"/>
            <w:tcBorders>
              <w:top w:val="nil" w:sz="6" w:space="0" w:color="auto"/>
              <w:left w:val="nil" w:sz="6" w:space="0" w:color="auto"/>
              <w:bottom w:val="nil" w:sz="6" w:space="0" w:color="auto"/>
              <w:right w:val="nil" w:sz="6" w:space="0" w:color="auto"/>
            </w:tcBorders>
          </w:tcPr>
          <w:p>
            <w:pPr>
              <w:pStyle w:val="TableParagraph"/>
              <w:spacing w:line="240" w:lineRule="auto" w:before="89"/>
              <w:ind w:left="27" w:right="0"/>
              <w:jc w:val="left"/>
              <w:rPr>
                <w:rFonts w:ascii="宋体" w:hAnsi="宋体" w:cs="宋体" w:eastAsia="宋体" w:hint="default"/>
                <w:sz w:val="15"/>
                <w:szCs w:val="15"/>
              </w:rPr>
            </w:pPr>
            <w:r>
              <w:rPr>
                <w:rFonts w:ascii="宋体" w:hAnsi="宋体" w:cs="宋体" w:eastAsia="宋体" w:hint="default"/>
                <w:b/>
                <w:bCs/>
                <w:sz w:val="15"/>
                <w:szCs w:val="15"/>
              </w:rPr>
              <w:t>项目</w:t>
            </w:r>
            <w:r>
              <w:rPr>
                <w:rFonts w:ascii="宋体" w:hAnsi="宋体" w:cs="宋体" w:eastAsia="宋体" w:hint="default"/>
                <w:sz w:val="15"/>
                <w:szCs w:val="15"/>
              </w:rPr>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89"/>
              <w:ind w:left="376" w:right="0"/>
              <w:jc w:val="left"/>
              <w:rPr>
                <w:rFonts w:ascii="宋体" w:hAnsi="宋体" w:cs="宋体" w:eastAsia="宋体" w:hint="default"/>
                <w:sz w:val="15"/>
                <w:szCs w:val="15"/>
              </w:rPr>
            </w:pPr>
            <w:r>
              <w:rPr>
                <w:rFonts w:ascii="宋体" w:hAnsi="宋体" w:cs="宋体" w:eastAsia="宋体" w:hint="default"/>
                <w:b/>
                <w:bCs/>
                <w:sz w:val="15"/>
                <w:szCs w:val="15"/>
              </w:rPr>
              <w:t>期初数</w:t>
            </w:r>
            <w:r>
              <w:rPr>
                <w:rFonts w:ascii="宋体" w:hAnsi="宋体" w:cs="宋体" w:eastAsia="宋体" w:hint="default"/>
                <w:sz w:val="15"/>
                <w:szCs w:val="15"/>
              </w:rPr>
            </w:r>
          </w:p>
        </w:tc>
        <w:tc>
          <w:tcPr>
            <w:tcW w:w="850" w:type="dxa"/>
            <w:tcBorders>
              <w:top w:val="nil" w:sz="6" w:space="0" w:color="auto"/>
              <w:left w:val="nil" w:sz="6" w:space="0" w:color="auto"/>
              <w:bottom w:val="nil" w:sz="6" w:space="0" w:color="auto"/>
              <w:right w:val="nil" w:sz="6" w:space="0" w:color="auto"/>
            </w:tcBorders>
          </w:tcPr>
          <w:p>
            <w:pPr/>
          </w:p>
        </w:tc>
        <w:tc>
          <w:tcPr>
            <w:tcW w:w="993" w:type="dxa"/>
            <w:tcBorders>
              <w:top w:val="nil" w:sz="6" w:space="0" w:color="auto"/>
              <w:left w:val="nil" w:sz="6" w:space="0" w:color="auto"/>
              <w:bottom w:val="nil" w:sz="6" w:space="0" w:color="auto"/>
              <w:right w:val="nil" w:sz="6" w:space="0" w:color="auto"/>
            </w:tcBorders>
          </w:tcPr>
          <w:p>
            <w:pPr/>
          </w:p>
        </w:tc>
        <w:tc>
          <w:tcPr>
            <w:tcW w:w="1275" w:type="dxa"/>
            <w:tcBorders>
              <w:top w:val="nil" w:sz="6" w:space="0" w:color="auto"/>
              <w:left w:val="nil" w:sz="6" w:space="0" w:color="auto"/>
              <w:bottom w:val="nil" w:sz="6" w:space="0" w:color="auto"/>
              <w:right w:val="nil" w:sz="6" w:space="0" w:color="auto"/>
            </w:tcBorders>
          </w:tcPr>
          <w:p>
            <w:pPr/>
          </w:p>
        </w:tc>
        <w:tc>
          <w:tcPr>
            <w:tcW w:w="851" w:type="dxa"/>
            <w:tcBorders>
              <w:top w:val="nil" w:sz="6" w:space="0" w:color="auto"/>
              <w:left w:val="nil" w:sz="6" w:space="0" w:color="auto"/>
              <w:bottom w:val="nil" w:sz="6" w:space="0" w:color="auto"/>
              <w:right w:val="nil" w:sz="6" w:space="0" w:color="auto"/>
            </w:tcBorders>
          </w:tcPr>
          <w:p>
            <w:pPr/>
          </w:p>
        </w:tc>
        <w:tc>
          <w:tcPr>
            <w:tcW w:w="204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9"/>
              <w:ind w:left="919" w:right="0"/>
              <w:jc w:val="left"/>
              <w:rPr>
                <w:rFonts w:ascii="宋体" w:hAnsi="宋体" w:cs="宋体" w:eastAsia="宋体" w:hint="default"/>
                <w:sz w:val="15"/>
                <w:szCs w:val="15"/>
              </w:rPr>
            </w:pPr>
            <w:r>
              <w:rPr>
                <w:rFonts w:ascii="宋体" w:hAnsi="宋体" w:cs="宋体" w:eastAsia="宋体" w:hint="default"/>
                <w:b/>
                <w:bCs/>
                <w:sz w:val="15"/>
                <w:szCs w:val="15"/>
              </w:rPr>
              <w:t>期末数</w:t>
            </w:r>
            <w:r>
              <w:rPr>
                <w:rFonts w:ascii="宋体" w:hAnsi="宋体" w:cs="宋体" w:eastAsia="宋体" w:hint="default"/>
                <w:sz w:val="15"/>
                <w:szCs w:val="15"/>
              </w:rPr>
            </w:r>
          </w:p>
        </w:tc>
      </w:tr>
      <w:tr>
        <w:trPr>
          <w:trHeight w:val="689" w:hRule="exact"/>
        </w:trPr>
        <w:tc>
          <w:tcPr>
            <w:tcW w:w="1905" w:type="dxa"/>
            <w:tcBorders>
              <w:top w:val="nil" w:sz="6" w:space="0" w:color="auto"/>
              <w:left w:val="nil" w:sz="6" w:space="0" w:color="auto"/>
              <w:bottom w:val="single" w:sz="4" w:space="0" w:color="000000"/>
              <w:right w:val="nil" w:sz="6" w:space="0" w:color="auto"/>
            </w:tcBorders>
          </w:tcPr>
          <w:p>
            <w:pPr/>
          </w:p>
        </w:tc>
        <w:tc>
          <w:tcPr>
            <w:tcW w:w="1215" w:type="dxa"/>
            <w:tcBorders>
              <w:top w:val="nil" w:sz="6" w:space="0" w:color="auto"/>
              <w:left w:val="nil" w:sz="6" w:space="0" w:color="auto"/>
              <w:bottom w:val="single" w:sz="4" w:space="0" w:color="000000"/>
              <w:right w:val="nil" w:sz="6" w:space="0" w:color="auto"/>
            </w:tcBorders>
          </w:tcPr>
          <w:p>
            <w:pPr/>
          </w:p>
        </w:tc>
        <w:tc>
          <w:tcPr>
            <w:tcW w:w="850" w:type="dxa"/>
            <w:tcBorders>
              <w:top w:val="nil" w:sz="6" w:space="0" w:color="auto"/>
              <w:left w:val="nil" w:sz="6" w:space="0" w:color="auto"/>
              <w:bottom w:val="single" w:sz="4" w:space="0" w:color="000000"/>
              <w:right w:val="nil" w:sz="6" w:space="0" w:color="auto"/>
            </w:tcBorders>
          </w:tcPr>
          <w:p>
            <w:pPr>
              <w:pStyle w:val="TableParagraph"/>
              <w:spacing w:line="240" w:lineRule="auto"/>
              <w:ind w:left="27" w:right="518"/>
              <w:jc w:val="left"/>
              <w:rPr>
                <w:rFonts w:ascii="宋体" w:hAnsi="宋体" w:cs="宋体" w:eastAsia="宋体" w:hint="default"/>
                <w:sz w:val="15"/>
                <w:szCs w:val="15"/>
              </w:rPr>
            </w:pPr>
            <w:r>
              <w:rPr>
                <w:rFonts w:ascii="宋体" w:hAnsi="宋体" w:cs="宋体" w:eastAsia="宋体" w:hint="default"/>
                <w:b/>
                <w:bCs/>
                <w:sz w:val="15"/>
                <w:szCs w:val="15"/>
              </w:rPr>
              <w:t>发行</w:t>
            </w:r>
            <w:r>
              <w:rPr>
                <w:rFonts w:ascii="宋体" w:hAnsi="宋体" w:cs="宋体" w:eastAsia="宋体" w:hint="default"/>
                <w:b/>
                <w:bCs/>
                <w:spacing w:val="1"/>
                <w:w w:val="99"/>
                <w:sz w:val="15"/>
                <w:szCs w:val="15"/>
              </w:rPr>
              <w:t> </w:t>
            </w:r>
            <w:r>
              <w:rPr>
                <w:rFonts w:ascii="宋体" w:hAnsi="宋体" w:cs="宋体" w:eastAsia="宋体" w:hint="default"/>
                <w:b/>
                <w:bCs/>
                <w:sz w:val="15"/>
                <w:szCs w:val="15"/>
              </w:rPr>
              <w:t>新股</w:t>
            </w:r>
            <w:r>
              <w:rPr>
                <w:rFonts w:ascii="宋体" w:hAnsi="宋体" w:cs="宋体" w:eastAsia="宋体" w:hint="default"/>
                <w:sz w:val="15"/>
                <w:szCs w:val="15"/>
              </w:rPr>
            </w:r>
          </w:p>
        </w:tc>
        <w:tc>
          <w:tcPr>
            <w:tcW w:w="993" w:type="dxa"/>
            <w:tcBorders>
              <w:top w:val="nil" w:sz="6" w:space="0" w:color="auto"/>
              <w:left w:val="nil" w:sz="6" w:space="0" w:color="auto"/>
              <w:bottom w:val="single" w:sz="4" w:space="0" w:color="000000"/>
              <w:right w:val="nil" w:sz="6" w:space="0" w:color="auto"/>
            </w:tcBorders>
          </w:tcPr>
          <w:p>
            <w:pPr>
              <w:pStyle w:val="TableParagraph"/>
              <w:spacing w:line="240" w:lineRule="auto" w:before="97"/>
              <w:ind w:left="26" w:right="0"/>
              <w:jc w:val="left"/>
              <w:rPr>
                <w:rFonts w:ascii="宋体" w:hAnsi="宋体" w:cs="宋体" w:eastAsia="宋体" w:hint="default"/>
                <w:sz w:val="15"/>
                <w:szCs w:val="15"/>
              </w:rPr>
            </w:pPr>
            <w:r>
              <w:rPr>
                <w:rFonts w:ascii="宋体" w:hAnsi="宋体" w:cs="宋体" w:eastAsia="宋体" w:hint="default"/>
                <w:b/>
                <w:bCs/>
                <w:sz w:val="15"/>
                <w:szCs w:val="15"/>
              </w:rPr>
              <w:t>送股</w:t>
            </w:r>
            <w:r>
              <w:rPr>
                <w:rFonts w:ascii="宋体" w:hAnsi="宋体" w:cs="宋体" w:eastAsia="宋体" w:hint="default"/>
                <w:sz w:val="15"/>
                <w:szCs w:val="15"/>
              </w:rPr>
            </w:r>
          </w:p>
        </w:tc>
        <w:tc>
          <w:tcPr>
            <w:tcW w:w="1275" w:type="dxa"/>
            <w:tcBorders>
              <w:top w:val="nil" w:sz="6" w:space="0" w:color="auto"/>
              <w:left w:val="nil" w:sz="6" w:space="0" w:color="auto"/>
              <w:bottom w:val="single" w:sz="4" w:space="0" w:color="000000"/>
              <w:right w:val="nil" w:sz="6" w:space="0" w:color="auto"/>
            </w:tcBorders>
          </w:tcPr>
          <w:p>
            <w:pPr>
              <w:pStyle w:val="TableParagraph"/>
              <w:spacing w:line="240" w:lineRule="auto"/>
              <w:ind w:left="27" w:right="794"/>
              <w:jc w:val="left"/>
              <w:rPr>
                <w:rFonts w:ascii="宋体" w:hAnsi="宋体" w:cs="宋体" w:eastAsia="宋体" w:hint="default"/>
                <w:sz w:val="15"/>
                <w:szCs w:val="15"/>
              </w:rPr>
            </w:pPr>
            <w:r>
              <w:rPr>
                <w:rFonts w:ascii="宋体" w:hAnsi="宋体" w:cs="宋体" w:eastAsia="宋体" w:hint="default"/>
                <w:b/>
                <w:bCs/>
                <w:sz w:val="15"/>
                <w:szCs w:val="15"/>
              </w:rPr>
              <w:t>公积金</w:t>
            </w:r>
            <w:r>
              <w:rPr>
                <w:rFonts w:ascii="宋体" w:hAnsi="宋体" w:cs="宋体" w:eastAsia="宋体" w:hint="default"/>
                <w:b/>
                <w:bCs/>
                <w:w w:val="99"/>
                <w:sz w:val="15"/>
                <w:szCs w:val="15"/>
              </w:rPr>
              <w:t> </w:t>
            </w:r>
            <w:r>
              <w:rPr>
                <w:rFonts w:ascii="宋体" w:hAnsi="宋体" w:cs="宋体" w:eastAsia="宋体" w:hint="default"/>
                <w:b/>
                <w:bCs/>
                <w:sz w:val="15"/>
                <w:szCs w:val="15"/>
              </w:rPr>
              <w:t>转股</w:t>
            </w:r>
            <w:r>
              <w:rPr>
                <w:rFonts w:ascii="宋体" w:hAnsi="宋体" w:cs="宋体" w:eastAsia="宋体" w:hint="default"/>
                <w:sz w:val="15"/>
                <w:szCs w:val="15"/>
              </w:rPr>
            </w:r>
          </w:p>
        </w:tc>
        <w:tc>
          <w:tcPr>
            <w:tcW w:w="851" w:type="dxa"/>
            <w:tcBorders>
              <w:top w:val="nil" w:sz="6" w:space="0" w:color="auto"/>
              <w:left w:val="nil" w:sz="6" w:space="0" w:color="auto"/>
              <w:bottom w:val="single" w:sz="4" w:space="0" w:color="000000"/>
              <w:right w:val="nil" w:sz="6" w:space="0" w:color="auto"/>
            </w:tcBorders>
          </w:tcPr>
          <w:p>
            <w:pPr>
              <w:pStyle w:val="TableParagraph"/>
              <w:spacing w:line="240" w:lineRule="auto" w:before="97"/>
              <w:ind w:left="26" w:right="0"/>
              <w:jc w:val="left"/>
              <w:rPr>
                <w:rFonts w:ascii="宋体" w:hAnsi="宋体" w:cs="宋体" w:eastAsia="宋体" w:hint="default"/>
                <w:sz w:val="15"/>
                <w:szCs w:val="15"/>
              </w:rPr>
            </w:pPr>
            <w:r>
              <w:rPr>
                <w:rFonts w:ascii="宋体" w:hAnsi="宋体" w:cs="宋体" w:eastAsia="宋体" w:hint="default"/>
                <w:b/>
                <w:bCs/>
                <w:sz w:val="15"/>
                <w:szCs w:val="15"/>
              </w:rPr>
              <w:t>其他</w:t>
            </w:r>
            <w:r>
              <w:rPr>
                <w:rFonts w:ascii="宋体" w:hAnsi="宋体" w:cs="宋体" w:eastAsia="宋体" w:hint="default"/>
                <w:sz w:val="15"/>
                <w:szCs w:val="15"/>
              </w:rPr>
            </w:r>
          </w:p>
        </w:tc>
        <w:tc>
          <w:tcPr>
            <w:tcW w:w="1102" w:type="dxa"/>
            <w:tcBorders>
              <w:top w:val="nil" w:sz="6" w:space="0" w:color="auto"/>
              <w:left w:val="nil" w:sz="6" w:space="0" w:color="auto"/>
              <w:bottom w:val="single" w:sz="4" w:space="0" w:color="000000"/>
              <w:right w:val="nil" w:sz="6" w:space="0" w:color="auto"/>
            </w:tcBorders>
          </w:tcPr>
          <w:p>
            <w:pPr>
              <w:pStyle w:val="TableParagraph"/>
              <w:spacing w:line="240" w:lineRule="auto" w:before="97"/>
              <w:ind w:left="26" w:right="0"/>
              <w:jc w:val="left"/>
              <w:rPr>
                <w:rFonts w:ascii="宋体" w:hAnsi="宋体" w:cs="宋体" w:eastAsia="宋体" w:hint="default"/>
                <w:sz w:val="15"/>
                <w:szCs w:val="15"/>
              </w:rPr>
            </w:pPr>
            <w:r>
              <w:rPr>
                <w:rFonts w:ascii="宋体" w:hAnsi="宋体" w:cs="宋体" w:eastAsia="宋体" w:hint="default"/>
                <w:b/>
                <w:bCs/>
                <w:sz w:val="15"/>
                <w:szCs w:val="15"/>
              </w:rPr>
              <w:t>小计</w:t>
            </w:r>
            <w:r>
              <w:rPr>
                <w:rFonts w:ascii="宋体" w:hAnsi="宋体" w:cs="宋体" w:eastAsia="宋体" w:hint="default"/>
                <w:sz w:val="15"/>
                <w:szCs w:val="15"/>
              </w:rPr>
            </w:r>
          </w:p>
        </w:tc>
        <w:tc>
          <w:tcPr>
            <w:tcW w:w="947" w:type="dxa"/>
            <w:tcBorders>
              <w:top w:val="nil" w:sz="6" w:space="0" w:color="auto"/>
              <w:left w:val="nil" w:sz="6" w:space="0" w:color="auto"/>
              <w:bottom w:val="single" w:sz="4" w:space="0" w:color="000000"/>
              <w:right w:val="nil" w:sz="6" w:space="0" w:color="auto"/>
            </w:tcBorders>
          </w:tcPr>
          <w:p>
            <w:pPr/>
          </w:p>
        </w:tc>
      </w:tr>
      <w:tr>
        <w:trPr>
          <w:trHeight w:val="405" w:hRule="exact"/>
        </w:trPr>
        <w:tc>
          <w:tcPr>
            <w:tcW w:w="1905"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left="27" w:right="0"/>
              <w:jc w:val="left"/>
              <w:rPr>
                <w:rFonts w:ascii="宋体" w:hAnsi="宋体" w:cs="宋体" w:eastAsia="宋体" w:hint="default"/>
                <w:sz w:val="15"/>
                <w:szCs w:val="15"/>
              </w:rPr>
            </w:pPr>
            <w:r>
              <w:rPr>
                <w:rFonts w:ascii="宋体" w:hAnsi="宋体" w:cs="宋体" w:eastAsia="宋体" w:hint="default"/>
                <w:b/>
                <w:bCs/>
                <w:sz w:val="15"/>
                <w:szCs w:val="15"/>
              </w:rPr>
              <w:t>股份总数</w:t>
            </w:r>
            <w:r>
              <w:rPr>
                <w:rFonts w:ascii="宋体" w:hAnsi="宋体" w:cs="宋体" w:eastAsia="宋体" w:hint="default"/>
                <w:sz w:val="15"/>
                <w:szCs w:val="15"/>
              </w:rPr>
            </w:r>
          </w:p>
        </w:tc>
        <w:tc>
          <w:tcPr>
            <w:tcW w:w="1215" w:type="dxa"/>
            <w:tcBorders>
              <w:top w:val="single" w:sz="4" w:space="0" w:color="000000"/>
              <w:left w:val="nil" w:sz="6" w:space="0" w:color="auto"/>
              <w:bottom w:val="nil" w:sz="6" w:space="0" w:color="auto"/>
              <w:right w:val="nil" w:sz="6" w:space="0" w:color="auto"/>
            </w:tcBorders>
          </w:tcPr>
          <w:p>
            <w:pPr>
              <w:pStyle w:val="TableParagraph"/>
              <w:spacing w:line="240" w:lineRule="auto" w:before="95"/>
              <w:ind w:left="376" w:right="0"/>
              <w:jc w:val="left"/>
              <w:rPr>
                <w:rFonts w:ascii="宋体" w:hAnsi="宋体" w:cs="宋体" w:eastAsia="宋体" w:hint="default"/>
                <w:sz w:val="15"/>
                <w:szCs w:val="15"/>
              </w:rPr>
            </w:pPr>
            <w:r>
              <w:rPr>
                <w:rFonts w:ascii="宋体"/>
                <w:b/>
                <w:sz w:val="15"/>
              </w:rPr>
              <w:t>30,000.00</w:t>
            </w:r>
            <w:r>
              <w:rPr>
                <w:rFonts w:ascii="宋体"/>
                <w:sz w:val="15"/>
              </w:rPr>
            </w:r>
          </w:p>
        </w:tc>
        <w:tc>
          <w:tcPr>
            <w:tcW w:w="850" w:type="dxa"/>
            <w:tcBorders>
              <w:top w:val="single" w:sz="4" w:space="0" w:color="000000"/>
              <w:left w:val="nil" w:sz="6" w:space="0" w:color="auto"/>
              <w:bottom w:val="nil" w:sz="6" w:space="0" w:color="auto"/>
              <w:right w:val="nil" w:sz="6" w:space="0" w:color="auto"/>
            </w:tcBorders>
          </w:tcPr>
          <w:p>
            <w:pPr>
              <w:pStyle w:val="TableParagraph"/>
              <w:spacing w:line="240" w:lineRule="auto" w:before="95"/>
              <w:ind w:left="27" w:right="0"/>
              <w:jc w:val="left"/>
              <w:rPr>
                <w:rFonts w:ascii="宋体" w:hAnsi="宋体" w:cs="宋体" w:eastAsia="宋体" w:hint="default"/>
                <w:sz w:val="15"/>
                <w:szCs w:val="15"/>
              </w:rPr>
            </w:pPr>
            <w:r>
              <w:rPr>
                <w:rFonts w:ascii="宋体"/>
                <w:b/>
                <w:sz w:val="15"/>
              </w:rPr>
              <w:t>10,000.00</w:t>
            </w:r>
            <w:r>
              <w:rPr>
                <w:rFonts w:ascii="宋体"/>
                <w:sz w:val="15"/>
              </w:rPr>
            </w:r>
          </w:p>
        </w:tc>
        <w:tc>
          <w:tcPr>
            <w:tcW w:w="993"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25"/>
              <w:jc w:val="right"/>
              <w:rPr>
                <w:rFonts w:ascii="宋体" w:hAnsi="宋体" w:cs="宋体" w:eastAsia="宋体" w:hint="default"/>
                <w:sz w:val="15"/>
                <w:szCs w:val="15"/>
              </w:rPr>
            </w:pPr>
            <w:r>
              <w:rPr>
                <w:rFonts w:ascii="宋体"/>
                <w:sz w:val="15"/>
              </w:rPr>
              <w:t>--</w:t>
            </w:r>
          </w:p>
        </w:tc>
        <w:tc>
          <w:tcPr>
            <w:tcW w:w="1275"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26"/>
              <w:jc w:val="right"/>
              <w:rPr>
                <w:rFonts w:ascii="宋体" w:hAnsi="宋体" w:cs="宋体" w:eastAsia="宋体" w:hint="default"/>
                <w:sz w:val="15"/>
                <w:szCs w:val="15"/>
              </w:rPr>
            </w:pPr>
            <w:r>
              <w:rPr>
                <w:rFonts w:ascii="宋体"/>
                <w:sz w:val="15"/>
              </w:rPr>
              <w:t>--</w:t>
            </w:r>
          </w:p>
        </w:tc>
        <w:tc>
          <w:tcPr>
            <w:tcW w:w="851"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26"/>
              <w:jc w:val="right"/>
              <w:rPr>
                <w:rFonts w:ascii="宋体" w:hAnsi="宋体" w:cs="宋体" w:eastAsia="宋体" w:hint="default"/>
                <w:sz w:val="15"/>
                <w:szCs w:val="15"/>
              </w:rPr>
            </w:pPr>
            <w:r>
              <w:rPr>
                <w:rFonts w:ascii="宋体"/>
                <w:sz w:val="15"/>
              </w:rPr>
              <w:t>--</w:t>
            </w:r>
          </w:p>
        </w:tc>
        <w:tc>
          <w:tcPr>
            <w:tcW w:w="1102"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236"/>
              <w:jc w:val="right"/>
              <w:rPr>
                <w:rFonts w:ascii="宋体" w:hAnsi="宋体" w:cs="宋体" w:eastAsia="宋体" w:hint="default"/>
                <w:sz w:val="15"/>
                <w:szCs w:val="15"/>
              </w:rPr>
            </w:pPr>
            <w:r>
              <w:rPr>
                <w:rFonts w:ascii="宋体"/>
                <w:b/>
                <w:w w:val="95"/>
                <w:sz w:val="15"/>
              </w:rPr>
              <w:t>10,000.00</w:t>
            </w:r>
            <w:r>
              <w:rPr>
                <w:rFonts w:ascii="宋体"/>
                <w:sz w:val="15"/>
              </w:rPr>
            </w:r>
          </w:p>
        </w:tc>
        <w:tc>
          <w:tcPr>
            <w:tcW w:w="947"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27"/>
              <w:jc w:val="right"/>
              <w:rPr>
                <w:rFonts w:ascii="宋体" w:hAnsi="宋体" w:cs="宋体" w:eastAsia="宋体" w:hint="default"/>
                <w:sz w:val="15"/>
                <w:szCs w:val="15"/>
              </w:rPr>
            </w:pPr>
            <w:r>
              <w:rPr>
                <w:rFonts w:ascii="宋体"/>
                <w:b/>
                <w:w w:val="95"/>
                <w:sz w:val="15"/>
              </w:rPr>
              <w:t>40,000.00</w:t>
            </w:r>
            <w:r>
              <w:rPr>
                <w:rFonts w:ascii="宋体"/>
                <w:sz w:val="15"/>
              </w:rPr>
            </w:r>
          </w:p>
        </w:tc>
      </w:tr>
      <w:tr>
        <w:trPr>
          <w:trHeight w:val="383" w:hRule="exact"/>
        </w:trPr>
        <w:tc>
          <w:tcPr>
            <w:tcW w:w="1905" w:type="dxa"/>
            <w:tcBorders>
              <w:top w:val="nil" w:sz="6" w:space="0" w:color="auto"/>
              <w:left w:val="nil" w:sz="6" w:space="0" w:color="auto"/>
              <w:bottom w:val="nil" w:sz="6" w:space="0" w:color="auto"/>
              <w:right w:val="nil" w:sz="6" w:space="0" w:color="auto"/>
            </w:tcBorders>
          </w:tcPr>
          <w:p>
            <w:pPr>
              <w:pStyle w:val="TableParagraph"/>
              <w:spacing w:line="240" w:lineRule="auto" w:before="63"/>
              <w:ind w:left="27" w:right="0"/>
              <w:jc w:val="left"/>
              <w:rPr>
                <w:rFonts w:ascii="宋体" w:hAnsi="宋体" w:cs="宋体" w:eastAsia="宋体" w:hint="default"/>
                <w:sz w:val="15"/>
                <w:szCs w:val="15"/>
              </w:rPr>
            </w:pPr>
            <w:r>
              <w:rPr>
                <w:rFonts w:ascii="宋体" w:hAnsi="宋体" w:cs="宋体" w:eastAsia="宋体" w:hint="default"/>
                <w:sz w:val="15"/>
                <w:szCs w:val="15"/>
              </w:rPr>
              <w:t>一、有限售条件股份</w:t>
            </w:r>
          </w:p>
        </w:tc>
        <w:tc>
          <w:tcPr>
            <w:tcW w:w="1215"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
        </w:tc>
        <w:tc>
          <w:tcPr>
            <w:tcW w:w="993" w:type="dxa"/>
            <w:tcBorders>
              <w:top w:val="nil" w:sz="6" w:space="0" w:color="auto"/>
              <w:left w:val="nil" w:sz="6" w:space="0" w:color="auto"/>
              <w:bottom w:val="nil" w:sz="6" w:space="0" w:color="auto"/>
              <w:right w:val="nil" w:sz="6" w:space="0" w:color="auto"/>
            </w:tcBorders>
          </w:tcPr>
          <w:p>
            <w:pPr/>
          </w:p>
        </w:tc>
        <w:tc>
          <w:tcPr>
            <w:tcW w:w="1275" w:type="dxa"/>
            <w:tcBorders>
              <w:top w:val="nil" w:sz="6" w:space="0" w:color="auto"/>
              <w:left w:val="nil" w:sz="6" w:space="0" w:color="auto"/>
              <w:bottom w:val="nil" w:sz="6" w:space="0" w:color="auto"/>
              <w:right w:val="nil" w:sz="6" w:space="0" w:color="auto"/>
            </w:tcBorders>
          </w:tcPr>
          <w:p>
            <w:pPr/>
          </w:p>
        </w:tc>
        <w:tc>
          <w:tcPr>
            <w:tcW w:w="851" w:type="dxa"/>
            <w:tcBorders>
              <w:top w:val="nil" w:sz="6" w:space="0" w:color="auto"/>
              <w:left w:val="nil" w:sz="6" w:space="0" w:color="auto"/>
              <w:bottom w:val="nil" w:sz="6" w:space="0" w:color="auto"/>
              <w:right w:val="nil" w:sz="6" w:space="0" w:color="auto"/>
            </w:tcBorders>
          </w:tcPr>
          <w:p>
            <w:pPr/>
          </w:p>
        </w:tc>
        <w:tc>
          <w:tcPr>
            <w:tcW w:w="1102" w:type="dxa"/>
            <w:tcBorders>
              <w:top w:val="nil" w:sz="6" w:space="0" w:color="auto"/>
              <w:left w:val="nil" w:sz="6" w:space="0" w:color="auto"/>
              <w:bottom w:val="nil" w:sz="6" w:space="0" w:color="auto"/>
              <w:right w:val="nil" w:sz="6" w:space="0" w:color="auto"/>
            </w:tcBorders>
          </w:tcPr>
          <w:p>
            <w:pPr/>
          </w:p>
        </w:tc>
        <w:tc>
          <w:tcPr>
            <w:tcW w:w="947" w:type="dxa"/>
            <w:tcBorders>
              <w:top w:val="nil" w:sz="6" w:space="0" w:color="auto"/>
              <w:left w:val="nil" w:sz="6" w:space="0" w:color="auto"/>
              <w:bottom w:val="nil" w:sz="6" w:space="0" w:color="auto"/>
              <w:right w:val="nil" w:sz="6" w:space="0" w:color="auto"/>
            </w:tcBorders>
          </w:tcPr>
          <w:p>
            <w:pPr/>
          </w:p>
        </w:tc>
      </w:tr>
      <w:tr>
        <w:trPr>
          <w:trHeight w:val="397" w:hRule="exact"/>
        </w:trPr>
        <w:tc>
          <w:tcPr>
            <w:tcW w:w="1905"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z w:val="15"/>
                <w:szCs w:val="15"/>
              </w:rPr>
              <w:t>1.</w:t>
            </w:r>
            <w:r>
              <w:rPr>
                <w:rFonts w:ascii="宋体" w:hAnsi="宋体" w:cs="宋体" w:eastAsia="宋体" w:hint="default"/>
                <w:sz w:val="15"/>
                <w:szCs w:val="15"/>
              </w:rPr>
              <w:t>国家持股</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5"/>
              <w:jc w:val="right"/>
              <w:rPr>
                <w:rFonts w:ascii="宋体" w:hAnsi="宋体" w:cs="宋体" w:eastAsia="宋体" w:hint="default"/>
                <w:sz w:val="15"/>
                <w:szCs w:val="15"/>
              </w:rPr>
            </w:pPr>
            <w:r>
              <w:rPr>
                <w:rFonts w:ascii="宋体"/>
                <w:sz w:val="15"/>
              </w:rPr>
              <w:t>--</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
              <w:jc w:val="right"/>
              <w:rPr>
                <w:rFonts w:ascii="宋体" w:hAnsi="宋体" w:cs="宋体" w:eastAsia="宋体" w:hint="default"/>
                <w:sz w:val="15"/>
                <w:szCs w:val="15"/>
              </w:rPr>
            </w:pPr>
            <w:r>
              <w:rPr>
                <w:rFonts w:ascii="宋体"/>
                <w:sz w:val="15"/>
              </w:rPr>
              <w:t>--</w:t>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5"/>
              <w:jc w:val="right"/>
              <w:rPr>
                <w:rFonts w:ascii="宋体" w:hAnsi="宋体" w:cs="宋体" w:eastAsia="宋体" w:hint="default"/>
                <w:sz w:val="15"/>
                <w:szCs w:val="15"/>
              </w:rPr>
            </w:pPr>
            <w:r>
              <w:rPr>
                <w:rFonts w:ascii="宋体"/>
                <w:sz w:val="15"/>
              </w:rPr>
              <w:t>--</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
              <w:jc w:val="right"/>
              <w:rPr>
                <w:rFonts w:ascii="宋体" w:hAnsi="宋体" w:cs="宋体" w:eastAsia="宋体" w:hint="default"/>
                <w:sz w:val="15"/>
                <w:szCs w:val="15"/>
              </w:rPr>
            </w:pPr>
            <w:r>
              <w:rPr>
                <w:rFonts w:ascii="宋体"/>
                <w:sz w:val="15"/>
              </w:rPr>
              <w:t>--</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
              <w:jc w:val="right"/>
              <w:rPr>
                <w:rFonts w:ascii="宋体" w:hAnsi="宋体" w:cs="宋体" w:eastAsia="宋体" w:hint="default"/>
                <w:sz w:val="15"/>
                <w:szCs w:val="15"/>
              </w:rPr>
            </w:pPr>
            <w:r>
              <w:rPr>
                <w:rFonts w:ascii="宋体"/>
                <w:sz w:val="15"/>
              </w:rPr>
              <w:t>--</w:t>
            </w:r>
          </w:p>
        </w:tc>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36"/>
              <w:jc w:val="right"/>
              <w:rPr>
                <w:rFonts w:ascii="宋体" w:hAnsi="宋体" w:cs="宋体" w:eastAsia="宋体" w:hint="default"/>
                <w:sz w:val="15"/>
                <w:szCs w:val="15"/>
              </w:rPr>
            </w:pPr>
            <w:r>
              <w:rPr>
                <w:rFonts w:ascii="宋体"/>
                <w:sz w:val="15"/>
              </w:rPr>
              <w:t>--</w:t>
            </w:r>
          </w:p>
        </w:tc>
        <w:tc>
          <w:tcPr>
            <w:tcW w:w="947"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5"/>
              <w:jc w:val="right"/>
              <w:rPr>
                <w:rFonts w:ascii="宋体" w:hAnsi="宋体" w:cs="宋体" w:eastAsia="宋体" w:hint="default"/>
                <w:sz w:val="15"/>
                <w:szCs w:val="15"/>
              </w:rPr>
            </w:pPr>
            <w:r>
              <w:rPr>
                <w:rFonts w:ascii="宋体"/>
                <w:sz w:val="15"/>
              </w:rPr>
              <w:t>--</w:t>
            </w:r>
          </w:p>
        </w:tc>
      </w:tr>
      <w:tr>
        <w:trPr>
          <w:trHeight w:val="397" w:hRule="exact"/>
        </w:trPr>
        <w:tc>
          <w:tcPr>
            <w:tcW w:w="1905"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z w:val="15"/>
                <w:szCs w:val="15"/>
              </w:rPr>
              <w:t>2.</w:t>
            </w:r>
            <w:r>
              <w:rPr>
                <w:rFonts w:ascii="宋体" w:hAnsi="宋体" w:cs="宋体" w:eastAsia="宋体" w:hint="default"/>
                <w:sz w:val="15"/>
                <w:szCs w:val="15"/>
              </w:rPr>
              <w:t>国有法人持股</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5"/>
              <w:jc w:val="right"/>
              <w:rPr>
                <w:rFonts w:ascii="宋体" w:hAnsi="宋体" w:cs="宋体" w:eastAsia="宋体" w:hint="default"/>
                <w:sz w:val="15"/>
                <w:szCs w:val="15"/>
              </w:rPr>
            </w:pPr>
            <w:r>
              <w:rPr>
                <w:rFonts w:ascii="宋体"/>
                <w:sz w:val="15"/>
              </w:rPr>
              <w:t>--</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
              <w:jc w:val="right"/>
              <w:rPr>
                <w:rFonts w:ascii="宋体" w:hAnsi="宋体" w:cs="宋体" w:eastAsia="宋体" w:hint="default"/>
                <w:sz w:val="15"/>
                <w:szCs w:val="15"/>
              </w:rPr>
            </w:pPr>
            <w:r>
              <w:rPr>
                <w:rFonts w:ascii="宋体"/>
                <w:sz w:val="15"/>
              </w:rPr>
              <w:t>--</w:t>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5"/>
              <w:jc w:val="right"/>
              <w:rPr>
                <w:rFonts w:ascii="宋体" w:hAnsi="宋体" w:cs="宋体" w:eastAsia="宋体" w:hint="default"/>
                <w:sz w:val="15"/>
                <w:szCs w:val="15"/>
              </w:rPr>
            </w:pPr>
            <w:r>
              <w:rPr>
                <w:rFonts w:ascii="宋体"/>
                <w:sz w:val="15"/>
              </w:rPr>
              <w:t>--</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
              <w:jc w:val="right"/>
              <w:rPr>
                <w:rFonts w:ascii="宋体" w:hAnsi="宋体" w:cs="宋体" w:eastAsia="宋体" w:hint="default"/>
                <w:sz w:val="15"/>
                <w:szCs w:val="15"/>
              </w:rPr>
            </w:pPr>
            <w:r>
              <w:rPr>
                <w:rFonts w:ascii="宋体"/>
                <w:sz w:val="15"/>
              </w:rPr>
              <w:t>--</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
              <w:jc w:val="right"/>
              <w:rPr>
                <w:rFonts w:ascii="宋体" w:hAnsi="宋体" w:cs="宋体" w:eastAsia="宋体" w:hint="default"/>
                <w:sz w:val="15"/>
                <w:szCs w:val="15"/>
              </w:rPr>
            </w:pPr>
            <w:r>
              <w:rPr>
                <w:rFonts w:ascii="宋体"/>
                <w:sz w:val="15"/>
              </w:rPr>
              <w:t>--</w:t>
            </w:r>
          </w:p>
        </w:tc>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36"/>
              <w:jc w:val="right"/>
              <w:rPr>
                <w:rFonts w:ascii="宋体" w:hAnsi="宋体" w:cs="宋体" w:eastAsia="宋体" w:hint="default"/>
                <w:sz w:val="15"/>
                <w:szCs w:val="15"/>
              </w:rPr>
            </w:pPr>
            <w:r>
              <w:rPr>
                <w:rFonts w:ascii="宋体"/>
                <w:sz w:val="15"/>
              </w:rPr>
              <w:t>--</w:t>
            </w:r>
          </w:p>
        </w:tc>
        <w:tc>
          <w:tcPr>
            <w:tcW w:w="947"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5"/>
              <w:jc w:val="right"/>
              <w:rPr>
                <w:rFonts w:ascii="宋体" w:hAnsi="宋体" w:cs="宋体" w:eastAsia="宋体" w:hint="default"/>
                <w:sz w:val="15"/>
                <w:szCs w:val="15"/>
              </w:rPr>
            </w:pPr>
            <w:r>
              <w:rPr>
                <w:rFonts w:ascii="宋体"/>
                <w:sz w:val="15"/>
              </w:rPr>
              <w:t>--</w:t>
            </w:r>
          </w:p>
        </w:tc>
      </w:tr>
      <w:tr>
        <w:trPr>
          <w:trHeight w:val="397" w:hRule="exact"/>
        </w:trPr>
        <w:tc>
          <w:tcPr>
            <w:tcW w:w="1905"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z w:val="15"/>
                <w:szCs w:val="15"/>
              </w:rPr>
              <w:t>3.</w:t>
            </w:r>
            <w:r>
              <w:rPr>
                <w:rFonts w:ascii="宋体" w:hAnsi="宋体" w:cs="宋体" w:eastAsia="宋体" w:hint="default"/>
                <w:sz w:val="15"/>
                <w:szCs w:val="15"/>
              </w:rPr>
              <w:t>其他内资持股</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
              <w:jc w:val="right"/>
              <w:rPr>
                <w:rFonts w:ascii="宋体" w:hAnsi="宋体" w:cs="宋体" w:eastAsia="宋体" w:hint="default"/>
                <w:sz w:val="15"/>
                <w:szCs w:val="15"/>
              </w:rPr>
            </w:pPr>
            <w:r>
              <w:rPr>
                <w:rFonts w:ascii="宋体"/>
                <w:spacing w:val="-1"/>
                <w:sz w:val="15"/>
              </w:rPr>
              <w:t>30,000.00</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
              <w:jc w:val="right"/>
              <w:rPr>
                <w:rFonts w:ascii="宋体" w:hAnsi="宋体" w:cs="宋体" w:eastAsia="宋体" w:hint="default"/>
                <w:sz w:val="15"/>
                <w:szCs w:val="15"/>
              </w:rPr>
            </w:pPr>
            <w:r>
              <w:rPr>
                <w:rFonts w:ascii="宋体"/>
                <w:sz w:val="15"/>
              </w:rPr>
              <w:t>--</w:t>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5"/>
              <w:jc w:val="right"/>
              <w:rPr>
                <w:rFonts w:ascii="宋体" w:hAnsi="宋体" w:cs="宋体" w:eastAsia="宋体" w:hint="default"/>
                <w:sz w:val="15"/>
                <w:szCs w:val="15"/>
              </w:rPr>
            </w:pPr>
            <w:r>
              <w:rPr>
                <w:rFonts w:ascii="宋体"/>
                <w:sz w:val="15"/>
              </w:rPr>
              <w:t>--</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
              <w:jc w:val="right"/>
              <w:rPr>
                <w:rFonts w:ascii="宋体" w:hAnsi="宋体" w:cs="宋体" w:eastAsia="宋体" w:hint="default"/>
                <w:sz w:val="15"/>
                <w:szCs w:val="15"/>
              </w:rPr>
            </w:pPr>
            <w:r>
              <w:rPr>
                <w:rFonts w:ascii="宋体"/>
                <w:sz w:val="15"/>
              </w:rPr>
              <w:t>--</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
              <w:jc w:val="right"/>
              <w:rPr>
                <w:rFonts w:ascii="宋体" w:hAnsi="宋体" w:cs="宋体" w:eastAsia="宋体" w:hint="default"/>
                <w:sz w:val="15"/>
                <w:szCs w:val="15"/>
              </w:rPr>
            </w:pPr>
            <w:r>
              <w:rPr>
                <w:rFonts w:ascii="宋体"/>
                <w:sz w:val="15"/>
              </w:rPr>
              <w:t>--</w:t>
            </w:r>
          </w:p>
        </w:tc>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36"/>
              <w:jc w:val="right"/>
              <w:rPr>
                <w:rFonts w:ascii="宋体" w:hAnsi="宋体" w:cs="宋体" w:eastAsia="宋体" w:hint="default"/>
                <w:sz w:val="15"/>
                <w:szCs w:val="15"/>
              </w:rPr>
            </w:pPr>
            <w:r>
              <w:rPr>
                <w:rFonts w:ascii="宋体"/>
                <w:sz w:val="15"/>
              </w:rPr>
              <w:t>--</w:t>
            </w:r>
          </w:p>
        </w:tc>
        <w:tc>
          <w:tcPr>
            <w:tcW w:w="947"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7"/>
              <w:jc w:val="right"/>
              <w:rPr>
                <w:rFonts w:ascii="宋体" w:hAnsi="宋体" w:cs="宋体" w:eastAsia="宋体" w:hint="default"/>
                <w:sz w:val="15"/>
                <w:szCs w:val="15"/>
              </w:rPr>
            </w:pPr>
            <w:r>
              <w:rPr>
                <w:rFonts w:ascii="宋体"/>
                <w:spacing w:val="-1"/>
                <w:sz w:val="15"/>
              </w:rPr>
              <w:t>30,000.00</w:t>
            </w:r>
          </w:p>
        </w:tc>
      </w:tr>
      <w:tr>
        <w:trPr>
          <w:trHeight w:val="397" w:hRule="exact"/>
        </w:trPr>
        <w:tc>
          <w:tcPr>
            <w:tcW w:w="1905"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z w:val="15"/>
                <w:szCs w:val="15"/>
              </w:rPr>
              <w:t>其中：境内非国有法人</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
              <w:jc w:val="right"/>
              <w:rPr>
                <w:rFonts w:ascii="宋体" w:hAnsi="宋体" w:cs="宋体" w:eastAsia="宋体" w:hint="default"/>
                <w:sz w:val="15"/>
                <w:szCs w:val="15"/>
              </w:rPr>
            </w:pPr>
            <w:r>
              <w:rPr>
                <w:rFonts w:ascii="宋体"/>
                <w:spacing w:val="-1"/>
                <w:sz w:val="15"/>
              </w:rPr>
              <w:t>28,537.89</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
              <w:jc w:val="right"/>
              <w:rPr>
                <w:rFonts w:ascii="宋体" w:hAnsi="宋体" w:cs="宋体" w:eastAsia="宋体" w:hint="default"/>
                <w:sz w:val="15"/>
                <w:szCs w:val="15"/>
              </w:rPr>
            </w:pPr>
            <w:r>
              <w:rPr>
                <w:rFonts w:ascii="宋体"/>
                <w:sz w:val="15"/>
              </w:rPr>
              <w:t>--</w:t>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5"/>
              <w:jc w:val="right"/>
              <w:rPr>
                <w:rFonts w:ascii="宋体" w:hAnsi="宋体" w:cs="宋体" w:eastAsia="宋体" w:hint="default"/>
                <w:sz w:val="15"/>
                <w:szCs w:val="15"/>
              </w:rPr>
            </w:pPr>
            <w:r>
              <w:rPr>
                <w:rFonts w:ascii="宋体"/>
                <w:sz w:val="15"/>
              </w:rPr>
              <w:t>--</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
              <w:jc w:val="right"/>
              <w:rPr>
                <w:rFonts w:ascii="宋体" w:hAnsi="宋体" w:cs="宋体" w:eastAsia="宋体" w:hint="default"/>
                <w:sz w:val="15"/>
                <w:szCs w:val="15"/>
              </w:rPr>
            </w:pPr>
            <w:r>
              <w:rPr>
                <w:rFonts w:ascii="宋体"/>
                <w:sz w:val="15"/>
              </w:rPr>
              <w:t>--</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
              <w:jc w:val="right"/>
              <w:rPr>
                <w:rFonts w:ascii="宋体" w:hAnsi="宋体" w:cs="宋体" w:eastAsia="宋体" w:hint="default"/>
                <w:sz w:val="15"/>
                <w:szCs w:val="15"/>
              </w:rPr>
            </w:pPr>
            <w:r>
              <w:rPr>
                <w:rFonts w:ascii="宋体"/>
                <w:sz w:val="15"/>
              </w:rPr>
              <w:t>--</w:t>
            </w:r>
          </w:p>
        </w:tc>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36"/>
              <w:jc w:val="right"/>
              <w:rPr>
                <w:rFonts w:ascii="宋体" w:hAnsi="宋体" w:cs="宋体" w:eastAsia="宋体" w:hint="default"/>
                <w:sz w:val="15"/>
                <w:szCs w:val="15"/>
              </w:rPr>
            </w:pPr>
            <w:r>
              <w:rPr>
                <w:rFonts w:ascii="宋体"/>
                <w:sz w:val="15"/>
              </w:rPr>
              <w:t>--</w:t>
            </w:r>
          </w:p>
        </w:tc>
        <w:tc>
          <w:tcPr>
            <w:tcW w:w="947"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7"/>
              <w:jc w:val="right"/>
              <w:rPr>
                <w:rFonts w:ascii="宋体" w:hAnsi="宋体" w:cs="宋体" w:eastAsia="宋体" w:hint="default"/>
                <w:sz w:val="15"/>
                <w:szCs w:val="15"/>
              </w:rPr>
            </w:pPr>
            <w:r>
              <w:rPr>
                <w:rFonts w:ascii="宋体"/>
                <w:spacing w:val="-1"/>
                <w:sz w:val="15"/>
              </w:rPr>
              <w:t>28,537.89</w:t>
            </w:r>
          </w:p>
        </w:tc>
      </w:tr>
      <w:tr>
        <w:trPr>
          <w:trHeight w:val="397" w:hRule="exact"/>
        </w:trPr>
        <w:tc>
          <w:tcPr>
            <w:tcW w:w="1905" w:type="dxa"/>
            <w:tcBorders>
              <w:top w:val="nil" w:sz="6" w:space="0" w:color="auto"/>
              <w:left w:val="nil" w:sz="6" w:space="0" w:color="auto"/>
              <w:bottom w:val="nil" w:sz="6" w:space="0" w:color="auto"/>
              <w:right w:val="nil" w:sz="6" w:space="0" w:color="auto"/>
            </w:tcBorders>
          </w:tcPr>
          <w:p>
            <w:pPr>
              <w:pStyle w:val="TableParagraph"/>
              <w:spacing w:line="240" w:lineRule="auto" w:before="76"/>
              <w:ind w:left="27" w:right="0"/>
              <w:jc w:val="left"/>
              <w:rPr>
                <w:rFonts w:ascii="宋体" w:hAnsi="宋体" w:cs="宋体" w:eastAsia="宋体" w:hint="default"/>
                <w:sz w:val="15"/>
                <w:szCs w:val="15"/>
              </w:rPr>
            </w:pPr>
            <w:r>
              <w:rPr>
                <w:rFonts w:ascii="宋体" w:hAnsi="宋体" w:cs="宋体" w:eastAsia="宋体" w:hint="default"/>
                <w:sz w:val="15"/>
                <w:szCs w:val="15"/>
              </w:rPr>
              <w:t>境内自然人持股</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6"/>
              <w:jc w:val="right"/>
              <w:rPr>
                <w:rFonts w:ascii="宋体" w:hAnsi="宋体" w:cs="宋体" w:eastAsia="宋体" w:hint="default"/>
                <w:sz w:val="15"/>
                <w:szCs w:val="15"/>
              </w:rPr>
            </w:pPr>
            <w:r>
              <w:rPr>
                <w:rFonts w:ascii="宋体"/>
                <w:spacing w:val="-1"/>
                <w:sz w:val="15"/>
              </w:rPr>
              <w:t>1,462.11</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6"/>
              <w:jc w:val="right"/>
              <w:rPr>
                <w:rFonts w:ascii="宋体" w:hAnsi="宋体" w:cs="宋体" w:eastAsia="宋体" w:hint="default"/>
                <w:sz w:val="15"/>
                <w:szCs w:val="15"/>
              </w:rPr>
            </w:pPr>
            <w:r>
              <w:rPr>
                <w:rFonts w:ascii="宋体"/>
                <w:sz w:val="15"/>
              </w:rPr>
              <w:t>--</w:t>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5"/>
              <w:jc w:val="right"/>
              <w:rPr>
                <w:rFonts w:ascii="宋体" w:hAnsi="宋体" w:cs="宋体" w:eastAsia="宋体" w:hint="default"/>
                <w:sz w:val="15"/>
                <w:szCs w:val="15"/>
              </w:rPr>
            </w:pPr>
            <w:r>
              <w:rPr>
                <w:rFonts w:ascii="宋体"/>
                <w:sz w:val="15"/>
              </w:rPr>
              <w:t>--</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6"/>
              <w:jc w:val="right"/>
              <w:rPr>
                <w:rFonts w:ascii="宋体" w:hAnsi="宋体" w:cs="宋体" w:eastAsia="宋体" w:hint="default"/>
                <w:sz w:val="15"/>
                <w:szCs w:val="15"/>
              </w:rPr>
            </w:pPr>
            <w:r>
              <w:rPr>
                <w:rFonts w:ascii="宋体"/>
                <w:sz w:val="15"/>
              </w:rPr>
              <w:t>--</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6"/>
              <w:jc w:val="right"/>
              <w:rPr>
                <w:rFonts w:ascii="宋体" w:hAnsi="宋体" w:cs="宋体" w:eastAsia="宋体" w:hint="default"/>
                <w:sz w:val="15"/>
                <w:szCs w:val="15"/>
              </w:rPr>
            </w:pPr>
            <w:r>
              <w:rPr>
                <w:rFonts w:ascii="宋体"/>
                <w:sz w:val="15"/>
              </w:rPr>
              <w:t>--</w:t>
            </w:r>
          </w:p>
        </w:tc>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36"/>
              <w:jc w:val="right"/>
              <w:rPr>
                <w:rFonts w:ascii="宋体" w:hAnsi="宋体" w:cs="宋体" w:eastAsia="宋体" w:hint="default"/>
                <w:sz w:val="15"/>
                <w:szCs w:val="15"/>
              </w:rPr>
            </w:pPr>
            <w:r>
              <w:rPr>
                <w:rFonts w:ascii="宋体"/>
                <w:sz w:val="15"/>
              </w:rPr>
              <w:t>--</w:t>
            </w:r>
          </w:p>
        </w:tc>
        <w:tc>
          <w:tcPr>
            <w:tcW w:w="947"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7"/>
              <w:jc w:val="right"/>
              <w:rPr>
                <w:rFonts w:ascii="宋体" w:hAnsi="宋体" w:cs="宋体" w:eastAsia="宋体" w:hint="default"/>
                <w:sz w:val="15"/>
                <w:szCs w:val="15"/>
              </w:rPr>
            </w:pPr>
            <w:r>
              <w:rPr>
                <w:rFonts w:ascii="宋体"/>
                <w:spacing w:val="-1"/>
                <w:sz w:val="15"/>
              </w:rPr>
              <w:t>1,462.11</w:t>
            </w:r>
          </w:p>
        </w:tc>
      </w:tr>
      <w:tr>
        <w:trPr>
          <w:trHeight w:val="397" w:hRule="exact"/>
        </w:trPr>
        <w:tc>
          <w:tcPr>
            <w:tcW w:w="1905"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z w:val="15"/>
                <w:szCs w:val="15"/>
              </w:rPr>
              <w:t>4</w:t>
            </w:r>
            <w:r>
              <w:rPr>
                <w:rFonts w:ascii="宋体" w:hAnsi="宋体" w:cs="宋体" w:eastAsia="宋体" w:hint="default"/>
                <w:sz w:val="15"/>
                <w:szCs w:val="15"/>
              </w:rPr>
              <w:t>．境外持股</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5"/>
              <w:jc w:val="right"/>
              <w:rPr>
                <w:rFonts w:ascii="宋体" w:hAnsi="宋体" w:cs="宋体" w:eastAsia="宋体" w:hint="default"/>
                <w:sz w:val="15"/>
                <w:szCs w:val="15"/>
              </w:rPr>
            </w:pPr>
            <w:r>
              <w:rPr>
                <w:rFonts w:ascii="宋体"/>
                <w:sz w:val="15"/>
              </w:rPr>
              <w:t>--</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
              <w:jc w:val="right"/>
              <w:rPr>
                <w:rFonts w:ascii="宋体" w:hAnsi="宋体" w:cs="宋体" w:eastAsia="宋体" w:hint="default"/>
                <w:sz w:val="15"/>
                <w:szCs w:val="15"/>
              </w:rPr>
            </w:pPr>
            <w:r>
              <w:rPr>
                <w:rFonts w:ascii="宋体"/>
                <w:sz w:val="15"/>
              </w:rPr>
              <w:t>--</w:t>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5"/>
              <w:jc w:val="right"/>
              <w:rPr>
                <w:rFonts w:ascii="宋体" w:hAnsi="宋体" w:cs="宋体" w:eastAsia="宋体" w:hint="default"/>
                <w:sz w:val="15"/>
                <w:szCs w:val="15"/>
              </w:rPr>
            </w:pPr>
            <w:r>
              <w:rPr>
                <w:rFonts w:ascii="宋体"/>
                <w:sz w:val="15"/>
              </w:rPr>
              <w:t>--</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
              <w:jc w:val="right"/>
              <w:rPr>
                <w:rFonts w:ascii="宋体" w:hAnsi="宋体" w:cs="宋体" w:eastAsia="宋体" w:hint="default"/>
                <w:sz w:val="15"/>
                <w:szCs w:val="15"/>
              </w:rPr>
            </w:pPr>
            <w:r>
              <w:rPr>
                <w:rFonts w:ascii="宋体"/>
                <w:sz w:val="15"/>
              </w:rPr>
              <w:t>--</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
              <w:jc w:val="right"/>
              <w:rPr>
                <w:rFonts w:ascii="宋体" w:hAnsi="宋体" w:cs="宋体" w:eastAsia="宋体" w:hint="default"/>
                <w:sz w:val="15"/>
                <w:szCs w:val="15"/>
              </w:rPr>
            </w:pPr>
            <w:r>
              <w:rPr>
                <w:rFonts w:ascii="宋体"/>
                <w:sz w:val="15"/>
              </w:rPr>
              <w:t>--</w:t>
            </w:r>
          </w:p>
        </w:tc>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36"/>
              <w:jc w:val="right"/>
              <w:rPr>
                <w:rFonts w:ascii="宋体" w:hAnsi="宋体" w:cs="宋体" w:eastAsia="宋体" w:hint="default"/>
                <w:sz w:val="15"/>
                <w:szCs w:val="15"/>
              </w:rPr>
            </w:pPr>
            <w:r>
              <w:rPr>
                <w:rFonts w:ascii="宋体"/>
                <w:sz w:val="15"/>
              </w:rPr>
              <w:t>--</w:t>
            </w:r>
          </w:p>
        </w:tc>
        <w:tc>
          <w:tcPr>
            <w:tcW w:w="947"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5"/>
              <w:jc w:val="right"/>
              <w:rPr>
                <w:rFonts w:ascii="宋体" w:hAnsi="宋体" w:cs="宋体" w:eastAsia="宋体" w:hint="default"/>
                <w:sz w:val="15"/>
                <w:szCs w:val="15"/>
              </w:rPr>
            </w:pPr>
            <w:r>
              <w:rPr>
                <w:rFonts w:ascii="宋体"/>
                <w:sz w:val="15"/>
              </w:rPr>
              <w:t>--</w:t>
            </w:r>
          </w:p>
        </w:tc>
      </w:tr>
      <w:tr>
        <w:trPr>
          <w:trHeight w:val="397" w:hRule="exact"/>
        </w:trPr>
        <w:tc>
          <w:tcPr>
            <w:tcW w:w="1905"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z w:val="15"/>
                <w:szCs w:val="15"/>
              </w:rPr>
              <w:t>其中：境外法人持股</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5"/>
              <w:jc w:val="right"/>
              <w:rPr>
                <w:rFonts w:ascii="宋体" w:hAnsi="宋体" w:cs="宋体" w:eastAsia="宋体" w:hint="default"/>
                <w:sz w:val="15"/>
                <w:szCs w:val="15"/>
              </w:rPr>
            </w:pPr>
            <w:r>
              <w:rPr>
                <w:rFonts w:ascii="宋体"/>
                <w:sz w:val="15"/>
              </w:rPr>
              <w:t>--</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
              <w:jc w:val="right"/>
              <w:rPr>
                <w:rFonts w:ascii="宋体" w:hAnsi="宋体" w:cs="宋体" w:eastAsia="宋体" w:hint="default"/>
                <w:sz w:val="15"/>
                <w:szCs w:val="15"/>
              </w:rPr>
            </w:pPr>
            <w:r>
              <w:rPr>
                <w:rFonts w:ascii="宋体"/>
                <w:sz w:val="15"/>
              </w:rPr>
              <w:t>--</w:t>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5"/>
              <w:jc w:val="right"/>
              <w:rPr>
                <w:rFonts w:ascii="宋体" w:hAnsi="宋体" w:cs="宋体" w:eastAsia="宋体" w:hint="default"/>
                <w:sz w:val="15"/>
                <w:szCs w:val="15"/>
              </w:rPr>
            </w:pPr>
            <w:r>
              <w:rPr>
                <w:rFonts w:ascii="宋体"/>
                <w:sz w:val="15"/>
              </w:rPr>
              <w:t>--</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
              <w:jc w:val="right"/>
              <w:rPr>
                <w:rFonts w:ascii="宋体" w:hAnsi="宋体" w:cs="宋体" w:eastAsia="宋体" w:hint="default"/>
                <w:sz w:val="15"/>
                <w:szCs w:val="15"/>
              </w:rPr>
            </w:pPr>
            <w:r>
              <w:rPr>
                <w:rFonts w:ascii="宋体"/>
                <w:sz w:val="15"/>
              </w:rPr>
              <w:t>--</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
              <w:jc w:val="right"/>
              <w:rPr>
                <w:rFonts w:ascii="宋体" w:hAnsi="宋体" w:cs="宋体" w:eastAsia="宋体" w:hint="default"/>
                <w:sz w:val="15"/>
                <w:szCs w:val="15"/>
              </w:rPr>
            </w:pPr>
            <w:r>
              <w:rPr>
                <w:rFonts w:ascii="宋体"/>
                <w:sz w:val="15"/>
              </w:rPr>
              <w:t>--</w:t>
            </w:r>
          </w:p>
        </w:tc>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36"/>
              <w:jc w:val="right"/>
              <w:rPr>
                <w:rFonts w:ascii="宋体" w:hAnsi="宋体" w:cs="宋体" w:eastAsia="宋体" w:hint="default"/>
                <w:sz w:val="15"/>
                <w:szCs w:val="15"/>
              </w:rPr>
            </w:pPr>
            <w:r>
              <w:rPr>
                <w:rFonts w:ascii="宋体"/>
                <w:sz w:val="15"/>
              </w:rPr>
              <w:t>--</w:t>
            </w:r>
          </w:p>
        </w:tc>
        <w:tc>
          <w:tcPr>
            <w:tcW w:w="947"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5"/>
              <w:jc w:val="right"/>
              <w:rPr>
                <w:rFonts w:ascii="宋体" w:hAnsi="宋体" w:cs="宋体" w:eastAsia="宋体" w:hint="default"/>
                <w:sz w:val="15"/>
                <w:szCs w:val="15"/>
              </w:rPr>
            </w:pPr>
            <w:r>
              <w:rPr>
                <w:rFonts w:ascii="宋体"/>
                <w:sz w:val="15"/>
              </w:rPr>
              <w:t>--</w:t>
            </w:r>
          </w:p>
        </w:tc>
      </w:tr>
      <w:tr>
        <w:trPr>
          <w:trHeight w:val="397" w:hRule="exact"/>
        </w:trPr>
        <w:tc>
          <w:tcPr>
            <w:tcW w:w="1905"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z w:val="15"/>
                <w:szCs w:val="15"/>
              </w:rPr>
              <w:t>境外自然人持股</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5"/>
              <w:jc w:val="right"/>
              <w:rPr>
                <w:rFonts w:ascii="宋体" w:hAnsi="宋体" w:cs="宋体" w:eastAsia="宋体" w:hint="default"/>
                <w:sz w:val="15"/>
                <w:szCs w:val="15"/>
              </w:rPr>
            </w:pPr>
            <w:r>
              <w:rPr>
                <w:rFonts w:ascii="宋体"/>
                <w:sz w:val="15"/>
              </w:rPr>
              <w:t>--</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
              <w:jc w:val="right"/>
              <w:rPr>
                <w:rFonts w:ascii="宋体" w:hAnsi="宋体" w:cs="宋体" w:eastAsia="宋体" w:hint="default"/>
                <w:sz w:val="15"/>
                <w:szCs w:val="15"/>
              </w:rPr>
            </w:pPr>
            <w:r>
              <w:rPr>
                <w:rFonts w:ascii="宋体"/>
                <w:sz w:val="15"/>
              </w:rPr>
              <w:t>--</w:t>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5"/>
              <w:jc w:val="right"/>
              <w:rPr>
                <w:rFonts w:ascii="宋体" w:hAnsi="宋体" w:cs="宋体" w:eastAsia="宋体" w:hint="default"/>
                <w:sz w:val="15"/>
                <w:szCs w:val="15"/>
              </w:rPr>
            </w:pPr>
            <w:r>
              <w:rPr>
                <w:rFonts w:ascii="宋体"/>
                <w:sz w:val="15"/>
              </w:rPr>
              <w:t>--</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
              <w:jc w:val="right"/>
              <w:rPr>
                <w:rFonts w:ascii="宋体" w:hAnsi="宋体" w:cs="宋体" w:eastAsia="宋体" w:hint="default"/>
                <w:sz w:val="15"/>
                <w:szCs w:val="15"/>
              </w:rPr>
            </w:pPr>
            <w:r>
              <w:rPr>
                <w:rFonts w:ascii="宋体"/>
                <w:sz w:val="15"/>
              </w:rPr>
              <w:t>--</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
              <w:jc w:val="right"/>
              <w:rPr>
                <w:rFonts w:ascii="宋体" w:hAnsi="宋体" w:cs="宋体" w:eastAsia="宋体" w:hint="default"/>
                <w:sz w:val="15"/>
                <w:szCs w:val="15"/>
              </w:rPr>
            </w:pPr>
            <w:r>
              <w:rPr>
                <w:rFonts w:ascii="宋体"/>
                <w:sz w:val="15"/>
              </w:rPr>
              <w:t>--</w:t>
            </w:r>
          </w:p>
        </w:tc>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36"/>
              <w:jc w:val="right"/>
              <w:rPr>
                <w:rFonts w:ascii="宋体" w:hAnsi="宋体" w:cs="宋体" w:eastAsia="宋体" w:hint="default"/>
                <w:sz w:val="15"/>
                <w:szCs w:val="15"/>
              </w:rPr>
            </w:pPr>
            <w:r>
              <w:rPr>
                <w:rFonts w:ascii="宋体"/>
                <w:sz w:val="15"/>
              </w:rPr>
              <w:t>--</w:t>
            </w:r>
          </w:p>
        </w:tc>
        <w:tc>
          <w:tcPr>
            <w:tcW w:w="947"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5"/>
              <w:jc w:val="right"/>
              <w:rPr>
                <w:rFonts w:ascii="宋体" w:hAnsi="宋体" w:cs="宋体" w:eastAsia="宋体" w:hint="default"/>
                <w:sz w:val="15"/>
                <w:szCs w:val="15"/>
              </w:rPr>
            </w:pPr>
            <w:r>
              <w:rPr>
                <w:rFonts w:ascii="宋体"/>
                <w:sz w:val="15"/>
              </w:rPr>
              <w:t>--</w:t>
            </w:r>
          </w:p>
        </w:tc>
      </w:tr>
      <w:tr>
        <w:trPr>
          <w:trHeight w:val="397" w:hRule="exact"/>
        </w:trPr>
        <w:tc>
          <w:tcPr>
            <w:tcW w:w="1905"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b/>
                <w:bCs/>
                <w:sz w:val="15"/>
                <w:szCs w:val="15"/>
              </w:rPr>
              <w:t>有限售条件股份合计</w:t>
            </w:r>
            <w:r>
              <w:rPr>
                <w:rFonts w:ascii="宋体" w:hAnsi="宋体" w:cs="宋体" w:eastAsia="宋体" w:hint="default"/>
                <w:sz w:val="15"/>
                <w:szCs w:val="15"/>
              </w:rPr>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
              <w:jc w:val="right"/>
              <w:rPr>
                <w:rFonts w:ascii="宋体" w:hAnsi="宋体" w:cs="宋体" w:eastAsia="宋体" w:hint="default"/>
                <w:sz w:val="15"/>
                <w:szCs w:val="15"/>
              </w:rPr>
            </w:pPr>
            <w:r>
              <w:rPr>
                <w:rFonts w:ascii="宋体"/>
                <w:b/>
                <w:w w:val="95"/>
                <w:sz w:val="15"/>
              </w:rPr>
              <w:t>30,000.00</w:t>
            </w:r>
            <w:r>
              <w:rPr>
                <w:rFonts w:ascii="宋体"/>
                <w:sz w:val="15"/>
              </w:rPr>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
              <w:jc w:val="right"/>
              <w:rPr>
                <w:rFonts w:ascii="宋体" w:hAnsi="宋体" w:cs="宋体" w:eastAsia="宋体" w:hint="default"/>
                <w:sz w:val="15"/>
                <w:szCs w:val="15"/>
              </w:rPr>
            </w:pPr>
            <w:r>
              <w:rPr>
                <w:rFonts w:ascii="宋体"/>
                <w:sz w:val="15"/>
              </w:rPr>
              <w:t>--</w:t>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5"/>
              <w:jc w:val="right"/>
              <w:rPr>
                <w:rFonts w:ascii="宋体" w:hAnsi="宋体" w:cs="宋体" w:eastAsia="宋体" w:hint="default"/>
                <w:sz w:val="15"/>
                <w:szCs w:val="15"/>
              </w:rPr>
            </w:pPr>
            <w:r>
              <w:rPr>
                <w:rFonts w:ascii="宋体"/>
                <w:sz w:val="15"/>
              </w:rPr>
              <w:t>--</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
              <w:jc w:val="right"/>
              <w:rPr>
                <w:rFonts w:ascii="宋体" w:hAnsi="宋体" w:cs="宋体" w:eastAsia="宋体" w:hint="default"/>
                <w:sz w:val="15"/>
                <w:szCs w:val="15"/>
              </w:rPr>
            </w:pPr>
            <w:r>
              <w:rPr>
                <w:rFonts w:ascii="宋体"/>
                <w:sz w:val="15"/>
              </w:rPr>
              <w:t>--</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
              <w:jc w:val="right"/>
              <w:rPr>
                <w:rFonts w:ascii="宋体" w:hAnsi="宋体" w:cs="宋体" w:eastAsia="宋体" w:hint="default"/>
                <w:sz w:val="15"/>
                <w:szCs w:val="15"/>
              </w:rPr>
            </w:pPr>
            <w:r>
              <w:rPr>
                <w:rFonts w:ascii="宋体"/>
                <w:sz w:val="15"/>
              </w:rPr>
              <w:t>--</w:t>
            </w:r>
          </w:p>
        </w:tc>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36"/>
              <w:jc w:val="right"/>
              <w:rPr>
                <w:rFonts w:ascii="宋体" w:hAnsi="宋体" w:cs="宋体" w:eastAsia="宋体" w:hint="default"/>
                <w:sz w:val="15"/>
                <w:szCs w:val="15"/>
              </w:rPr>
            </w:pPr>
            <w:r>
              <w:rPr>
                <w:rFonts w:ascii="宋体"/>
                <w:sz w:val="15"/>
              </w:rPr>
              <w:t>--</w:t>
            </w:r>
          </w:p>
        </w:tc>
        <w:tc>
          <w:tcPr>
            <w:tcW w:w="947"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7"/>
              <w:jc w:val="right"/>
              <w:rPr>
                <w:rFonts w:ascii="宋体" w:hAnsi="宋体" w:cs="宋体" w:eastAsia="宋体" w:hint="default"/>
                <w:sz w:val="15"/>
                <w:szCs w:val="15"/>
              </w:rPr>
            </w:pPr>
            <w:r>
              <w:rPr>
                <w:rFonts w:ascii="宋体"/>
                <w:b/>
                <w:w w:val="95"/>
                <w:sz w:val="15"/>
              </w:rPr>
              <w:t>30,000.00</w:t>
            </w:r>
            <w:r>
              <w:rPr>
                <w:rFonts w:ascii="宋体"/>
                <w:sz w:val="15"/>
              </w:rPr>
            </w:r>
          </w:p>
        </w:tc>
      </w:tr>
      <w:tr>
        <w:trPr>
          <w:trHeight w:val="397" w:hRule="exact"/>
        </w:trPr>
        <w:tc>
          <w:tcPr>
            <w:tcW w:w="1905"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z w:val="15"/>
                <w:szCs w:val="15"/>
              </w:rPr>
              <w:t>二、无限售条件股份</w:t>
            </w:r>
          </w:p>
        </w:tc>
        <w:tc>
          <w:tcPr>
            <w:tcW w:w="1215"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
        </w:tc>
        <w:tc>
          <w:tcPr>
            <w:tcW w:w="993" w:type="dxa"/>
            <w:tcBorders>
              <w:top w:val="nil" w:sz="6" w:space="0" w:color="auto"/>
              <w:left w:val="nil" w:sz="6" w:space="0" w:color="auto"/>
              <w:bottom w:val="nil" w:sz="6" w:space="0" w:color="auto"/>
              <w:right w:val="nil" w:sz="6" w:space="0" w:color="auto"/>
            </w:tcBorders>
          </w:tcPr>
          <w:p>
            <w:pPr/>
          </w:p>
        </w:tc>
        <w:tc>
          <w:tcPr>
            <w:tcW w:w="1275" w:type="dxa"/>
            <w:tcBorders>
              <w:top w:val="nil" w:sz="6" w:space="0" w:color="auto"/>
              <w:left w:val="nil" w:sz="6" w:space="0" w:color="auto"/>
              <w:bottom w:val="nil" w:sz="6" w:space="0" w:color="auto"/>
              <w:right w:val="nil" w:sz="6" w:space="0" w:color="auto"/>
            </w:tcBorders>
          </w:tcPr>
          <w:p>
            <w:pPr/>
          </w:p>
        </w:tc>
        <w:tc>
          <w:tcPr>
            <w:tcW w:w="851" w:type="dxa"/>
            <w:tcBorders>
              <w:top w:val="nil" w:sz="6" w:space="0" w:color="auto"/>
              <w:left w:val="nil" w:sz="6" w:space="0" w:color="auto"/>
              <w:bottom w:val="nil" w:sz="6" w:space="0" w:color="auto"/>
              <w:right w:val="nil" w:sz="6" w:space="0" w:color="auto"/>
            </w:tcBorders>
          </w:tcPr>
          <w:p>
            <w:pPr/>
          </w:p>
        </w:tc>
        <w:tc>
          <w:tcPr>
            <w:tcW w:w="1102" w:type="dxa"/>
            <w:tcBorders>
              <w:top w:val="nil" w:sz="6" w:space="0" w:color="auto"/>
              <w:left w:val="nil" w:sz="6" w:space="0" w:color="auto"/>
              <w:bottom w:val="nil" w:sz="6" w:space="0" w:color="auto"/>
              <w:right w:val="nil" w:sz="6" w:space="0" w:color="auto"/>
            </w:tcBorders>
          </w:tcPr>
          <w:p>
            <w:pPr/>
          </w:p>
        </w:tc>
        <w:tc>
          <w:tcPr>
            <w:tcW w:w="947" w:type="dxa"/>
            <w:tcBorders>
              <w:top w:val="nil" w:sz="6" w:space="0" w:color="auto"/>
              <w:left w:val="nil" w:sz="6" w:space="0" w:color="auto"/>
              <w:bottom w:val="nil" w:sz="6" w:space="0" w:color="auto"/>
              <w:right w:val="nil" w:sz="6" w:space="0" w:color="auto"/>
            </w:tcBorders>
          </w:tcPr>
          <w:p>
            <w:pPr/>
          </w:p>
        </w:tc>
      </w:tr>
      <w:tr>
        <w:trPr>
          <w:trHeight w:val="397" w:hRule="exact"/>
        </w:trPr>
        <w:tc>
          <w:tcPr>
            <w:tcW w:w="1905" w:type="dxa"/>
            <w:tcBorders>
              <w:top w:val="nil" w:sz="6" w:space="0" w:color="auto"/>
              <w:left w:val="nil" w:sz="6" w:space="0" w:color="auto"/>
              <w:bottom w:val="nil" w:sz="6" w:space="0" w:color="auto"/>
              <w:right w:val="nil" w:sz="6" w:space="0" w:color="auto"/>
            </w:tcBorders>
          </w:tcPr>
          <w:p>
            <w:pPr>
              <w:pStyle w:val="TableParagraph"/>
              <w:spacing w:line="240" w:lineRule="auto" w:before="76"/>
              <w:ind w:left="27" w:right="0"/>
              <w:jc w:val="left"/>
              <w:rPr>
                <w:rFonts w:ascii="宋体" w:hAnsi="宋体" w:cs="宋体" w:eastAsia="宋体" w:hint="default"/>
                <w:sz w:val="15"/>
                <w:szCs w:val="15"/>
              </w:rPr>
            </w:pPr>
            <w:r>
              <w:rPr>
                <w:rFonts w:ascii="宋体" w:hAnsi="宋体" w:cs="宋体" w:eastAsia="宋体" w:hint="default"/>
                <w:sz w:val="15"/>
                <w:szCs w:val="15"/>
              </w:rPr>
              <w:t>1</w:t>
            </w:r>
            <w:r>
              <w:rPr>
                <w:rFonts w:ascii="宋体" w:hAnsi="宋体" w:cs="宋体" w:eastAsia="宋体" w:hint="default"/>
                <w:spacing w:val="-38"/>
                <w:sz w:val="15"/>
                <w:szCs w:val="15"/>
              </w:rPr>
              <w:t> </w:t>
            </w:r>
            <w:r>
              <w:rPr>
                <w:rFonts w:ascii="宋体" w:hAnsi="宋体" w:cs="宋体" w:eastAsia="宋体" w:hint="default"/>
                <w:sz w:val="15"/>
                <w:szCs w:val="15"/>
              </w:rPr>
              <w:t>人民币普通股</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5"/>
              <w:jc w:val="right"/>
              <w:rPr>
                <w:rFonts w:ascii="宋体" w:hAnsi="宋体" w:cs="宋体" w:eastAsia="宋体" w:hint="default"/>
                <w:sz w:val="15"/>
                <w:szCs w:val="15"/>
              </w:rPr>
            </w:pPr>
            <w:r>
              <w:rPr>
                <w:rFonts w:ascii="宋体"/>
                <w:sz w:val="15"/>
              </w:rPr>
              <w:t>--</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6"/>
              <w:jc w:val="right"/>
              <w:rPr>
                <w:rFonts w:ascii="宋体" w:hAnsi="宋体" w:cs="宋体" w:eastAsia="宋体" w:hint="default"/>
                <w:sz w:val="15"/>
                <w:szCs w:val="15"/>
              </w:rPr>
            </w:pPr>
            <w:r>
              <w:rPr>
                <w:rFonts w:ascii="宋体"/>
                <w:spacing w:val="-1"/>
                <w:sz w:val="15"/>
              </w:rPr>
              <w:t>10,000.00</w:t>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5"/>
              <w:jc w:val="right"/>
              <w:rPr>
                <w:rFonts w:ascii="宋体" w:hAnsi="宋体" w:cs="宋体" w:eastAsia="宋体" w:hint="default"/>
                <w:sz w:val="15"/>
                <w:szCs w:val="15"/>
              </w:rPr>
            </w:pPr>
            <w:r>
              <w:rPr>
                <w:rFonts w:ascii="宋体"/>
                <w:sz w:val="15"/>
              </w:rPr>
              <w:t>--</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6"/>
              <w:jc w:val="right"/>
              <w:rPr>
                <w:rFonts w:ascii="宋体" w:hAnsi="宋体" w:cs="宋体" w:eastAsia="宋体" w:hint="default"/>
                <w:sz w:val="15"/>
                <w:szCs w:val="15"/>
              </w:rPr>
            </w:pPr>
            <w:r>
              <w:rPr>
                <w:rFonts w:ascii="宋体"/>
                <w:sz w:val="15"/>
              </w:rPr>
              <w:t>--</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6"/>
              <w:jc w:val="right"/>
              <w:rPr>
                <w:rFonts w:ascii="宋体" w:hAnsi="宋体" w:cs="宋体" w:eastAsia="宋体" w:hint="default"/>
                <w:sz w:val="15"/>
                <w:szCs w:val="15"/>
              </w:rPr>
            </w:pPr>
            <w:r>
              <w:rPr>
                <w:rFonts w:ascii="宋体"/>
                <w:sz w:val="15"/>
              </w:rPr>
              <w:t>--</w:t>
            </w:r>
          </w:p>
        </w:tc>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36"/>
              <w:jc w:val="right"/>
              <w:rPr>
                <w:rFonts w:ascii="宋体" w:hAnsi="宋体" w:cs="宋体" w:eastAsia="宋体" w:hint="default"/>
                <w:sz w:val="15"/>
                <w:szCs w:val="15"/>
              </w:rPr>
            </w:pPr>
            <w:r>
              <w:rPr>
                <w:rFonts w:ascii="宋体"/>
                <w:spacing w:val="-1"/>
                <w:sz w:val="15"/>
              </w:rPr>
              <w:t>10,000.00</w:t>
            </w:r>
          </w:p>
        </w:tc>
        <w:tc>
          <w:tcPr>
            <w:tcW w:w="947"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7"/>
              <w:jc w:val="right"/>
              <w:rPr>
                <w:rFonts w:ascii="宋体" w:hAnsi="宋体" w:cs="宋体" w:eastAsia="宋体" w:hint="default"/>
                <w:sz w:val="15"/>
                <w:szCs w:val="15"/>
              </w:rPr>
            </w:pPr>
            <w:r>
              <w:rPr>
                <w:rFonts w:ascii="宋体"/>
                <w:spacing w:val="-1"/>
                <w:sz w:val="15"/>
              </w:rPr>
              <w:t>10,000.00</w:t>
            </w:r>
          </w:p>
        </w:tc>
      </w:tr>
      <w:tr>
        <w:trPr>
          <w:trHeight w:val="274" w:hRule="exact"/>
        </w:trPr>
        <w:tc>
          <w:tcPr>
            <w:tcW w:w="1905"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 w:right="0"/>
              <w:jc w:val="left"/>
              <w:rPr>
                <w:rFonts w:ascii="宋体" w:hAnsi="宋体" w:cs="宋体" w:eastAsia="宋体" w:hint="default"/>
                <w:sz w:val="15"/>
                <w:szCs w:val="15"/>
              </w:rPr>
            </w:pPr>
            <w:r>
              <w:rPr>
                <w:rFonts w:ascii="宋体" w:hAnsi="宋体" w:cs="宋体" w:eastAsia="宋体" w:hint="default"/>
                <w:sz w:val="15"/>
                <w:szCs w:val="15"/>
              </w:rPr>
              <w:t>2.</w:t>
            </w:r>
            <w:r>
              <w:rPr>
                <w:rFonts w:ascii="宋体" w:hAnsi="宋体" w:cs="宋体" w:eastAsia="宋体" w:hint="default"/>
                <w:sz w:val="15"/>
                <w:szCs w:val="15"/>
              </w:rPr>
              <w:t>境内上市的外资股</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5"/>
              <w:jc w:val="right"/>
              <w:rPr>
                <w:rFonts w:ascii="宋体" w:hAnsi="宋体" w:cs="宋体" w:eastAsia="宋体" w:hint="default"/>
                <w:sz w:val="15"/>
                <w:szCs w:val="15"/>
              </w:rPr>
            </w:pPr>
            <w:r>
              <w:rPr>
                <w:rFonts w:ascii="宋体"/>
                <w:sz w:val="15"/>
              </w:rPr>
              <w:t>--</w:t>
            </w:r>
          </w:p>
        </w:tc>
        <w:tc>
          <w:tcPr>
            <w:tcW w:w="850" w:type="dxa"/>
            <w:tcBorders>
              <w:top w:val="nil" w:sz="6" w:space="0" w:color="auto"/>
              <w:left w:val="nil" w:sz="6" w:space="0" w:color="auto"/>
              <w:bottom w:val="nil" w:sz="6" w:space="0" w:color="auto"/>
              <w:right w:val="nil" w:sz="6" w:space="0" w:color="auto"/>
            </w:tcBorders>
          </w:tcPr>
          <w:p>
            <w:pP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5"/>
              <w:jc w:val="right"/>
              <w:rPr>
                <w:rFonts w:ascii="宋体" w:hAnsi="宋体" w:cs="宋体" w:eastAsia="宋体" w:hint="default"/>
                <w:sz w:val="15"/>
                <w:szCs w:val="15"/>
              </w:rPr>
            </w:pPr>
            <w:r>
              <w:rPr>
                <w:rFonts w:ascii="宋体"/>
                <w:sz w:val="15"/>
              </w:rPr>
              <w:t>--</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
              <w:jc w:val="right"/>
              <w:rPr>
                <w:rFonts w:ascii="宋体" w:hAnsi="宋体" w:cs="宋体" w:eastAsia="宋体" w:hint="default"/>
                <w:sz w:val="15"/>
                <w:szCs w:val="15"/>
              </w:rPr>
            </w:pPr>
            <w:r>
              <w:rPr>
                <w:rFonts w:ascii="宋体"/>
                <w:sz w:val="15"/>
              </w:rPr>
              <w:t>--</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6"/>
              <w:jc w:val="right"/>
              <w:rPr>
                <w:rFonts w:ascii="宋体" w:hAnsi="宋体" w:cs="宋体" w:eastAsia="宋体" w:hint="default"/>
                <w:sz w:val="15"/>
                <w:szCs w:val="15"/>
              </w:rPr>
            </w:pPr>
            <w:r>
              <w:rPr>
                <w:rFonts w:ascii="宋体"/>
                <w:sz w:val="15"/>
              </w:rPr>
              <w:t>--</w:t>
            </w:r>
          </w:p>
        </w:tc>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36"/>
              <w:jc w:val="right"/>
              <w:rPr>
                <w:rFonts w:ascii="宋体" w:hAnsi="宋体" w:cs="宋体" w:eastAsia="宋体" w:hint="default"/>
                <w:sz w:val="15"/>
                <w:szCs w:val="15"/>
              </w:rPr>
            </w:pPr>
            <w:r>
              <w:rPr>
                <w:rFonts w:ascii="宋体"/>
                <w:sz w:val="15"/>
              </w:rPr>
              <w:t>--</w:t>
            </w:r>
          </w:p>
        </w:tc>
        <w:tc>
          <w:tcPr>
            <w:tcW w:w="947"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5"/>
              <w:jc w:val="right"/>
              <w:rPr>
                <w:rFonts w:ascii="宋体" w:hAnsi="宋体" w:cs="宋体" w:eastAsia="宋体" w:hint="default"/>
                <w:sz w:val="15"/>
                <w:szCs w:val="15"/>
              </w:rPr>
            </w:pPr>
            <w:r>
              <w:rPr>
                <w:rFonts w:ascii="宋体"/>
                <w:sz w:val="15"/>
              </w:rPr>
              <w:t>--</w:t>
            </w:r>
          </w:p>
        </w:tc>
      </w:tr>
    </w:tbl>
    <w:p>
      <w:pPr>
        <w:spacing w:after="0" w:line="240" w:lineRule="auto"/>
        <w:jc w:val="right"/>
        <w:rPr>
          <w:rFonts w:ascii="宋体" w:hAnsi="宋体" w:cs="宋体" w:eastAsia="宋体" w:hint="default"/>
          <w:sz w:val="15"/>
          <w:szCs w:val="15"/>
        </w:rPr>
        <w:sectPr>
          <w:pgSz w:w="11910" w:h="16840"/>
          <w:pgMar w:header="763" w:footer="724" w:top="1000" w:bottom="920" w:left="1020" w:right="9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1"/>
          <w:szCs w:val="11"/>
        </w:rPr>
      </w:pPr>
    </w:p>
    <w:tbl>
      <w:tblPr>
        <w:tblW w:w="0" w:type="auto"/>
        <w:jc w:val="left"/>
        <w:tblInd w:w="667" w:type="dxa"/>
        <w:tblLayout w:type="fixed"/>
        <w:tblCellMar>
          <w:top w:w="0" w:type="dxa"/>
          <w:left w:w="0" w:type="dxa"/>
          <w:bottom w:w="0" w:type="dxa"/>
          <w:right w:w="0" w:type="dxa"/>
        </w:tblCellMar>
        <w:tblLook w:val="01E0"/>
      </w:tblPr>
      <w:tblGrid>
        <w:gridCol w:w="2176"/>
        <w:gridCol w:w="1015"/>
        <w:gridCol w:w="1186"/>
        <w:gridCol w:w="1135"/>
        <w:gridCol w:w="1063"/>
        <w:gridCol w:w="606"/>
        <w:gridCol w:w="1024"/>
        <w:gridCol w:w="947"/>
      </w:tblGrid>
      <w:tr>
        <w:trPr>
          <w:trHeight w:val="274" w:hRule="exact"/>
        </w:trPr>
        <w:tc>
          <w:tcPr>
            <w:tcW w:w="2176" w:type="dxa"/>
            <w:tcBorders>
              <w:top w:val="nil" w:sz="6" w:space="0" w:color="auto"/>
              <w:left w:val="nil" w:sz="6" w:space="0" w:color="auto"/>
              <w:bottom w:val="nil" w:sz="6" w:space="0" w:color="auto"/>
              <w:right w:val="nil" w:sz="6" w:space="0" w:color="auto"/>
            </w:tcBorders>
          </w:tcPr>
          <w:p>
            <w:pPr>
              <w:pStyle w:val="TableParagraph"/>
              <w:spacing w:line="150" w:lineRule="exact"/>
              <w:ind w:left="41" w:right="0"/>
              <w:jc w:val="left"/>
              <w:rPr>
                <w:rFonts w:ascii="宋体" w:hAnsi="宋体" w:cs="宋体" w:eastAsia="宋体" w:hint="default"/>
                <w:sz w:val="15"/>
                <w:szCs w:val="15"/>
              </w:rPr>
            </w:pPr>
            <w:r>
              <w:rPr>
                <w:rFonts w:ascii="宋体" w:hAnsi="宋体" w:cs="宋体" w:eastAsia="宋体" w:hint="default"/>
                <w:sz w:val="15"/>
                <w:szCs w:val="15"/>
              </w:rPr>
              <w:t>3.</w:t>
            </w:r>
            <w:r>
              <w:rPr>
                <w:rFonts w:ascii="宋体" w:hAnsi="宋体" w:cs="宋体" w:eastAsia="宋体" w:hint="default"/>
                <w:sz w:val="15"/>
                <w:szCs w:val="15"/>
              </w:rPr>
              <w:t>境外上市的外资股</w:t>
            </w:r>
          </w:p>
        </w:tc>
        <w:tc>
          <w:tcPr>
            <w:tcW w:w="1015" w:type="dxa"/>
            <w:tcBorders>
              <w:top w:val="nil" w:sz="6" w:space="0" w:color="auto"/>
              <w:left w:val="nil" w:sz="6" w:space="0" w:color="auto"/>
              <w:bottom w:val="nil" w:sz="6" w:space="0" w:color="auto"/>
              <w:right w:val="nil" w:sz="6" w:space="0" w:color="auto"/>
            </w:tcBorders>
          </w:tcPr>
          <w:p>
            <w:pPr>
              <w:pStyle w:val="TableParagraph"/>
              <w:spacing w:line="150" w:lineRule="exact"/>
              <w:ind w:right="82"/>
              <w:jc w:val="right"/>
              <w:rPr>
                <w:rFonts w:ascii="宋体" w:hAnsi="宋体" w:cs="宋体" w:eastAsia="宋体" w:hint="default"/>
                <w:sz w:val="15"/>
                <w:szCs w:val="15"/>
              </w:rPr>
            </w:pPr>
            <w:r>
              <w:rPr>
                <w:rFonts w:ascii="宋体"/>
                <w:sz w:val="15"/>
              </w:rPr>
              <w:t>--</w:t>
            </w:r>
          </w:p>
        </w:tc>
        <w:tc>
          <w:tcPr>
            <w:tcW w:w="1186"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150" w:lineRule="exact"/>
              <w:ind w:left="421" w:right="0"/>
              <w:jc w:val="left"/>
              <w:rPr>
                <w:rFonts w:ascii="宋体" w:hAnsi="宋体" w:cs="宋体" w:eastAsia="宋体" w:hint="default"/>
                <w:sz w:val="15"/>
                <w:szCs w:val="15"/>
              </w:rPr>
            </w:pPr>
            <w:r>
              <w:rPr>
                <w:rFonts w:ascii="宋体"/>
                <w:sz w:val="15"/>
              </w:rPr>
              <w:t>--</w:t>
            </w:r>
          </w:p>
        </w:tc>
        <w:tc>
          <w:tcPr>
            <w:tcW w:w="1063" w:type="dxa"/>
            <w:tcBorders>
              <w:top w:val="nil" w:sz="6" w:space="0" w:color="auto"/>
              <w:left w:val="nil" w:sz="6" w:space="0" w:color="auto"/>
              <w:bottom w:val="nil" w:sz="6" w:space="0" w:color="auto"/>
              <w:right w:val="nil" w:sz="6" w:space="0" w:color="auto"/>
            </w:tcBorders>
          </w:tcPr>
          <w:p>
            <w:pPr>
              <w:pStyle w:val="TableParagraph"/>
              <w:spacing w:line="150" w:lineRule="exact"/>
              <w:ind w:right="347"/>
              <w:jc w:val="right"/>
              <w:rPr>
                <w:rFonts w:ascii="宋体" w:hAnsi="宋体" w:cs="宋体" w:eastAsia="宋体" w:hint="default"/>
                <w:sz w:val="15"/>
                <w:szCs w:val="15"/>
              </w:rPr>
            </w:pPr>
            <w:r>
              <w:rPr>
                <w:rFonts w:ascii="宋体"/>
                <w:sz w:val="15"/>
              </w:rPr>
              <w:t>--</w:t>
            </w:r>
          </w:p>
        </w:tc>
        <w:tc>
          <w:tcPr>
            <w:tcW w:w="606" w:type="dxa"/>
            <w:tcBorders>
              <w:top w:val="nil" w:sz="6" w:space="0" w:color="auto"/>
              <w:left w:val="nil" w:sz="6" w:space="0" w:color="auto"/>
              <w:bottom w:val="nil" w:sz="6" w:space="0" w:color="auto"/>
              <w:right w:val="nil" w:sz="6" w:space="0" w:color="auto"/>
            </w:tcBorders>
          </w:tcPr>
          <w:p>
            <w:pPr>
              <w:pStyle w:val="TableParagraph"/>
              <w:spacing w:line="150" w:lineRule="exact"/>
              <w:ind w:right="104"/>
              <w:jc w:val="right"/>
              <w:rPr>
                <w:rFonts w:ascii="宋体" w:hAnsi="宋体" w:cs="宋体" w:eastAsia="宋体" w:hint="default"/>
                <w:sz w:val="15"/>
                <w:szCs w:val="15"/>
              </w:rPr>
            </w:pPr>
            <w:r>
              <w:rPr>
                <w:rFonts w:ascii="宋体"/>
                <w:sz w:val="15"/>
              </w:rPr>
              <w:t>--</w:t>
            </w:r>
          </w:p>
        </w:tc>
        <w:tc>
          <w:tcPr>
            <w:tcW w:w="1024" w:type="dxa"/>
            <w:tcBorders>
              <w:top w:val="nil" w:sz="6" w:space="0" w:color="auto"/>
              <w:left w:val="nil" w:sz="6" w:space="0" w:color="auto"/>
              <w:bottom w:val="nil" w:sz="6" w:space="0" w:color="auto"/>
              <w:right w:val="nil" w:sz="6" w:space="0" w:color="auto"/>
            </w:tcBorders>
          </w:tcPr>
          <w:p>
            <w:pPr>
              <w:pStyle w:val="TableParagraph"/>
              <w:spacing w:line="150" w:lineRule="exact"/>
              <w:ind w:right="236"/>
              <w:jc w:val="right"/>
              <w:rPr>
                <w:rFonts w:ascii="宋体" w:hAnsi="宋体" w:cs="宋体" w:eastAsia="宋体" w:hint="default"/>
                <w:sz w:val="15"/>
                <w:szCs w:val="15"/>
              </w:rPr>
            </w:pPr>
            <w:r>
              <w:rPr>
                <w:rFonts w:ascii="宋体"/>
                <w:sz w:val="15"/>
              </w:rPr>
              <w:t>--</w:t>
            </w:r>
          </w:p>
        </w:tc>
        <w:tc>
          <w:tcPr>
            <w:tcW w:w="947" w:type="dxa"/>
            <w:tcBorders>
              <w:top w:val="nil" w:sz="6" w:space="0" w:color="auto"/>
              <w:left w:val="nil" w:sz="6" w:space="0" w:color="auto"/>
              <w:bottom w:val="nil" w:sz="6" w:space="0" w:color="auto"/>
              <w:right w:val="nil" w:sz="6" w:space="0" w:color="auto"/>
            </w:tcBorders>
          </w:tcPr>
          <w:p>
            <w:pPr>
              <w:pStyle w:val="TableParagraph"/>
              <w:spacing w:line="150" w:lineRule="exact"/>
              <w:ind w:right="25"/>
              <w:jc w:val="right"/>
              <w:rPr>
                <w:rFonts w:ascii="宋体" w:hAnsi="宋体" w:cs="宋体" w:eastAsia="宋体" w:hint="default"/>
                <w:sz w:val="15"/>
                <w:szCs w:val="15"/>
              </w:rPr>
            </w:pPr>
            <w:r>
              <w:rPr>
                <w:rFonts w:ascii="宋体"/>
                <w:sz w:val="15"/>
              </w:rPr>
              <w:t>--</w:t>
            </w:r>
          </w:p>
        </w:tc>
      </w:tr>
      <w:tr>
        <w:trPr>
          <w:trHeight w:val="397" w:hRule="exact"/>
        </w:trPr>
        <w:tc>
          <w:tcPr>
            <w:tcW w:w="2176" w:type="dxa"/>
            <w:tcBorders>
              <w:top w:val="nil" w:sz="6" w:space="0" w:color="auto"/>
              <w:left w:val="nil" w:sz="6" w:space="0" w:color="auto"/>
              <w:bottom w:val="nil" w:sz="6" w:space="0" w:color="auto"/>
              <w:right w:val="nil" w:sz="6" w:space="0" w:color="auto"/>
            </w:tcBorders>
          </w:tcPr>
          <w:p>
            <w:pPr>
              <w:pStyle w:val="TableParagraph"/>
              <w:spacing w:line="240" w:lineRule="auto" w:before="77"/>
              <w:ind w:left="41" w:right="0"/>
              <w:jc w:val="left"/>
              <w:rPr>
                <w:rFonts w:ascii="宋体" w:hAnsi="宋体" w:cs="宋体" w:eastAsia="宋体" w:hint="default"/>
                <w:sz w:val="15"/>
                <w:szCs w:val="15"/>
              </w:rPr>
            </w:pPr>
            <w:r>
              <w:rPr>
                <w:rFonts w:ascii="宋体" w:hAnsi="宋体" w:cs="宋体" w:eastAsia="宋体" w:hint="default"/>
                <w:sz w:val="15"/>
                <w:szCs w:val="15"/>
              </w:rPr>
              <w:t>4.</w:t>
            </w:r>
            <w:r>
              <w:rPr>
                <w:rFonts w:ascii="宋体" w:hAnsi="宋体" w:cs="宋体" w:eastAsia="宋体" w:hint="default"/>
                <w:sz w:val="15"/>
                <w:szCs w:val="15"/>
              </w:rPr>
              <w:t>其他</w:t>
            </w:r>
          </w:p>
        </w:tc>
        <w:tc>
          <w:tcPr>
            <w:tcW w:w="101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82"/>
              <w:jc w:val="right"/>
              <w:rPr>
                <w:rFonts w:ascii="宋体" w:hAnsi="宋体" w:cs="宋体" w:eastAsia="宋体" w:hint="default"/>
                <w:sz w:val="15"/>
                <w:szCs w:val="15"/>
              </w:rPr>
            </w:pPr>
            <w:r>
              <w:rPr>
                <w:rFonts w:ascii="宋体"/>
                <w:sz w:val="15"/>
              </w:rPr>
              <w:t>--</w:t>
            </w:r>
          </w:p>
        </w:tc>
        <w:tc>
          <w:tcPr>
            <w:tcW w:w="1186"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77"/>
              <w:ind w:left="421" w:right="0"/>
              <w:jc w:val="left"/>
              <w:rPr>
                <w:rFonts w:ascii="宋体" w:hAnsi="宋体" w:cs="宋体" w:eastAsia="宋体" w:hint="default"/>
                <w:sz w:val="15"/>
                <w:szCs w:val="15"/>
              </w:rPr>
            </w:pPr>
            <w:r>
              <w:rPr>
                <w:rFonts w:ascii="宋体"/>
                <w:sz w:val="15"/>
              </w:rPr>
              <w:t>--</w:t>
            </w: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347"/>
              <w:jc w:val="right"/>
              <w:rPr>
                <w:rFonts w:ascii="宋体" w:hAnsi="宋体" w:cs="宋体" w:eastAsia="宋体" w:hint="default"/>
                <w:sz w:val="15"/>
                <w:szCs w:val="15"/>
              </w:rPr>
            </w:pPr>
            <w:r>
              <w:rPr>
                <w:rFonts w:ascii="宋体"/>
                <w:sz w:val="15"/>
              </w:rPr>
              <w:t>--</w:t>
            </w:r>
          </w:p>
        </w:tc>
        <w:tc>
          <w:tcPr>
            <w:tcW w:w="60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04"/>
              <w:jc w:val="right"/>
              <w:rPr>
                <w:rFonts w:ascii="宋体" w:hAnsi="宋体" w:cs="宋体" w:eastAsia="宋体" w:hint="default"/>
                <w:sz w:val="15"/>
                <w:szCs w:val="15"/>
              </w:rPr>
            </w:pPr>
            <w:r>
              <w:rPr>
                <w:rFonts w:ascii="宋体"/>
                <w:sz w:val="15"/>
              </w:rPr>
              <w:t>--</w:t>
            </w:r>
          </w:p>
        </w:tc>
        <w:tc>
          <w:tcPr>
            <w:tcW w:w="1024"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36"/>
              <w:jc w:val="right"/>
              <w:rPr>
                <w:rFonts w:ascii="宋体" w:hAnsi="宋体" w:cs="宋体" w:eastAsia="宋体" w:hint="default"/>
                <w:sz w:val="15"/>
                <w:szCs w:val="15"/>
              </w:rPr>
            </w:pPr>
            <w:r>
              <w:rPr>
                <w:rFonts w:ascii="宋体"/>
                <w:sz w:val="15"/>
              </w:rPr>
              <w:t>--</w:t>
            </w:r>
          </w:p>
        </w:tc>
        <w:tc>
          <w:tcPr>
            <w:tcW w:w="947"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5"/>
              <w:jc w:val="right"/>
              <w:rPr>
                <w:rFonts w:ascii="宋体" w:hAnsi="宋体" w:cs="宋体" w:eastAsia="宋体" w:hint="default"/>
                <w:sz w:val="15"/>
                <w:szCs w:val="15"/>
              </w:rPr>
            </w:pPr>
            <w:r>
              <w:rPr>
                <w:rFonts w:ascii="宋体"/>
                <w:sz w:val="15"/>
              </w:rPr>
              <w:t>--</w:t>
            </w:r>
          </w:p>
        </w:tc>
      </w:tr>
      <w:tr>
        <w:trPr>
          <w:trHeight w:val="409" w:hRule="exact"/>
        </w:trPr>
        <w:tc>
          <w:tcPr>
            <w:tcW w:w="2176" w:type="dxa"/>
            <w:tcBorders>
              <w:top w:val="nil" w:sz="6" w:space="0" w:color="auto"/>
              <w:left w:val="nil" w:sz="6" w:space="0" w:color="auto"/>
              <w:bottom w:val="single" w:sz="8" w:space="0" w:color="000000"/>
              <w:right w:val="nil" w:sz="6" w:space="0" w:color="auto"/>
            </w:tcBorders>
          </w:tcPr>
          <w:p>
            <w:pPr>
              <w:pStyle w:val="TableParagraph"/>
              <w:spacing w:line="240" w:lineRule="auto" w:before="77"/>
              <w:ind w:left="41" w:right="0"/>
              <w:jc w:val="left"/>
              <w:rPr>
                <w:rFonts w:ascii="宋体" w:hAnsi="宋体" w:cs="宋体" w:eastAsia="宋体" w:hint="default"/>
                <w:sz w:val="15"/>
                <w:szCs w:val="15"/>
              </w:rPr>
            </w:pPr>
            <w:r>
              <w:rPr>
                <w:rFonts w:ascii="宋体" w:hAnsi="宋体" w:cs="宋体" w:eastAsia="宋体" w:hint="default"/>
                <w:b/>
                <w:bCs/>
                <w:sz w:val="15"/>
                <w:szCs w:val="15"/>
              </w:rPr>
              <w:t>无限售条件股份合计</w:t>
            </w:r>
            <w:r>
              <w:rPr>
                <w:rFonts w:ascii="宋体" w:hAnsi="宋体" w:cs="宋体" w:eastAsia="宋体" w:hint="default"/>
                <w:sz w:val="15"/>
                <w:szCs w:val="15"/>
              </w:rPr>
            </w:r>
          </w:p>
        </w:tc>
        <w:tc>
          <w:tcPr>
            <w:tcW w:w="1015" w:type="dxa"/>
            <w:tcBorders>
              <w:top w:val="nil" w:sz="6" w:space="0" w:color="auto"/>
              <w:left w:val="nil" w:sz="6" w:space="0" w:color="auto"/>
              <w:bottom w:val="single" w:sz="8" w:space="0" w:color="000000"/>
              <w:right w:val="nil" w:sz="6" w:space="0" w:color="auto"/>
            </w:tcBorders>
          </w:tcPr>
          <w:p>
            <w:pPr>
              <w:pStyle w:val="TableParagraph"/>
              <w:spacing w:line="240" w:lineRule="auto" w:before="77"/>
              <w:ind w:right="82"/>
              <w:jc w:val="right"/>
              <w:rPr>
                <w:rFonts w:ascii="宋体" w:hAnsi="宋体" w:cs="宋体" w:eastAsia="宋体" w:hint="default"/>
                <w:sz w:val="15"/>
                <w:szCs w:val="15"/>
              </w:rPr>
            </w:pPr>
            <w:r>
              <w:rPr>
                <w:rFonts w:ascii="宋体"/>
                <w:sz w:val="15"/>
              </w:rPr>
              <w:t>--</w:t>
            </w:r>
          </w:p>
        </w:tc>
        <w:tc>
          <w:tcPr>
            <w:tcW w:w="1186" w:type="dxa"/>
            <w:tcBorders>
              <w:top w:val="nil" w:sz="6" w:space="0" w:color="auto"/>
              <w:left w:val="nil" w:sz="6" w:space="0" w:color="auto"/>
              <w:bottom w:val="single" w:sz="8" w:space="0" w:color="000000"/>
              <w:right w:val="nil" w:sz="6" w:space="0" w:color="auto"/>
            </w:tcBorders>
          </w:tcPr>
          <w:p>
            <w:pPr>
              <w:pStyle w:val="TableParagraph"/>
              <w:spacing w:line="240" w:lineRule="auto" w:before="77"/>
              <w:ind w:left="84" w:right="0"/>
              <w:jc w:val="left"/>
              <w:rPr>
                <w:rFonts w:ascii="宋体" w:hAnsi="宋体" w:cs="宋体" w:eastAsia="宋体" w:hint="default"/>
                <w:sz w:val="15"/>
                <w:szCs w:val="15"/>
              </w:rPr>
            </w:pPr>
            <w:r>
              <w:rPr>
                <w:rFonts w:ascii="宋体"/>
                <w:b/>
                <w:sz w:val="15"/>
              </w:rPr>
              <w:t>10,000.00</w:t>
            </w:r>
            <w:r>
              <w:rPr>
                <w:rFonts w:ascii="宋体"/>
                <w:sz w:val="15"/>
              </w:rPr>
            </w:r>
          </w:p>
        </w:tc>
        <w:tc>
          <w:tcPr>
            <w:tcW w:w="1135" w:type="dxa"/>
            <w:tcBorders>
              <w:top w:val="nil" w:sz="6" w:space="0" w:color="auto"/>
              <w:left w:val="nil" w:sz="6" w:space="0" w:color="auto"/>
              <w:bottom w:val="single" w:sz="8" w:space="0" w:color="000000"/>
              <w:right w:val="nil" w:sz="6" w:space="0" w:color="auto"/>
            </w:tcBorders>
          </w:tcPr>
          <w:p>
            <w:pPr>
              <w:pStyle w:val="TableParagraph"/>
              <w:spacing w:line="240" w:lineRule="auto" w:before="77"/>
              <w:ind w:left="421" w:right="0"/>
              <w:jc w:val="left"/>
              <w:rPr>
                <w:rFonts w:ascii="宋体" w:hAnsi="宋体" w:cs="宋体" w:eastAsia="宋体" w:hint="default"/>
                <w:sz w:val="15"/>
                <w:szCs w:val="15"/>
              </w:rPr>
            </w:pPr>
            <w:r>
              <w:rPr>
                <w:rFonts w:ascii="宋体"/>
                <w:sz w:val="15"/>
              </w:rPr>
              <w:t>--</w:t>
            </w:r>
          </w:p>
        </w:tc>
        <w:tc>
          <w:tcPr>
            <w:tcW w:w="1063" w:type="dxa"/>
            <w:tcBorders>
              <w:top w:val="nil" w:sz="6" w:space="0" w:color="auto"/>
              <w:left w:val="nil" w:sz="6" w:space="0" w:color="auto"/>
              <w:bottom w:val="single" w:sz="8" w:space="0" w:color="000000"/>
              <w:right w:val="nil" w:sz="6" w:space="0" w:color="auto"/>
            </w:tcBorders>
          </w:tcPr>
          <w:p>
            <w:pPr>
              <w:pStyle w:val="TableParagraph"/>
              <w:spacing w:line="240" w:lineRule="auto" w:before="77"/>
              <w:ind w:right="347"/>
              <w:jc w:val="right"/>
              <w:rPr>
                <w:rFonts w:ascii="宋体" w:hAnsi="宋体" w:cs="宋体" w:eastAsia="宋体" w:hint="default"/>
                <w:sz w:val="15"/>
                <w:szCs w:val="15"/>
              </w:rPr>
            </w:pPr>
            <w:r>
              <w:rPr>
                <w:rFonts w:ascii="宋体"/>
                <w:sz w:val="15"/>
              </w:rPr>
              <w:t>--</w:t>
            </w:r>
          </w:p>
        </w:tc>
        <w:tc>
          <w:tcPr>
            <w:tcW w:w="606" w:type="dxa"/>
            <w:tcBorders>
              <w:top w:val="nil" w:sz="6" w:space="0" w:color="auto"/>
              <w:left w:val="nil" w:sz="6" w:space="0" w:color="auto"/>
              <w:bottom w:val="single" w:sz="8" w:space="0" w:color="000000"/>
              <w:right w:val="nil" w:sz="6" w:space="0" w:color="auto"/>
            </w:tcBorders>
          </w:tcPr>
          <w:p>
            <w:pPr>
              <w:pStyle w:val="TableParagraph"/>
              <w:spacing w:line="240" w:lineRule="auto" w:before="77"/>
              <w:ind w:right="104"/>
              <w:jc w:val="right"/>
              <w:rPr>
                <w:rFonts w:ascii="宋体" w:hAnsi="宋体" w:cs="宋体" w:eastAsia="宋体" w:hint="default"/>
                <w:sz w:val="15"/>
                <w:szCs w:val="15"/>
              </w:rPr>
            </w:pPr>
            <w:r>
              <w:rPr>
                <w:rFonts w:ascii="宋体"/>
                <w:sz w:val="15"/>
              </w:rPr>
              <w:t>--</w:t>
            </w:r>
          </w:p>
        </w:tc>
        <w:tc>
          <w:tcPr>
            <w:tcW w:w="1024" w:type="dxa"/>
            <w:tcBorders>
              <w:top w:val="nil" w:sz="6" w:space="0" w:color="auto"/>
              <w:left w:val="nil" w:sz="6" w:space="0" w:color="auto"/>
              <w:bottom w:val="single" w:sz="8" w:space="0" w:color="000000"/>
              <w:right w:val="nil" w:sz="6" w:space="0" w:color="auto"/>
            </w:tcBorders>
          </w:tcPr>
          <w:p>
            <w:pPr>
              <w:pStyle w:val="TableParagraph"/>
              <w:spacing w:line="240" w:lineRule="auto" w:before="77"/>
              <w:ind w:right="236"/>
              <w:jc w:val="right"/>
              <w:rPr>
                <w:rFonts w:ascii="宋体" w:hAnsi="宋体" w:cs="宋体" w:eastAsia="宋体" w:hint="default"/>
                <w:sz w:val="15"/>
                <w:szCs w:val="15"/>
              </w:rPr>
            </w:pPr>
            <w:r>
              <w:rPr>
                <w:rFonts w:ascii="宋体"/>
                <w:b/>
                <w:w w:val="95"/>
                <w:sz w:val="15"/>
              </w:rPr>
              <w:t>10,000.00</w:t>
            </w:r>
            <w:r>
              <w:rPr>
                <w:rFonts w:ascii="宋体"/>
                <w:sz w:val="15"/>
              </w:rPr>
            </w:r>
          </w:p>
        </w:tc>
        <w:tc>
          <w:tcPr>
            <w:tcW w:w="947" w:type="dxa"/>
            <w:tcBorders>
              <w:top w:val="nil" w:sz="6" w:space="0" w:color="auto"/>
              <w:left w:val="nil" w:sz="6" w:space="0" w:color="auto"/>
              <w:bottom w:val="single" w:sz="8" w:space="0" w:color="000000"/>
              <w:right w:val="nil" w:sz="6" w:space="0" w:color="auto"/>
            </w:tcBorders>
          </w:tcPr>
          <w:p>
            <w:pPr>
              <w:pStyle w:val="TableParagraph"/>
              <w:spacing w:line="240" w:lineRule="auto" w:before="77"/>
              <w:ind w:right="27"/>
              <w:jc w:val="right"/>
              <w:rPr>
                <w:rFonts w:ascii="宋体" w:hAnsi="宋体" w:cs="宋体" w:eastAsia="宋体" w:hint="default"/>
                <w:sz w:val="15"/>
                <w:szCs w:val="15"/>
              </w:rPr>
            </w:pPr>
            <w:r>
              <w:rPr>
                <w:rFonts w:ascii="宋体"/>
                <w:b/>
                <w:w w:val="95"/>
                <w:sz w:val="15"/>
              </w:rPr>
              <w:t>10,000.00</w:t>
            </w:r>
            <w:r>
              <w:rPr>
                <w:rFonts w:ascii="宋体"/>
                <w:sz w:val="15"/>
              </w:rPr>
            </w:r>
          </w:p>
        </w:tc>
      </w:tr>
    </w:tbl>
    <w:p>
      <w:pPr>
        <w:pStyle w:val="BodyText"/>
        <w:spacing w:line="240" w:lineRule="auto" w:before="81"/>
        <w:ind w:left="1161" w:right="0"/>
        <w:jc w:val="left"/>
      </w:pPr>
      <w:r>
        <w:rPr/>
        <w:t>说明：经中国证券监督管理委员会核准，本公司 </w:t>
      </w:r>
      <w:r>
        <w:rPr>
          <w:rFonts w:ascii="宋体" w:hAnsi="宋体" w:cs="宋体" w:eastAsia="宋体" w:hint="default"/>
        </w:rPr>
        <w:t>2012</w:t>
      </w:r>
      <w:r>
        <w:rPr>
          <w:rFonts w:ascii="宋体" w:hAnsi="宋体" w:cs="宋体" w:eastAsia="宋体" w:hint="default"/>
          <w:spacing w:val="-56"/>
        </w:rPr>
        <w:t> </w:t>
      </w:r>
      <w:r>
        <w:rPr/>
        <w:t>年度向社会公众股股东发行</w:t>
      </w:r>
    </w:p>
    <w:p>
      <w:pPr>
        <w:pStyle w:val="BodyText"/>
        <w:spacing w:line="240" w:lineRule="auto" w:before="152"/>
        <w:ind w:left="681" w:right="0"/>
        <w:jc w:val="left"/>
      </w:pPr>
      <w:r>
        <w:rPr>
          <w:rFonts w:ascii="宋体" w:hAnsi="宋体" w:cs="宋体" w:eastAsia="宋体" w:hint="default"/>
        </w:rPr>
        <w:t>10,000</w:t>
      </w:r>
      <w:r>
        <w:rPr>
          <w:rFonts w:ascii="宋体" w:hAnsi="宋体" w:cs="宋体" w:eastAsia="宋体" w:hint="default"/>
          <w:spacing w:val="-31"/>
        </w:rPr>
        <w:t> </w:t>
      </w:r>
      <w:r>
        <w:rPr>
          <w:spacing w:val="-5"/>
        </w:rPr>
        <w:t>万股，该增资业经天健正信会计师事务所有限公司出具的天健正信验（</w:t>
      </w:r>
      <w:r>
        <w:rPr>
          <w:rFonts w:ascii="宋体" w:hAnsi="宋体" w:cs="宋体" w:eastAsia="宋体" w:hint="default"/>
          <w:spacing w:val="-5"/>
        </w:rPr>
        <w:t>2012</w:t>
      </w:r>
      <w:r>
        <w:rPr>
          <w:spacing w:val="-5"/>
        </w:rPr>
        <w:t>）综</w:t>
      </w:r>
      <w:r>
        <w:rPr/>
      </w:r>
    </w:p>
    <w:p>
      <w:pPr>
        <w:pStyle w:val="BodyText"/>
        <w:spacing w:line="520" w:lineRule="auto" w:before="151"/>
        <w:ind w:left="114" w:right="6019" w:firstLine="567"/>
        <w:jc w:val="left"/>
      </w:pPr>
      <w:r>
        <w:rPr/>
        <w:pict>
          <v:shape style="position:absolute;margin-left:85.080002pt;margin-top:65.125656pt;width:456.85pt;height:40.2pt;mso-position-horizontal-relative:page;mso-position-vertical-relative:paragraph;z-index:162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512"/>
                    <w:gridCol w:w="2188"/>
                    <w:gridCol w:w="2245"/>
                    <w:gridCol w:w="1409"/>
                    <w:gridCol w:w="1782"/>
                  </w:tblGrid>
                  <w:tr>
                    <w:trPr>
                      <w:trHeight w:val="392" w:hRule="exact"/>
                    </w:trPr>
                    <w:tc>
                      <w:tcPr>
                        <w:tcW w:w="1512" w:type="dxa"/>
                        <w:tcBorders>
                          <w:top w:val="single" w:sz="8" w:space="0" w:color="000000"/>
                          <w:left w:val="nil" w:sz="6" w:space="0" w:color="auto"/>
                          <w:bottom w:val="single" w:sz="4" w:space="0" w:color="000000"/>
                          <w:right w:val="nil" w:sz="6" w:space="0" w:color="auto"/>
                        </w:tcBorders>
                      </w:tcPr>
                      <w:p>
                        <w:pPr>
                          <w:pStyle w:val="TableParagraph"/>
                          <w:tabs>
                            <w:tab w:pos="450" w:val="left" w:leader="none"/>
                          </w:tabs>
                          <w:spacing w:line="240" w:lineRule="auto" w:before="17"/>
                          <w:ind w:left="27" w:right="0"/>
                          <w:jc w:val="left"/>
                          <w:rPr>
                            <w:rFonts w:ascii="宋体" w:hAnsi="宋体" w:cs="宋体" w:eastAsia="宋体" w:hint="default"/>
                            <w:sz w:val="21"/>
                            <w:szCs w:val="21"/>
                          </w:rPr>
                        </w:pPr>
                        <w:r>
                          <w:rPr>
                            <w:rFonts w:ascii="宋体" w:hAnsi="宋体" w:cs="宋体" w:eastAsia="宋体" w:hint="default"/>
                            <w:b/>
                            <w:bCs/>
                            <w:w w:val="95"/>
                            <w:sz w:val="21"/>
                            <w:szCs w:val="21"/>
                          </w:rPr>
                          <w:t>项</w:t>
                          <w:tab/>
                        </w:r>
                        <w:r>
                          <w:rPr>
                            <w:rFonts w:ascii="宋体" w:hAnsi="宋体" w:cs="宋体" w:eastAsia="宋体" w:hint="default"/>
                            <w:b/>
                            <w:bCs/>
                            <w:sz w:val="21"/>
                            <w:szCs w:val="21"/>
                          </w:rPr>
                          <w:t>目</w:t>
                        </w:r>
                        <w:r>
                          <w:rPr>
                            <w:rFonts w:ascii="宋体" w:hAnsi="宋体" w:cs="宋体" w:eastAsia="宋体" w:hint="default"/>
                            <w:sz w:val="21"/>
                            <w:szCs w:val="21"/>
                          </w:rPr>
                        </w:r>
                      </w:p>
                    </w:tc>
                    <w:tc>
                      <w:tcPr>
                        <w:tcW w:w="2188" w:type="dxa"/>
                        <w:tcBorders>
                          <w:top w:val="single" w:sz="8" w:space="0" w:color="000000"/>
                          <w:left w:val="nil" w:sz="6" w:space="0" w:color="auto"/>
                          <w:bottom w:val="single" w:sz="4" w:space="0" w:color="000000"/>
                          <w:right w:val="nil" w:sz="6" w:space="0" w:color="auto"/>
                        </w:tcBorders>
                      </w:tcPr>
                      <w:p>
                        <w:pPr>
                          <w:pStyle w:val="TableParagraph"/>
                          <w:spacing w:line="240" w:lineRule="auto" w:before="17"/>
                          <w:ind w:right="71"/>
                          <w:jc w:val="right"/>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c>
                      <w:tcPr>
                        <w:tcW w:w="2245" w:type="dxa"/>
                        <w:tcBorders>
                          <w:top w:val="single" w:sz="8" w:space="0" w:color="000000"/>
                          <w:left w:val="nil" w:sz="6" w:space="0" w:color="auto"/>
                          <w:bottom w:val="single" w:sz="4" w:space="0" w:color="000000"/>
                          <w:right w:val="nil" w:sz="6" w:space="0" w:color="auto"/>
                        </w:tcBorders>
                      </w:tcPr>
                      <w:p>
                        <w:pPr>
                          <w:pStyle w:val="TableParagraph"/>
                          <w:spacing w:line="240" w:lineRule="auto" w:before="17"/>
                          <w:ind w:right="488"/>
                          <w:jc w:val="right"/>
                          <w:rPr>
                            <w:rFonts w:ascii="宋体" w:hAnsi="宋体" w:cs="宋体" w:eastAsia="宋体" w:hint="default"/>
                            <w:sz w:val="21"/>
                            <w:szCs w:val="21"/>
                          </w:rPr>
                        </w:pPr>
                        <w:r>
                          <w:rPr>
                            <w:rFonts w:ascii="宋体" w:hAnsi="宋体" w:cs="宋体" w:eastAsia="宋体" w:hint="default"/>
                            <w:b/>
                            <w:bCs/>
                            <w:sz w:val="21"/>
                            <w:szCs w:val="21"/>
                          </w:rPr>
                          <w:t>本期增加</w:t>
                        </w:r>
                        <w:r>
                          <w:rPr>
                            <w:rFonts w:ascii="宋体" w:hAnsi="宋体" w:cs="宋体" w:eastAsia="宋体" w:hint="default"/>
                            <w:sz w:val="21"/>
                            <w:szCs w:val="21"/>
                          </w:rPr>
                        </w:r>
                      </w:p>
                    </w:tc>
                    <w:tc>
                      <w:tcPr>
                        <w:tcW w:w="1409" w:type="dxa"/>
                        <w:tcBorders>
                          <w:top w:val="single" w:sz="8" w:space="0" w:color="000000"/>
                          <w:left w:val="nil" w:sz="6" w:space="0" w:color="auto"/>
                          <w:bottom w:val="single" w:sz="4" w:space="0" w:color="000000"/>
                          <w:right w:val="nil" w:sz="6" w:space="0" w:color="auto"/>
                        </w:tcBorders>
                      </w:tcPr>
                      <w:p>
                        <w:pPr>
                          <w:pStyle w:val="TableParagraph"/>
                          <w:spacing w:line="240" w:lineRule="auto" w:before="17"/>
                          <w:ind w:right="71"/>
                          <w:jc w:val="right"/>
                          <w:rPr>
                            <w:rFonts w:ascii="宋体" w:hAnsi="宋体" w:cs="宋体" w:eastAsia="宋体" w:hint="default"/>
                            <w:sz w:val="21"/>
                            <w:szCs w:val="21"/>
                          </w:rPr>
                        </w:pPr>
                        <w:r>
                          <w:rPr>
                            <w:rFonts w:ascii="宋体" w:hAnsi="宋体" w:cs="宋体" w:eastAsia="宋体" w:hint="default"/>
                            <w:b/>
                            <w:bCs/>
                            <w:sz w:val="21"/>
                            <w:szCs w:val="21"/>
                          </w:rPr>
                          <w:t>本期减少</w:t>
                        </w:r>
                        <w:r>
                          <w:rPr>
                            <w:rFonts w:ascii="宋体" w:hAnsi="宋体" w:cs="宋体" w:eastAsia="宋体" w:hint="default"/>
                            <w:sz w:val="21"/>
                            <w:szCs w:val="21"/>
                          </w:rPr>
                        </w:r>
                      </w:p>
                    </w:tc>
                    <w:tc>
                      <w:tcPr>
                        <w:tcW w:w="1782" w:type="dxa"/>
                        <w:tcBorders>
                          <w:top w:val="single" w:sz="8" w:space="0" w:color="000000"/>
                          <w:left w:val="nil" w:sz="6" w:space="0" w:color="auto"/>
                          <w:bottom w:val="single" w:sz="4" w:space="0" w:color="000000"/>
                          <w:right w:val="nil" w:sz="6" w:space="0" w:color="auto"/>
                        </w:tcBorders>
                      </w:tcPr>
                      <w:p>
                        <w:pPr>
                          <w:pStyle w:val="TableParagraph"/>
                          <w:spacing w:line="240" w:lineRule="auto" w:before="17"/>
                          <w:ind w:right="27"/>
                          <w:jc w:val="right"/>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r>
                  <w:tr>
                    <w:trPr>
                      <w:trHeight w:val="397" w:hRule="exact"/>
                    </w:trPr>
                    <w:tc>
                      <w:tcPr>
                        <w:tcW w:w="1512"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27" w:right="0"/>
                          <w:jc w:val="left"/>
                          <w:rPr>
                            <w:rFonts w:ascii="宋体" w:hAnsi="宋体" w:cs="宋体" w:eastAsia="宋体" w:hint="default"/>
                            <w:sz w:val="21"/>
                            <w:szCs w:val="21"/>
                          </w:rPr>
                        </w:pPr>
                        <w:r>
                          <w:rPr>
                            <w:rFonts w:ascii="宋体" w:hAnsi="宋体" w:cs="宋体" w:eastAsia="宋体" w:hint="default"/>
                            <w:sz w:val="21"/>
                            <w:szCs w:val="21"/>
                          </w:rPr>
                          <w:t>股本溢价</w:t>
                        </w:r>
                      </w:p>
                    </w:tc>
                    <w:tc>
                      <w:tcPr>
                        <w:tcW w:w="2188"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right="71"/>
                          <w:jc w:val="right"/>
                          <w:rPr>
                            <w:rFonts w:ascii="宋体" w:hAnsi="宋体" w:cs="宋体" w:eastAsia="宋体" w:hint="default"/>
                            <w:sz w:val="21"/>
                            <w:szCs w:val="21"/>
                          </w:rPr>
                        </w:pPr>
                        <w:r>
                          <w:rPr>
                            <w:rFonts w:ascii="宋体"/>
                            <w:sz w:val="21"/>
                          </w:rPr>
                          <w:t>391,080,539.60</w:t>
                        </w:r>
                      </w:p>
                    </w:tc>
                    <w:tc>
                      <w:tcPr>
                        <w:tcW w:w="2245"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right="489"/>
                          <w:jc w:val="right"/>
                          <w:rPr>
                            <w:rFonts w:ascii="宋体" w:hAnsi="宋体" w:cs="宋体" w:eastAsia="宋体" w:hint="default"/>
                            <w:sz w:val="21"/>
                            <w:szCs w:val="21"/>
                          </w:rPr>
                        </w:pPr>
                        <w:r>
                          <w:rPr>
                            <w:rFonts w:ascii="宋体"/>
                            <w:sz w:val="21"/>
                          </w:rPr>
                          <w:t>1,927,577,648.05</w:t>
                        </w:r>
                      </w:p>
                    </w:tc>
                    <w:tc>
                      <w:tcPr>
                        <w:tcW w:w="1409"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right="71"/>
                          <w:jc w:val="right"/>
                          <w:rPr>
                            <w:rFonts w:ascii="宋体" w:hAnsi="宋体" w:cs="宋体" w:eastAsia="宋体" w:hint="default"/>
                            <w:sz w:val="21"/>
                            <w:szCs w:val="21"/>
                          </w:rPr>
                        </w:pPr>
                        <w:r>
                          <w:rPr>
                            <w:rFonts w:ascii="宋体"/>
                            <w:sz w:val="21"/>
                          </w:rPr>
                          <w:t>--</w:t>
                        </w:r>
                      </w:p>
                    </w:tc>
                    <w:tc>
                      <w:tcPr>
                        <w:tcW w:w="1782"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right="27"/>
                          <w:jc w:val="right"/>
                          <w:rPr>
                            <w:rFonts w:ascii="宋体" w:hAnsi="宋体" w:cs="宋体" w:eastAsia="宋体" w:hint="default"/>
                            <w:sz w:val="21"/>
                            <w:szCs w:val="21"/>
                          </w:rPr>
                        </w:pPr>
                        <w:r>
                          <w:rPr>
                            <w:rFonts w:ascii="宋体"/>
                            <w:sz w:val="21"/>
                          </w:rPr>
                          <w:t>2,318,658,187.65</w:t>
                        </w:r>
                      </w:p>
                    </w:tc>
                  </w:tr>
                </w:tbl>
                <w:p>
                  <w:pPr/>
                </w:p>
              </w:txbxContent>
            </v:textbox>
            <w10:wrap type="none"/>
          </v:shape>
        </w:pict>
      </w:r>
      <w:r>
        <w:rPr/>
        <w:t>字第</w:t>
      </w:r>
      <w:r>
        <w:rPr>
          <w:spacing w:val="-60"/>
        </w:rPr>
        <w:t> </w:t>
      </w:r>
      <w:r>
        <w:rPr>
          <w:rFonts w:ascii="宋体" w:hAnsi="宋体" w:cs="宋体" w:eastAsia="宋体" w:hint="default"/>
        </w:rPr>
        <w:t>020057</w:t>
      </w:r>
      <w:r>
        <w:rPr>
          <w:rFonts w:ascii="宋体" w:hAnsi="宋体" w:cs="宋体" w:eastAsia="宋体" w:hint="default"/>
          <w:spacing w:val="-60"/>
        </w:rPr>
        <w:t> </w:t>
      </w:r>
      <w:r>
        <w:rPr/>
        <w:t>号验资报告验证。 </w:t>
      </w:r>
      <w:r>
        <w:rPr>
          <w:rFonts w:ascii="宋体" w:hAnsi="宋体" w:cs="宋体" w:eastAsia="宋体" w:hint="default"/>
        </w:rPr>
        <w:t>25</w:t>
      </w:r>
      <w:r>
        <w:rPr/>
        <w:t>、</w:t>
      </w:r>
      <w:r>
        <w:rPr>
          <w:spacing w:val="-33"/>
        </w:rPr>
        <w:t> </w:t>
      </w:r>
      <w:r>
        <w:rPr/>
        <w:t>资本公积</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p>
      <w:pPr>
        <w:pStyle w:val="BodyText"/>
        <w:spacing w:line="310" w:lineRule="exact" w:before="58"/>
        <w:ind w:left="681" w:right="195"/>
        <w:jc w:val="left"/>
      </w:pPr>
      <w:r>
        <w:rPr/>
        <w:t>说明：本年度资本公积增加 </w:t>
      </w:r>
      <w:r>
        <w:rPr>
          <w:rFonts w:ascii="宋体" w:hAnsi="宋体" w:cs="宋体" w:eastAsia="宋体" w:hint="default"/>
        </w:rPr>
        <w:t>1,927,577,648.05</w:t>
      </w:r>
      <w:r>
        <w:rPr>
          <w:rFonts w:ascii="宋体" w:hAnsi="宋体" w:cs="宋体" w:eastAsia="宋体" w:hint="default"/>
          <w:spacing w:val="-56"/>
        </w:rPr>
        <w:t> </w:t>
      </w:r>
      <w:r>
        <w:rPr/>
        <w:t>元，系本公司发行股票产生的股本溢价 所致。</w:t>
      </w:r>
    </w:p>
    <w:p>
      <w:pPr>
        <w:pStyle w:val="BodyText"/>
        <w:spacing w:line="240" w:lineRule="auto" w:before="185"/>
        <w:ind w:left="114" w:right="0"/>
        <w:jc w:val="left"/>
      </w:pPr>
      <w:r>
        <w:rPr>
          <w:rFonts w:ascii="宋体" w:hAnsi="宋体" w:cs="宋体" w:eastAsia="宋体" w:hint="default"/>
        </w:rPr>
        <w:t>26</w:t>
      </w:r>
      <w:r>
        <w:rPr/>
        <w:t>、</w:t>
      </w:r>
      <w:r>
        <w:rPr>
          <w:spacing w:val="-33"/>
        </w:rPr>
        <w:t> </w:t>
      </w:r>
      <w:r>
        <w:rPr/>
        <w:t>盈余公积</w:t>
      </w:r>
    </w:p>
    <w:p>
      <w:pPr>
        <w:spacing w:line="240" w:lineRule="auto" w:before="12"/>
        <w:rPr>
          <w:rFonts w:ascii="宋体" w:hAnsi="宋体" w:cs="宋体" w:eastAsia="宋体" w:hint="default"/>
          <w:sz w:val="11"/>
          <w:szCs w:val="11"/>
        </w:rPr>
      </w:pPr>
    </w:p>
    <w:tbl>
      <w:tblPr>
        <w:tblW w:w="0" w:type="auto"/>
        <w:jc w:val="left"/>
        <w:tblInd w:w="681" w:type="dxa"/>
        <w:tblLayout w:type="fixed"/>
        <w:tblCellMar>
          <w:top w:w="0" w:type="dxa"/>
          <w:left w:w="0" w:type="dxa"/>
          <w:bottom w:w="0" w:type="dxa"/>
          <w:right w:w="0" w:type="dxa"/>
        </w:tblCellMar>
        <w:tblLook w:val="01E0"/>
      </w:tblPr>
      <w:tblGrid>
        <w:gridCol w:w="1774"/>
        <w:gridCol w:w="2004"/>
        <w:gridCol w:w="2088"/>
        <w:gridCol w:w="1567"/>
        <w:gridCol w:w="1704"/>
      </w:tblGrid>
      <w:tr>
        <w:trPr>
          <w:trHeight w:val="392" w:hRule="exact"/>
        </w:trPr>
        <w:tc>
          <w:tcPr>
            <w:tcW w:w="1774" w:type="dxa"/>
            <w:tcBorders>
              <w:top w:val="single" w:sz="8" w:space="0" w:color="000000"/>
              <w:left w:val="nil" w:sz="6" w:space="0" w:color="auto"/>
              <w:bottom w:val="single" w:sz="4" w:space="0" w:color="000000"/>
              <w:right w:val="nil" w:sz="6" w:space="0" w:color="auto"/>
            </w:tcBorders>
          </w:tcPr>
          <w:p>
            <w:pPr>
              <w:pStyle w:val="TableParagraph"/>
              <w:tabs>
                <w:tab w:pos="529" w:val="left" w:leader="none"/>
              </w:tabs>
              <w:spacing w:line="240" w:lineRule="auto" w:before="17"/>
              <w:ind w:left="106" w:right="0"/>
              <w:jc w:val="left"/>
              <w:rPr>
                <w:rFonts w:ascii="宋体" w:hAnsi="宋体" w:cs="宋体" w:eastAsia="宋体" w:hint="default"/>
                <w:sz w:val="21"/>
                <w:szCs w:val="21"/>
              </w:rPr>
            </w:pPr>
            <w:r>
              <w:rPr>
                <w:rFonts w:ascii="宋体" w:hAnsi="宋体" w:cs="宋体" w:eastAsia="宋体" w:hint="default"/>
                <w:b/>
                <w:bCs/>
                <w:w w:val="95"/>
                <w:sz w:val="21"/>
                <w:szCs w:val="21"/>
              </w:rPr>
              <w:t>项</w:t>
              <w:tab/>
            </w:r>
            <w:r>
              <w:rPr>
                <w:rFonts w:ascii="宋体" w:hAnsi="宋体" w:cs="宋体" w:eastAsia="宋体" w:hint="default"/>
                <w:b/>
                <w:bCs/>
                <w:sz w:val="21"/>
                <w:szCs w:val="21"/>
              </w:rPr>
              <w:t>目</w:t>
            </w:r>
            <w:r>
              <w:rPr>
                <w:rFonts w:ascii="宋体" w:hAnsi="宋体" w:cs="宋体" w:eastAsia="宋体" w:hint="default"/>
                <w:sz w:val="21"/>
                <w:szCs w:val="21"/>
              </w:rPr>
            </w:r>
          </w:p>
        </w:tc>
        <w:tc>
          <w:tcPr>
            <w:tcW w:w="2004" w:type="dxa"/>
            <w:tcBorders>
              <w:top w:val="single" w:sz="8" w:space="0" w:color="000000"/>
              <w:left w:val="nil" w:sz="6" w:space="0" w:color="auto"/>
              <w:bottom w:val="single" w:sz="4" w:space="0" w:color="000000"/>
              <w:right w:val="nil" w:sz="6" w:space="0" w:color="auto"/>
            </w:tcBorders>
          </w:tcPr>
          <w:p>
            <w:pPr>
              <w:pStyle w:val="TableParagraph"/>
              <w:spacing w:line="240" w:lineRule="auto" w:before="17"/>
              <w:ind w:right="228"/>
              <w:jc w:val="right"/>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c>
          <w:tcPr>
            <w:tcW w:w="2088" w:type="dxa"/>
            <w:tcBorders>
              <w:top w:val="single" w:sz="8" w:space="0" w:color="000000"/>
              <w:left w:val="nil" w:sz="6" w:space="0" w:color="auto"/>
              <w:bottom w:val="single" w:sz="4" w:space="0" w:color="000000"/>
              <w:right w:val="nil" w:sz="6" w:space="0" w:color="auto"/>
            </w:tcBorders>
          </w:tcPr>
          <w:p>
            <w:pPr>
              <w:pStyle w:val="TableParagraph"/>
              <w:spacing w:line="240" w:lineRule="auto" w:before="17"/>
              <w:ind w:right="489"/>
              <w:jc w:val="right"/>
              <w:rPr>
                <w:rFonts w:ascii="宋体" w:hAnsi="宋体" w:cs="宋体" w:eastAsia="宋体" w:hint="default"/>
                <w:sz w:val="21"/>
                <w:szCs w:val="21"/>
              </w:rPr>
            </w:pPr>
            <w:r>
              <w:rPr>
                <w:rFonts w:ascii="宋体" w:hAnsi="宋体" w:cs="宋体" w:eastAsia="宋体" w:hint="default"/>
                <w:b/>
                <w:bCs/>
                <w:sz w:val="21"/>
                <w:szCs w:val="21"/>
              </w:rPr>
              <w:t>本期增加</w:t>
            </w:r>
            <w:r>
              <w:rPr>
                <w:rFonts w:ascii="宋体" w:hAnsi="宋体" w:cs="宋体" w:eastAsia="宋体" w:hint="default"/>
                <w:sz w:val="21"/>
                <w:szCs w:val="21"/>
              </w:rPr>
            </w:r>
          </w:p>
        </w:tc>
        <w:tc>
          <w:tcPr>
            <w:tcW w:w="1567" w:type="dxa"/>
            <w:tcBorders>
              <w:top w:val="single" w:sz="8" w:space="0" w:color="000000"/>
              <w:left w:val="nil" w:sz="6" w:space="0" w:color="auto"/>
              <w:bottom w:val="single" w:sz="4" w:space="0" w:color="000000"/>
              <w:right w:val="nil" w:sz="6" w:space="0" w:color="auto"/>
            </w:tcBorders>
          </w:tcPr>
          <w:p>
            <w:pPr>
              <w:pStyle w:val="TableParagraph"/>
              <w:spacing w:line="240" w:lineRule="auto" w:before="17"/>
              <w:ind w:right="228"/>
              <w:jc w:val="right"/>
              <w:rPr>
                <w:rFonts w:ascii="宋体" w:hAnsi="宋体" w:cs="宋体" w:eastAsia="宋体" w:hint="default"/>
                <w:sz w:val="21"/>
                <w:szCs w:val="21"/>
              </w:rPr>
            </w:pPr>
            <w:r>
              <w:rPr>
                <w:rFonts w:ascii="宋体" w:hAnsi="宋体" w:cs="宋体" w:eastAsia="宋体" w:hint="default"/>
                <w:b/>
                <w:bCs/>
                <w:sz w:val="21"/>
                <w:szCs w:val="21"/>
              </w:rPr>
              <w:t>本期减少</w:t>
            </w:r>
            <w:r>
              <w:rPr>
                <w:rFonts w:ascii="宋体" w:hAnsi="宋体" w:cs="宋体" w:eastAsia="宋体" w:hint="default"/>
                <w:sz w:val="21"/>
                <w:szCs w:val="21"/>
              </w:rPr>
            </w:r>
          </w:p>
        </w:tc>
        <w:tc>
          <w:tcPr>
            <w:tcW w:w="1704" w:type="dxa"/>
            <w:tcBorders>
              <w:top w:val="single" w:sz="8" w:space="0" w:color="000000"/>
              <w:left w:val="nil" w:sz="6" w:space="0" w:color="auto"/>
              <w:bottom w:val="single" w:sz="4" w:space="0" w:color="000000"/>
              <w:right w:val="nil" w:sz="6" w:space="0" w:color="auto"/>
            </w:tcBorders>
          </w:tcPr>
          <w:p>
            <w:pPr>
              <w:pStyle w:val="TableParagraph"/>
              <w:spacing w:line="240" w:lineRule="auto" w:before="17"/>
              <w:ind w:right="106"/>
              <w:jc w:val="right"/>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r>
      <w:tr>
        <w:trPr>
          <w:trHeight w:val="398" w:hRule="exact"/>
        </w:trPr>
        <w:tc>
          <w:tcPr>
            <w:tcW w:w="1774"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106" w:right="0"/>
              <w:jc w:val="left"/>
              <w:rPr>
                <w:rFonts w:ascii="宋体" w:hAnsi="宋体" w:cs="宋体" w:eastAsia="宋体" w:hint="default"/>
                <w:sz w:val="21"/>
                <w:szCs w:val="21"/>
              </w:rPr>
            </w:pPr>
            <w:r>
              <w:rPr>
                <w:rFonts w:ascii="宋体" w:hAnsi="宋体" w:cs="宋体" w:eastAsia="宋体" w:hint="default"/>
                <w:sz w:val="21"/>
                <w:szCs w:val="21"/>
              </w:rPr>
              <w:t>法定盈余公积</w:t>
            </w:r>
          </w:p>
        </w:tc>
        <w:tc>
          <w:tcPr>
            <w:tcW w:w="2004"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right="230"/>
              <w:jc w:val="right"/>
              <w:rPr>
                <w:rFonts w:ascii="宋体" w:hAnsi="宋体" w:cs="宋体" w:eastAsia="宋体" w:hint="default"/>
                <w:sz w:val="21"/>
                <w:szCs w:val="21"/>
              </w:rPr>
            </w:pPr>
            <w:r>
              <w:rPr>
                <w:rFonts w:ascii="宋体"/>
                <w:sz w:val="21"/>
              </w:rPr>
              <w:t>42,093,526.74</w:t>
            </w:r>
          </w:p>
        </w:tc>
        <w:tc>
          <w:tcPr>
            <w:tcW w:w="2088"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right="490"/>
              <w:jc w:val="right"/>
              <w:rPr>
                <w:rFonts w:ascii="宋体" w:hAnsi="宋体" w:cs="宋体" w:eastAsia="宋体" w:hint="default"/>
                <w:sz w:val="21"/>
                <w:szCs w:val="21"/>
              </w:rPr>
            </w:pPr>
            <w:r>
              <w:rPr>
                <w:rFonts w:ascii="宋体"/>
                <w:sz w:val="21"/>
              </w:rPr>
              <w:t>42,276,781.71</w:t>
            </w:r>
          </w:p>
        </w:tc>
        <w:tc>
          <w:tcPr>
            <w:tcW w:w="1567"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right="228"/>
              <w:jc w:val="right"/>
              <w:rPr>
                <w:rFonts w:ascii="宋体" w:hAnsi="宋体" w:cs="宋体" w:eastAsia="宋体" w:hint="default"/>
                <w:sz w:val="21"/>
                <w:szCs w:val="21"/>
              </w:rPr>
            </w:pPr>
            <w:r>
              <w:rPr>
                <w:rFonts w:ascii="宋体"/>
                <w:sz w:val="21"/>
              </w:rPr>
              <w:t>--</w:t>
            </w:r>
          </w:p>
        </w:tc>
        <w:tc>
          <w:tcPr>
            <w:tcW w:w="1704"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right="108"/>
              <w:jc w:val="right"/>
              <w:rPr>
                <w:rFonts w:ascii="宋体" w:hAnsi="宋体" w:cs="宋体" w:eastAsia="宋体" w:hint="default"/>
                <w:sz w:val="21"/>
                <w:szCs w:val="21"/>
              </w:rPr>
            </w:pPr>
            <w:r>
              <w:rPr>
                <w:rFonts w:ascii="宋体"/>
                <w:sz w:val="21"/>
              </w:rPr>
              <w:t>84,370,308.45</w:t>
            </w:r>
          </w:p>
        </w:tc>
      </w:tr>
    </w:tbl>
    <w:p>
      <w:pPr>
        <w:pStyle w:val="BodyText"/>
        <w:spacing w:line="403" w:lineRule="auto" w:before="81"/>
        <w:ind w:left="114" w:right="1159" w:firstLine="567"/>
        <w:jc w:val="left"/>
      </w:pPr>
      <w:r>
        <w:rPr/>
        <w:t>说明：本期增加</w:t>
      </w:r>
      <w:r>
        <w:rPr>
          <w:spacing w:val="-60"/>
        </w:rPr>
        <w:t> </w:t>
      </w:r>
      <w:r>
        <w:rPr>
          <w:rFonts w:ascii="宋体" w:hAnsi="宋体" w:cs="宋体" w:eastAsia="宋体" w:hint="default"/>
        </w:rPr>
        <w:t>42,276,781.71</w:t>
      </w:r>
      <w:r>
        <w:rPr>
          <w:rFonts w:ascii="宋体" w:hAnsi="宋体" w:cs="宋体" w:eastAsia="宋体" w:hint="default"/>
          <w:spacing w:val="-60"/>
        </w:rPr>
        <w:t> </w:t>
      </w:r>
      <w:r>
        <w:rPr/>
        <w:t>元，系按母公司当年实现净利润的</w:t>
      </w:r>
      <w:r>
        <w:rPr>
          <w:spacing w:val="-60"/>
        </w:rPr>
        <w:t> </w:t>
      </w:r>
      <w:r>
        <w:rPr>
          <w:rFonts w:ascii="宋体" w:hAnsi="宋体" w:cs="宋体" w:eastAsia="宋体" w:hint="default"/>
        </w:rPr>
        <w:t>10%</w:t>
      </w:r>
      <w:r>
        <w:rPr/>
        <w:t>提取。 </w:t>
      </w:r>
      <w:r>
        <w:rPr>
          <w:rFonts w:ascii="宋体" w:hAnsi="宋体" w:cs="宋体" w:eastAsia="宋体" w:hint="default"/>
        </w:rPr>
        <w:t>27</w:t>
      </w:r>
      <w:r>
        <w:rPr/>
        <w:t>、</w:t>
      </w:r>
      <w:r>
        <w:rPr>
          <w:spacing w:val="-33"/>
        </w:rPr>
        <w:t> </w:t>
      </w:r>
      <w:r>
        <w:rPr/>
        <w:t>未分配利润</w:t>
      </w:r>
    </w:p>
    <w:tbl>
      <w:tblPr>
        <w:tblW w:w="0" w:type="auto"/>
        <w:jc w:val="left"/>
        <w:tblInd w:w="681" w:type="dxa"/>
        <w:tblLayout w:type="fixed"/>
        <w:tblCellMar>
          <w:top w:w="0" w:type="dxa"/>
          <w:left w:w="0" w:type="dxa"/>
          <w:bottom w:w="0" w:type="dxa"/>
          <w:right w:w="0" w:type="dxa"/>
        </w:tblCellMar>
        <w:tblLook w:val="01E0"/>
      </w:tblPr>
      <w:tblGrid>
        <w:gridCol w:w="4758"/>
        <w:gridCol w:w="1599"/>
        <w:gridCol w:w="1732"/>
        <w:gridCol w:w="1085"/>
      </w:tblGrid>
      <w:tr>
        <w:trPr>
          <w:trHeight w:val="752" w:hRule="exact"/>
        </w:trPr>
        <w:tc>
          <w:tcPr>
            <w:tcW w:w="4758" w:type="dxa"/>
            <w:tcBorders>
              <w:top w:val="single" w:sz="8" w:space="0" w:color="000000"/>
              <w:left w:val="nil" w:sz="6" w:space="0" w:color="auto"/>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106" w:right="0"/>
              <w:jc w:val="left"/>
              <w:rPr>
                <w:rFonts w:ascii="宋体" w:hAnsi="宋体" w:cs="宋体" w:eastAsia="宋体" w:hint="default"/>
                <w:sz w:val="18"/>
                <w:szCs w:val="18"/>
              </w:rPr>
            </w:pPr>
            <w:r>
              <w:rPr>
                <w:rFonts w:ascii="宋体" w:hAnsi="宋体" w:cs="宋体" w:eastAsia="宋体" w:hint="default"/>
                <w:b/>
                <w:bCs/>
                <w:sz w:val="18"/>
                <w:szCs w:val="18"/>
              </w:rPr>
              <w:t>项</w:t>
            </w:r>
            <w:r>
              <w:rPr>
                <w:rFonts w:ascii="宋体" w:hAnsi="宋体" w:cs="宋体" w:eastAsia="宋体" w:hint="default"/>
                <w:b/>
                <w:bCs/>
                <w:spacing w:val="90"/>
                <w:sz w:val="18"/>
                <w:szCs w:val="18"/>
              </w:rPr>
              <w:t> </w:t>
            </w:r>
            <w:r>
              <w:rPr>
                <w:rFonts w:ascii="宋体" w:hAnsi="宋体" w:cs="宋体" w:eastAsia="宋体" w:hint="default"/>
                <w:b/>
                <w:bCs/>
                <w:sz w:val="18"/>
                <w:szCs w:val="18"/>
              </w:rPr>
              <w:t>目</w:t>
            </w:r>
            <w:r>
              <w:rPr>
                <w:rFonts w:ascii="宋体" w:hAnsi="宋体" w:cs="宋体" w:eastAsia="宋体" w:hint="default"/>
                <w:sz w:val="18"/>
                <w:szCs w:val="18"/>
              </w:rPr>
            </w:r>
          </w:p>
        </w:tc>
        <w:tc>
          <w:tcPr>
            <w:tcW w:w="1599" w:type="dxa"/>
            <w:tcBorders>
              <w:top w:val="single" w:sz="8" w:space="0" w:color="000000"/>
              <w:left w:val="nil" w:sz="6" w:space="0" w:color="auto"/>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106"/>
              <w:jc w:val="right"/>
              <w:rPr>
                <w:rFonts w:ascii="宋体" w:hAnsi="宋体" w:cs="宋体" w:eastAsia="宋体" w:hint="default"/>
                <w:sz w:val="18"/>
                <w:szCs w:val="18"/>
              </w:rPr>
            </w:pPr>
            <w:r>
              <w:rPr>
                <w:rFonts w:ascii="宋体" w:hAnsi="宋体" w:cs="宋体" w:eastAsia="宋体" w:hint="default"/>
                <w:b/>
                <w:bCs/>
                <w:w w:val="95"/>
                <w:sz w:val="18"/>
                <w:szCs w:val="18"/>
              </w:rPr>
              <w:t>本期发生额</w:t>
            </w:r>
            <w:r>
              <w:rPr>
                <w:rFonts w:ascii="宋体" w:hAnsi="宋体" w:cs="宋体" w:eastAsia="宋体" w:hint="default"/>
                <w:sz w:val="18"/>
                <w:szCs w:val="18"/>
              </w:rPr>
            </w:r>
          </w:p>
        </w:tc>
        <w:tc>
          <w:tcPr>
            <w:tcW w:w="1732" w:type="dxa"/>
            <w:tcBorders>
              <w:top w:val="single" w:sz="8" w:space="0" w:color="000000"/>
              <w:left w:val="nil" w:sz="6" w:space="0" w:color="auto"/>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252"/>
              <w:jc w:val="right"/>
              <w:rPr>
                <w:rFonts w:ascii="宋体" w:hAnsi="宋体" w:cs="宋体" w:eastAsia="宋体" w:hint="default"/>
                <w:sz w:val="18"/>
                <w:szCs w:val="18"/>
              </w:rPr>
            </w:pPr>
            <w:r>
              <w:rPr>
                <w:rFonts w:ascii="宋体" w:hAnsi="宋体" w:cs="宋体" w:eastAsia="宋体" w:hint="default"/>
                <w:b/>
                <w:bCs/>
                <w:w w:val="95"/>
                <w:sz w:val="18"/>
                <w:szCs w:val="18"/>
              </w:rPr>
              <w:t>上期发生额</w:t>
            </w:r>
            <w:r>
              <w:rPr>
                <w:rFonts w:ascii="宋体" w:hAnsi="宋体" w:cs="宋体" w:eastAsia="宋体" w:hint="default"/>
                <w:sz w:val="18"/>
                <w:szCs w:val="18"/>
              </w:rPr>
            </w:r>
          </w:p>
        </w:tc>
        <w:tc>
          <w:tcPr>
            <w:tcW w:w="1085" w:type="dxa"/>
            <w:tcBorders>
              <w:top w:val="single" w:sz="8" w:space="0" w:color="000000"/>
              <w:left w:val="nil" w:sz="6" w:space="0" w:color="auto"/>
              <w:bottom w:val="single" w:sz="4" w:space="0" w:color="000000"/>
              <w:right w:val="nil" w:sz="6" w:space="0" w:color="auto"/>
            </w:tcBorders>
          </w:tcPr>
          <w:p>
            <w:pPr>
              <w:pStyle w:val="TableParagraph"/>
              <w:spacing w:line="240" w:lineRule="auto" w:before="99"/>
              <w:ind w:left="254" w:right="105" w:firstLine="180"/>
              <w:jc w:val="left"/>
              <w:rPr>
                <w:rFonts w:ascii="宋体" w:hAnsi="宋体" w:cs="宋体" w:eastAsia="宋体" w:hint="default"/>
                <w:sz w:val="18"/>
                <w:szCs w:val="18"/>
              </w:rPr>
            </w:pPr>
            <w:r>
              <w:rPr>
                <w:rFonts w:ascii="宋体" w:hAnsi="宋体" w:cs="宋体" w:eastAsia="宋体" w:hint="default"/>
                <w:b/>
                <w:bCs/>
                <w:sz w:val="18"/>
                <w:szCs w:val="18"/>
              </w:rPr>
              <w:t>提取或</w:t>
            </w:r>
            <w:r>
              <w:rPr>
                <w:rFonts w:ascii="宋体" w:hAnsi="宋体" w:cs="宋体" w:eastAsia="宋体" w:hint="default"/>
                <w:b/>
                <w:bCs/>
                <w:spacing w:val="1"/>
                <w:w w:val="99"/>
                <w:sz w:val="18"/>
                <w:szCs w:val="18"/>
              </w:rPr>
              <w:t> </w:t>
            </w:r>
            <w:r>
              <w:rPr>
                <w:rFonts w:ascii="宋体" w:hAnsi="宋体" w:cs="宋体" w:eastAsia="宋体" w:hint="default"/>
                <w:b/>
                <w:bCs/>
                <w:sz w:val="18"/>
                <w:szCs w:val="18"/>
              </w:rPr>
              <w:t>分配比例</w:t>
            </w:r>
            <w:r>
              <w:rPr>
                <w:rFonts w:ascii="宋体" w:hAnsi="宋体" w:cs="宋体" w:eastAsia="宋体" w:hint="default"/>
                <w:sz w:val="18"/>
                <w:szCs w:val="18"/>
              </w:rPr>
            </w:r>
          </w:p>
        </w:tc>
      </w:tr>
      <w:tr>
        <w:trPr>
          <w:trHeight w:val="393" w:hRule="exact"/>
        </w:trPr>
        <w:tc>
          <w:tcPr>
            <w:tcW w:w="4758" w:type="dxa"/>
            <w:tcBorders>
              <w:top w:val="single" w:sz="4" w:space="0" w:color="000000"/>
              <w:left w:val="nil" w:sz="6" w:space="0" w:color="auto"/>
              <w:bottom w:val="nil" w:sz="6" w:space="0" w:color="auto"/>
              <w:right w:val="nil" w:sz="6" w:space="0" w:color="auto"/>
            </w:tcBorders>
          </w:tcPr>
          <w:p>
            <w:pPr>
              <w:pStyle w:val="TableParagraph"/>
              <w:spacing w:line="240" w:lineRule="auto" w:before="40"/>
              <w:ind w:left="106" w:right="0"/>
              <w:jc w:val="left"/>
              <w:rPr>
                <w:rFonts w:ascii="宋体" w:hAnsi="宋体" w:cs="宋体" w:eastAsia="宋体" w:hint="default"/>
                <w:sz w:val="18"/>
                <w:szCs w:val="18"/>
              </w:rPr>
            </w:pPr>
            <w:r>
              <w:rPr>
                <w:rFonts w:ascii="宋体" w:hAnsi="宋体" w:cs="宋体" w:eastAsia="宋体" w:hint="default"/>
                <w:sz w:val="18"/>
                <w:szCs w:val="18"/>
              </w:rPr>
              <w:t>调整前上期末未分配利润</w:t>
            </w:r>
          </w:p>
        </w:tc>
        <w:tc>
          <w:tcPr>
            <w:tcW w:w="1599" w:type="dxa"/>
            <w:tcBorders>
              <w:top w:val="single" w:sz="4" w:space="0" w:color="000000"/>
              <w:left w:val="nil" w:sz="6" w:space="0" w:color="auto"/>
              <w:bottom w:val="nil" w:sz="6" w:space="0" w:color="auto"/>
              <w:right w:val="nil" w:sz="6" w:space="0" w:color="auto"/>
            </w:tcBorders>
          </w:tcPr>
          <w:p>
            <w:pPr>
              <w:pStyle w:val="TableParagraph"/>
              <w:spacing w:line="240" w:lineRule="auto" w:before="40"/>
              <w:ind w:right="107"/>
              <w:jc w:val="right"/>
              <w:rPr>
                <w:rFonts w:ascii="宋体" w:hAnsi="宋体" w:cs="宋体" w:eastAsia="宋体" w:hint="default"/>
                <w:sz w:val="18"/>
                <w:szCs w:val="18"/>
              </w:rPr>
            </w:pPr>
            <w:r>
              <w:rPr>
                <w:rFonts w:ascii="宋体"/>
                <w:sz w:val="18"/>
              </w:rPr>
              <w:t>449,218,540.37</w:t>
            </w:r>
          </w:p>
        </w:tc>
        <w:tc>
          <w:tcPr>
            <w:tcW w:w="1732" w:type="dxa"/>
            <w:tcBorders>
              <w:top w:val="single" w:sz="4" w:space="0" w:color="000000"/>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8"/>
                <w:szCs w:val="18"/>
              </w:rPr>
            </w:pPr>
            <w:r>
              <w:rPr>
                <w:rFonts w:ascii="宋体"/>
                <w:sz w:val="18"/>
              </w:rPr>
              <w:t>166,100,413.04</w:t>
            </w:r>
          </w:p>
        </w:tc>
        <w:tc>
          <w:tcPr>
            <w:tcW w:w="1085" w:type="dxa"/>
            <w:tcBorders>
              <w:top w:val="single" w:sz="4" w:space="0" w:color="000000"/>
              <w:left w:val="nil" w:sz="6" w:space="0" w:color="auto"/>
              <w:bottom w:val="nil" w:sz="6" w:space="0" w:color="auto"/>
              <w:right w:val="nil" w:sz="6" w:space="0" w:color="auto"/>
            </w:tcBorders>
          </w:tcPr>
          <w:p>
            <w:pPr>
              <w:pStyle w:val="TableParagraph"/>
              <w:spacing w:line="240" w:lineRule="auto" w:before="40"/>
              <w:ind w:right="107"/>
              <w:jc w:val="right"/>
              <w:rPr>
                <w:rFonts w:ascii="宋体" w:hAnsi="宋体" w:cs="宋体" w:eastAsia="宋体" w:hint="default"/>
                <w:sz w:val="18"/>
                <w:szCs w:val="18"/>
              </w:rPr>
            </w:pPr>
            <w:r>
              <w:rPr>
                <w:rFonts w:ascii="宋体"/>
                <w:sz w:val="18"/>
              </w:rPr>
              <w:t>--</w:t>
            </w:r>
          </w:p>
        </w:tc>
      </w:tr>
      <w:tr>
        <w:trPr>
          <w:trHeight w:val="394" w:hRule="exact"/>
        </w:trPr>
        <w:tc>
          <w:tcPr>
            <w:tcW w:w="475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06" w:right="0"/>
              <w:jc w:val="left"/>
              <w:rPr>
                <w:rFonts w:ascii="宋体" w:hAnsi="宋体" w:cs="宋体" w:eastAsia="宋体" w:hint="default"/>
                <w:sz w:val="18"/>
                <w:szCs w:val="18"/>
              </w:rPr>
            </w:pPr>
            <w:r>
              <w:rPr>
                <w:rFonts w:ascii="宋体" w:hAnsi="宋体" w:cs="宋体" w:eastAsia="宋体" w:hint="default"/>
                <w:sz w:val="18"/>
                <w:szCs w:val="18"/>
              </w:rPr>
              <w:t>调整期初未分配利润合计数</w:t>
            </w: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6"/>
              <w:jc w:val="right"/>
              <w:rPr>
                <w:rFonts w:ascii="宋体" w:hAnsi="宋体" w:cs="宋体" w:eastAsia="宋体" w:hint="default"/>
                <w:sz w:val="18"/>
                <w:szCs w:val="18"/>
              </w:rPr>
            </w:pPr>
            <w:r>
              <w:rPr>
                <w:rFonts w:ascii="宋体"/>
                <w:sz w:val="18"/>
              </w:rPr>
              <w:t>--</w:t>
            </w:r>
          </w:p>
        </w:tc>
        <w:tc>
          <w:tcPr>
            <w:tcW w:w="173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52"/>
              <w:jc w:val="right"/>
              <w:rPr>
                <w:rFonts w:ascii="宋体" w:hAnsi="宋体" w:cs="宋体" w:eastAsia="宋体" w:hint="default"/>
                <w:sz w:val="18"/>
                <w:szCs w:val="18"/>
              </w:rPr>
            </w:pPr>
            <w:r>
              <w:rPr>
                <w:rFonts w:ascii="宋体"/>
                <w:sz w:val="18"/>
              </w:rPr>
              <w:t>--</w:t>
            </w:r>
          </w:p>
        </w:tc>
        <w:tc>
          <w:tcPr>
            <w:tcW w:w="108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7"/>
              <w:jc w:val="right"/>
              <w:rPr>
                <w:rFonts w:ascii="宋体" w:hAnsi="宋体" w:cs="宋体" w:eastAsia="宋体" w:hint="default"/>
                <w:sz w:val="18"/>
                <w:szCs w:val="18"/>
              </w:rPr>
            </w:pPr>
            <w:r>
              <w:rPr>
                <w:rFonts w:ascii="宋体"/>
                <w:sz w:val="18"/>
              </w:rPr>
              <w:t>--</w:t>
            </w:r>
          </w:p>
        </w:tc>
      </w:tr>
      <w:tr>
        <w:trPr>
          <w:trHeight w:val="397" w:hRule="exact"/>
        </w:trPr>
        <w:tc>
          <w:tcPr>
            <w:tcW w:w="475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6" w:right="0"/>
              <w:jc w:val="left"/>
              <w:rPr>
                <w:rFonts w:ascii="宋体" w:hAnsi="宋体" w:cs="宋体" w:eastAsia="宋体" w:hint="default"/>
                <w:sz w:val="18"/>
                <w:szCs w:val="18"/>
              </w:rPr>
            </w:pPr>
            <w:r>
              <w:rPr>
                <w:rFonts w:ascii="宋体" w:hAnsi="宋体" w:cs="宋体" w:eastAsia="宋体" w:hint="default"/>
                <w:sz w:val="18"/>
                <w:szCs w:val="18"/>
              </w:rPr>
              <w:t>调整后期初未分配利润</w:t>
            </w: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07"/>
              <w:jc w:val="right"/>
              <w:rPr>
                <w:rFonts w:ascii="宋体" w:hAnsi="宋体" w:cs="宋体" w:eastAsia="宋体" w:hint="default"/>
                <w:sz w:val="18"/>
                <w:szCs w:val="18"/>
              </w:rPr>
            </w:pPr>
            <w:r>
              <w:rPr>
                <w:rFonts w:ascii="宋体"/>
                <w:sz w:val="18"/>
              </w:rPr>
              <w:t>449,218,540.37</w:t>
            </w:r>
          </w:p>
        </w:tc>
        <w:tc>
          <w:tcPr>
            <w:tcW w:w="1732"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252"/>
              <w:jc w:val="right"/>
              <w:rPr>
                <w:rFonts w:ascii="宋体" w:hAnsi="宋体" w:cs="宋体" w:eastAsia="宋体" w:hint="default"/>
                <w:sz w:val="18"/>
                <w:szCs w:val="18"/>
              </w:rPr>
            </w:pPr>
            <w:r>
              <w:rPr>
                <w:rFonts w:ascii="宋体"/>
                <w:sz w:val="18"/>
              </w:rPr>
              <w:t>166,100,413.04</w:t>
            </w:r>
          </w:p>
        </w:tc>
        <w:tc>
          <w:tcPr>
            <w:tcW w:w="1085"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07"/>
              <w:jc w:val="right"/>
              <w:rPr>
                <w:rFonts w:ascii="宋体" w:hAnsi="宋体" w:cs="宋体" w:eastAsia="宋体" w:hint="default"/>
                <w:sz w:val="18"/>
                <w:szCs w:val="18"/>
              </w:rPr>
            </w:pPr>
            <w:r>
              <w:rPr>
                <w:rFonts w:ascii="宋体"/>
                <w:sz w:val="18"/>
              </w:rPr>
              <w:t>--</w:t>
            </w:r>
          </w:p>
        </w:tc>
      </w:tr>
      <w:tr>
        <w:trPr>
          <w:trHeight w:val="397" w:hRule="exact"/>
        </w:trPr>
        <w:tc>
          <w:tcPr>
            <w:tcW w:w="4758"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06" w:right="0"/>
              <w:jc w:val="left"/>
              <w:rPr>
                <w:rFonts w:ascii="宋体" w:hAnsi="宋体" w:cs="宋体" w:eastAsia="宋体" w:hint="default"/>
                <w:sz w:val="18"/>
                <w:szCs w:val="18"/>
              </w:rPr>
            </w:pPr>
            <w:r>
              <w:rPr>
                <w:rFonts w:ascii="宋体" w:hAnsi="宋体" w:cs="宋体" w:eastAsia="宋体" w:hint="default"/>
                <w:sz w:val="18"/>
                <w:szCs w:val="18"/>
              </w:rPr>
              <w:t>加：本期归属于母公司所有者的净利润</w:t>
            </w: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07"/>
              <w:jc w:val="right"/>
              <w:rPr>
                <w:rFonts w:ascii="宋体" w:hAnsi="宋体" w:cs="宋体" w:eastAsia="宋体" w:hint="default"/>
                <w:sz w:val="18"/>
                <w:szCs w:val="18"/>
              </w:rPr>
            </w:pPr>
            <w:r>
              <w:rPr>
                <w:rFonts w:ascii="宋体"/>
                <w:sz w:val="18"/>
              </w:rPr>
              <w:t>426,716,910.81</w:t>
            </w:r>
          </w:p>
        </w:tc>
        <w:tc>
          <w:tcPr>
            <w:tcW w:w="1732"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252"/>
              <w:jc w:val="right"/>
              <w:rPr>
                <w:rFonts w:ascii="宋体" w:hAnsi="宋体" w:cs="宋体" w:eastAsia="宋体" w:hint="default"/>
                <w:sz w:val="18"/>
                <w:szCs w:val="18"/>
              </w:rPr>
            </w:pPr>
            <w:r>
              <w:rPr>
                <w:rFonts w:ascii="宋体"/>
                <w:sz w:val="18"/>
              </w:rPr>
              <w:t>369,831,136.07</w:t>
            </w:r>
          </w:p>
        </w:tc>
        <w:tc>
          <w:tcPr>
            <w:tcW w:w="1085"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07"/>
              <w:jc w:val="right"/>
              <w:rPr>
                <w:rFonts w:ascii="宋体" w:hAnsi="宋体" w:cs="宋体" w:eastAsia="宋体" w:hint="default"/>
                <w:sz w:val="18"/>
                <w:szCs w:val="18"/>
              </w:rPr>
            </w:pPr>
            <w:r>
              <w:rPr>
                <w:rFonts w:ascii="宋体"/>
                <w:sz w:val="18"/>
              </w:rPr>
              <w:t>--</w:t>
            </w:r>
          </w:p>
        </w:tc>
      </w:tr>
      <w:tr>
        <w:trPr>
          <w:trHeight w:val="397" w:hRule="exact"/>
        </w:trPr>
        <w:tc>
          <w:tcPr>
            <w:tcW w:w="475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6" w:right="0"/>
              <w:jc w:val="left"/>
              <w:rPr>
                <w:rFonts w:ascii="宋体" w:hAnsi="宋体" w:cs="宋体" w:eastAsia="宋体" w:hint="default"/>
                <w:sz w:val="18"/>
                <w:szCs w:val="18"/>
              </w:rPr>
            </w:pPr>
            <w:r>
              <w:rPr>
                <w:rFonts w:ascii="宋体" w:hAnsi="宋体" w:cs="宋体" w:eastAsia="宋体" w:hint="default"/>
                <w:sz w:val="18"/>
                <w:szCs w:val="18"/>
              </w:rPr>
              <w:t>减：提取法定盈余公积</w:t>
            </w: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07"/>
              <w:jc w:val="right"/>
              <w:rPr>
                <w:rFonts w:ascii="宋体" w:hAnsi="宋体" w:cs="宋体" w:eastAsia="宋体" w:hint="default"/>
                <w:sz w:val="18"/>
                <w:szCs w:val="18"/>
              </w:rPr>
            </w:pPr>
            <w:r>
              <w:rPr>
                <w:rFonts w:ascii="宋体"/>
                <w:sz w:val="18"/>
              </w:rPr>
              <w:t>42,276,781.71</w:t>
            </w:r>
          </w:p>
        </w:tc>
        <w:tc>
          <w:tcPr>
            <w:tcW w:w="1732"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252"/>
              <w:jc w:val="right"/>
              <w:rPr>
                <w:rFonts w:ascii="宋体" w:hAnsi="宋体" w:cs="宋体" w:eastAsia="宋体" w:hint="default"/>
                <w:sz w:val="18"/>
                <w:szCs w:val="18"/>
              </w:rPr>
            </w:pPr>
            <w:r>
              <w:rPr>
                <w:rFonts w:ascii="宋体"/>
                <w:sz w:val="18"/>
              </w:rPr>
              <w:t>26,713,008.74</w:t>
            </w:r>
          </w:p>
        </w:tc>
        <w:tc>
          <w:tcPr>
            <w:tcW w:w="1085"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06"/>
              <w:jc w:val="right"/>
              <w:rPr>
                <w:rFonts w:ascii="宋体" w:hAnsi="宋体" w:cs="宋体" w:eastAsia="宋体" w:hint="default"/>
                <w:sz w:val="18"/>
                <w:szCs w:val="18"/>
              </w:rPr>
            </w:pPr>
            <w:r>
              <w:rPr>
                <w:rFonts w:ascii="宋体"/>
                <w:sz w:val="18"/>
              </w:rPr>
              <w:t>10%</w:t>
            </w:r>
          </w:p>
        </w:tc>
      </w:tr>
      <w:tr>
        <w:trPr>
          <w:trHeight w:val="397" w:hRule="exact"/>
        </w:trPr>
        <w:tc>
          <w:tcPr>
            <w:tcW w:w="475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467" w:right="0"/>
              <w:jc w:val="left"/>
              <w:rPr>
                <w:rFonts w:ascii="宋体" w:hAnsi="宋体" w:cs="宋体" w:eastAsia="宋体" w:hint="default"/>
                <w:sz w:val="18"/>
                <w:szCs w:val="18"/>
              </w:rPr>
            </w:pPr>
            <w:r>
              <w:rPr>
                <w:rFonts w:ascii="宋体" w:hAnsi="宋体" w:cs="宋体" w:eastAsia="宋体" w:hint="default"/>
                <w:sz w:val="18"/>
                <w:szCs w:val="18"/>
              </w:rPr>
              <w:t>提取任意盈余公积</w:t>
            </w: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06"/>
              <w:jc w:val="right"/>
              <w:rPr>
                <w:rFonts w:ascii="宋体" w:hAnsi="宋体" w:cs="宋体" w:eastAsia="宋体" w:hint="default"/>
                <w:sz w:val="18"/>
                <w:szCs w:val="18"/>
              </w:rPr>
            </w:pPr>
            <w:r>
              <w:rPr>
                <w:rFonts w:ascii="宋体"/>
                <w:sz w:val="18"/>
              </w:rPr>
              <w:t>--</w:t>
            </w:r>
          </w:p>
        </w:tc>
        <w:tc>
          <w:tcPr>
            <w:tcW w:w="1732"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252"/>
              <w:jc w:val="right"/>
              <w:rPr>
                <w:rFonts w:ascii="宋体" w:hAnsi="宋体" w:cs="宋体" w:eastAsia="宋体" w:hint="default"/>
                <w:sz w:val="18"/>
                <w:szCs w:val="18"/>
              </w:rPr>
            </w:pPr>
            <w:r>
              <w:rPr>
                <w:rFonts w:ascii="宋体"/>
                <w:sz w:val="18"/>
              </w:rPr>
              <w:t>--</w:t>
            </w:r>
          </w:p>
        </w:tc>
        <w:tc>
          <w:tcPr>
            <w:tcW w:w="1085"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07"/>
              <w:jc w:val="right"/>
              <w:rPr>
                <w:rFonts w:ascii="宋体" w:hAnsi="宋体" w:cs="宋体" w:eastAsia="宋体" w:hint="default"/>
                <w:sz w:val="18"/>
                <w:szCs w:val="18"/>
              </w:rPr>
            </w:pPr>
            <w:r>
              <w:rPr>
                <w:rFonts w:ascii="宋体"/>
                <w:sz w:val="18"/>
              </w:rPr>
              <w:t>--</w:t>
            </w:r>
          </w:p>
        </w:tc>
      </w:tr>
      <w:tr>
        <w:trPr>
          <w:trHeight w:val="397" w:hRule="exact"/>
        </w:trPr>
        <w:tc>
          <w:tcPr>
            <w:tcW w:w="475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467" w:right="0"/>
              <w:jc w:val="left"/>
              <w:rPr>
                <w:rFonts w:ascii="宋体" w:hAnsi="宋体" w:cs="宋体" w:eastAsia="宋体" w:hint="default"/>
                <w:sz w:val="18"/>
                <w:szCs w:val="18"/>
              </w:rPr>
            </w:pPr>
            <w:r>
              <w:rPr>
                <w:rFonts w:ascii="宋体" w:hAnsi="宋体" w:cs="宋体" w:eastAsia="宋体" w:hint="default"/>
                <w:sz w:val="18"/>
                <w:szCs w:val="18"/>
              </w:rPr>
              <w:t>应付普通股股利</w:t>
            </w: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07"/>
              <w:jc w:val="right"/>
              <w:rPr>
                <w:rFonts w:ascii="宋体" w:hAnsi="宋体" w:cs="宋体" w:eastAsia="宋体" w:hint="default"/>
                <w:sz w:val="18"/>
                <w:szCs w:val="18"/>
              </w:rPr>
            </w:pPr>
            <w:r>
              <w:rPr>
                <w:rFonts w:ascii="宋体"/>
                <w:sz w:val="18"/>
              </w:rPr>
              <w:t>140,000,000.00</w:t>
            </w:r>
          </w:p>
        </w:tc>
        <w:tc>
          <w:tcPr>
            <w:tcW w:w="1732"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7" w:right="0"/>
              <w:jc w:val="left"/>
              <w:rPr>
                <w:rFonts w:ascii="宋体" w:hAnsi="宋体" w:cs="宋体" w:eastAsia="宋体" w:hint="default"/>
                <w:sz w:val="18"/>
                <w:szCs w:val="18"/>
              </w:rPr>
            </w:pPr>
            <w:r>
              <w:rPr>
                <w:rFonts w:ascii="宋体"/>
                <w:sz w:val="18"/>
              </w:rPr>
              <w:t>60,000,000.00</w:t>
            </w:r>
          </w:p>
        </w:tc>
        <w:tc>
          <w:tcPr>
            <w:tcW w:w="1085"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07"/>
              <w:jc w:val="right"/>
              <w:rPr>
                <w:rFonts w:ascii="宋体" w:hAnsi="宋体" w:cs="宋体" w:eastAsia="宋体" w:hint="default"/>
                <w:sz w:val="18"/>
                <w:szCs w:val="18"/>
              </w:rPr>
            </w:pPr>
            <w:r>
              <w:rPr>
                <w:rFonts w:ascii="宋体"/>
                <w:sz w:val="18"/>
              </w:rPr>
              <w:t>--</w:t>
            </w:r>
          </w:p>
        </w:tc>
      </w:tr>
      <w:tr>
        <w:trPr>
          <w:trHeight w:val="397" w:hRule="exact"/>
        </w:trPr>
        <w:tc>
          <w:tcPr>
            <w:tcW w:w="475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467" w:right="0"/>
              <w:jc w:val="left"/>
              <w:rPr>
                <w:rFonts w:ascii="宋体" w:hAnsi="宋体" w:cs="宋体" w:eastAsia="宋体" w:hint="default"/>
                <w:sz w:val="18"/>
                <w:szCs w:val="18"/>
              </w:rPr>
            </w:pPr>
            <w:r>
              <w:rPr>
                <w:rFonts w:ascii="宋体" w:hAnsi="宋体" w:cs="宋体" w:eastAsia="宋体" w:hint="default"/>
                <w:sz w:val="18"/>
                <w:szCs w:val="18"/>
              </w:rPr>
              <w:t>转作股本的普通股股利</w:t>
            </w: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06"/>
              <w:jc w:val="right"/>
              <w:rPr>
                <w:rFonts w:ascii="宋体" w:hAnsi="宋体" w:cs="宋体" w:eastAsia="宋体" w:hint="default"/>
                <w:sz w:val="18"/>
                <w:szCs w:val="18"/>
              </w:rPr>
            </w:pPr>
            <w:r>
              <w:rPr>
                <w:rFonts w:ascii="宋体"/>
                <w:sz w:val="18"/>
              </w:rPr>
              <w:t>--</w:t>
            </w:r>
          </w:p>
        </w:tc>
        <w:tc>
          <w:tcPr>
            <w:tcW w:w="1732"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252"/>
              <w:jc w:val="right"/>
              <w:rPr>
                <w:rFonts w:ascii="宋体" w:hAnsi="宋体" w:cs="宋体" w:eastAsia="宋体" w:hint="default"/>
                <w:sz w:val="18"/>
                <w:szCs w:val="18"/>
              </w:rPr>
            </w:pPr>
            <w:r>
              <w:rPr>
                <w:rFonts w:ascii="宋体"/>
                <w:sz w:val="18"/>
              </w:rPr>
              <w:t>--</w:t>
            </w:r>
          </w:p>
        </w:tc>
        <w:tc>
          <w:tcPr>
            <w:tcW w:w="1085"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07"/>
              <w:jc w:val="right"/>
              <w:rPr>
                <w:rFonts w:ascii="宋体" w:hAnsi="宋体" w:cs="宋体" w:eastAsia="宋体" w:hint="default"/>
                <w:sz w:val="18"/>
                <w:szCs w:val="18"/>
              </w:rPr>
            </w:pPr>
            <w:r>
              <w:rPr>
                <w:rFonts w:ascii="宋体"/>
                <w:sz w:val="18"/>
              </w:rPr>
              <w:t>--</w:t>
            </w:r>
          </w:p>
        </w:tc>
      </w:tr>
      <w:tr>
        <w:trPr>
          <w:trHeight w:val="499" w:hRule="exact"/>
        </w:trPr>
        <w:tc>
          <w:tcPr>
            <w:tcW w:w="475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6" w:right="0"/>
              <w:jc w:val="left"/>
              <w:rPr>
                <w:rFonts w:ascii="宋体" w:hAnsi="宋体" w:cs="宋体" w:eastAsia="宋体" w:hint="default"/>
                <w:sz w:val="18"/>
                <w:szCs w:val="18"/>
              </w:rPr>
            </w:pPr>
            <w:r>
              <w:rPr>
                <w:rFonts w:ascii="宋体" w:hAnsi="宋体" w:cs="宋体" w:eastAsia="宋体" w:hint="default"/>
                <w:sz w:val="18"/>
                <w:szCs w:val="18"/>
              </w:rPr>
              <w:t>期末未分配利润</w:t>
            </w: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07"/>
              <w:jc w:val="right"/>
              <w:rPr>
                <w:rFonts w:ascii="宋体" w:hAnsi="宋体" w:cs="宋体" w:eastAsia="宋体" w:hint="default"/>
                <w:sz w:val="18"/>
                <w:szCs w:val="18"/>
              </w:rPr>
            </w:pPr>
            <w:r>
              <w:rPr>
                <w:rFonts w:ascii="宋体"/>
                <w:sz w:val="18"/>
              </w:rPr>
              <w:t>693,658,669.47</w:t>
            </w:r>
          </w:p>
        </w:tc>
        <w:tc>
          <w:tcPr>
            <w:tcW w:w="1732"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7" w:right="0"/>
              <w:jc w:val="left"/>
              <w:rPr>
                <w:rFonts w:ascii="宋体" w:hAnsi="宋体" w:cs="宋体" w:eastAsia="宋体" w:hint="default"/>
                <w:sz w:val="18"/>
                <w:szCs w:val="18"/>
              </w:rPr>
            </w:pPr>
            <w:r>
              <w:rPr>
                <w:rFonts w:ascii="宋体"/>
                <w:sz w:val="18"/>
              </w:rPr>
              <w:t>449,218,540.37</w:t>
            </w:r>
          </w:p>
        </w:tc>
        <w:tc>
          <w:tcPr>
            <w:tcW w:w="1085"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07"/>
              <w:jc w:val="right"/>
              <w:rPr>
                <w:rFonts w:ascii="宋体" w:hAnsi="宋体" w:cs="宋体" w:eastAsia="宋体" w:hint="default"/>
                <w:sz w:val="18"/>
                <w:szCs w:val="18"/>
              </w:rPr>
            </w:pPr>
            <w:r>
              <w:rPr>
                <w:rFonts w:ascii="宋体"/>
                <w:sz w:val="18"/>
              </w:rPr>
              <w:t>--</w:t>
            </w:r>
          </w:p>
        </w:tc>
      </w:tr>
      <w:tr>
        <w:trPr>
          <w:trHeight w:val="716" w:hRule="exact"/>
        </w:trPr>
        <w:tc>
          <w:tcPr>
            <w:tcW w:w="4758" w:type="dxa"/>
            <w:tcBorders>
              <w:top w:val="nil" w:sz="6" w:space="0" w:color="auto"/>
              <w:left w:val="nil" w:sz="6" w:space="0" w:color="auto"/>
              <w:bottom w:val="single" w:sz="8" w:space="0" w:color="000000"/>
              <w:right w:val="nil" w:sz="6" w:space="0" w:color="auto"/>
            </w:tcBorders>
          </w:tcPr>
          <w:p>
            <w:pPr>
              <w:pStyle w:val="TableParagraph"/>
              <w:spacing w:line="240" w:lineRule="auto" w:before="149"/>
              <w:ind w:left="207" w:right="0"/>
              <w:jc w:val="left"/>
              <w:rPr>
                <w:rFonts w:ascii="宋体" w:hAnsi="宋体" w:cs="宋体" w:eastAsia="宋体" w:hint="default"/>
                <w:sz w:val="18"/>
                <w:szCs w:val="18"/>
              </w:rPr>
            </w:pPr>
            <w:r>
              <w:rPr>
                <w:rFonts w:ascii="宋体" w:hAnsi="宋体" w:cs="宋体" w:eastAsia="宋体" w:hint="default"/>
                <w:sz w:val="18"/>
                <w:szCs w:val="18"/>
              </w:rPr>
              <w:t>其中：子公司当年提取的盈余公积归属于母公司的金额</w:t>
            </w:r>
          </w:p>
        </w:tc>
        <w:tc>
          <w:tcPr>
            <w:tcW w:w="1599" w:type="dxa"/>
            <w:tcBorders>
              <w:top w:val="nil" w:sz="6" w:space="0" w:color="auto"/>
              <w:left w:val="nil" w:sz="6" w:space="0" w:color="auto"/>
              <w:bottom w:val="single" w:sz="8" w:space="0" w:color="000000"/>
              <w:right w:val="nil" w:sz="6" w:space="0" w:color="auto"/>
            </w:tcBorders>
          </w:tcPr>
          <w:p>
            <w:pPr>
              <w:pStyle w:val="TableParagraph"/>
              <w:spacing w:line="240" w:lineRule="auto" w:before="149"/>
              <w:ind w:right="107"/>
              <w:jc w:val="right"/>
              <w:rPr>
                <w:rFonts w:ascii="宋体" w:hAnsi="宋体" w:cs="宋体" w:eastAsia="宋体" w:hint="default"/>
                <w:sz w:val="18"/>
                <w:szCs w:val="18"/>
              </w:rPr>
            </w:pPr>
            <w:r>
              <w:rPr>
                <w:rFonts w:ascii="宋体"/>
                <w:sz w:val="18"/>
              </w:rPr>
              <w:t>13,982,180.14</w:t>
            </w:r>
          </w:p>
        </w:tc>
        <w:tc>
          <w:tcPr>
            <w:tcW w:w="1732" w:type="dxa"/>
            <w:tcBorders>
              <w:top w:val="nil" w:sz="6" w:space="0" w:color="auto"/>
              <w:left w:val="nil" w:sz="6" w:space="0" w:color="auto"/>
              <w:bottom w:val="single" w:sz="8" w:space="0" w:color="000000"/>
              <w:right w:val="nil" w:sz="6" w:space="0" w:color="auto"/>
            </w:tcBorders>
          </w:tcPr>
          <w:p>
            <w:pPr>
              <w:pStyle w:val="TableParagraph"/>
              <w:spacing w:line="240" w:lineRule="auto" w:before="149"/>
              <w:ind w:right="252"/>
              <w:jc w:val="right"/>
              <w:rPr>
                <w:rFonts w:ascii="宋体" w:hAnsi="宋体" w:cs="宋体" w:eastAsia="宋体" w:hint="default"/>
                <w:sz w:val="18"/>
                <w:szCs w:val="18"/>
              </w:rPr>
            </w:pPr>
            <w:r>
              <w:rPr>
                <w:rFonts w:ascii="宋体"/>
                <w:sz w:val="18"/>
              </w:rPr>
              <w:t>10,442,991.47</w:t>
            </w:r>
          </w:p>
        </w:tc>
        <w:tc>
          <w:tcPr>
            <w:tcW w:w="1085" w:type="dxa"/>
            <w:tcBorders>
              <w:top w:val="nil" w:sz="6" w:space="0" w:color="auto"/>
              <w:left w:val="nil" w:sz="6" w:space="0" w:color="auto"/>
              <w:bottom w:val="single" w:sz="8" w:space="0" w:color="000000"/>
              <w:right w:val="nil" w:sz="6" w:space="0" w:color="auto"/>
            </w:tcBorders>
          </w:tcPr>
          <w:p>
            <w:pPr>
              <w:pStyle w:val="TableParagraph"/>
              <w:spacing w:line="240" w:lineRule="auto" w:before="149"/>
              <w:ind w:right="107"/>
              <w:jc w:val="right"/>
              <w:rPr>
                <w:rFonts w:ascii="宋体" w:hAnsi="宋体" w:cs="宋体" w:eastAsia="宋体" w:hint="default"/>
                <w:sz w:val="18"/>
                <w:szCs w:val="18"/>
              </w:rPr>
            </w:pPr>
            <w:r>
              <w:rPr>
                <w:rFonts w:ascii="宋体"/>
                <w:sz w:val="18"/>
              </w:rPr>
              <w:t>--</w:t>
            </w:r>
          </w:p>
        </w:tc>
      </w:tr>
    </w:tbl>
    <w:p>
      <w:pPr>
        <w:pStyle w:val="BodyText"/>
        <w:spacing w:line="240" w:lineRule="auto" w:before="74"/>
        <w:ind w:left="95" w:right="7097"/>
        <w:jc w:val="center"/>
      </w:pPr>
      <w:r>
        <w:rPr>
          <w:rFonts w:ascii="宋体" w:hAnsi="宋体" w:cs="宋体" w:eastAsia="宋体" w:hint="default"/>
        </w:rPr>
        <w:t>28</w:t>
      </w:r>
      <w:r>
        <w:rPr/>
        <w:t>、</w:t>
      </w:r>
      <w:r>
        <w:rPr>
          <w:spacing w:val="-33"/>
        </w:rPr>
        <w:t> </w:t>
      </w:r>
      <w:r>
        <w:rPr/>
        <w:t>营业收入和营业成本</w:t>
      </w:r>
    </w:p>
    <w:p>
      <w:pPr>
        <w:pStyle w:val="BodyText"/>
        <w:spacing w:line="240" w:lineRule="auto" w:before="116"/>
        <w:ind w:left="95" w:right="7252"/>
        <w:jc w:val="center"/>
      </w:pPr>
      <w:r>
        <w:rPr/>
        <w:t>（</w:t>
      </w:r>
      <w:r>
        <w:rPr>
          <w:rFonts w:ascii="宋体" w:hAnsi="宋体" w:cs="宋体" w:eastAsia="宋体" w:hint="default"/>
        </w:rPr>
        <w:t>1</w:t>
      </w:r>
      <w:r>
        <w:rPr/>
        <w:t>）总体分类</w:t>
      </w:r>
    </w:p>
    <w:p>
      <w:pPr>
        <w:spacing w:after="0" w:line="240" w:lineRule="auto"/>
        <w:jc w:val="center"/>
        <w:sectPr>
          <w:pgSz w:w="11910" w:h="16840"/>
          <w:pgMar w:header="763" w:footer="724" w:top="1000" w:bottom="920" w:left="1020" w:right="9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1"/>
          <w:szCs w:val="21"/>
        </w:rPr>
      </w:pPr>
    </w:p>
    <w:tbl>
      <w:tblPr>
        <w:tblW w:w="0" w:type="auto"/>
        <w:jc w:val="left"/>
        <w:tblInd w:w="161" w:type="dxa"/>
        <w:tblLayout w:type="fixed"/>
        <w:tblCellMar>
          <w:top w:w="0" w:type="dxa"/>
          <w:left w:w="0" w:type="dxa"/>
          <w:bottom w:w="0" w:type="dxa"/>
          <w:right w:w="0" w:type="dxa"/>
        </w:tblCellMar>
        <w:tblLook w:val="01E0"/>
      </w:tblPr>
      <w:tblGrid>
        <w:gridCol w:w="2835"/>
        <w:gridCol w:w="3830"/>
        <w:gridCol w:w="2472"/>
      </w:tblGrid>
      <w:tr>
        <w:trPr>
          <w:trHeight w:val="392" w:hRule="exact"/>
        </w:trPr>
        <w:tc>
          <w:tcPr>
            <w:tcW w:w="2835" w:type="dxa"/>
            <w:tcBorders>
              <w:top w:val="single" w:sz="8" w:space="0" w:color="000000"/>
              <w:left w:val="nil" w:sz="6" w:space="0" w:color="auto"/>
              <w:bottom w:val="single" w:sz="4" w:space="0" w:color="000000"/>
              <w:right w:val="nil" w:sz="6" w:space="0" w:color="auto"/>
            </w:tcBorders>
          </w:tcPr>
          <w:p>
            <w:pPr>
              <w:pStyle w:val="TableParagraph"/>
              <w:tabs>
                <w:tab w:pos="529" w:val="left" w:leader="none"/>
              </w:tabs>
              <w:spacing w:line="240" w:lineRule="auto" w:before="17"/>
              <w:ind w:left="106" w:right="0"/>
              <w:jc w:val="left"/>
              <w:rPr>
                <w:rFonts w:ascii="宋体" w:hAnsi="宋体" w:cs="宋体" w:eastAsia="宋体" w:hint="default"/>
                <w:sz w:val="21"/>
                <w:szCs w:val="21"/>
              </w:rPr>
            </w:pPr>
            <w:r>
              <w:rPr>
                <w:rFonts w:ascii="宋体" w:hAnsi="宋体" w:cs="宋体" w:eastAsia="宋体" w:hint="default"/>
                <w:b/>
                <w:bCs/>
                <w:w w:val="95"/>
                <w:sz w:val="21"/>
                <w:szCs w:val="21"/>
              </w:rPr>
              <w:t>项</w:t>
              <w:tab/>
            </w:r>
            <w:r>
              <w:rPr>
                <w:rFonts w:ascii="宋体" w:hAnsi="宋体" w:cs="宋体" w:eastAsia="宋体" w:hint="default"/>
                <w:b/>
                <w:bCs/>
                <w:sz w:val="21"/>
                <w:szCs w:val="21"/>
              </w:rPr>
              <w:t>目</w:t>
            </w:r>
            <w:r>
              <w:rPr>
                <w:rFonts w:ascii="宋体" w:hAnsi="宋体" w:cs="宋体" w:eastAsia="宋体" w:hint="default"/>
                <w:sz w:val="21"/>
                <w:szCs w:val="21"/>
              </w:rPr>
            </w:r>
          </w:p>
        </w:tc>
        <w:tc>
          <w:tcPr>
            <w:tcW w:w="3830" w:type="dxa"/>
            <w:tcBorders>
              <w:top w:val="single" w:sz="8" w:space="0" w:color="000000"/>
              <w:left w:val="nil" w:sz="6" w:space="0" w:color="auto"/>
              <w:bottom w:val="single" w:sz="4" w:space="0" w:color="000000"/>
              <w:right w:val="nil" w:sz="6" w:space="0" w:color="auto"/>
            </w:tcBorders>
          </w:tcPr>
          <w:p>
            <w:pPr>
              <w:pStyle w:val="TableParagraph"/>
              <w:spacing w:line="240" w:lineRule="auto" w:before="17"/>
              <w:ind w:right="681"/>
              <w:jc w:val="right"/>
              <w:rPr>
                <w:rFonts w:ascii="宋体" w:hAnsi="宋体" w:cs="宋体" w:eastAsia="宋体" w:hint="default"/>
                <w:sz w:val="21"/>
                <w:szCs w:val="21"/>
              </w:rPr>
            </w:pPr>
            <w:r>
              <w:rPr>
                <w:rFonts w:ascii="宋体" w:hAnsi="宋体" w:cs="宋体" w:eastAsia="宋体" w:hint="default"/>
                <w:b/>
                <w:bCs/>
                <w:w w:val="95"/>
                <w:sz w:val="21"/>
                <w:szCs w:val="21"/>
              </w:rPr>
              <w:t>本期发生额</w:t>
            </w:r>
            <w:r>
              <w:rPr>
                <w:rFonts w:ascii="宋体" w:hAnsi="宋体" w:cs="宋体" w:eastAsia="宋体" w:hint="default"/>
                <w:sz w:val="21"/>
                <w:szCs w:val="21"/>
              </w:rPr>
            </w:r>
          </w:p>
        </w:tc>
        <w:tc>
          <w:tcPr>
            <w:tcW w:w="2472" w:type="dxa"/>
            <w:tcBorders>
              <w:top w:val="single" w:sz="8" w:space="0" w:color="000000"/>
              <w:left w:val="nil" w:sz="6" w:space="0" w:color="auto"/>
              <w:bottom w:val="single" w:sz="4" w:space="0" w:color="000000"/>
              <w:right w:val="nil" w:sz="6" w:space="0" w:color="auto"/>
            </w:tcBorders>
          </w:tcPr>
          <w:p>
            <w:pPr>
              <w:pStyle w:val="TableParagraph"/>
              <w:spacing w:line="240" w:lineRule="auto" w:before="17"/>
              <w:ind w:right="109"/>
              <w:jc w:val="right"/>
              <w:rPr>
                <w:rFonts w:ascii="宋体" w:hAnsi="宋体" w:cs="宋体" w:eastAsia="宋体" w:hint="default"/>
                <w:sz w:val="21"/>
                <w:szCs w:val="21"/>
              </w:rPr>
            </w:pPr>
            <w:r>
              <w:rPr>
                <w:rFonts w:ascii="宋体" w:hAnsi="宋体" w:cs="宋体" w:eastAsia="宋体" w:hint="default"/>
                <w:b/>
                <w:bCs/>
                <w:w w:val="95"/>
                <w:sz w:val="21"/>
                <w:szCs w:val="21"/>
              </w:rPr>
              <w:t>上期发生额</w:t>
            </w:r>
            <w:r>
              <w:rPr>
                <w:rFonts w:ascii="宋体" w:hAnsi="宋体" w:cs="宋体" w:eastAsia="宋体" w:hint="default"/>
                <w:sz w:val="21"/>
                <w:szCs w:val="21"/>
              </w:rPr>
            </w:r>
          </w:p>
        </w:tc>
      </w:tr>
      <w:tr>
        <w:trPr>
          <w:trHeight w:val="393" w:hRule="exact"/>
        </w:trPr>
        <w:tc>
          <w:tcPr>
            <w:tcW w:w="2835"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06"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3830"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right="680"/>
              <w:jc w:val="right"/>
              <w:rPr>
                <w:rFonts w:ascii="宋体" w:hAnsi="宋体" w:cs="宋体" w:eastAsia="宋体" w:hint="default"/>
                <w:sz w:val="21"/>
                <w:szCs w:val="21"/>
              </w:rPr>
            </w:pPr>
            <w:r>
              <w:rPr>
                <w:rFonts w:ascii="宋体"/>
                <w:sz w:val="21"/>
              </w:rPr>
              <w:t>3,084,482,568.54</w:t>
            </w:r>
          </w:p>
        </w:tc>
        <w:tc>
          <w:tcPr>
            <w:tcW w:w="2472"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right="107"/>
              <w:jc w:val="right"/>
              <w:rPr>
                <w:rFonts w:ascii="宋体" w:hAnsi="宋体" w:cs="宋体" w:eastAsia="宋体" w:hint="default"/>
                <w:sz w:val="21"/>
                <w:szCs w:val="21"/>
              </w:rPr>
            </w:pPr>
            <w:r>
              <w:rPr>
                <w:rFonts w:ascii="宋体"/>
                <w:sz w:val="21"/>
              </w:rPr>
              <w:t>2,805,196,867.97</w:t>
            </w:r>
          </w:p>
        </w:tc>
      </w:tr>
      <w:tr>
        <w:trPr>
          <w:trHeight w:val="394" w:hRule="exact"/>
        </w:trPr>
        <w:tc>
          <w:tcPr>
            <w:tcW w:w="2835"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06" w:right="0"/>
              <w:jc w:val="left"/>
              <w:rPr>
                <w:rFonts w:ascii="宋体" w:hAnsi="宋体" w:cs="宋体" w:eastAsia="宋体" w:hint="default"/>
                <w:sz w:val="21"/>
                <w:szCs w:val="21"/>
              </w:rPr>
            </w:pPr>
            <w:r>
              <w:rPr>
                <w:rFonts w:ascii="宋体" w:hAnsi="宋体" w:cs="宋体" w:eastAsia="宋体" w:hint="default"/>
                <w:sz w:val="21"/>
                <w:szCs w:val="21"/>
              </w:rPr>
              <w:t>其他业务收入</w:t>
            </w:r>
          </w:p>
        </w:tc>
        <w:tc>
          <w:tcPr>
            <w:tcW w:w="3830"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680"/>
              <w:jc w:val="right"/>
              <w:rPr>
                <w:rFonts w:ascii="宋体" w:hAnsi="宋体" w:cs="宋体" w:eastAsia="宋体" w:hint="default"/>
                <w:sz w:val="21"/>
                <w:szCs w:val="21"/>
              </w:rPr>
            </w:pPr>
            <w:r>
              <w:rPr>
                <w:rFonts w:ascii="宋体"/>
                <w:sz w:val="21"/>
              </w:rPr>
              <w:t>280,310,627.78</w:t>
            </w:r>
          </w:p>
        </w:tc>
        <w:tc>
          <w:tcPr>
            <w:tcW w:w="2472"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7"/>
              <w:jc w:val="right"/>
              <w:rPr>
                <w:rFonts w:ascii="宋体" w:hAnsi="宋体" w:cs="宋体" w:eastAsia="宋体" w:hint="default"/>
                <w:sz w:val="21"/>
                <w:szCs w:val="21"/>
              </w:rPr>
            </w:pPr>
            <w:r>
              <w:rPr>
                <w:rFonts w:ascii="宋体"/>
                <w:sz w:val="21"/>
              </w:rPr>
              <w:t>289,799,829.02</w:t>
            </w:r>
          </w:p>
        </w:tc>
      </w:tr>
      <w:tr>
        <w:trPr>
          <w:trHeight w:val="397" w:hRule="exact"/>
        </w:trPr>
        <w:tc>
          <w:tcPr>
            <w:tcW w:w="283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6" w:right="0"/>
              <w:jc w:val="left"/>
              <w:rPr>
                <w:rFonts w:ascii="宋体" w:hAnsi="宋体" w:cs="宋体" w:eastAsia="宋体" w:hint="default"/>
                <w:sz w:val="21"/>
                <w:szCs w:val="21"/>
              </w:rPr>
            </w:pPr>
            <w:r>
              <w:rPr>
                <w:rFonts w:ascii="宋体" w:hAnsi="宋体" w:cs="宋体" w:eastAsia="宋体" w:hint="default"/>
                <w:sz w:val="21"/>
                <w:szCs w:val="21"/>
              </w:rPr>
              <w:t>主营业务成本</w:t>
            </w:r>
          </w:p>
        </w:tc>
        <w:tc>
          <w:tcPr>
            <w:tcW w:w="383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680"/>
              <w:jc w:val="right"/>
              <w:rPr>
                <w:rFonts w:ascii="宋体" w:hAnsi="宋体" w:cs="宋体" w:eastAsia="宋体" w:hint="default"/>
                <w:sz w:val="21"/>
                <w:szCs w:val="21"/>
              </w:rPr>
            </w:pPr>
            <w:r>
              <w:rPr>
                <w:rFonts w:ascii="宋体"/>
                <w:sz w:val="21"/>
              </w:rPr>
              <w:t>2,019,838,478.06</w:t>
            </w:r>
          </w:p>
        </w:tc>
        <w:tc>
          <w:tcPr>
            <w:tcW w:w="247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7"/>
              <w:jc w:val="right"/>
              <w:rPr>
                <w:rFonts w:ascii="宋体" w:hAnsi="宋体" w:cs="宋体" w:eastAsia="宋体" w:hint="default"/>
                <w:sz w:val="21"/>
                <w:szCs w:val="21"/>
              </w:rPr>
            </w:pPr>
            <w:r>
              <w:rPr>
                <w:rFonts w:ascii="宋体"/>
                <w:sz w:val="21"/>
              </w:rPr>
              <w:t>1,805,923,204.46</w:t>
            </w:r>
          </w:p>
        </w:tc>
      </w:tr>
      <w:tr>
        <w:trPr>
          <w:trHeight w:val="410" w:hRule="exact"/>
        </w:trPr>
        <w:tc>
          <w:tcPr>
            <w:tcW w:w="2835" w:type="dxa"/>
            <w:tcBorders>
              <w:top w:val="nil" w:sz="6" w:space="0" w:color="auto"/>
              <w:left w:val="nil" w:sz="6" w:space="0" w:color="auto"/>
              <w:bottom w:val="single" w:sz="8" w:space="0" w:color="000000"/>
              <w:right w:val="nil" w:sz="6" w:space="0" w:color="auto"/>
            </w:tcBorders>
          </w:tcPr>
          <w:p>
            <w:pPr>
              <w:pStyle w:val="TableParagraph"/>
              <w:spacing w:line="240" w:lineRule="auto" w:before="28"/>
              <w:ind w:left="106" w:right="0"/>
              <w:jc w:val="left"/>
              <w:rPr>
                <w:rFonts w:ascii="宋体" w:hAnsi="宋体" w:cs="宋体" w:eastAsia="宋体" w:hint="default"/>
                <w:sz w:val="21"/>
                <w:szCs w:val="21"/>
              </w:rPr>
            </w:pPr>
            <w:r>
              <w:rPr>
                <w:rFonts w:ascii="宋体" w:hAnsi="宋体" w:cs="宋体" w:eastAsia="宋体" w:hint="default"/>
                <w:sz w:val="21"/>
                <w:szCs w:val="21"/>
              </w:rPr>
              <w:t>其他业务成本</w:t>
            </w:r>
          </w:p>
        </w:tc>
        <w:tc>
          <w:tcPr>
            <w:tcW w:w="3830" w:type="dxa"/>
            <w:tcBorders>
              <w:top w:val="nil" w:sz="6" w:space="0" w:color="auto"/>
              <w:left w:val="nil" w:sz="6" w:space="0" w:color="auto"/>
              <w:bottom w:val="single" w:sz="8" w:space="0" w:color="000000"/>
              <w:right w:val="nil" w:sz="6" w:space="0" w:color="auto"/>
            </w:tcBorders>
          </w:tcPr>
          <w:p>
            <w:pPr>
              <w:pStyle w:val="TableParagraph"/>
              <w:spacing w:line="240" w:lineRule="auto" w:before="28"/>
              <w:ind w:right="680"/>
              <w:jc w:val="right"/>
              <w:rPr>
                <w:rFonts w:ascii="宋体" w:hAnsi="宋体" w:cs="宋体" w:eastAsia="宋体" w:hint="default"/>
                <w:sz w:val="21"/>
                <w:szCs w:val="21"/>
              </w:rPr>
            </w:pPr>
            <w:r>
              <w:rPr>
                <w:rFonts w:ascii="宋体"/>
                <w:sz w:val="21"/>
              </w:rPr>
              <w:t>207,126,421.14</w:t>
            </w:r>
          </w:p>
        </w:tc>
        <w:tc>
          <w:tcPr>
            <w:tcW w:w="2472" w:type="dxa"/>
            <w:tcBorders>
              <w:top w:val="nil" w:sz="6" w:space="0" w:color="auto"/>
              <w:left w:val="nil" w:sz="6" w:space="0" w:color="auto"/>
              <w:bottom w:val="single" w:sz="8" w:space="0" w:color="000000"/>
              <w:right w:val="nil" w:sz="6" w:space="0" w:color="auto"/>
            </w:tcBorders>
          </w:tcPr>
          <w:p>
            <w:pPr>
              <w:pStyle w:val="TableParagraph"/>
              <w:spacing w:line="240" w:lineRule="auto" w:before="28"/>
              <w:ind w:right="107"/>
              <w:jc w:val="right"/>
              <w:rPr>
                <w:rFonts w:ascii="宋体" w:hAnsi="宋体" w:cs="宋体" w:eastAsia="宋体" w:hint="default"/>
                <w:sz w:val="21"/>
                <w:szCs w:val="21"/>
              </w:rPr>
            </w:pPr>
            <w:r>
              <w:rPr>
                <w:rFonts w:ascii="宋体"/>
                <w:sz w:val="21"/>
              </w:rPr>
              <w:t>196,525,974.63</w:t>
            </w:r>
          </w:p>
        </w:tc>
      </w:tr>
    </w:tbl>
    <w:p>
      <w:pPr>
        <w:pStyle w:val="BodyText"/>
        <w:spacing w:line="240" w:lineRule="auto" w:before="81"/>
        <w:ind w:left="100" w:right="0"/>
        <w:jc w:val="left"/>
      </w:pPr>
      <w:r>
        <w:rPr/>
        <w:t>（</w:t>
      </w:r>
      <w:r>
        <w:rPr>
          <w:rFonts w:ascii="宋体" w:hAnsi="宋体" w:cs="宋体" w:eastAsia="宋体" w:hint="default"/>
        </w:rPr>
        <w:t>2</w:t>
      </w:r>
      <w:r>
        <w:rPr/>
        <w:t>）业务类别</w:t>
      </w:r>
    </w:p>
    <w:p>
      <w:pPr>
        <w:spacing w:line="240" w:lineRule="auto" w:before="3"/>
        <w:rPr>
          <w:rFonts w:ascii="宋体" w:hAnsi="宋体" w:cs="宋体" w:eastAsia="宋体" w:hint="default"/>
          <w:sz w:val="19"/>
          <w:szCs w:val="19"/>
        </w:rPr>
      </w:pPr>
    </w:p>
    <w:p>
      <w:pPr>
        <w:spacing w:line="20" w:lineRule="exact"/>
        <w:ind w:left="152" w:right="0" w:firstLine="0"/>
        <w:rPr>
          <w:rFonts w:ascii="宋体" w:hAnsi="宋体" w:cs="宋体" w:eastAsia="宋体" w:hint="default"/>
          <w:sz w:val="2"/>
          <w:szCs w:val="2"/>
        </w:rPr>
      </w:pPr>
      <w:r>
        <w:rPr>
          <w:rFonts w:ascii="宋体" w:hAnsi="宋体" w:cs="宋体" w:eastAsia="宋体" w:hint="default"/>
          <w:sz w:val="2"/>
          <w:szCs w:val="2"/>
        </w:rPr>
        <w:pict>
          <v:group style="width:457.8pt;height:1pt;mso-position-horizontal-relative:char;mso-position-vertical-relative:line" coordorigin="0,0" coordsize="9156,20">
            <v:group style="position:absolute;left:10;top:10;width:1807;height:2" coordorigin="10,10" coordsize="1807,2">
              <v:shape style="position:absolute;left:10;top:10;width:1807;height:2" coordorigin="10,10" coordsize="1807,0" path="m10,10l1816,10e" filled="false" stroked="true" strokeweight=".95999pt" strokecolor="#000000">
                <v:path arrowok="t"/>
              </v:shape>
            </v:group>
            <v:group style="position:absolute;left:1816;top:10;width:20;height:2" coordorigin="1816,10" coordsize="20,2">
              <v:shape style="position:absolute;left:1816;top:10;width:20;height:2" coordorigin="1816,10" coordsize="20,0" path="m1816,10l1835,10e" filled="false" stroked="true" strokeweight=".95999pt" strokecolor="#000000">
                <v:path arrowok="t"/>
              </v:shape>
            </v:group>
            <v:group style="position:absolute;left:1835;top:10;width:3645;height:2" coordorigin="1835,10" coordsize="3645,2">
              <v:shape style="position:absolute;left:1835;top:10;width:3645;height:2" coordorigin="1835,10" coordsize="3645,0" path="m1835,10l5480,10e" filled="false" stroked="true" strokeweight=".95999pt" strokecolor="#000000">
                <v:path arrowok="t"/>
              </v:shape>
            </v:group>
            <v:group style="position:absolute;left:5480;top:10;width:20;height:2" coordorigin="5480,10" coordsize="20,2">
              <v:shape style="position:absolute;left:5480;top:10;width:20;height:2" coordorigin="5480,10" coordsize="20,0" path="m5480,10l5499,10e" filled="false" stroked="true" strokeweight=".95999pt" strokecolor="#000000">
                <v:path arrowok="t"/>
              </v:shape>
            </v:group>
            <v:group style="position:absolute;left:5499;top:10;width:3648;height:2" coordorigin="5499,10" coordsize="3648,2">
              <v:shape style="position:absolute;left:5499;top:10;width:3648;height:2" coordorigin="5499,10" coordsize="3648,0" path="m5499,10l9146,10e" filled="false" stroked="true" strokeweight=".95999pt" strokecolor="#000000">
                <v:path arrowok="t"/>
              </v:shape>
            </v:group>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pgSz w:w="11910" w:h="16840"/>
          <w:pgMar w:header="763" w:footer="724" w:top="1000" w:bottom="920" w:left="1540" w:right="940"/>
        </w:sectPr>
      </w:pPr>
    </w:p>
    <w:p>
      <w:pPr>
        <w:spacing w:line="240" w:lineRule="auto" w:before="5"/>
        <w:rPr>
          <w:rFonts w:ascii="宋体" w:hAnsi="宋体" w:cs="宋体" w:eastAsia="宋体" w:hint="default"/>
          <w:sz w:val="18"/>
          <w:szCs w:val="18"/>
        </w:rPr>
      </w:pPr>
    </w:p>
    <w:p>
      <w:pPr>
        <w:spacing w:before="0"/>
        <w:ind w:left="268" w:right="0" w:firstLine="0"/>
        <w:jc w:val="left"/>
        <w:rPr>
          <w:rFonts w:ascii="宋体" w:hAnsi="宋体" w:cs="宋体" w:eastAsia="宋体" w:hint="default"/>
          <w:sz w:val="18"/>
          <w:szCs w:val="18"/>
        </w:rPr>
      </w:pPr>
      <w:r>
        <w:rPr>
          <w:rFonts w:ascii="宋体" w:hAnsi="宋体" w:cs="宋体" w:eastAsia="宋体" w:hint="default"/>
          <w:b/>
          <w:bCs/>
          <w:w w:val="95"/>
          <w:sz w:val="18"/>
          <w:szCs w:val="18"/>
        </w:rPr>
        <w:t>类别名称</w:t>
      </w:r>
      <w:r>
        <w:rPr>
          <w:rFonts w:ascii="宋体" w:hAnsi="宋体" w:cs="宋体" w:eastAsia="宋体" w:hint="default"/>
          <w:sz w:val="18"/>
          <w:szCs w:val="18"/>
        </w:rPr>
      </w:r>
    </w:p>
    <w:p>
      <w:pPr>
        <w:tabs>
          <w:tab w:pos="4537" w:val="left" w:leader="none"/>
        </w:tabs>
        <w:spacing w:before="41"/>
        <w:ind w:left="917" w:right="0" w:firstLine="0"/>
        <w:jc w:val="left"/>
        <w:rPr>
          <w:rFonts w:ascii="宋体" w:hAnsi="宋体" w:cs="宋体" w:eastAsia="宋体" w:hint="default"/>
          <w:sz w:val="18"/>
          <w:szCs w:val="18"/>
        </w:rPr>
      </w:pPr>
      <w:r>
        <w:rPr>
          <w:w w:val="95"/>
        </w:rPr>
        <w:br w:type="column"/>
      </w:r>
      <w:r>
        <w:rPr>
          <w:rFonts w:ascii="宋体" w:hAnsi="宋体" w:cs="宋体" w:eastAsia="宋体" w:hint="default"/>
          <w:b/>
          <w:bCs/>
          <w:w w:val="95"/>
          <w:sz w:val="18"/>
          <w:szCs w:val="18"/>
        </w:rPr>
        <w:t>本期发生额</w:t>
        <w:tab/>
      </w:r>
      <w:r>
        <w:rPr>
          <w:rFonts w:ascii="宋体" w:hAnsi="宋体" w:cs="宋体" w:eastAsia="宋体" w:hint="default"/>
          <w:b/>
          <w:bCs/>
          <w:sz w:val="18"/>
          <w:szCs w:val="18"/>
        </w:rPr>
        <w:t>上期发生额</w:t>
      </w:r>
      <w:r>
        <w:rPr>
          <w:rFonts w:ascii="宋体" w:hAnsi="宋体" w:cs="宋体" w:eastAsia="宋体" w:hint="default"/>
          <w:sz w:val="18"/>
          <w:szCs w:val="18"/>
        </w:rPr>
      </w:r>
    </w:p>
    <w:p>
      <w:pPr>
        <w:tabs>
          <w:tab w:pos="2099" w:val="left" w:leader="none"/>
          <w:tab w:pos="3932" w:val="left" w:leader="none"/>
          <w:tab w:pos="5765" w:val="left" w:leader="none"/>
        </w:tabs>
        <w:spacing w:before="152"/>
        <w:ind w:left="268" w:right="0" w:firstLine="0"/>
        <w:jc w:val="left"/>
        <w:rPr>
          <w:rFonts w:ascii="宋体" w:hAnsi="宋体" w:cs="宋体" w:eastAsia="宋体" w:hint="default"/>
          <w:sz w:val="18"/>
          <w:szCs w:val="18"/>
        </w:rPr>
      </w:pPr>
      <w:r>
        <w:rPr/>
        <w:pict>
          <v:group style="position:absolute;margin-left:84.839996pt;margin-top:24.891722pt;width:457.35pt;height:.5pt;mso-position-horizontal-relative:page;mso-position-vertical-relative:paragraph;z-index:-674464" coordorigin="1697,498" coordsize="9147,10">
            <v:group style="position:absolute;left:1702;top:503;width:1807;height:2" coordorigin="1702,503" coordsize="1807,2">
              <v:shape style="position:absolute;left:1702;top:503;width:1807;height:2" coordorigin="1702,503" coordsize="1807,0" path="m1702,503l3508,503e" filled="false" stroked="true" strokeweight=".48001pt" strokecolor="#000000">
                <v:path arrowok="t"/>
              </v:shape>
            </v:group>
            <v:group style="position:absolute;left:3508;top:503;width:10;height:2" coordorigin="3508,503" coordsize="10,2">
              <v:shape style="position:absolute;left:3508;top:503;width:10;height:2" coordorigin="3508,503" coordsize="10,0" path="m3508,503l3518,503e" filled="false" stroked="true" strokeweight=".48001pt" strokecolor="#000000">
                <v:path arrowok="t"/>
              </v:shape>
            </v:group>
            <v:group style="position:absolute;left:3518;top:503;width:1823;height:2" coordorigin="3518,503" coordsize="1823,2">
              <v:shape style="position:absolute;left:3518;top:503;width:1823;height:2" coordorigin="3518,503" coordsize="1823,0" path="m3518,503l5340,503e" filled="false" stroked="true" strokeweight=".48001pt" strokecolor="#000000">
                <v:path arrowok="t"/>
              </v:shape>
            </v:group>
            <v:group style="position:absolute;left:5340;top:503;width:10;height:2" coordorigin="5340,503" coordsize="10,2">
              <v:shape style="position:absolute;left:5340;top:503;width:10;height:2" coordorigin="5340,503" coordsize="10,0" path="m5340,503l5350,503e" filled="false" stroked="true" strokeweight=".48001pt" strokecolor="#000000">
                <v:path arrowok="t"/>
              </v:shape>
            </v:group>
            <v:group style="position:absolute;left:5350;top:503;width:1822;height:2" coordorigin="5350,503" coordsize="1822,2">
              <v:shape style="position:absolute;left:5350;top:503;width:1822;height:2" coordorigin="5350,503" coordsize="1822,0" path="m5350,503l7172,503e" filled="false" stroked="true" strokeweight=".48001pt" strokecolor="#000000">
                <v:path arrowok="t"/>
              </v:shape>
            </v:group>
            <v:group style="position:absolute;left:7172;top:503;width:10;height:2" coordorigin="7172,503" coordsize="10,2">
              <v:shape style="position:absolute;left:7172;top:503;width:10;height:2" coordorigin="7172,503" coordsize="10,0" path="m7172,503l7182,503e" filled="false" stroked="true" strokeweight=".48001pt" strokecolor="#000000">
                <v:path arrowok="t"/>
              </v:shape>
            </v:group>
            <v:group style="position:absolute;left:7182;top:503;width:1823;height:2" coordorigin="7182,503" coordsize="1823,2">
              <v:shape style="position:absolute;left:7182;top:503;width:1823;height:2" coordorigin="7182,503" coordsize="1823,0" path="m7182,503l9004,503e" filled="false" stroked="true" strokeweight=".48001pt" strokecolor="#000000">
                <v:path arrowok="t"/>
              </v:shape>
            </v:group>
            <v:group style="position:absolute;left:9004;top:503;width:10;height:2" coordorigin="9004,503" coordsize="10,2">
              <v:shape style="position:absolute;left:9004;top:503;width:10;height:2" coordorigin="9004,503" coordsize="10,0" path="m9004,503l9014,503e" filled="false" stroked="true" strokeweight=".48001pt" strokecolor="#000000">
                <v:path arrowok="t"/>
              </v:shape>
            </v:group>
            <v:group style="position:absolute;left:9014;top:503;width:1825;height:2" coordorigin="9014,503" coordsize="1825,2">
              <v:shape style="position:absolute;left:9014;top:503;width:1825;height:2" coordorigin="9014,503" coordsize="1825,0" path="m9014,503l10838,503e" filled="false" stroked="true" strokeweight=".48001pt" strokecolor="#000000">
                <v:path arrowok="t"/>
              </v:shape>
            </v:group>
            <w10:wrap type="none"/>
          </v:group>
        </w:pict>
      </w:r>
      <w:r>
        <w:rPr>
          <w:rFonts w:ascii="宋体" w:hAnsi="宋体" w:cs="宋体" w:eastAsia="宋体" w:hint="default"/>
          <w:b/>
          <w:bCs/>
          <w:w w:val="95"/>
          <w:sz w:val="18"/>
          <w:szCs w:val="18"/>
        </w:rPr>
        <w:t>营业收入</w:t>
        <w:tab/>
        <w:t>营业成本</w:t>
        <w:tab/>
        <w:t>营业收入</w:t>
        <w:tab/>
      </w:r>
      <w:r>
        <w:rPr>
          <w:rFonts w:ascii="宋体" w:hAnsi="宋体" w:cs="宋体" w:eastAsia="宋体" w:hint="default"/>
          <w:b/>
          <w:bCs/>
          <w:sz w:val="18"/>
          <w:szCs w:val="18"/>
        </w:rPr>
        <w:t>营业成本</w:t>
      </w:r>
      <w:r>
        <w:rPr>
          <w:rFonts w:ascii="宋体" w:hAnsi="宋体" w:cs="宋体" w:eastAsia="宋体" w:hint="default"/>
          <w:sz w:val="18"/>
          <w:szCs w:val="18"/>
        </w:rPr>
      </w:r>
    </w:p>
    <w:p>
      <w:pPr>
        <w:spacing w:after="0"/>
        <w:jc w:val="left"/>
        <w:rPr>
          <w:rFonts w:ascii="宋体" w:hAnsi="宋体" w:cs="宋体" w:eastAsia="宋体" w:hint="default"/>
          <w:sz w:val="18"/>
          <w:szCs w:val="18"/>
        </w:rPr>
        <w:sectPr>
          <w:type w:val="continuous"/>
          <w:pgSz w:w="11910" w:h="16840"/>
          <w:pgMar w:top="1100" w:bottom="1180" w:left="1540" w:right="940"/>
          <w:cols w:num="2" w:equalWidth="0">
            <w:col w:w="991" w:space="1711"/>
            <w:col w:w="6728"/>
          </w:cols>
        </w:sectPr>
      </w:pPr>
    </w:p>
    <w:p>
      <w:pPr>
        <w:tabs>
          <w:tab w:pos="2252" w:val="left" w:leader="none"/>
          <w:tab w:pos="4083" w:val="left" w:leader="none"/>
          <w:tab w:pos="5916" w:val="left" w:leader="none"/>
          <w:tab w:pos="7749" w:val="left" w:leader="none"/>
        </w:tabs>
        <w:spacing w:before="89"/>
        <w:ind w:left="268" w:right="0" w:firstLine="0"/>
        <w:jc w:val="left"/>
        <w:rPr>
          <w:rFonts w:ascii="宋体" w:hAnsi="宋体" w:cs="宋体" w:eastAsia="宋体" w:hint="default"/>
          <w:sz w:val="18"/>
          <w:szCs w:val="18"/>
        </w:rPr>
      </w:pPr>
      <w:r>
        <w:rPr>
          <w:rFonts w:ascii="宋体" w:hAnsi="宋体" w:cs="宋体" w:eastAsia="宋体" w:hint="default"/>
          <w:sz w:val="18"/>
          <w:szCs w:val="18"/>
        </w:rPr>
        <w:t>产品销售</w:t>
        <w:tab/>
      </w:r>
      <w:r>
        <w:rPr>
          <w:rFonts w:ascii="宋体" w:hAnsi="宋体" w:cs="宋体" w:eastAsia="宋体" w:hint="default"/>
          <w:sz w:val="18"/>
          <w:szCs w:val="18"/>
        </w:rPr>
        <w:t>3,084,482,568.54</w:t>
        <w:tab/>
        <w:t>2,019,838,478.06</w:t>
        <w:tab/>
        <w:t>2,805,196,867.97</w:t>
        <w:tab/>
        <w:t>1,805,923,204.46</w:t>
      </w:r>
    </w:p>
    <w:p>
      <w:pPr>
        <w:spacing w:line="240" w:lineRule="auto" w:before="6"/>
        <w:rPr>
          <w:rFonts w:ascii="宋体" w:hAnsi="宋体" w:cs="宋体" w:eastAsia="宋体" w:hint="default"/>
          <w:sz w:val="14"/>
          <w:szCs w:val="14"/>
        </w:rPr>
      </w:pPr>
    </w:p>
    <w:p>
      <w:pPr>
        <w:tabs>
          <w:tab w:pos="2432" w:val="left" w:leader="none"/>
          <w:tab w:pos="4263" w:val="left" w:leader="none"/>
          <w:tab w:pos="6096" w:val="left" w:leader="none"/>
          <w:tab w:pos="7929" w:val="left" w:leader="none"/>
        </w:tabs>
        <w:spacing w:before="44"/>
        <w:ind w:left="268" w:right="0" w:firstLine="0"/>
        <w:jc w:val="left"/>
        <w:rPr>
          <w:rFonts w:ascii="宋体" w:hAnsi="宋体" w:cs="宋体" w:eastAsia="宋体" w:hint="default"/>
          <w:sz w:val="18"/>
          <w:szCs w:val="18"/>
        </w:rPr>
      </w:pPr>
      <w:r>
        <w:rPr>
          <w:rFonts w:ascii="宋体" w:hAnsi="宋体" w:cs="宋体" w:eastAsia="宋体" w:hint="default"/>
          <w:sz w:val="18"/>
          <w:szCs w:val="18"/>
        </w:rPr>
        <w:t>配件及物料</w:t>
        <w:tab/>
      </w:r>
      <w:r>
        <w:rPr>
          <w:rFonts w:ascii="宋体" w:hAnsi="宋体" w:cs="宋体" w:eastAsia="宋体" w:hint="default"/>
          <w:sz w:val="18"/>
          <w:szCs w:val="18"/>
        </w:rPr>
        <w:t>280,310,627.78</w:t>
        <w:tab/>
        <w:t>207,126,421.14</w:t>
        <w:tab/>
        <w:t>289,799,829.02</w:t>
        <w:tab/>
        <w:t>196,525,974.63</w:t>
      </w:r>
    </w:p>
    <w:p>
      <w:pPr>
        <w:spacing w:line="240" w:lineRule="auto" w:before="4"/>
        <w:rPr>
          <w:rFonts w:ascii="宋体" w:hAnsi="宋体" w:cs="宋体" w:eastAsia="宋体" w:hint="default"/>
          <w:sz w:val="8"/>
          <w:szCs w:val="8"/>
        </w:rPr>
      </w:pPr>
    </w:p>
    <w:p>
      <w:pPr>
        <w:spacing w:line="20" w:lineRule="exact"/>
        <w:ind w:left="156" w:right="0" w:firstLine="0"/>
        <w:rPr>
          <w:rFonts w:ascii="宋体" w:hAnsi="宋体" w:cs="宋体" w:eastAsia="宋体" w:hint="default"/>
          <w:sz w:val="2"/>
          <w:szCs w:val="2"/>
        </w:rPr>
      </w:pPr>
      <w:r>
        <w:rPr>
          <w:rFonts w:ascii="宋体" w:hAnsi="宋体" w:cs="宋体" w:eastAsia="宋体" w:hint="default"/>
          <w:sz w:val="2"/>
          <w:szCs w:val="2"/>
        </w:rPr>
        <w:pict>
          <v:group style="width:457.35pt;height:.5pt;mso-position-horizontal-relative:char;mso-position-vertical-relative:line" coordorigin="0,0" coordsize="9147,10">
            <v:group style="position:absolute;left:5;top:5;width:1807;height:2" coordorigin="5,5" coordsize="1807,2">
              <v:shape style="position:absolute;left:5;top:5;width:1807;height:2" coordorigin="5,5" coordsize="1807,0" path="m5,5l1811,5e" filled="false" stroked="true" strokeweight=".47998pt" strokecolor="#000000">
                <v:path arrowok="t"/>
              </v:shape>
            </v:group>
            <v:group style="position:absolute;left:1811;top:5;width:10;height:2" coordorigin="1811,5" coordsize="10,2">
              <v:shape style="position:absolute;left:1811;top:5;width:10;height:2" coordorigin="1811,5" coordsize="10,0" path="m1811,5l1821,5e" filled="false" stroked="true" strokeweight=".47998pt" strokecolor="#000000">
                <v:path arrowok="t"/>
              </v:shape>
            </v:group>
            <v:group style="position:absolute;left:1821;top:5;width:1823;height:2" coordorigin="1821,5" coordsize="1823,2">
              <v:shape style="position:absolute;left:1821;top:5;width:1823;height:2" coordorigin="1821,5" coordsize="1823,0" path="m1821,5l3644,5e" filled="false" stroked="true" strokeweight=".47998pt" strokecolor="#000000">
                <v:path arrowok="t"/>
              </v:shape>
            </v:group>
            <v:group style="position:absolute;left:3644;top:5;width:10;height:2" coordorigin="3644,5" coordsize="10,2">
              <v:shape style="position:absolute;left:3644;top:5;width:10;height:2" coordorigin="3644,5" coordsize="10,0" path="m3644,5l3653,5e" filled="false" stroked="true" strokeweight=".47998pt" strokecolor="#000000">
                <v:path arrowok="t"/>
              </v:shape>
            </v:group>
            <v:group style="position:absolute;left:3653;top:5;width:1822;height:2" coordorigin="3653,5" coordsize="1822,2">
              <v:shape style="position:absolute;left:3653;top:5;width:1822;height:2" coordorigin="3653,5" coordsize="1822,0" path="m3653,5l5475,5e" filled="false" stroked="true" strokeweight=".47998pt" strokecolor="#000000">
                <v:path arrowok="t"/>
              </v:shape>
            </v:group>
            <v:group style="position:absolute;left:5475;top:5;width:10;height:2" coordorigin="5475,5" coordsize="10,2">
              <v:shape style="position:absolute;left:5475;top:5;width:10;height:2" coordorigin="5475,5" coordsize="10,0" path="m5475,5l5485,5e" filled="false" stroked="true" strokeweight=".47998pt" strokecolor="#000000">
                <v:path arrowok="t"/>
              </v:shape>
            </v:group>
            <v:group style="position:absolute;left:5485;top:5;width:1823;height:2" coordorigin="5485,5" coordsize="1823,2">
              <v:shape style="position:absolute;left:5485;top:5;width:1823;height:2" coordorigin="5485,5" coordsize="1823,0" path="m5485,5l7308,5e" filled="false" stroked="true" strokeweight=".47998pt" strokecolor="#000000">
                <v:path arrowok="t"/>
              </v:shape>
            </v:group>
            <v:group style="position:absolute;left:7308;top:5;width:10;height:2" coordorigin="7308,5" coordsize="10,2">
              <v:shape style="position:absolute;left:7308;top:5;width:10;height:2" coordorigin="7308,5" coordsize="10,0" path="m7308,5l7317,5e" filled="false" stroked="true" strokeweight=".47998pt" strokecolor="#000000">
                <v:path arrowok="t"/>
              </v:shape>
            </v:group>
            <v:group style="position:absolute;left:7317;top:5;width:1825;height:2" coordorigin="7317,5" coordsize="1825,2">
              <v:shape style="position:absolute;left:7317;top:5;width:1825;height:2" coordorigin="7317,5" coordsize="1825,0" path="m7317,5l9142,5e" filled="false" stroked="true" strokeweight=".47998pt" strokecolor="#000000">
                <v:path arrowok="t"/>
              </v:shape>
            </v:group>
          </v:group>
        </w:pict>
      </w:r>
      <w:r>
        <w:rPr>
          <w:rFonts w:ascii="宋体" w:hAnsi="宋体" w:cs="宋体" w:eastAsia="宋体" w:hint="default"/>
          <w:sz w:val="2"/>
          <w:szCs w:val="2"/>
        </w:rPr>
      </w:r>
    </w:p>
    <w:p>
      <w:pPr>
        <w:tabs>
          <w:tab w:pos="2240" w:val="left" w:leader="none"/>
          <w:tab w:pos="4071" w:val="left" w:leader="none"/>
          <w:tab w:pos="5904" w:val="left" w:leader="none"/>
          <w:tab w:pos="7737" w:val="left" w:leader="none"/>
        </w:tabs>
        <w:spacing w:before="37"/>
        <w:ind w:left="268" w:right="0" w:firstLine="0"/>
        <w:jc w:val="left"/>
        <w:rPr>
          <w:rFonts w:ascii="宋体" w:hAnsi="宋体" w:cs="宋体" w:eastAsia="宋体" w:hint="default"/>
          <w:sz w:val="18"/>
          <w:szCs w:val="18"/>
        </w:rPr>
      </w:pPr>
      <w:r>
        <w:rPr>
          <w:rFonts w:ascii="宋体" w:hAnsi="宋体" w:cs="宋体" w:eastAsia="宋体" w:hint="default"/>
          <w:b/>
          <w:bCs/>
          <w:sz w:val="18"/>
          <w:szCs w:val="18"/>
        </w:rPr>
        <w:t>合</w:t>
      </w:r>
      <w:r>
        <w:rPr>
          <w:rFonts w:ascii="宋体" w:hAnsi="宋体" w:cs="宋体" w:eastAsia="宋体" w:hint="default"/>
          <w:b/>
          <w:bCs/>
          <w:spacing w:val="90"/>
          <w:sz w:val="18"/>
          <w:szCs w:val="18"/>
        </w:rPr>
        <w:t> </w:t>
      </w:r>
      <w:r>
        <w:rPr>
          <w:rFonts w:ascii="宋体" w:hAnsi="宋体" w:cs="宋体" w:eastAsia="宋体" w:hint="default"/>
          <w:b/>
          <w:bCs/>
          <w:sz w:val="18"/>
          <w:szCs w:val="18"/>
        </w:rPr>
        <w:t>计</w:t>
        <w:tab/>
      </w:r>
      <w:r>
        <w:rPr>
          <w:rFonts w:ascii="宋体" w:hAnsi="宋体" w:cs="宋体" w:eastAsia="宋体" w:hint="default"/>
          <w:b/>
          <w:bCs/>
          <w:w w:val="95"/>
          <w:sz w:val="18"/>
          <w:szCs w:val="18"/>
        </w:rPr>
        <w:t>3,364,793,196.32</w:t>
        <w:tab/>
        <w:t>2,226,964,899.20</w:t>
        <w:tab/>
        <w:t>3,094,996,696.99</w:t>
        <w:tab/>
      </w:r>
      <w:r>
        <w:rPr>
          <w:rFonts w:ascii="宋体" w:hAnsi="宋体" w:cs="宋体" w:eastAsia="宋体" w:hint="default"/>
          <w:b/>
          <w:bCs/>
          <w:sz w:val="18"/>
          <w:szCs w:val="18"/>
        </w:rPr>
        <w:t>2,002,449,179.09</w:t>
      </w:r>
      <w:r>
        <w:rPr>
          <w:rFonts w:ascii="宋体" w:hAnsi="宋体" w:cs="宋体" w:eastAsia="宋体" w:hint="default"/>
          <w:sz w:val="18"/>
          <w:szCs w:val="18"/>
        </w:rPr>
      </w:r>
    </w:p>
    <w:p>
      <w:pPr>
        <w:spacing w:line="240" w:lineRule="auto" w:before="1"/>
        <w:rPr>
          <w:rFonts w:ascii="宋体" w:hAnsi="宋体" w:cs="宋体" w:eastAsia="宋体" w:hint="default"/>
          <w:b/>
          <w:bCs/>
          <w:sz w:val="8"/>
          <w:szCs w:val="8"/>
        </w:rPr>
      </w:pPr>
    </w:p>
    <w:p>
      <w:pPr>
        <w:spacing w:line="20" w:lineRule="exact"/>
        <w:ind w:left="137" w:right="0" w:firstLine="0"/>
        <w:rPr>
          <w:rFonts w:ascii="宋体" w:hAnsi="宋体" w:cs="宋体" w:eastAsia="宋体" w:hint="default"/>
          <w:sz w:val="2"/>
          <w:szCs w:val="2"/>
        </w:rPr>
      </w:pPr>
      <w:r>
        <w:rPr>
          <w:rFonts w:ascii="宋体" w:hAnsi="宋体" w:cs="宋体" w:eastAsia="宋体" w:hint="default"/>
          <w:sz w:val="2"/>
          <w:szCs w:val="2"/>
        </w:rPr>
        <w:pict>
          <v:group style="width:458.55pt;height:1pt;mso-position-horizontal-relative:char;mso-position-vertical-relative:line" coordorigin="0,0" coordsize="9171,20">
            <v:group style="position:absolute;left:10;top:10;width:1821;height:2" coordorigin="10,10" coordsize="1821,2">
              <v:shape style="position:absolute;left:10;top:10;width:1821;height:2" coordorigin="10,10" coordsize="1821,0" path="m10,10l1830,10e" filled="false" stroked="true" strokeweight=".96002pt" strokecolor="#000000">
                <v:path arrowok="t"/>
              </v:shape>
            </v:group>
            <v:group style="position:absolute;left:1816;top:10;width:20;height:2" coordorigin="1816,10" coordsize="20,2">
              <v:shape style="position:absolute;left:1816;top:10;width:20;height:2" coordorigin="1816,10" coordsize="20,0" path="m1816,10l1835,10e" filled="false" stroked="true" strokeweight=".96002pt" strokecolor="#000000">
                <v:path arrowok="t"/>
              </v:shape>
            </v:group>
            <v:group style="position:absolute;left:1835;top:10;width:1828;height:2" coordorigin="1835,10" coordsize="1828,2">
              <v:shape style="position:absolute;left:1835;top:10;width:1828;height:2" coordorigin="1835,10" coordsize="1828,0" path="m1835,10l3663,10e" filled="false" stroked="true" strokeweight=".96002pt" strokecolor="#000000">
                <v:path arrowok="t"/>
              </v:shape>
            </v:group>
            <v:group style="position:absolute;left:3648;top:10;width:20;height:2" coordorigin="3648,10" coordsize="20,2">
              <v:shape style="position:absolute;left:3648;top:10;width:20;height:2" coordorigin="3648,10" coordsize="20,0" path="m3648,10l3668,10e" filled="false" stroked="true" strokeweight=".96002pt" strokecolor="#000000">
                <v:path arrowok="t"/>
              </v:shape>
            </v:group>
            <v:group style="position:absolute;left:3668;top:10;width:1827;height:2" coordorigin="3668,10" coordsize="1827,2">
              <v:shape style="position:absolute;left:3668;top:10;width:1827;height:2" coordorigin="3668,10" coordsize="1827,0" path="m3668,10l5494,10e" filled="false" stroked="true" strokeweight=".96002pt" strokecolor="#000000">
                <v:path arrowok="t"/>
              </v:shape>
            </v:group>
            <v:group style="position:absolute;left:5480;top:10;width:20;height:2" coordorigin="5480,10" coordsize="20,2">
              <v:shape style="position:absolute;left:5480;top:10;width:20;height:2" coordorigin="5480,10" coordsize="20,0" path="m5480,10l5499,10e" filled="false" stroked="true" strokeweight=".96002pt" strokecolor="#000000">
                <v:path arrowok="t"/>
              </v:shape>
            </v:group>
            <v:group style="position:absolute;left:5499;top:10;width:1828;height:2" coordorigin="5499,10" coordsize="1828,2">
              <v:shape style="position:absolute;left:5499;top:10;width:1828;height:2" coordorigin="5499,10" coordsize="1828,0" path="m5499,10l7327,10e" filled="false" stroked="true" strokeweight=".96002pt" strokecolor="#000000">
                <v:path arrowok="t"/>
              </v:shape>
            </v:group>
            <v:group style="position:absolute;left:7312;top:10;width:20;height:2" coordorigin="7312,10" coordsize="20,2">
              <v:shape style="position:absolute;left:7312;top:10;width:20;height:2" coordorigin="7312,10" coordsize="20,0" path="m7312,10l7332,10e" filled="false" stroked="true" strokeweight=".96002pt" strokecolor="#000000">
                <v:path arrowok="t"/>
              </v:shape>
            </v:group>
            <v:group style="position:absolute;left:7332;top:10;width:1830;height:2" coordorigin="7332,10" coordsize="1830,2">
              <v:shape style="position:absolute;left:7332;top:10;width:1830;height:2" coordorigin="7332,10" coordsize="1830,0" path="m7332,10l9161,10e" filled="false" stroked="true" strokeweight=".96002pt" strokecolor="#000000">
                <v:path arrowok="t"/>
              </v:shape>
            </v:group>
          </v:group>
        </w:pict>
      </w:r>
      <w:r>
        <w:rPr>
          <w:rFonts w:ascii="宋体" w:hAnsi="宋体" w:cs="宋体" w:eastAsia="宋体" w:hint="default"/>
          <w:sz w:val="2"/>
          <w:szCs w:val="2"/>
        </w:rPr>
      </w:r>
    </w:p>
    <w:p>
      <w:pPr>
        <w:pStyle w:val="BodyText"/>
        <w:spacing w:line="240" w:lineRule="auto" w:before="80"/>
        <w:ind w:left="100" w:right="0"/>
        <w:jc w:val="left"/>
      </w:pPr>
      <w:r>
        <w:rPr/>
        <w:t>（</w:t>
      </w:r>
      <w:r>
        <w:rPr>
          <w:rFonts w:ascii="宋体" w:hAnsi="宋体" w:cs="宋体" w:eastAsia="宋体" w:hint="default"/>
        </w:rPr>
        <w:t>3</w:t>
      </w:r>
      <w:r>
        <w:rPr/>
        <w:t>）产品销售分项</w:t>
      </w:r>
    </w:p>
    <w:p>
      <w:pPr>
        <w:spacing w:line="240" w:lineRule="auto" w:before="3"/>
        <w:rPr>
          <w:rFonts w:ascii="宋体" w:hAnsi="宋体" w:cs="宋体" w:eastAsia="宋体" w:hint="default"/>
          <w:sz w:val="19"/>
          <w:szCs w:val="19"/>
        </w:rPr>
      </w:pPr>
    </w:p>
    <w:p>
      <w:pPr>
        <w:spacing w:line="20" w:lineRule="exact"/>
        <w:ind w:left="152" w:right="0" w:firstLine="0"/>
        <w:rPr>
          <w:rFonts w:ascii="宋体" w:hAnsi="宋体" w:cs="宋体" w:eastAsia="宋体" w:hint="default"/>
          <w:sz w:val="2"/>
          <w:szCs w:val="2"/>
        </w:rPr>
      </w:pPr>
      <w:r>
        <w:rPr>
          <w:rFonts w:ascii="宋体" w:hAnsi="宋体" w:cs="宋体" w:eastAsia="宋体" w:hint="default"/>
          <w:sz w:val="2"/>
          <w:szCs w:val="2"/>
        </w:rPr>
        <w:pict>
          <v:group style="width:457.8pt;height:1pt;mso-position-horizontal-relative:char;mso-position-vertical-relative:line" coordorigin="0,0" coordsize="9156,20">
            <v:group style="position:absolute;left:10;top:10;width:1977;height:2" coordorigin="10,10" coordsize="1977,2">
              <v:shape style="position:absolute;left:10;top:10;width:1977;height:2" coordorigin="10,10" coordsize="1977,0" path="m10,10l1986,10e" filled="false" stroked="true" strokeweight=".95999pt" strokecolor="#000000">
                <v:path arrowok="t"/>
              </v:shape>
            </v:group>
            <v:group style="position:absolute;left:1986;top:10;width:20;height:2" coordorigin="1986,10" coordsize="20,2">
              <v:shape style="position:absolute;left:1986;top:10;width:20;height:2" coordorigin="1986,10" coordsize="20,0" path="m1986,10l2006,10e" filled="false" stroked="true" strokeweight=".95999pt" strokecolor="#000000">
                <v:path arrowok="t"/>
              </v:shape>
            </v:group>
            <v:group style="position:absolute;left:2006;top:10;width:3643;height:2" coordorigin="2006,10" coordsize="3643,2">
              <v:shape style="position:absolute;left:2006;top:10;width:3643;height:2" coordorigin="2006,10" coordsize="3643,0" path="m2006,10l5648,10e" filled="false" stroked="true" strokeweight=".95999pt" strokecolor="#000000">
                <v:path arrowok="t"/>
              </v:shape>
            </v:group>
            <v:group style="position:absolute;left:5648;top:10;width:20;height:2" coordorigin="5648,10" coordsize="20,2">
              <v:shape style="position:absolute;left:5648;top:10;width:20;height:2" coordorigin="5648,10" coordsize="20,0" path="m5648,10l5667,10e" filled="false" stroked="true" strokeweight=".95999pt" strokecolor="#000000">
                <v:path arrowok="t"/>
              </v:shape>
            </v:group>
            <v:group style="position:absolute;left:5667;top:10;width:3480;height:2" coordorigin="5667,10" coordsize="3480,2">
              <v:shape style="position:absolute;left:5667;top:10;width:3480;height:2" coordorigin="5667,10" coordsize="3480,0" path="m5667,10l9146,10e" filled="false" stroked="true" strokeweight=".95999pt" strokecolor="#000000">
                <v:path arrowok="t"/>
              </v:shape>
            </v:group>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type w:val="continuous"/>
          <w:pgSz w:w="11910" w:h="16840"/>
          <w:pgMar w:top="1100" w:bottom="1180" w:left="1540" w:right="940"/>
        </w:sectPr>
      </w:pPr>
    </w:p>
    <w:p>
      <w:pPr>
        <w:spacing w:line="240" w:lineRule="auto" w:before="5"/>
        <w:rPr>
          <w:rFonts w:ascii="宋体" w:hAnsi="宋体" w:cs="宋体" w:eastAsia="宋体" w:hint="default"/>
          <w:sz w:val="18"/>
          <w:szCs w:val="18"/>
        </w:rPr>
      </w:pPr>
    </w:p>
    <w:p>
      <w:pPr>
        <w:spacing w:before="0"/>
        <w:ind w:left="268" w:right="0" w:firstLine="0"/>
        <w:jc w:val="left"/>
        <w:rPr>
          <w:rFonts w:ascii="宋体" w:hAnsi="宋体" w:cs="宋体" w:eastAsia="宋体" w:hint="default"/>
          <w:sz w:val="18"/>
          <w:szCs w:val="18"/>
        </w:rPr>
      </w:pPr>
      <w:r>
        <w:rPr>
          <w:rFonts w:ascii="宋体" w:hAnsi="宋体" w:cs="宋体" w:eastAsia="宋体" w:hint="default"/>
          <w:b/>
          <w:bCs/>
          <w:w w:val="95"/>
          <w:sz w:val="18"/>
          <w:szCs w:val="18"/>
        </w:rPr>
        <w:t>产品名称</w:t>
      </w:r>
      <w:r>
        <w:rPr>
          <w:rFonts w:ascii="宋体" w:hAnsi="宋体" w:cs="宋体" w:eastAsia="宋体" w:hint="default"/>
          <w:sz w:val="18"/>
          <w:szCs w:val="18"/>
        </w:rPr>
      </w:r>
    </w:p>
    <w:p>
      <w:pPr>
        <w:tabs>
          <w:tab w:pos="3534" w:val="left" w:leader="none"/>
        </w:tabs>
        <w:spacing w:before="42"/>
        <w:ind w:left="0" w:right="83" w:firstLine="0"/>
        <w:jc w:val="center"/>
        <w:rPr>
          <w:rFonts w:ascii="宋体" w:hAnsi="宋体" w:cs="宋体" w:eastAsia="宋体" w:hint="default"/>
          <w:sz w:val="18"/>
          <w:szCs w:val="18"/>
        </w:rPr>
      </w:pPr>
      <w:r>
        <w:rPr>
          <w:w w:val="95"/>
        </w:rPr>
        <w:br w:type="column"/>
      </w:r>
      <w:r>
        <w:rPr>
          <w:rFonts w:ascii="宋体" w:hAnsi="宋体" w:cs="宋体" w:eastAsia="宋体" w:hint="default"/>
          <w:b/>
          <w:bCs/>
          <w:w w:val="95"/>
          <w:sz w:val="18"/>
          <w:szCs w:val="18"/>
        </w:rPr>
        <w:t>本期发生额</w:t>
        <w:tab/>
      </w:r>
      <w:r>
        <w:rPr>
          <w:rFonts w:ascii="宋体" w:hAnsi="宋体" w:cs="宋体" w:eastAsia="宋体" w:hint="default"/>
          <w:b/>
          <w:bCs/>
          <w:sz w:val="18"/>
          <w:szCs w:val="18"/>
        </w:rPr>
        <w:t>上期发生额</w:t>
      </w:r>
      <w:r>
        <w:rPr>
          <w:rFonts w:ascii="宋体" w:hAnsi="宋体" w:cs="宋体" w:eastAsia="宋体" w:hint="default"/>
          <w:sz w:val="18"/>
          <w:szCs w:val="18"/>
        </w:rPr>
      </w:r>
    </w:p>
    <w:p>
      <w:pPr>
        <w:tabs>
          <w:tab w:pos="2060" w:val="left" w:leader="none"/>
          <w:tab w:pos="3808" w:val="left" w:leader="none"/>
          <w:tab w:pos="5558" w:val="left" w:leader="none"/>
        </w:tabs>
        <w:spacing w:before="151"/>
        <w:ind w:left="36" w:right="0" w:firstLine="0"/>
        <w:jc w:val="center"/>
        <w:rPr>
          <w:rFonts w:ascii="宋体" w:hAnsi="宋体" w:cs="宋体" w:eastAsia="宋体" w:hint="default"/>
          <w:sz w:val="18"/>
          <w:szCs w:val="18"/>
        </w:rPr>
      </w:pPr>
      <w:r>
        <w:rPr/>
        <w:pict>
          <v:group style="position:absolute;margin-left:84.840012pt;margin-top:24.841745pt;width:457.35pt;height:.5pt;mso-position-horizontal-relative:page;mso-position-vertical-relative:paragraph;z-index:-674440" coordorigin="1697,497" coordsize="9147,10">
            <v:group style="position:absolute;left:1702;top:502;width:710;height:2" coordorigin="1702,502" coordsize="710,2">
              <v:shape style="position:absolute;left:1702;top:502;width:710;height:2" coordorigin="1702,502" coordsize="710,0" path="m1702,502l2411,502e" filled="false" stroked="true" strokeweight=".47998pt" strokecolor="#000000">
                <v:path arrowok="t"/>
              </v:shape>
            </v:group>
            <v:group style="position:absolute;left:2411;top:502;width:10;height:2" coordorigin="2411,502" coordsize="10,2">
              <v:shape style="position:absolute;left:2411;top:502;width:10;height:2" coordorigin="2411,502" coordsize="10,0" path="m2411,502l2421,502e" filled="false" stroked="true" strokeweight=".47998pt" strokecolor="#000000">
                <v:path arrowok="t"/>
              </v:shape>
            </v:group>
            <v:group style="position:absolute;left:2421;top:502;width:1258;height:2" coordorigin="2421,502" coordsize="1258,2">
              <v:shape style="position:absolute;left:2421;top:502;width:1258;height:2" coordorigin="2421,502" coordsize="1258,0" path="m2421,502l3678,502e" filled="false" stroked="true" strokeweight=".47998pt" strokecolor="#000000">
                <v:path arrowok="t"/>
              </v:shape>
            </v:group>
            <v:group style="position:absolute;left:3678;top:502;width:10;height:2" coordorigin="3678,502" coordsize="10,2">
              <v:shape style="position:absolute;left:3678;top:502;width:10;height:2" coordorigin="3678,502" coordsize="10,0" path="m3678,502l3688,502e" filled="false" stroked="true" strokeweight=".47998pt" strokecolor="#000000">
                <v:path arrowok="t"/>
              </v:shape>
            </v:group>
            <v:group style="position:absolute;left:3688;top:502;width:118;height:2" coordorigin="3688,502" coordsize="118,2">
              <v:shape style="position:absolute;left:3688;top:502;width:118;height:2" coordorigin="3688,502" coordsize="118,0" path="m3688,502l3806,502e" filled="false" stroked="true" strokeweight=".47998pt" strokecolor="#000000">
                <v:path arrowok="t"/>
              </v:shape>
            </v:group>
            <v:group style="position:absolute;left:3806;top:502;width:10;height:2" coordorigin="3806,502" coordsize="10,2">
              <v:shape style="position:absolute;left:3806;top:502;width:10;height:2" coordorigin="3806,502" coordsize="10,0" path="m3806,502l3815,502e" filled="false" stroked="true" strokeweight=".47998pt" strokecolor="#000000">
                <v:path arrowok="t"/>
              </v:shape>
            </v:group>
            <v:group style="position:absolute;left:3815;top:502;width:1502;height:2" coordorigin="3815,502" coordsize="1502,2">
              <v:shape style="position:absolute;left:3815;top:502;width:1502;height:2" coordorigin="3815,502" coordsize="1502,0" path="m3815,502l5316,502e" filled="false" stroked="true" strokeweight=".47998pt" strokecolor="#000000">
                <v:path arrowok="t"/>
              </v:shape>
            </v:group>
            <v:group style="position:absolute;left:5316;top:502;width:10;height:2" coordorigin="5316,502" coordsize="10,2">
              <v:shape style="position:absolute;left:5316;top:502;width:10;height:2" coordorigin="5316,502" coordsize="10,0" path="m5316,502l5326,502e" filled="false" stroked="true" strokeweight=".47998pt" strokecolor="#000000">
                <v:path arrowok="t"/>
              </v:shape>
            </v:group>
            <v:group style="position:absolute;left:5326;top:502;width:264;height:2" coordorigin="5326,502" coordsize="264,2">
              <v:shape style="position:absolute;left:5326;top:502;width:264;height:2" coordorigin="5326,502" coordsize="264,0" path="m5326,502l5590,502e" filled="false" stroked="true" strokeweight=".47998pt" strokecolor="#000000">
                <v:path arrowok="t"/>
              </v:shape>
            </v:group>
            <v:group style="position:absolute;left:5590;top:502;width:10;height:2" coordorigin="5590,502" coordsize="10,2">
              <v:shape style="position:absolute;left:5590;top:502;width:10;height:2" coordorigin="5590,502" coordsize="10,0" path="m5590,502l5600,502e" filled="false" stroked="true" strokeweight=".47998pt" strokecolor="#000000">
                <v:path arrowok="t"/>
              </v:shape>
            </v:group>
            <v:group style="position:absolute;left:5600;top:502;width:1741;height:2" coordorigin="5600,502" coordsize="1741,2">
              <v:shape style="position:absolute;left:5600;top:502;width:1741;height:2" coordorigin="5600,502" coordsize="1741,0" path="m5600,502l7340,502e" filled="false" stroked="true" strokeweight=".47998pt" strokecolor="#000000">
                <v:path arrowok="t"/>
              </v:shape>
            </v:group>
            <v:group style="position:absolute;left:7340;top:502;width:10;height:2" coordorigin="7340,502" coordsize="10,2">
              <v:shape style="position:absolute;left:7340;top:502;width:10;height:2" coordorigin="7340,502" coordsize="10,0" path="m7340,502l7350,502e" filled="false" stroked="true" strokeweight=".47998pt" strokecolor="#000000">
                <v:path arrowok="t"/>
              </v:shape>
            </v:group>
            <v:group style="position:absolute;left:7350;top:502;width:1739;height:2" coordorigin="7350,502" coordsize="1739,2">
              <v:shape style="position:absolute;left:7350;top:502;width:1739;height:2" coordorigin="7350,502" coordsize="1739,0" path="m7350,502l9088,502e" filled="false" stroked="true" strokeweight=".47998pt" strokecolor="#000000">
                <v:path arrowok="t"/>
              </v:shape>
            </v:group>
            <v:group style="position:absolute;left:9088;top:502;width:10;height:2" coordorigin="9088,502" coordsize="10,2">
              <v:shape style="position:absolute;left:9088;top:502;width:10;height:2" coordorigin="9088,502" coordsize="10,0" path="m9088,502l9098,502e" filled="false" stroked="true" strokeweight=".47998pt" strokecolor="#000000">
                <v:path arrowok="t"/>
              </v:shape>
            </v:group>
            <v:group style="position:absolute;left:9098;top:502;width:1741;height:2" coordorigin="9098,502" coordsize="1741,2">
              <v:shape style="position:absolute;left:9098;top:502;width:1741;height:2" coordorigin="9098,502" coordsize="1741,0" path="m9098,502l10838,502e" filled="false" stroked="true" strokeweight=".47998pt" strokecolor="#000000">
                <v:path arrowok="t"/>
              </v:shape>
            </v:group>
            <w10:wrap type="none"/>
          </v:group>
        </w:pict>
      </w:r>
      <w:r>
        <w:rPr>
          <w:rFonts w:ascii="宋体" w:hAnsi="宋体" w:cs="宋体" w:eastAsia="宋体" w:hint="default"/>
          <w:b/>
          <w:bCs/>
          <w:w w:val="95"/>
          <w:sz w:val="18"/>
          <w:szCs w:val="18"/>
        </w:rPr>
        <w:t>营业收入</w:t>
        <w:tab/>
        <w:t>营业成本</w:t>
        <w:tab/>
        <w:t>营业收入</w:t>
        <w:tab/>
      </w:r>
      <w:r>
        <w:rPr>
          <w:rFonts w:ascii="宋体" w:hAnsi="宋体" w:cs="宋体" w:eastAsia="宋体" w:hint="default"/>
          <w:b/>
          <w:bCs/>
          <w:sz w:val="18"/>
          <w:szCs w:val="18"/>
        </w:rPr>
        <w:t>营业成本</w:t>
      </w:r>
      <w:r>
        <w:rPr>
          <w:rFonts w:ascii="宋体" w:hAnsi="宋体" w:cs="宋体" w:eastAsia="宋体" w:hint="default"/>
          <w:sz w:val="18"/>
          <w:szCs w:val="18"/>
        </w:rPr>
      </w:r>
    </w:p>
    <w:p>
      <w:pPr>
        <w:spacing w:after="0"/>
        <w:jc w:val="center"/>
        <w:rPr>
          <w:rFonts w:ascii="宋体" w:hAnsi="宋体" w:cs="宋体" w:eastAsia="宋体" w:hint="default"/>
          <w:sz w:val="18"/>
          <w:szCs w:val="18"/>
        </w:rPr>
        <w:sectPr>
          <w:type w:val="continuous"/>
          <w:pgSz w:w="11910" w:h="16840"/>
          <w:pgMar w:top="1100" w:bottom="1180" w:left="1540" w:right="940"/>
          <w:cols w:num="2" w:equalWidth="0">
            <w:col w:w="991" w:space="1685"/>
            <w:col w:w="6754"/>
          </w:cols>
        </w:sectPr>
      </w:pPr>
    </w:p>
    <w:p>
      <w:pPr>
        <w:tabs>
          <w:tab w:pos="977" w:val="left" w:leader="none"/>
          <w:tab w:pos="2501" w:val="left" w:leader="none"/>
          <w:tab w:pos="4249" w:val="left" w:leader="none"/>
          <w:tab w:pos="5999" w:val="left" w:leader="none"/>
          <w:tab w:pos="7748" w:val="left" w:leader="none"/>
        </w:tabs>
        <w:spacing w:before="90"/>
        <w:ind w:left="382" w:right="0" w:firstLine="0"/>
        <w:jc w:val="left"/>
        <w:rPr>
          <w:rFonts w:ascii="宋体" w:hAnsi="宋体" w:cs="宋体" w:eastAsia="宋体" w:hint="default"/>
          <w:sz w:val="18"/>
          <w:szCs w:val="18"/>
        </w:rPr>
      </w:pPr>
      <w:r>
        <w:rPr>
          <w:rFonts w:ascii="宋体" w:hAnsi="宋体" w:cs="宋体" w:eastAsia="宋体" w:hint="default"/>
          <w:spacing w:val="-24"/>
          <w:sz w:val="18"/>
          <w:szCs w:val="18"/>
        </w:rPr>
        <w:t>零售</w:t>
        <w:tab/>
      </w:r>
      <w:r>
        <w:rPr>
          <w:rFonts w:ascii="宋体" w:hAnsi="宋体" w:cs="宋体" w:eastAsia="宋体" w:hint="default"/>
          <w:spacing w:val="-40"/>
          <w:sz w:val="18"/>
          <w:szCs w:val="18"/>
        </w:rPr>
        <w:t>太阳能热水器</w:t>
        <w:tab/>
      </w:r>
      <w:r>
        <w:rPr>
          <w:rFonts w:ascii="宋体" w:hAnsi="宋体" w:cs="宋体" w:eastAsia="宋体" w:hint="default"/>
          <w:sz w:val="18"/>
          <w:szCs w:val="18"/>
        </w:rPr>
        <w:t>2,587,011,609.74</w:t>
        <w:tab/>
        <w:t>1,682,525,526.97</w:t>
        <w:tab/>
        <w:t>2,569,521,398.82</w:t>
        <w:tab/>
        <w:t>1,649,493,695.25</w:t>
      </w:r>
    </w:p>
    <w:p>
      <w:pPr>
        <w:spacing w:line="240" w:lineRule="auto" w:before="1"/>
        <w:rPr>
          <w:rFonts w:ascii="宋体" w:hAnsi="宋体" w:cs="宋体" w:eastAsia="宋体" w:hint="default"/>
          <w:sz w:val="21"/>
          <w:szCs w:val="21"/>
        </w:rPr>
      </w:pPr>
    </w:p>
    <w:p>
      <w:pPr>
        <w:tabs>
          <w:tab w:pos="2450" w:val="left" w:leader="none"/>
          <w:tab w:pos="4197" w:val="left" w:leader="none"/>
          <w:tab w:pos="5947" w:val="left" w:leader="none"/>
          <w:tab w:pos="7697" w:val="left" w:leader="none"/>
        </w:tabs>
        <w:spacing w:before="44"/>
        <w:ind w:left="150" w:right="0" w:firstLine="0"/>
        <w:jc w:val="center"/>
        <w:rPr>
          <w:rFonts w:ascii="宋体" w:hAnsi="宋体" w:cs="宋体" w:eastAsia="宋体" w:hint="default"/>
          <w:sz w:val="18"/>
          <w:szCs w:val="18"/>
        </w:rPr>
      </w:pPr>
      <w:r>
        <w:rPr>
          <w:rFonts w:ascii="宋体" w:hAnsi="宋体" w:cs="宋体" w:eastAsia="宋体" w:hint="default"/>
          <w:spacing w:val="-24"/>
          <w:sz w:val="18"/>
          <w:szCs w:val="18"/>
        </w:rPr>
        <w:t>工程</w:t>
        <w:tab/>
      </w:r>
      <w:r>
        <w:rPr>
          <w:rFonts w:ascii="宋体" w:hAnsi="宋体" w:cs="宋体" w:eastAsia="宋体" w:hint="default"/>
          <w:sz w:val="18"/>
          <w:szCs w:val="18"/>
        </w:rPr>
        <w:t>497,470,958.80</w:t>
        <w:tab/>
        <w:t>337,312,951.09</w:t>
        <w:tab/>
        <w:t>235,675,469.15</w:t>
        <w:tab/>
        <w:t>156,429,509.21</w:t>
      </w:r>
    </w:p>
    <w:p>
      <w:pPr>
        <w:spacing w:line="240" w:lineRule="auto" w:before="4"/>
        <w:rPr>
          <w:rFonts w:ascii="宋体" w:hAnsi="宋体" w:cs="宋体" w:eastAsia="宋体" w:hint="default"/>
          <w:sz w:val="25"/>
          <w:szCs w:val="25"/>
        </w:rPr>
      </w:pPr>
    </w:p>
    <w:p>
      <w:pPr>
        <w:tabs>
          <w:tab w:pos="977" w:val="left" w:leader="none"/>
          <w:tab w:pos="2681" w:val="left" w:leader="none"/>
          <w:tab w:pos="4429" w:val="left" w:leader="none"/>
          <w:tab w:pos="6179" w:val="left" w:leader="none"/>
          <w:tab w:pos="8018" w:val="left" w:leader="none"/>
        </w:tabs>
        <w:spacing w:before="0"/>
        <w:ind w:left="316" w:right="0" w:firstLine="0"/>
        <w:jc w:val="left"/>
        <w:rPr>
          <w:rFonts w:ascii="宋体" w:hAnsi="宋体" w:cs="宋体" w:eastAsia="宋体" w:hint="default"/>
          <w:sz w:val="18"/>
          <w:szCs w:val="18"/>
        </w:rPr>
      </w:pPr>
      <w:r>
        <w:rPr>
          <w:rFonts w:ascii="宋体" w:hAnsi="宋体" w:cs="宋体" w:eastAsia="宋体" w:hint="default"/>
          <w:spacing w:val="-32"/>
          <w:position w:val="8"/>
          <w:sz w:val="18"/>
          <w:szCs w:val="18"/>
        </w:rPr>
        <w:t>其中：</w:t>
        <w:tab/>
      </w:r>
      <w:r>
        <w:rPr>
          <w:rFonts w:ascii="宋体" w:hAnsi="宋体" w:cs="宋体" w:eastAsia="宋体" w:hint="default"/>
          <w:spacing w:val="-40"/>
          <w:sz w:val="18"/>
          <w:szCs w:val="18"/>
        </w:rPr>
        <w:t>太阳能热水器</w:t>
        <w:tab/>
      </w:r>
      <w:r>
        <w:rPr>
          <w:rFonts w:ascii="宋体" w:hAnsi="宋体" w:cs="宋体" w:eastAsia="宋体" w:hint="default"/>
          <w:sz w:val="18"/>
          <w:szCs w:val="18"/>
        </w:rPr>
        <w:t>323,171,564.05</w:t>
        <w:tab/>
        <w:t>217,130,200.96</w:t>
        <w:tab/>
        <w:t>137,202,525.33</w:t>
        <w:tab/>
        <w:t>92,415,691.97</w:t>
      </w:r>
    </w:p>
    <w:p>
      <w:pPr>
        <w:spacing w:line="176" w:lineRule="exact" w:before="227"/>
        <w:ind w:left="978" w:right="0" w:firstLine="0"/>
        <w:jc w:val="left"/>
        <w:rPr>
          <w:rFonts w:ascii="宋体" w:hAnsi="宋体" w:cs="宋体" w:eastAsia="宋体" w:hint="default"/>
          <w:sz w:val="18"/>
          <w:szCs w:val="18"/>
        </w:rPr>
      </w:pPr>
      <w:r>
        <w:rPr>
          <w:rFonts w:ascii="宋体" w:hAnsi="宋体" w:cs="宋体" w:eastAsia="宋体" w:hint="default"/>
          <w:spacing w:val="-28"/>
          <w:sz w:val="18"/>
          <w:szCs w:val="18"/>
        </w:rPr>
        <w:t>太阳能热水工程系</w:t>
      </w:r>
    </w:p>
    <w:p>
      <w:pPr>
        <w:tabs>
          <w:tab w:pos="2681" w:val="left" w:leader="none"/>
          <w:tab w:pos="4429" w:val="left" w:leader="none"/>
          <w:tab w:pos="6269" w:val="left" w:leader="none"/>
          <w:tab w:pos="8018" w:val="left" w:leader="none"/>
        </w:tabs>
        <w:spacing w:line="296" w:lineRule="exact" w:before="0"/>
        <w:ind w:left="978" w:right="0" w:firstLine="0"/>
        <w:jc w:val="left"/>
        <w:rPr>
          <w:rFonts w:ascii="宋体" w:hAnsi="宋体" w:cs="宋体" w:eastAsia="宋体" w:hint="default"/>
          <w:sz w:val="18"/>
          <w:szCs w:val="18"/>
        </w:rPr>
      </w:pPr>
      <w:r>
        <w:rPr>
          <w:rFonts w:ascii="宋体" w:hAnsi="宋体" w:cs="宋体" w:eastAsia="宋体" w:hint="default"/>
          <w:position w:val="-11"/>
          <w:sz w:val="18"/>
          <w:szCs w:val="18"/>
        </w:rPr>
        <w:t>统</w:t>
        <w:tab/>
      </w:r>
      <w:r>
        <w:rPr>
          <w:rFonts w:ascii="宋体" w:hAnsi="宋体" w:cs="宋体" w:eastAsia="宋体" w:hint="default"/>
          <w:sz w:val="18"/>
          <w:szCs w:val="18"/>
        </w:rPr>
        <w:t>174,299,394.75</w:t>
        <w:tab/>
        <w:t>120,182,750.13</w:t>
        <w:tab/>
        <w:t>98,472,943.82</w:t>
        <w:tab/>
        <w:t>64,013,817.24</w:t>
      </w:r>
    </w:p>
    <w:p>
      <w:pPr>
        <w:tabs>
          <w:tab w:pos="2257" w:val="left" w:leader="none"/>
          <w:tab w:pos="4004" w:val="left" w:leader="none"/>
          <w:tab w:pos="5754" w:val="left" w:leader="none"/>
          <w:tab w:pos="7503" w:val="left" w:leader="none"/>
        </w:tabs>
        <w:spacing w:before="225"/>
        <w:ind w:left="35" w:right="0" w:firstLine="0"/>
        <w:jc w:val="center"/>
        <w:rPr>
          <w:rFonts w:ascii="宋体" w:hAnsi="宋体" w:cs="宋体" w:eastAsia="宋体" w:hint="default"/>
          <w:sz w:val="18"/>
          <w:szCs w:val="18"/>
        </w:rPr>
      </w:pPr>
      <w:r>
        <w:rPr>
          <w:rFonts w:ascii="宋体" w:hAnsi="宋体" w:cs="宋体" w:eastAsia="宋体" w:hint="default"/>
          <w:b/>
          <w:bCs/>
          <w:sz w:val="18"/>
          <w:szCs w:val="18"/>
        </w:rPr>
        <w:t>合</w:t>
      </w:r>
      <w:r>
        <w:rPr>
          <w:rFonts w:ascii="宋体" w:hAnsi="宋体" w:cs="宋体" w:eastAsia="宋体" w:hint="default"/>
          <w:b/>
          <w:bCs/>
          <w:spacing w:val="90"/>
          <w:sz w:val="18"/>
          <w:szCs w:val="18"/>
        </w:rPr>
        <w:t> </w:t>
      </w:r>
      <w:r>
        <w:rPr>
          <w:rFonts w:ascii="宋体" w:hAnsi="宋体" w:cs="宋体" w:eastAsia="宋体" w:hint="default"/>
          <w:b/>
          <w:bCs/>
          <w:sz w:val="18"/>
          <w:szCs w:val="18"/>
        </w:rPr>
        <w:t>计</w:t>
        <w:tab/>
      </w:r>
      <w:r>
        <w:rPr>
          <w:rFonts w:ascii="宋体" w:hAnsi="宋体" w:cs="宋体" w:eastAsia="宋体" w:hint="default"/>
          <w:b/>
          <w:bCs/>
          <w:w w:val="95"/>
          <w:sz w:val="18"/>
          <w:szCs w:val="18"/>
        </w:rPr>
        <w:t>3,084,482,568.54</w:t>
        <w:tab/>
        <w:t>2,019,838,478.06</w:t>
        <w:tab/>
        <w:t>2,805,196,867.97</w:t>
        <w:tab/>
      </w:r>
      <w:r>
        <w:rPr>
          <w:rFonts w:ascii="宋体" w:hAnsi="宋体" w:cs="宋体" w:eastAsia="宋体" w:hint="default"/>
          <w:b/>
          <w:bCs/>
          <w:sz w:val="18"/>
          <w:szCs w:val="18"/>
        </w:rPr>
        <w:t>1,805,923,204.46</w:t>
      </w:r>
      <w:r>
        <w:rPr>
          <w:rFonts w:ascii="宋体" w:hAnsi="宋体" w:cs="宋体" w:eastAsia="宋体" w:hint="default"/>
          <w:sz w:val="18"/>
          <w:szCs w:val="18"/>
        </w:rPr>
      </w:r>
    </w:p>
    <w:p>
      <w:pPr>
        <w:spacing w:line="240" w:lineRule="auto" w:before="6"/>
        <w:rPr>
          <w:rFonts w:ascii="宋体" w:hAnsi="宋体" w:cs="宋体" w:eastAsia="宋体" w:hint="default"/>
          <w:b/>
          <w:bCs/>
          <w:sz w:val="8"/>
          <w:szCs w:val="8"/>
        </w:rPr>
      </w:pPr>
    </w:p>
    <w:p>
      <w:pPr>
        <w:spacing w:line="20" w:lineRule="exact"/>
        <w:ind w:left="137" w:right="0" w:firstLine="0"/>
        <w:rPr>
          <w:rFonts w:ascii="宋体" w:hAnsi="宋体" w:cs="宋体" w:eastAsia="宋体" w:hint="default"/>
          <w:sz w:val="2"/>
          <w:szCs w:val="2"/>
        </w:rPr>
      </w:pPr>
      <w:r>
        <w:rPr>
          <w:rFonts w:ascii="宋体" w:hAnsi="宋体" w:cs="宋体" w:eastAsia="宋体" w:hint="default"/>
          <w:sz w:val="2"/>
          <w:szCs w:val="2"/>
        </w:rPr>
        <w:pict>
          <v:group style="width:458.55pt;height:1pt;mso-position-horizontal-relative:char;mso-position-vertical-relative:line" coordorigin="0,0" coordsize="9171,20">
            <v:group style="position:absolute;left:10;top:10;width:2119;height:2" coordorigin="10,10" coordsize="2119,2">
              <v:shape style="position:absolute;left:10;top:10;width:2119;height:2" coordorigin="10,10" coordsize="2119,0" path="m10,10l2128,10e" filled="false" stroked="true" strokeweight=".95996pt" strokecolor="#000000">
                <v:path arrowok="t"/>
              </v:shape>
            </v:group>
            <v:group style="position:absolute;left:2114;top:10;width:20;height:2" coordorigin="2114,10" coordsize="20,2">
              <v:shape style="position:absolute;left:2114;top:10;width:20;height:2" coordorigin="2114,10" coordsize="20,0" path="m2114,10l2133,10e" filled="false" stroked="true" strokeweight=".95996pt" strokecolor="#000000">
                <v:path arrowok="t"/>
              </v:shape>
            </v:group>
            <v:group style="position:absolute;left:2133;top:10;width:1780;height:2" coordorigin="2133,10" coordsize="1780,2">
              <v:shape style="position:absolute;left:2133;top:10;width:1780;height:2" coordorigin="2133,10" coordsize="1780,0" path="m2133,10l3912,10e" filled="false" stroked="true" strokeweight=".95996pt" strokecolor="#000000">
                <v:path arrowok="t"/>
              </v:shape>
            </v:group>
            <v:group style="position:absolute;left:3898;top:10;width:20;height:2" coordorigin="3898,10" coordsize="20,2">
              <v:shape style="position:absolute;left:3898;top:10;width:20;height:2" coordorigin="3898,10" coordsize="20,0" path="m3898,10l3917,10e" filled="false" stroked="true" strokeweight=".95996pt" strokecolor="#000000">
                <v:path arrowok="t"/>
              </v:shape>
            </v:group>
            <v:group style="position:absolute;left:3917;top:10;width:1746;height:2" coordorigin="3917,10" coordsize="1746,2">
              <v:shape style="position:absolute;left:3917;top:10;width:1746;height:2" coordorigin="3917,10" coordsize="1746,0" path="m3917,10l5662,10e" filled="false" stroked="true" strokeweight=".95996pt" strokecolor="#000000">
                <v:path arrowok="t"/>
              </v:shape>
            </v:group>
            <v:group style="position:absolute;left:5648;top:10;width:20;height:2" coordorigin="5648,10" coordsize="20,2">
              <v:shape style="position:absolute;left:5648;top:10;width:20;height:2" coordorigin="5648,10" coordsize="20,0" path="m5648,10l5667,10e" filled="false" stroked="true" strokeweight=".95996pt" strokecolor="#000000">
                <v:path arrowok="t"/>
              </v:shape>
            </v:group>
            <v:group style="position:absolute;left:5667;top:10;width:1744;height:2" coordorigin="5667,10" coordsize="1744,2">
              <v:shape style="position:absolute;left:5667;top:10;width:1744;height:2" coordorigin="5667,10" coordsize="1744,0" path="m5667,10l7411,10e" filled="false" stroked="true" strokeweight=".95996pt" strokecolor="#000000">
                <v:path arrowok="t"/>
              </v:shape>
            </v:group>
            <v:group style="position:absolute;left:7396;top:10;width:20;height:2" coordorigin="7396,10" coordsize="20,2">
              <v:shape style="position:absolute;left:7396;top:10;width:20;height:2" coordorigin="7396,10" coordsize="20,0" path="m7396,10l7416,10e" filled="false" stroked="true" strokeweight=".95996pt" strokecolor="#000000">
                <v:path arrowok="t"/>
              </v:shape>
            </v:group>
            <v:group style="position:absolute;left:7416;top:10;width:1746;height:2" coordorigin="7416,10" coordsize="1746,2">
              <v:shape style="position:absolute;left:7416;top:10;width:1746;height:2" coordorigin="7416,10" coordsize="1746,0" path="m7416,10l9161,10e" filled="false" stroked="true" strokeweight=".95996pt" strokecolor="#000000">
                <v:path arrowok="t"/>
              </v:shape>
            </v:group>
          </v:group>
        </w:pict>
      </w:r>
      <w:r>
        <w:rPr>
          <w:rFonts w:ascii="宋体" w:hAnsi="宋体" w:cs="宋体" w:eastAsia="宋体" w:hint="default"/>
          <w:sz w:val="2"/>
          <w:szCs w:val="2"/>
        </w:rPr>
      </w:r>
    </w:p>
    <w:p>
      <w:pPr>
        <w:pStyle w:val="BodyText"/>
        <w:spacing w:line="240" w:lineRule="auto" w:before="80"/>
        <w:ind w:left="100" w:right="0"/>
        <w:jc w:val="left"/>
      </w:pPr>
      <w:r>
        <w:rPr/>
        <w:t>（</w:t>
      </w:r>
      <w:r>
        <w:rPr>
          <w:rFonts w:ascii="宋体" w:hAnsi="宋体" w:cs="宋体" w:eastAsia="宋体" w:hint="default"/>
        </w:rPr>
        <w:t>4</w:t>
      </w:r>
      <w:r>
        <w:rPr/>
        <w:t>）主营业务（分地区）</w:t>
      </w:r>
    </w:p>
    <w:p>
      <w:pPr>
        <w:spacing w:line="240" w:lineRule="auto" w:before="4"/>
        <w:rPr>
          <w:rFonts w:ascii="宋体" w:hAnsi="宋体" w:cs="宋体" w:eastAsia="宋体" w:hint="default"/>
          <w:sz w:val="19"/>
          <w:szCs w:val="19"/>
        </w:rPr>
      </w:pPr>
    </w:p>
    <w:p>
      <w:pPr>
        <w:spacing w:line="20" w:lineRule="exact"/>
        <w:ind w:left="152" w:right="0" w:firstLine="0"/>
        <w:rPr>
          <w:rFonts w:ascii="宋体" w:hAnsi="宋体" w:cs="宋体" w:eastAsia="宋体" w:hint="default"/>
          <w:sz w:val="2"/>
          <w:szCs w:val="2"/>
        </w:rPr>
      </w:pPr>
      <w:r>
        <w:rPr>
          <w:rFonts w:ascii="宋体" w:hAnsi="宋体" w:cs="宋体" w:eastAsia="宋体" w:hint="default"/>
          <w:sz w:val="2"/>
          <w:szCs w:val="2"/>
        </w:rPr>
        <w:pict>
          <v:group style="width:457.8pt;height:1pt;mso-position-horizontal-relative:char;mso-position-vertical-relative:line" coordorigin="0,0" coordsize="9156,20">
            <v:group style="position:absolute;left:10;top:10;width:1807;height:2" coordorigin="10,10" coordsize="1807,2">
              <v:shape style="position:absolute;left:10;top:10;width:1807;height:2" coordorigin="10,10" coordsize="1807,0" path="m10,10l1816,10e" filled="false" stroked="true" strokeweight=".95996pt" strokecolor="#000000">
                <v:path arrowok="t"/>
              </v:shape>
            </v:group>
            <v:group style="position:absolute;left:1816;top:10;width:20;height:2" coordorigin="1816,10" coordsize="20,2">
              <v:shape style="position:absolute;left:1816;top:10;width:20;height:2" coordorigin="1816,10" coordsize="20,0" path="m1816,10l1835,10e" filled="false" stroked="true" strokeweight=".95996pt" strokecolor="#000000">
                <v:path arrowok="t"/>
              </v:shape>
            </v:group>
            <v:group style="position:absolute;left:1835;top:10;width:3645;height:2" coordorigin="1835,10" coordsize="3645,2">
              <v:shape style="position:absolute;left:1835;top:10;width:3645;height:2" coordorigin="1835,10" coordsize="3645,0" path="m1835,10l5480,10e" filled="false" stroked="true" strokeweight=".95996pt" strokecolor="#000000">
                <v:path arrowok="t"/>
              </v:shape>
            </v:group>
            <v:group style="position:absolute;left:5480;top:10;width:20;height:2" coordorigin="5480,10" coordsize="20,2">
              <v:shape style="position:absolute;left:5480;top:10;width:20;height:2" coordorigin="5480,10" coordsize="20,0" path="m5480,10l5499,10e" filled="false" stroked="true" strokeweight=".95996pt" strokecolor="#000000">
                <v:path arrowok="t"/>
              </v:shape>
            </v:group>
            <v:group style="position:absolute;left:5499;top:10;width:3648;height:2" coordorigin="5499,10" coordsize="3648,2">
              <v:shape style="position:absolute;left:5499;top:10;width:3648;height:2" coordorigin="5499,10" coordsize="3648,0" path="m5499,10l9146,10e" filled="false" stroked="true" strokeweight=".95996pt" strokecolor="#000000">
                <v:path arrowok="t"/>
              </v:shape>
            </v:group>
          </v:group>
        </w:pict>
      </w:r>
      <w:r>
        <w:rPr>
          <w:rFonts w:ascii="宋体" w:hAnsi="宋体" w:cs="宋体" w:eastAsia="宋体" w:hint="default"/>
          <w:sz w:val="2"/>
          <w:szCs w:val="2"/>
        </w:rPr>
      </w:r>
    </w:p>
    <w:p>
      <w:pPr>
        <w:tabs>
          <w:tab w:pos="7238" w:val="left" w:leader="none"/>
        </w:tabs>
        <w:spacing w:before="41"/>
        <w:ind w:left="3619" w:right="0" w:firstLine="0"/>
        <w:jc w:val="left"/>
        <w:rPr>
          <w:rFonts w:ascii="宋体" w:hAnsi="宋体" w:cs="宋体" w:eastAsia="宋体" w:hint="default"/>
          <w:sz w:val="18"/>
          <w:szCs w:val="18"/>
        </w:rPr>
      </w:pPr>
      <w:r>
        <w:rPr>
          <w:rFonts w:ascii="宋体" w:hAnsi="宋体" w:cs="宋体" w:eastAsia="宋体" w:hint="default"/>
          <w:b/>
          <w:bCs/>
          <w:w w:val="95"/>
          <w:sz w:val="18"/>
          <w:szCs w:val="18"/>
        </w:rPr>
        <w:t>本期发生额</w:t>
        <w:tab/>
      </w:r>
      <w:r>
        <w:rPr>
          <w:rFonts w:ascii="宋体" w:hAnsi="宋体" w:cs="宋体" w:eastAsia="宋体" w:hint="default"/>
          <w:b/>
          <w:bCs/>
          <w:sz w:val="18"/>
          <w:szCs w:val="18"/>
        </w:rPr>
        <w:t>上期发生额</w:t>
      </w:r>
      <w:r>
        <w:rPr>
          <w:rFonts w:ascii="宋体" w:hAnsi="宋体" w:cs="宋体" w:eastAsia="宋体" w:hint="default"/>
          <w:sz w:val="18"/>
          <w:szCs w:val="18"/>
        </w:rPr>
      </w:r>
    </w:p>
    <w:tbl>
      <w:tblPr>
        <w:tblW w:w="0" w:type="auto"/>
        <w:jc w:val="left"/>
        <w:tblInd w:w="161" w:type="dxa"/>
        <w:tblLayout w:type="fixed"/>
        <w:tblCellMar>
          <w:top w:w="0" w:type="dxa"/>
          <w:left w:w="0" w:type="dxa"/>
          <w:bottom w:w="0" w:type="dxa"/>
          <w:right w:w="0" w:type="dxa"/>
        </w:tblCellMar>
        <w:tblLook w:val="01E0"/>
      </w:tblPr>
      <w:tblGrid>
        <w:gridCol w:w="1454"/>
        <w:gridCol w:w="2267"/>
        <w:gridCol w:w="1832"/>
        <w:gridCol w:w="1833"/>
        <w:gridCol w:w="1751"/>
      </w:tblGrid>
      <w:tr>
        <w:trPr>
          <w:trHeight w:val="482" w:hRule="exact"/>
        </w:trPr>
        <w:tc>
          <w:tcPr>
            <w:tcW w:w="1454" w:type="dxa"/>
            <w:tcBorders>
              <w:top w:val="nil" w:sz="6" w:space="0" w:color="auto"/>
              <w:left w:val="nil" w:sz="6" w:space="0" w:color="auto"/>
              <w:bottom w:val="single" w:sz="4" w:space="0" w:color="000000"/>
              <w:right w:val="nil" w:sz="6" w:space="0" w:color="auto"/>
            </w:tcBorders>
          </w:tcPr>
          <w:p>
            <w:pPr>
              <w:pStyle w:val="TableParagraph"/>
              <w:spacing w:line="180" w:lineRule="exact"/>
              <w:ind w:left="106" w:right="0"/>
              <w:jc w:val="left"/>
              <w:rPr>
                <w:rFonts w:ascii="宋体" w:hAnsi="宋体" w:cs="宋体" w:eastAsia="宋体" w:hint="default"/>
                <w:sz w:val="18"/>
                <w:szCs w:val="18"/>
              </w:rPr>
            </w:pPr>
            <w:r>
              <w:rPr>
                <w:rFonts w:ascii="宋体" w:hAnsi="宋体" w:cs="宋体" w:eastAsia="宋体" w:hint="default"/>
                <w:b/>
                <w:bCs/>
                <w:sz w:val="18"/>
                <w:szCs w:val="18"/>
              </w:rPr>
              <w:t>地区名称</w:t>
            </w:r>
            <w:r>
              <w:rPr>
                <w:rFonts w:ascii="宋体" w:hAnsi="宋体" w:cs="宋体" w:eastAsia="宋体" w:hint="default"/>
                <w:sz w:val="18"/>
                <w:szCs w:val="18"/>
              </w:rPr>
            </w:r>
          </w:p>
        </w:tc>
        <w:tc>
          <w:tcPr>
            <w:tcW w:w="2267" w:type="dxa"/>
            <w:tcBorders>
              <w:top w:val="nil" w:sz="6" w:space="0" w:color="auto"/>
              <w:left w:val="nil" w:sz="6" w:space="0" w:color="auto"/>
              <w:bottom w:val="single" w:sz="4" w:space="0" w:color="000000"/>
              <w:right w:val="nil" w:sz="6" w:space="0" w:color="auto"/>
            </w:tcBorders>
          </w:tcPr>
          <w:p>
            <w:pPr>
              <w:pStyle w:val="TableParagraph"/>
              <w:spacing w:line="240" w:lineRule="auto" w:before="133"/>
              <w:ind w:right="187"/>
              <w:jc w:val="right"/>
              <w:rPr>
                <w:rFonts w:ascii="宋体" w:hAnsi="宋体" w:cs="宋体" w:eastAsia="宋体" w:hint="default"/>
                <w:sz w:val="18"/>
                <w:szCs w:val="18"/>
              </w:rPr>
            </w:pPr>
            <w:r>
              <w:rPr>
                <w:rFonts w:ascii="宋体" w:hAnsi="宋体" w:cs="宋体" w:eastAsia="宋体" w:hint="default"/>
                <w:b/>
                <w:bCs/>
                <w:w w:val="95"/>
                <w:sz w:val="18"/>
                <w:szCs w:val="18"/>
              </w:rPr>
              <w:t>营业收入</w:t>
            </w:r>
            <w:r>
              <w:rPr>
                <w:rFonts w:ascii="宋体" w:hAnsi="宋体" w:cs="宋体" w:eastAsia="宋体" w:hint="default"/>
                <w:sz w:val="18"/>
                <w:szCs w:val="18"/>
              </w:rPr>
            </w:r>
          </w:p>
        </w:tc>
        <w:tc>
          <w:tcPr>
            <w:tcW w:w="1832" w:type="dxa"/>
            <w:tcBorders>
              <w:top w:val="nil" w:sz="6" w:space="0" w:color="auto"/>
              <w:left w:val="nil" w:sz="6" w:space="0" w:color="auto"/>
              <w:bottom w:val="single" w:sz="4" w:space="0" w:color="000000"/>
              <w:right w:val="nil" w:sz="6" w:space="0" w:color="auto"/>
            </w:tcBorders>
          </w:tcPr>
          <w:p>
            <w:pPr>
              <w:pStyle w:val="TableParagraph"/>
              <w:spacing w:line="240" w:lineRule="auto" w:before="133"/>
              <w:ind w:right="188"/>
              <w:jc w:val="right"/>
              <w:rPr>
                <w:rFonts w:ascii="宋体" w:hAnsi="宋体" w:cs="宋体" w:eastAsia="宋体" w:hint="default"/>
                <w:sz w:val="18"/>
                <w:szCs w:val="18"/>
              </w:rPr>
            </w:pPr>
            <w:r>
              <w:rPr>
                <w:rFonts w:ascii="宋体" w:hAnsi="宋体" w:cs="宋体" w:eastAsia="宋体" w:hint="default"/>
                <w:b/>
                <w:bCs/>
                <w:w w:val="95"/>
                <w:sz w:val="18"/>
                <w:szCs w:val="18"/>
              </w:rPr>
              <w:t>营业成本</w:t>
            </w:r>
            <w:r>
              <w:rPr>
                <w:rFonts w:ascii="宋体" w:hAnsi="宋体" w:cs="宋体" w:eastAsia="宋体" w:hint="default"/>
                <w:sz w:val="18"/>
                <w:szCs w:val="18"/>
              </w:rPr>
            </w:r>
          </w:p>
        </w:tc>
        <w:tc>
          <w:tcPr>
            <w:tcW w:w="1833" w:type="dxa"/>
            <w:tcBorders>
              <w:top w:val="nil" w:sz="6" w:space="0" w:color="auto"/>
              <w:left w:val="nil" w:sz="6" w:space="0" w:color="auto"/>
              <w:bottom w:val="single" w:sz="4" w:space="0" w:color="000000"/>
              <w:right w:val="nil" w:sz="6" w:space="0" w:color="auto"/>
            </w:tcBorders>
          </w:tcPr>
          <w:p>
            <w:pPr>
              <w:pStyle w:val="TableParagraph"/>
              <w:spacing w:line="240" w:lineRule="auto" w:before="133"/>
              <w:ind w:right="189"/>
              <w:jc w:val="right"/>
              <w:rPr>
                <w:rFonts w:ascii="宋体" w:hAnsi="宋体" w:cs="宋体" w:eastAsia="宋体" w:hint="default"/>
                <w:sz w:val="18"/>
                <w:szCs w:val="18"/>
              </w:rPr>
            </w:pPr>
            <w:r>
              <w:rPr>
                <w:rFonts w:ascii="宋体" w:hAnsi="宋体" w:cs="宋体" w:eastAsia="宋体" w:hint="default"/>
                <w:b/>
                <w:bCs/>
                <w:w w:val="95"/>
                <w:sz w:val="18"/>
                <w:szCs w:val="18"/>
              </w:rPr>
              <w:t>营业收入</w:t>
            </w:r>
            <w:r>
              <w:rPr>
                <w:rFonts w:ascii="宋体" w:hAnsi="宋体" w:cs="宋体" w:eastAsia="宋体" w:hint="default"/>
                <w:sz w:val="18"/>
                <w:szCs w:val="18"/>
              </w:rPr>
            </w:r>
          </w:p>
        </w:tc>
        <w:tc>
          <w:tcPr>
            <w:tcW w:w="1751" w:type="dxa"/>
            <w:tcBorders>
              <w:top w:val="nil" w:sz="6" w:space="0" w:color="auto"/>
              <w:left w:val="nil" w:sz="6" w:space="0" w:color="auto"/>
              <w:bottom w:val="single" w:sz="4" w:space="0" w:color="000000"/>
              <w:right w:val="nil" w:sz="6" w:space="0" w:color="auto"/>
            </w:tcBorders>
          </w:tcPr>
          <w:p>
            <w:pPr>
              <w:pStyle w:val="TableParagraph"/>
              <w:spacing w:line="240" w:lineRule="auto" w:before="133"/>
              <w:ind w:right="106"/>
              <w:jc w:val="right"/>
              <w:rPr>
                <w:rFonts w:ascii="宋体" w:hAnsi="宋体" w:cs="宋体" w:eastAsia="宋体" w:hint="default"/>
                <w:sz w:val="18"/>
                <w:szCs w:val="18"/>
              </w:rPr>
            </w:pPr>
            <w:r>
              <w:rPr>
                <w:rFonts w:ascii="宋体" w:hAnsi="宋体" w:cs="宋体" w:eastAsia="宋体" w:hint="default"/>
                <w:b/>
                <w:bCs/>
                <w:w w:val="95"/>
                <w:sz w:val="18"/>
                <w:szCs w:val="18"/>
              </w:rPr>
              <w:t>营业成本</w:t>
            </w:r>
            <w:r>
              <w:rPr>
                <w:rFonts w:ascii="宋体" w:hAnsi="宋体" w:cs="宋体" w:eastAsia="宋体" w:hint="default"/>
                <w:sz w:val="18"/>
                <w:szCs w:val="18"/>
              </w:rPr>
            </w:r>
          </w:p>
        </w:tc>
      </w:tr>
      <w:tr>
        <w:trPr>
          <w:trHeight w:val="355" w:hRule="exact"/>
        </w:trPr>
        <w:tc>
          <w:tcPr>
            <w:tcW w:w="1454" w:type="dxa"/>
            <w:tcBorders>
              <w:top w:val="single" w:sz="4" w:space="0" w:color="000000"/>
              <w:left w:val="nil" w:sz="6" w:space="0" w:color="auto"/>
              <w:bottom w:val="nil" w:sz="6" w:space="0" w:color="auto"/>
              <w:right w:val="nil" w:sz="6" w:space="0" w:color="auto"/>
            </w:tcBorders>
          </w:tcPr>
          <w:p>
            <w:pPr>
              <w:pStyle w:val="TableParagraph"/>
              <w:spacing w:line="207" w:lineRule="exact"/>
              <w:ind w:left="106" w:right="0"/>
              <w:jc w:val="left"/>
              <w:rPr>
                <w:rFonts w:ascii="宋体" w:hAnsi="宋体" w:cs="宋体" w:eastAsia="宋体" w:hint="default"/>
                <w:sz w:val="18"/>
                <w:szCs w:val="18"/>
              </w:rPr>
            </w:pPr>
            <w:r>
              <w:rPr>
                <w:rFonts w:ascii="宋体" w:hAnsi="宋体" w:cs="宋体" w:eastAsia="宋体" w:hint="default"/>
                <w:sz w:val="18"/>
                <w:szCs w:val="18"/>
              </w:rPr>
              <w:t>东北</w:t>
            </w:r>
          </w:p>
        </w:tc>
        <w:tc>
          <w:tcPr>
            <w:tcW w:w="2267" w:type="dxa"/>
            <w:tcBorders>
              <w:top w:val="single" w:sz="4" w:space="0" w:color="000000"/>
              <w:left w:val="nil" w:sz="6" w:space="0" w:color="auto"/>
              <w:bottom w:val="nil" w:sz="6" w:space="0" w:color="auto"/>
              <w:right w:val="nil" w:sz="6" w:space="0" w:color="auto"/>
            </w:tcBorders>
          </w:tcPr>
          <w:p>
            <w:pPr>
              <w:pStyle w:val="TableParagraph"/>
              <w:spacing w:line="207" w:lineRule="exact"/>
              <w:ind w:right="187"/>
              <w:jc w:val="right"/>
              <w:rPr>
                <w:rFonts w:ascii="宋体" w:hAnsi="宋体" w:cs="宋体" w:eastAsia="宋体" w:hint="default"/>
                <w:sz w:val="18"/>
                <w:szCs w:val="18"/>
              </w:rPr>
            </w:pPr>
            <w:r>
              <w:rPr>
                <w:rFonts w:ascii="宋体"/>
                <w:sz w:val="18"/>
              </w:rPr>
              <w:t>87,214,578.02</w:t>
            </w:r>
          </w:p>
        </w:tc>
        <w:tc>
          <w:tcPr>
            <w:tcW w:w="1832" w:type="dxa"/>
            <w:tcBorders>
              <w:top w:val="single" w:sz="4" w:space="0" w:color="000000"/>
              <w:left w:val="nil" w:sz="6" w:space="0" w:color="auto"/>
              <w:bottom w:val="nil" w:sz="6" w:space="0" w:color="auto"/>
              <w:right w:val="nil" w:sz="6" w:space="0" w:color="auto"/>
            </w:tcBorders>
          </w:tcPr>
          <w:p>
            <w:pPr>
              <w:pStyle w:val="TableParagraph"/>
              <w:spacing w:line="207" w:lineRule="exact"/>
              <w:ind w:right="188"/>
              <w:jc w:val="right"/>
              <w:rPr>
                <w:rFonts w:ascii="宋体" w:hAnsi="宋体" w:cs="宋体" w:eastAsia="宋体" w:hint="default"/>
                <w:sz w:val="18"/>
                <w:szCs w:val="18"/>
              </w:rPr>
            </w:pPr>
            <w:r>
              <w:rPr>
                <w:rFonts w:ascii="宋体"/>
                <w:sz w:val="18"/>
              </w:rPr>
              <w:t>54,653,721.04</w:t>
            </w:r>
          </w:p>
        </w:tc>
        <w:tc>
          <w:tcPr>
            <w:tcW w:w="1833" w:type="dxa"/>
            <w:tcBorders>
              <w:top w:val="single" w:sz="4" w:space="0" w:color="000000"/>
              <w:left w:val="nil" w:sz="6" w:space="0" w:color="auto"/>
              <w:bottom w:val="nil" w:sz="6" w:space="0" w:color="auto"/>
              <w:right w:val="nil" w:sz="6" w:space="0" w:color="auto"/>
            </w:tcBorders>
          </w:tcPr>
          <w:p>
            <w:pPr>
              <w:pStyle w:val="TableParagraph"/>
              <w:spacing w:line="207" w:lineRule="exact"/>
              <w:ind w:right="188"/>
              <w:jc w:val="right"/>
              <w:rPr>
                <w:rFonts w:ascii="宋体" w:hAnsi="宋体" w:cs="宋体" w:eastAsia="宋体" w:hint="default"/>
                <w:sz w:val="18"/>
                <w:szCs w:val="18"/>
              </w:rPr>
            </w:pPr>
            <w:r>
              <w:rPr>
                <w:rFonts w:ascii="宋体"/>
                <w:sz w:val="18"/>
              </w:rPr>
              <w:t>78,706,904.17</w:t>
            </w:r>
          </w:p>
        </w:tc>
        <w:tc>
          <w:tcPr>
            <w:tcW w:w="1751" w:type="dxa"/>
            <w:tcBorders>
              <w:top w:val="single" w:sz="4" w:space="0" w:color="000000"/>
              <w:left w:val="nil" w:sz="6" w:space="0" w:color="auto"/>
              <w:bottom w:val="nil" w:sz="6" w:space="0" w:color="auto"/>
              <w:right w:val="nil" w:sz="6" w:space="0" w:color="auto"/>
            </w:tcBorders>
          </w:tcPr>
          <w:p>
            <w:pPr>
              <w:pStyle w:val="TableParagraph"/>
              <w:spacing w:line="207" w:lineRule="exact"/>
              <w:ind w:right="106"/>
              <w:jc w:val="right"/>
              <w:rPr>
                <w:rFonts w:ascii="宋体" w:hAnsi="宋体" w:cs="宋体" w:eastAsia="宋体" w:hint="default"/>
                <w:sz w:val="18"/>
                <w:szCs w:val="18"/>
              </w:rPr>
            </w:pPr>
            <w:r>
              <w:rPr>
                <w:rFonts w:ascii="宋体"/>
                <w:sz w:val="18"/>
              </w:rPr>
              <w:t>51,889,068.14</w:t>
            </w:r>
          </w:p>
        </w:tc>
      </w:tr>
      <w:tr>
        <w:trPr>
          <w:trHeight w:val="433" w:hRule="exact"/>
        </w:trPr>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88"/>
              <w:ind w:left="106" w:right="0"/>
              <w:jc w:val="left"/>
              <w:rPr>
                <w:rFonts w:ascii="宋体" w:hAnsi="宋体" w:cs="宋体" w:eastAsia="宋体" w:hint="default"/>
                <w:sz w:val="18"/>
                <w:szCs w:val="18"/>
              </w:rPr>
            </w:pPr>
            <w:r>
              <w:rPr>
                <w:rFonts w:ascii="宋体" w:hAnsi="宋体" w:cs="宋体" w:eastAsia="宋体" w:hint="default"/>
                <w:sz w:val="18"/>
                <w:szCs w:val="18"/>
              </w:rPr>
              <w:t>华北</w:t>
            </w:r>
          </w:p>
        </w:tc>
        <w:tc>
          <w:tcPr>
            <w:tcW w:w="2267"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87"/>
              <w:jc w:val="right"/>
              <w:rPr>
                <w:rFonts w:ascii="宋体" w:hAnsi="宋体" w:cs="宋体" w:eastAsia="宋体" w:hint="default"/>
                <w:sz w:val="18"/>
                <w:szCs w:val="18"/>
              </w:rPr>
            </w:pPr>
            <w:r>
              <w:rPr>
                <w:rFonts w:ascii="宋体"/>
                <w:sz w:val="18"/>
              </w:rPr>
              <w:t>398,044,798.32</w:t>
            </w:r>
          </w:p>
        </w:tc>
        <w:tc>
          <w:tcPr>
            <w:tcW w:w="1832"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88"/>
              <w:jc w:val="right"/>
              <w:rPr>
                <w:rFonts w:ascii="宋体" w:hAnsi="宋体" w:cs="宋体" w:eastAsia="宋体" w:hint="default"/>
                <w:sz w:val="18"/>
                <w:szCs w:val="18"/>
              </w:rPr>
            </w:pPr>
            <w:r>
              <w:rPr>
                <w:rFonts w:ascii="宋体"/>
                <w:sz w:val="18"/>
              </w:rPr>
              <w:t>261,687,477.24</w:t>
            </w:r>
          </w:p>
        </w:tc>
        <w:tc>
          <w:tcPr>
            <w:tcW w:w="1833"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88"/>
              <w:jc w:val="right"/>
              <w:rPr>
                <w:rFonts w:ascii="宋体" w:hAnsi="宋体" w:cs="宋体" w:eastAsia="宋体" w:hint="default"/>
                <w:sz w:val="18"/>
                <w:szCs w:val="18"/>
              </w:rPr>
            </w:pPr>
            <w:r>
              <w:rPr>
                <w:rFonts w:ascii="宋体"/>
                <w:sz w:val="18"/>
              </w:rPr>
              <w:t>436,381,480.18</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06"/>
              <w:jc w:val="right"/>
              <w:rPr>
                <w:rFonts w:ascii="宋体" w:hAnsi="宋体" w:cs="宋体" w:eastAsia="宋体" w:hint="default"/>
                <w:sz w:val="18"/>
                <w:szCs w:val="18"/>
              </w:rPr>
            </w:pPr>
            <w:r>
              <w:rPr>
                <w:rFonts w:ascii="宋体"/>
                <w:sz w:val="18"/>
              </w:rPr>
              <w:t>272,153,034.83</w:t>
            </w:r>
          </w:p>
        </w:tc>
      </w:tr>
      <w:tr>
        <w:trPr>
          <w:trHeight w:val="397" w:hRule="exact"/>
        </w:trPr>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6" w:right="0"/>
              <w:jc w:val="left"/>
              <w:rPr>
                <w:rFonts w:ascii="宋体" w:hAnsi="宋体" w:cs="宋体" w:eastAsia="宋体" w:hint="default"/>
                <w:sz w:val="18"/>
                <w:szCs w:val="18"/>
              </w:rPr>
            </w:pPr>
            <w:r>
              <w:rPr>
                <w:rFonts w:ascii="宋体" w:hAnsi="宋体" w:cs="宋体" w:eastAsia="宋体" w:hint="default"/>
                <w:sz w:val="18"/>
                <w:szCs w:val="18"/>
              </w:rPr>
              <w:t>华东</w:t>
            </w:r>
          </w:p>
        </w:tc>
        <w:tc>
          <w:tcPr>
            <w:tcW w:w="226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87"/>
              <w:jc w:val="right"/>
              <w:rPr>
                <w:rFonts w:ascii="宋体" w:hAnsi="宋体" w:cs="宋体" w:eastAsia="宋体" w:hint="default"/>
                <w:sz w:val="18"/>
                <w:szCs w:val="18"/>
              </w:rPr>
            </w:pPr>
            <w:r>
              <w:rPr>
                <w:rFonts w:ascii="宋体"/>
                <w:sz w:val="18"/>
              </w:rPr>
              <w:t>1,145,064,061.64</w:t>
            </w:r>
          </w:p>
        </w:tc>
        <w:tc>
          <w:tcPr>
            <w:tcW w:w="183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88"/>
              <w:jc w:val="right"/>
              <w:rPr>
                <w:rFonts w:ascii="宋体" w:hAnsi="宋体" w:cs="宋体" w:eastAsia="宋体" w:hint="default"/>
                <w:sz w:val="18"/>
                <w:szCs w:val="18"/>
              </w:rPr>
            </w:pPr>
            <w:r>
              <w:rPr>
                <w:rFonts w:ascii="宋体"/>
                <w:sz w:val="18"/>
              </w:rPr>
              <w:t>758,955,696.88</w:t>
            </w:r>
          </w:p>
        </w:tc>
        <w:tc>
          <w:tcPr>
            <w:tcW w:w="183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88"/>
              <w:jc w:val="right"/>
              <w:rPr>
                <w:rFonts w:ascii="宋体" w:hAnsi="宋体" w:cs="宋体" w:eastAsia="宋体" w:hint="default"/>
                <w:sz w:val="18"/>
                <w:szCs w:val="18"/>
              </w:rPr>
            </w:pPr>
            <w:r>
              <w:rPr>
                <w:rFonts w:ascii="宋体"/>
                <w:sz w:val="18"/>
              </w:rPr>
              <w:t>1,022,138,577.88</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6"/>
              <w:jc w:val="right"/>
              <w:rPr>
                <w:rFonts w:ascii="宋体" w:hAnsi="宋体" w:cs="宋体" w:eastAsia="宋体" w:hint="default"/>
                <w:sz w:val="18"/>
                <w:szCs w:val="18"/>
              </w:rPr>
            </w:pPr>
            <w:r>
              <w:rPr>
                <w:rFonts w:ascii="宋体"/>
                <w:sz w:val="18"/>
              </w:rPr>
              <w:t>681,038,390.02</w:t>
            </w:r>
          </w:p>
        </w:tc>
      </w:tr>
      <w:tr>
        <w:trPr>
          <w:trHeight w:val="397" w:hRule="exact"/>
        </w:trPr>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6" w:right="0"/>
              <w:jc w:val="left"/>
              <w:rPr>
                <w:rFonts w:ascii="宋体" w:hAnsi="宋体" w:cs="宋体" w:eastAsia="宋体" w:hint="default"/>
                <w:sz w:val="18"/>
                <w:szCs w:val="18"/>
              </w:rPr>
            </w:pPr>
            <w:r>
              <w:rPr>
                <w:rFonts w:ascii="宋体" w:hAnsi="宋体" w:cs="宋体" w:eastAsia="宋体" w:hint="default"/>
                <w:sz w:val="18"/>
                <w:szCs w:val="18"/>
              </w:rPr>
              <w:t>华南</w:t>
            </w:r>
          </w:p>
        </w:tc>
        <w:tc>
          <w:tcPr>
            <w:tcW w:w="226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87"/>
              <w:jc w:val="right"/>
              <w:rPr>
                <w:rFonts w:ascii="宋体" w:hAnsi="宋体" w:cs="宋体" w:eastAsia="宋体" w:hint="default"/>
                <w:sz w:val="18"/>
                <w:szCs w:val="18"/>
              </w:rPr>
            </w:pPr>
            <w:r>
              <w:rPr>
                <w:rFonts w:ascii="宋体"/>
                <w:sz w:val="18"/>
              </w:rPr>
              <w:t>89,940,090.96</w:t>
            </w:r>
          </w:p>
        </w:tc>
        <w:tc>
          <w:tcPr>
            <w:tcW w:w="183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88"/>
              <w:jc w:val="right"/>
              <w:rPr>
                <w:rFonts w:ascii="宋体" w:hAnsi="宋体" w:cs="宋体" w:eastAsia="宋体" w:hint="default"/>
                <w:sz w:val="18"/>
                <w:szCs w:val="18"/>
              </w:rPr>
            </w:pPr>
            <w:r>
              <w:rPr>
                <w:rFonts w:ascii="宋体"/>
                <w:sz w:val="18"/>
              </w:rPr>
              <w:t>58,093,842.22</w:t>
            </w:r>
          </w:p>
        </w:tc>
        <w:tc>
          <w:tcPr>
            <w:tcW w:w="183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88"/>
              <w:jc w:val="right"/>
              <w:rPr>
                <w:rFonts w:ascii="宋体" w:hAnsi="宋体" w:cs="宋体" w:eastAsia="宋体" w:hint="default"/>
                <w:sz w:val="18"/>
                <w:szCs w:val="18"/>
              </w:rPr>
            </w:pPr>
            <w:r>
              <w:rPr>
                <w:rFonts w:ascii="宋体"/>
                <w:sz w:val="18"/>
              </w:rPr>
              <w:t>55,799,222.40</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6"/>
              <w:jc w:val="right"/>
              <w:rPr>
                <w:rFonts w:ascii="宋体" w:hAnsi="宋体" w:cs="宋体" w:eastAsia="宋体" w:hint="default"/>
                <w:sz w:val="18"/>
                <w:szCs w:val="18"/>
              </w:rPr>
            </w:pPr>
            <w:r>
              <w:rPr>
                <w:rFonts w:ascii="宋体"/>
                <w:sz w:val="18"/>
              </w:rPr>
              <w:t>35,597,251.35</w:t>
            </w:r>
          </w:p>
        </w:tc>
      </w:tr>
      <w:tr>
        <w:trPr>
          <w:trHeight w:val="397" w:hRule="exact"/>
        </w:trPr>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6" w:right="0"/>
              <w:jc w:val="left"/>
              <w:rPr>
                <w:rFonts w:ascii="宋体" w:hAnsi="宋体" w:cs="宋体" w:eastAsia="宋体" w:hint="default"/>
                <w:sz w:val="18"/>
                <w:szCs w:val="18"/>
              </w:rPr>
            </w:pPr>
            <w:r>
              <w:rPr>
                <w:rFonts w:ascii="宋体" w:hAnsi="宋体" w:cs="宋体" w:eastAsia="宋体" w:hint="default"/>
                <w:sz w:val="18"/>
                <w:szCs w:val="18"/>
              </w:rPr>
              <w:t>华中</w:t>
            </w:r>
          </w:p>
        </w:tc>
        <w:tc>
          <w:tcPr>
            <w:tcW w:w="226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87"/>
              <w:jc w:val="right"/>
              <w:rPr>
                <w:rFonts w:ascii="宋体" w:hAnsi="宋体" w:cs="宋体" w:eastAsia="宋体" w:hint="default"/>
                <w:sz w:val="18"/>
                <w:szCs w:val="18"/>
              </w:rPr>
            </w:pPr>
            <w:r>
              <w:rPr>
                <w:rFonts w:ascii="宋体"/>
                <w:sz w:val="18"/>
              </w:rPr>
              <w:t>827,828,445.77</w:t>
            </w:r>
          </w:p>
        </w:tc>
        <w:tc>
          <w:tcPr>
            <w:tcW w:w="183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88"/>
              <w:jc w:val="right"/>
              <w:rPr>
                <w:rFonts w:ascii="宋体" w:hAnsi="宋体" w:cs="宋体" w:eastAsia="宋体" w:hint="default"/>
                <w:sz w:val="18"/>
                <w:szCs w:val="18"/>
              </w:rPr>
            </w:pPr>
            <w:r>
              <w:rPr>
                <w:rFonts w:ascii="宋体"/>
                <w:sz w:val="18"/>
              </w:rPr>
              <w:t>528,117,405.64</w:t>
            </w:r>
          </w:p>
        </w:tc>
        <w:tc>
          <w:tcPr>
            <w:tcW w:w="183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88"/>
              <w:jc w:val="right"/>
              <w:rPr>
                <w:rFonts w:ascii="宋体" w:hAnsi="宋体" w:cs="宋体" w:eastAsia="宋体" w:hint="default"/>
                <w:sz w:val="18"/>
                <w:szCs w:val="18"/>
              </w:rPr>
            </w:pPr>
            <w:r>
              <w:rPr>
                <w:rFonts w:ascii="宋体"/>
                <w:sz w:val="18"/>
              </w:rPr>
              <w:t>700,073,088.27</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6"/>
              <w:jc w:val="right"/>
              <w:rPr>
                <w:rFonts w:ascii="宋体" w:hAnsi="宋体" w:cs="宋体" w:eastAsia="宋体" w:hint="default"/>
                <w:sz w:val="18"/>
                <w:szCs w:val="18"/>
              </w:rPr>
            </w:pPr>
            <w:r>
              <w:rPr>
                <w:rFonts w:ascii="宋体"/>
                <w:sz w:val="18"/>
              </w:rPr>
              <w:t>446,646,723.52</w:t>
            </w:r>
          </w:p>
        </w:tc>
      </w:tr>
      <w:tr>
        <w:trPr>
          <w:trHeight w:val="397" w:hRule="exact"/>
        </w:trPr>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6" w:right="0"/>
              <w:jc w:val="left"/>
              <w:rPr>
                <w:rFonts w:ascii="宋体" w:hAnsi="宋体" w:cs="宋体" w:eastAsia="宋体" w:hint="default"/>
                <w:sz w:val="18"/>
                <w:szCs w:val="18"/>
              </w:rPr>
            </w:pPr>
            <w:r>
              <w:rPr>
                <w:rFonts w:ascii="宋体" w:hAnsi="宋体" w:cs="宋体" w:eastAsia="宋体" w:hint="default"/>
                <w:sz w:val="18"/>
                <w:szCs w:val="18"/>
              </w:rPr>
              <w:t>西北</w:t>
            </w:r>
          </w:p>
        </w:tc>
        <w:tc>
          <w:tcPr>
            <w:tcW w:w="226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87"/>
              <w:jc w:val="right"/>
              <w:rPr>
                <w:rFonts w:ascii="宋体" w:hAnsi="宋体" w:cs="宋体" w:eastAsia="宋体" w:hint="default"/>
                <w:sz w:val="18"/>
                <w:szCs w:val="18"/>
              </w:rPr>
            </w:pPr>
            <w:r>
              <w:rPr>
                <w:rFonts w:ascii="宋体"/>
                <w:sz w:val="18"/>
              </w:rPr>
              <w:t>212,547,465.70</w:t>
            </w:r>
          </w:p>
        </w:tc>
        <w:tc>
          <w:tcPr>
            <w:tcW w:w="183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88"/>
              <w:jc w:val="right"/>
              <w:rPr>
                <w:rFonts w:ascii="宋体" w:hAnsi="宋体" w:cs="宋体" w:eastAsia="宋体" w:hint="default"/>
                <w:sz w:val="18"/>
                <w:szCs w:val="18"/>
              </w:rPr>
            </w:pPr>
            <w:r>
              <w:rPr>
                <w:rFonts w:ascii="宋体"/>
                <w:sz w:val="18"/>
              </w:rPr>
              <w:t>138,399,417.84</w:t>
            </w:r>
          </w:p>
        </w:tc>
        <w:tc>
          <w:tcPr>
            <w:tcW w:w="183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88"/>
              <w:jc w:val="right"/>
              <w:rPr>
                <w:rFonts w:ascii="宋体" w:hAnsi="宋体" w:cs="宋体" w:eastAsia="宋体" w:hint="default"/>
                <w:sz w:val="18"/>
                <w:szCs w:val="18"/>
              </w:rPr>
            </w:pPr>
            <w:r>
              <w:rPr>
                <w:rFonts w:ascii="宋体"/>
                <w:sz w:val="18"/>
              </w:rPr>
              <w:t>136,807,512.20</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6"/>
              <w:jc w:val="right"/>
              <w:rPr>
                <w:rFonts w:ascii="宋体" w:hAnsi="宋体" w:cs="宋体" w:eastAsia="宋体" w:hint="default"/>
                <w:sz w:val="18"/>
                <w:szCs w:val="18"/>
              </w:rPr>
            </w:pPr>
            <w:r>
              <w:rPr>
                <w:rFonts w:ascii="宋体"/>
                <w:sz w:val="18"/>
              </w:rPr>
              <w:t>93,622,456.78</w:t>
            </w:r>
          </w:p>
        </w:tc>
      </w:tr>
      <w:tr>
        <w:trPr>
          <w:trHeight w:val="397" w:hRule="exact"/>
        </w:trPr>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6" w:right="0"/>
              <w:jc w:val="left"/>
              <w:rPr>
                <w:rFonts w:ascii="宋体" w:hAnsi="宋体" w:cs="宋体" w:eastAsia="宋体" w:hint="default"/>
                <w:sz w:val="18"/>
                <w:szCs w:val="18"/>
              </w:rPr>
            </w:pPr>
            <w:r>
              <w:rPr>
                <w:rFonts w:ascii="宋体" w:hAnsi="宋体" w:cs="宋体" w:eastAsia="宋体" w:hint="default"/>
                <w:sz w:val="18"/>
                <w:szCs w:val="18"/>
              </w:rPr>
              <w:t>西南</w:t>
            </w:r>
          </w:p>
        </w:tc>
        <w:tc>
          <w:tcPr>
            <w:tcW w:w="226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87"/>
              <w:jc w:val="right"/>
              <w:rPr>
                <w:rFonts w:ascii="宋体" w:hAnsi="宋体" w:cs="宋体" w:eastAsia="宋体" w:hint="default"/>
                <w:sz w:val="18"/>
                <w:szCs w:val="18"/>
              </w:rPr>
            </w:pPr>
            <w:r>
              <w:rPr>
                <w:rFonts w:ascii="宋体"/>
                <w:sz w:val="18"/>
              </w:rPr>
              <w:t>226,095,324.41</w:t>
            </w:r>
          </w:p>
        </w:tc>
        <w:tc>
          <w:tcPr>
            <w:tcW w:w="183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88"/>
              <w:jc w:val="right"/>
              <w:rPr>
                <w:rFonts w:ascii="宋体" w:hAnsi="宋体" w:cs="宋体" w:eastAsia="宋体" w:hint="default"/>
                <w:sz w:val="18"/>
                <w:szCs w:val="18"/>
              </w:rPr>
            </w:pPr>
            <w:r>
              <w:rPr>
                <w:rFonts w:ascii="宋体"/>
                <w:sz w:val="18"/>
              </w:rPr>
              <w:t>141,128,723.49</w:t>
            </w:r>
          </w:p>
        </w:tc>
        <w:tc>
          <w:tcPr>
            <w:tcW w:w="183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88"/>
              <w:jc w:val="right"/>
              <w:rPr>
                <w:rFonts w:ascii="宋体" w:hAnsi="宋体" w:cs="宋体" w:eastAsia="宋体" w:hint="default"/>
                <w:sz w:val="18"/>
                <w:szCs w:val="18"/>
              </w:rPr>
            </w:pPr>
            <w:r>
              <w:rPr>
                <w:rFonts w:ascii="宋体"/>
                <w:sz w:val="18"/>
              </w:rPr>
              <w:t>235,729,577.35</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6"/>
              <w:jc w:val="right"/>
              <w:rPr>
                <w:rFonts w:ascii="宋体" w:hAnsi="宋体" w:cs="宋体" w:eastAsia="宋体" w:hint="default"/>
                <w:sz w:val="18"/>
                <w:szCs w:val="18"/>
              </w:rPr>
            </w:pPr>
            <w:r>
              <w:rPr>
                <w:rFonts w:ascii="宋体"/>
                <w:sz w:val="18"/>
              </w:rPr>
              <w:t>149,140,927.96</w:t>
            </w:r>
          </w:p>
        </w:tc>
      </w:tr>
      <w:tr>
        <w:trPr>
          <w:trHeight w:val="403" w:hRule="exact"/>
        </w:trPr>
        <w:tc>
          <w:tcPr>
            <w:tcW w:w="1454" w:type="dxa"/>
            <w:tcBorders>
              <w:top w:val="nil" w:sz="6" w:space="0" w:color="auto"/>
              <w:left w:val="nil" w:sz="6" w:space="0" w:color="auto"/>
              <w:bottom w:val="single" w:sz="4" w:space="0" w:color="000000"/>
              <w:right w:val="nil" w:sz="6" w:space="0" w:color="auto"/>
            </w:tcBorders>
          </w:tcPr>
          <w:p>
            <w:pPr>
              <w:pStyle w:val="TableParagraph"/>
              <w:spacing w:line="240" w:lineRule="auto" w:before="52"/>
              <w:ind w:left="106" w:right="0"/>
              <w:jc w:val="left"/>
              <w:rPr>
                <w:rFonts w:ascii="宋体" w:hAnsi="宋体" w:cs="宋体" w:eastAsia="宋体" w:hint="default"/>
                <w:sz w:val="18"/>
                <w:szCs w:val="18"/>
              </w:rPr>
            </w:pPr>
            <w:r>
              <w:rPr>
                <w:rFonts w:ascii="宋体" w:hAnsi="宋体" w:cs="宋体" w:eastAsia="宋体" w:hint="default"/>
                <w:sz w:val="18"/>
                <w:szCs w:val="18"/>
              </w:rPr>
              <w:t>海外</w:t>
            </w:r>
          </w:p>
        </w:tc>
        <w:tc>
          <w:tcPr>
            <w:tcW w:w="2267" w:type="dxa"/>
            <w:tcBorders>
              <w:top w:val="nil" w:sz="6" w:space="0" w:color="auto"/>
              <w:left w:val="nil" w:sz="6" w:space="0" w:color="auto"/>
              <w:bottom w:val="single" w:sz="4" w:space="0" w:color="000000"/>
              <w:right w:val="nil" w:sz="6" w:space="0" w:color="auto"/>
            </w:tcBorders>
          </w:tcPr>
          <w:p>
            <w:pPr>
              <w:pStyle w:val="TableParagraph"/>
              <w:spacing w:line="240" w:lineRule="auto" w:before="52"/>
              <w:ind w:right="187"/>
              <w:jc w:val="right"/>
              <w:rPr>
                <w:rFonts w:ascii="宋体" w:hAnsi="宋体" w:cs="宋体" w:eastAsia="宋体" w:hint="default"/>
                <w:sz w:val="18"/>
                <w:szCs w:val="18"/>
              </w:rPr>
            </w:pPr>
            <w:r>
              <w:rPr>
                <w:rFonts w:ascii="宋体"/>
                <w:sz w:val="18"/>
              </w:rPr>
              <w:t>97,747,803.72</w:t>
            </w:r>
          </w:p>
        </w:tc>
        <w:tc>
          <w:tcPr>
            <w:tcW w:w="1832" w:type="dxa"/>
            <w:tcBorders>
              <w:top w:val="nil" w:sz="6" w:space="0" w:color="auto"/>
              <w:left w:val="nil" w:sz="6" w:space="0" w:color="auto"/>
              <w:bottom w:val="single" w:sz="4" w:space="0" w:color="000000"/>
              <w:right w:val="nil" w:sz="6" w:space="0" w:color="auto"/>
            </w:tcBorders>
          </w:tcPr>
          <w:p>
            <w:pPr>
              <w:pStyle w:val="TableParagraph"/>
              <w:spacing w:line="240" w:lineRule="auto" w:before="52"/>
              <w:ind w:right="188"/>
              <w:jc w:val="right"/>
              <w:rPr>
                <w:rFonts w:ascii="宋体" w:hAnsi="宋体" w:cs="宋体" w:eastAsia="宋体" w:hint="default"/>
                <w:sz w:val="18"/>
                <w:szCs w:val="18"/>
              </w:rPr>
            </w:pPr>
            <w:r>
              <w:rPr>
                <w:rFonts w:ascii="宋体"/>
                <w:sz w:val="18"/>
              </w:rPr>
              <w:t>78,802,193.71</w:t>
            </w:r>
          </w:p>
        </w:tc>
        <w:tc>
          <w:tcPr>
            <w:tcW w:w="1833" w:type="dxa"/>
            <w:tcBorders>
              <w:top w:val="nil" w:sz="6" w:space="0" w:color="auto"/>
              <w:left w:val="nil" w:sz="6" w:space="0" w:color="auto"/>
              <w:bottom w:val="single" w:sz="4" w:space="0" w:color="000000"/>
              <w:right w:val="nil" w:sz="6" w:space="0" w:color="auto"/>
            </w:tcBorders>
          </w:tcPr>
          <w:p>
            <w:pPr>
              <w:pStyle w:val="TableParagraph"/>
              <w:spacing w:line="240" w:lineRule="auto" w:before="52"/>
              <w:ind w:right="188"/>
              <w:jc w:val="right"/>
              <w:rPr>
                <w:rFonts w:ascii="宋体" w:hAnsi="宋体" w:cs="宋体" w:eastAsia="宋体" w:hint="default"/>
                <w:sz w:val="18"/>
                <w:szCs w:val="18"/>
              </w:rPr>
            </w:pPr>
            <w:r>
              <w:rPr>
                <w:rFonts w:ascii="宋体"/>
                <w:sz w:val="18"/>
              </w:rPr>
              <w:t>139,560,505.52</w:t>
            </w:r>
          </w:p>
        </w:tc>
        <w:tc>
          <w:tcPr>
            <w:tcW w:w="1751" w:type="dxa"/>
            <w:tcBorders>
              <w:top w:val="nil" w:sz="6" w:space="0" w:color="auto"/>
              <w:left w:val="nil" w:sz="6" w:space="0" w:color="auto"/>
              <w:bottom w:val="single" w:sz="4" w:space="0" w:color="000000"/>
              <w:right w:val="nil" w:sz="6" w:space="0" w:color="auto"/>
            </w:tcBorders>
          </w:tcPr>
          <w:p>
            <w:pPr>
              <w:pStyle w:val="TableParagraph"/>
              <w:spacing w:line="240" w:lineRule="auto" w:before="52"/>
              <w:ind w:right="106"/>
              <w:jc w:val="right"/>
              <w:rPr>
                <w:rFonts w:ascii="宋体" w:hAnsi="宋体" w:cs="宋体" w:eastAsia="宋体" w:hint="default"/>
                <w:sz w:val="18"/>
                <w:szCs w:val="18"/>
              </w:rPr>
            </w:pPr>
            <w:r>
              <w:rPr>
                <w:rFonts w:ascii="宋体"/>
                <w:sz w:val="18"/>
              </w:rPr>
              <w:t>75,835,351.86</w:t>
            </w:r>
          </w:p>
        </w:tc>
      </w:tr>
      <w:tr>
        <w:trPr>
          <w:trHeight w:val="387" w:hRule="exact"/>
        </w:trPr>
        <w:tc>
          <w:tcPr>
            <w:tcW w:w="1454" w:type="dxa"/>
            <w:tcBorders>
              <w:top w:val="single" w:sz="4" w:space="0" w:color="000000"/>
              <w:left w:val="nil" w:sz="6" w:space="0" w:color="auto"/>
              <w:bottom w:val="nil" w:sz="6" w:space="0" w:color="auto"/>
              <w:right w:val="nil" w:sz="6" w:space="0" w:color="auto"/>
            </w:tcBorders>
          </w:tcPr>
          <w:p>
            <w:pPr>
              <w:pStyle w:val="TableParagraph"/>
              <w:spacing w:line="240" w:lineRule="auto" w:before="46"/>
              <w:ind w:left="106" w:right="0"/>
              <w:jc w:val="left"/>
              <w:rPr>
                <w:rFonts w:ascii="宋体" w:hAnsi="宋体" w:cs="宋体" w:eastAsia="宋体" w:hint="default"/>
                <w:sz w:val="18"/>
                <w:szCs w:val="18"/>
              </w:rPr>
            </w:pPr>
            <w:r>
              <w:rPr>
                <w:rFonts w:ascii="宋体" w:hAnsi="宋体" w:cs="宋体" w:eastAsia="宋体" w:hint="default"/>
                <w:b/>
                <w:bCs/>
                <w:sz w:val="18"/>
                <w:szCs w:val="18"/>
              </w:rPr>
              <w:t>合</w:t>
            </w:r>
            <w:r>
              <w:rPr>
                <w:rFonts w:ascii="宋体" w:hAnsi="宋体" w:cs="宋体" w:eastAsia="宋体" w:hint="default"/>
                <w:b/>
                <w:bCs/>
                <w:spacing w:val="90"/>
                <w:sz w:val="18"/>
                <w:szCs w:val="18"/>
              </w:rPr>
              <w:t> </w:t>
            </w:r>
            <w:r>
              <w:rPr>
                <w:rFonts w:ascii="宋体" w:hAnsi="宋体" w:cs="宋体" w:eastAsia="宋体" w:hint="default"/>
                <w:b/>
                <w:bCs/>
                <w:sz w:val="18"/>
                <w:szCs w:val="18"/>
              </w:rPr>
              <w:t>计</w:t>
            </w:r>
            <w:r>
              <w:rPr>
                <w:rFonts w:ascii="宋体" w:hAnsi="宋体" w:cs="宋体" w:eastAsia="宋体" w:hint="default"/>
                <w:sz w:val="18"/>
                <w:szCs w:val="18"/>
              </w:rPr>
            </w:r>
          </w:p>
        </w:tc>
        <w:tc>
          <w:tcPr>
            <w:tcW w:w="2267" w:type="dxa"/>
            <w:tcBorders>
              <w:top w:val="single" w:sz="4" w:space="0" w:color="000000"/>
              <w:left w:val="nil" w:sz="6" w:space="0" w:color="auto"/>
              <w:bottom w:val="nil" w:sz="6" w:space="0" w:color="auto"/>
              <w:right w:val="nil" w:sz="6" w:space="0" w:color="auto"/>
            </w:tcBorders>
          </w:tcPr>
          <w:p>
            <w:pPr>
              <w:pStyle w:val="TableParagraph"/>
              <w:spacing w:line="240" w:lineRule="auto" w:before="46"/>
              <w:ind w:right="188"/>
              <w:jc w:val="right"/>
              <w:rPr>
                <w:rFonts w:ascii="宋体" w:hAnsi="宋体" w:cs="宋体" w:eastAsia="宋体" w:hint="default"/>
                <w:sz w:val="18"/>
                <w:szCs w:val="18"/>
              </w:rPr>
            </w:pPr>
            <w:r>
              <w:rPr>
                <w:rFonts w:ascii="宋体"/>
                <w:b/>
                <w:w w:val="95"/>
                <w:sz w:val="18"/>
              </w:rPr>
              <w:t>3,084,482,568.54</w:t>
            </w:r>
            <w:r>
              <w:rPr>
                <w:rFonts w:ascii="宋体"/>
                <w:sz w:val="18"/>
              </w:rPr>
            </w:r>
          </w:p>
        </w:tc>
        <w:tc>
          <w:tcPr>
            <w:tcW w:w="1832" w:type="dxa"/>
            <w:tcBorders>
              <w:top w:val="single" w:sz="4" w:space="0" w:color="000000"/>
              <w:left w:val="nil" w:sz="6" w:space="0" w:color="auto"/>
              <w:bottom w:val="nil" w:sz="6" w:space="0" w:color="auto"/>
              <w:right w:val="nil" w:sz="6" w:space="0" w:color="auto"/>
            </w:tcBorders>
          </w:tcPr>
          <w:p>
            <w:pPr>
              <w:pStyle w:val="TableParagraph"/>
              <w:spacing w:line="240" w:lineRule="auto" w:before="46"/>
              <w:ind w:right="189"/>
              <w:jc w:val="right"/>
              <w:rPr>
                <w:rFonts w:ascii="宋体" w:hAnsi="宋体" w:cs="宋体" w:eastAsia="宋体" w:hint="default"/>
                <w:sz w:val="18"/>
                <w:szCs w:val="18"/>
              </w:rPr>
            </w:pPr>
            <w:r>
              <w:rPr>
                <w:rFonts w:ascii="宋体"/>
                <w:b/>
                <w:w w:val="95"/>
                <w:sz w:val="18"/>
              </w:rPr>
              <w:t>2,019,838,478.06</w:t>
            </w:r>
            <w:r>
              <w:rPr>
                <w:rFonts w:ascii="宋体"/>
                <w:sz w:val="18"/>
              </w:rPr>
            </w:r>
          </w:p>
        </w:tc>
        <w:tc>
          <w:tcPr>
            <w:tcW w:w="1833" w:type="dxa"/>
            <w:tcBorders>
              <w:top w:val="single" w:sz="4" w:space="0" w:color="000000"/>
              <w:left w:val="nil" w:sz="6" w:space="0" w:color="auto"/>
              <w:bottom w:val="nil" w:sz="6" w:space="0" w:color="auto"/>
              <w:right w:val="nil" w:sz="6" w:space="0" w:color="auto"/>
            </w:tcBorders>
          </w:tcPr>
          <w:p>
            <w:pPr>
              <w:pStyle w:val="TableParagraph"/>
              <w:spacing w:line="240" w:lineRule="auto" w:before="46"/>
              <w:ind w:right="191"/>
              <w:jc w:val="right"/>
              <w:rPr>
                <w:rFonts w:ascii="宋体" w:hAnsi="宋体" w:cs="宋体" w:eastAsia="宋体" w:hint="default"/>
                <w:sz w:val="18"/>
                <w:szCs w:val="18"/>
              </w:rPr>
            </w:pPr>
            <w:r>
              <w:rPr>
                <w:rFonts w:ascii="宋体"/>
                <w:b/>
                <w:w w:val="95"/>
                <w:sz w:val="18"/>
              </w:rPr>
              <w:t>2,805,196,867.97</w:t>
            </w:r>
            <w:r>
              <w:rPr>
                <w:rFonts w:ascii="宋体"/>
                <w:sz w:val="18"/>
              </w:rPr>
            </w:r>
          </w:p>
        </w:tc>
        <w:tc>
          <w:tcPr>
            <w:tcW w:w="1751" w:type="dxa"/>
            <w:tcBorders>
              <w:top w:val="single" w:sz="4" w:space="0" w:color="000000"/>
              <w:left w:val="nil" w:sz="6" w:space="0" w:color="auto"/>
              <w:bottom w:val="nil" w:sz="6" w:space="0" w:color="auto"/>
              <w:right w:val="nil" w:sz="6" w:space="0" w:color="auto"/>
            </w:tcBorders>
          </w:tcPr>
          <w:p>
            <w:pPr>
              <w:pStyle w:val="TableParagraph"/>
              <w:spacing w:line="240" w:lineRule="auto" w:before="46"/>
              <w:ind w:right="107"/>
              <w:jc w:val="right"/>
              <w:rPr>
                <w:rFonts w:ascii="宋体" w:hAnsi="宋体" w:cs="宋体" w:eastAsia="宋体" w:hint="default"/>
                <w:sz w:val="18"/>
                <w:szCs w:val="18"/>
              </w:rPr>
            </w:pPr>
            <w:r>
              <w:rPr>
                <w:rFonts w:ascii="宋体"/>
                <w:b/>
                <w:w w:val="95"/>
                <w:sz w:val="18"/>
              </w:rPr>
              <w:t>1,805,923,204.46</w:t>
            </w:r>
            <w:r>
              <w:rPr>
                <w:rFonts w:ascii="宋体"/>
                <w:sz w:val="18"/>
              </w:rPr>
            </w:r>
          </w:p>
        </w:tc>
      </w:tr>
    </w:tbl>
    <w:p>
      <w:pPr>
        <w:spacing w:line="240" w:lineRule="auto" w:before="0"/>
        <w:rPr>
          <w:rFonts w:ascii="宋体" w:hAnsi="宋体" w:cs="宋体" w:eastAsia="宋体" w:hint="default"/>
          <w:b/>
          <w:bCs/>
          <w:sz w:val="2"/>
          <w:szCs w:val="2"/>
        </w:rPr>
      </w:pPr>
    </w:p>
    <w:p>
      <w:pPr>
        <w:spacing w:line="20" w:lineRule="exact"/>
        <w:ind w:left="137" w:right="0" w:firstLine="0"/>
        <w:rPr>
          <w:rFonts w:ascii="宋体" w:hAnsi="宋体" w:cs="宋体" w:eastAsia="宋体" w:hint="default"/>
          <w:sz w:val="2"/>
          <w:szCs w:val="2"/>
        </w:rPr>
      </w:pPr>
      <w:r>
        <w:rPr>
          <w:rFonts w:ascii="宋体" w:hAnsi="宋体" w:cs="宋体" w:eastAsia="宋体" w:hint="default"/>
          <w:sz w:val="2"/>
          <w:szCs w:val="2"/>
        </w:rPr>
        <w:pict>
          <v:group style="width:458.55pt;height:1pt;mso-position-horizontal-relative:char;mso-position-vertical-relative:line" coordorigin="0,0" coordsize="9171,20">
            <v:group style="position:absolute;left:10;top:10;width:1821;height:2" coordorigin="10,10" coordsize="1821,2">
              <v:shape style="position:absolute;left:10;top:10;width:1821;height:2" coordorigin="10,10" coordsize="1821,0" path="m10,10l1830,10e" filled="false" stroked="true" strokeweight=".96002pt" strokecolor="#000000">
                <v:path arrowok="t"/>
              </v:shape>
            </v:group>
            <v:group style="position:absolute;left:1816;top:10;width:20;height:2" coordorigin="1816,10" coordsize="20,2">
              <v:shape style="position:absolute;left:1816;top:10;width:20;height:2" coordorigin="1816,10" coordsize="20,0" path="m1816,10l1835,10e" filled="false" stroked="true" strokeweight=".96002pt" strokecolor="#000000">
                <v:path arrowok="t"/>
              </v:shape>
            </v:group>
            <v:group style="position:absolute;left:1835;top:10;width:1828;height:2" coordorigin="1835,10" coordsize="1828,2">
              <v:shape style="position:absolute;left:1835;top:10;width:1828;height:2" coordorigin="1835,10" coordsize="1828,0" path="m1835,10l3663,10e" filled="false" stroked="true" strokeweight=".96002pt" strokecolor="#000000">
                <v:path arrowok="t"/>
              </v:shape>
            </v:group>
            <v:group style="position:absolute;left:3648;top:10;width:20;height:2" coordorigin="3648,10" coordsize="20,2">
              <v:shape style="position:absolute;left:3648;top:10;width:20;height:2" coordorigin="3648,10" coordsize="20,0" path="m3648,10l3668,10e" filled="false" stroked="true" strokeweight=".96002pt" strokecolor="#000000">
                <v:path arrowok="t"/>
              </v:shape>
            </v:group>
            <v:group style="position:absolute;left:3668;top:10;width:1827;height:2" coordorigin="3668,10" coordsize="1827,2">
              <v:shape style="position:absolute;left:3668;top:10;width:1827;height:2" coordorigin="3668,10" coordsize="1827,0" path="m3668,10l5494,10e" filled="false" stroked="true" strokeweight=".96002pt" strokecolor="#000000">
                <v:path arrowok="t"/>
              </v:shape>
            </v:group>
            <v:group style="position:absolute;left:5480;top:10;width:20;height:2" coordorigin="5480,10" coordsize="20,2">
              <v:shape style="position:absolute;left:5480;top:10;width:20;height:2" coordorigin="5480,10" coordsize="20,0" path="m5480,10l5499,10e" filled="false" stroked="true" strokeweight=".96002pt" strokecolor="#000000">
                <v:path arrowok="t"/>
              </v:shape>
            </v:group>
            <v:group style="position:absolute;left:5499;top:10;width:1828;height:2" coordorigin="5499,10" coordsize="1828,2">
              <v:shape style="position:absolute;left:5499;top:10;width:1828;height:2" coordorigin="5499,10" coordsize="1828,0" path="m5499,10l7327,10e" filled="false" stroked="true" strokeweight=".96002pt" strokecolor="#000000">
                <v:path arrowok="t"/>
              </v:shape>
            </v:group>
            <v:group style="position:absolute;left:7312;top:10;width:20;height:2" coordorigin="7312,10" coordsize="20,2">
              <v:shape style="position:absolute;left:7312;top:10;width:20;height:2" coordorigin="7312,10" coordsize="20,0" path="m7312,10l7332,10e" filled="false" stroked="true" strokeweight=".96002pt" strokecolor="#000000">
                <v:path arrowok="t"/>
              </v:shape>
            </v:group>
            <v:group style="position:absolute;left:7332;top:10;width:1830;height:2" coordorigin="7332,10" coordsize="1830,2">
              <v:shape style="position:absolute;left:7332;top:10;width:1830;height:2" coordorigin="7332,10" coordsize="1830,0" path="m7332,10l9161,10e" filled="false" stroked="true" strokeweight=".96002pt" strokecolor="#000000">
                <v:path arrowok="t"/>
              </v:shape>
            </v:group>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type w:val="continuous"/>
          <w:pgSz w:w="11910" w:h="16840"/>
          <w:pgMar w:top="1100" w:bottom="1180" w:left="1540" w:right="94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6"/>
          <w:szCs w:val="16"/>
        </w:rPr>
      </w:pPr>
    </w:p>
    <w:p>
      <w:pPr>
        <w:pStyle w:val="BodyText"/>
        <w:spacing w:line="240" w:lineRule="auto" w:before="26"/>
        <w:ind w:left="620" w:right="2953"/>
        <w:jc w:val="left"/>
      </w:pPr>
      <w:r>
        <w:rPr/>
        <w:t>（</w:t>
      </w:r>
      <w:r>
        <w:rPr>
          <w:rFonts w:ascii="宋体" w:hAnsi="宋体" w:cs="宋体" w:eastAsia="宋体" w:hint="default"/>
        </w:rPr>
        <w:t>5</w:t>
      </w:r>
      <w:r>
        <w:rPr/>
        <w:t>）前五名客户的营业收入情况</w:t>
      </w:r>
    </w:p>
    <w:p>
      <w:pPr>
        <w:spacing w:line="240" w:lineRule="auto" w:before="3"/>
        <w:rPr>
          <w:rFonts w:ascii="宋体" w:hAnsi="宋体" w:cs="宋体" w:eastAsia="宋体" w:hint="default"/>
          <w:sz w:val="19"/>
          <w:szCs w:val="19"/>
        </w:rPr>
      </w:pPr>
    </w:p>
    <w:tbl>
      <w:tblPr>
        <w:tblW w:w="0" w:type="auto"/>
        <w:jc w:val="left"/>
        <w:tblInd w:w="681" w:type="dxa"/>
        <w:tblLayout w:type="fixed"/>
        <w:tblCellMar>
          <w:top w:w="0" w:type="dxa"/>
          <w:left w:w="0" w:type="dxa"/>
          <w:bottom w:w="0" w:type="dxa"/>
          <w:right w:w="0" w:type="dxa"/>
        </w:tblCellMar>
        <w:tblLook w:val="01E0"/>
      </w:tblPr>
      <w:tblGrid>
        <w:gridCol w:w="2697"/>
        <w:gridCol w:w="3746"/>
        <w:gridCol w:w="2693"/>
      </w:tblGrid>
      <w:tr>
        <w:trPr>
          <w:trHeight w:val="393" w:hRule="exact"/>
        </w:trPr>
        <w:tc>
          <w:tcPr>
            <w:tcW w:w="2697" w:type="dxa"/>
            <w:tcBorders>
              <w:top w:val="single" w:sz="8" w:space="0" w:color="000000"/>
              <w:left w:val="nil" w:sz="6" w:space="0" w:color="auto"/>
              <w:bottom w:val="single" w:sz="4" w:space="0" w:color="000000"/>
              <w:right w:val="nil" w:sz="6" w:space="0" w:color="auto"/>
            </w:tcBorders>
          </w:tcPr>
          <w:p>
            <w:pPr>
              <w:pStyle w:val="TableParagraph"/>
              <w:spacing w:line="240" w:lineRule="auto" w:before="67"/>
              <w:ind w:left="106" w:right="0"/>
              <w:jc w:val="left"/>
              <w:rPr>
                <w:rFonts w:ascii="宋体" w:hAnsi="宋体" w:cs="宋体" w:eastAsia="宋体" w:hint="default"/>
                <w:sz w:val="15"/>
                <w:szCs w:val="15"/>
              </w:rPr>
            </w:pPr>
            <w:r>
              <w:rPr>
                <w:rFonts w:ascii="宋体" w:hAnsi="宋体" w:cs="宋体" w:eastAsia="宋体" w:hint="default"/>
                <w:b/>
                <w:bCs/>
                <w:sz w:val="15"/>
                <w:szCs w:val="15"/>
              </w:rPr>
              <w:t>客户名称</w:t>
            </w:r>
            <w:r>
              <w:rPr>
                <w:rFonts w:ascii="宋体" w:hAnsi="宋体" w:cs="宋体" w:eastAsia="宋体" w:hint="default"/>
                <w:sz w:val="15"/>
                <w:szCs w:val="15"/>
              </w:rPr>
            </w:r>
          </w:p>
        </w:tc>
        <w:tc>
          <w:tcPr>
            <w:tcW w:w="3746" w:type="dxa"/>
            <w:tcBorders>
              <w:top w:val="single" w:sz="8" w:space="0" w:color="000000"/>
              <w:left w:val="nil" w:sz="6" w:space="0" w:color="auto"/>
              <w:bottom w:val="single" w:sz="4" w:space="0" w:color="000000"/>
              <w:right w:val="nil" w:sz="6" w:space="0" w:color="auto"/>
            </w:tcBorders>
          </w:tcPr>
          <w:p>
            <w:pPr>
              <w:pStyle w:val="TableParagraph"/>
              <w:spacing w:line="240" w:lineRule="auto" w:before="67"/>
              <w:ind w:right="774"/>
              <w:jc w:val="right"/>
              <w:rPr>
                <w:rFonts w:ascii="宋体" w:hAnsi="宋体" w:cs="宋体" w:eastAsia="宋体" w:hint="default"/>
                <w:sz w:val="15"/>
                <w:szCs w:val="15"/>
              </w:rPr>
            </w:pPr>
            <w:r>
              <w:rPr>
                <w:rFonts w:ascii="宋体" w:hAnsi="宋体" w:cs="宋体" w:eastAsia="宋体" w:hint="default"/>
                <w:b/>
                <w:bCs/>
                <w:w w:val="95"/>
                <w:sz w:val="15"/>
                <w:szCs w:val="15"/>
              </w:rPr>
              <w:t>营业收入总额</w:t>
            </w:r>
            <w:r>
              <w:rPr>
                <w:rFonts w:ascii="宋体" w:hAnsi="宋体" w:cs="宋体" w:eastAsia="宋体" w:hint="default"/>
                <w:sz w:val="15"/>
                <w:szCs w:val="15"/>
              </w:rPr>
            </w:r>
          </w:p>
        </w:tc>
        <w:tc>
          <w:tcPr>
            <w:tcW w:w="2693" w:type="dxa"/>
            <w:tcBorders>
              <w:top w:val="single" w:sz="8" w:space="0" w:color="000000"/>
              <w:left w:val="nil" w:sz="6" w:space="0" w:color="auto"/>
              <w:bottom w:val="single" w:sz="4" w:space="0" w:color="000000"/>
              <w:right w:val="nil" w:sz="6" w:space="0" w:color="auto"/>
            </w:tcBorders>
          </w:tcPr>
          <w:p>
            <w:pPr>
              <w:pStyle w:val="TableParagraph"/>
              <w:spacing w:line="240" w:lineRule="auto" w:before="67"/>
              <w:ind w:right="108"/>
              <w:jc w:val="right"/>
              <w:rPr>
                <w:rFonts w:ascii="宋体" w:hAnsi="宋体" w:cs="宋体" w:eastAsia="宋体" w:hint="default"/>
                <w:sz w:val="15"/>
                <w:szCs w:val="15"/>
              </w:rPr>
            </w:pPr>
            <w:r>
              <w:rPr>
                <w:rFonts w:ascii="宋体" w:hAnsi="宋体" w:cs="宋体" w:eastAsia="宋体" w:hint="default"/>
                <w:b/>
                <w:bCs/>
                <w:w w:val="95"/>
                <w:sz w:val="15"/>
                <w:szCs w:val="15"/>
              </w:rPr>
              <w:t>占公司全部营业收入的比例</w:t>
            </w:r>
            <w:r>
              <w:rPr>
                <w:rFonts w:ascii="宋体" w:hAnsi="宋体" w:cs="宋体" w:eastAsia="宋体" w:hint="default"/>
                <w:sz w:val="15"/>
                <w:szCs w:val="15"/>
              </w:rPr>
            </w:r>
          </w:p>
        </w:tc>
      </w:tr>
      <w:tr>
        <w:trPr>
          <w:trHeight w:val="343" w:hRule="exact"/>
        </w:trPr>
        <w:tc>
          <w:tcPr>
            <w:tcW w:w="2697" w:type="dxa"/>
            <w:tcBorders>
              <w:top w:val="single" w:sz="4" w:space="0" w:color="000000"/>
              <w:left w:val="nil" w:sz="6" w:space="0" w:color="auto"/>
              <w:bottom w:val="nil" w:sz="6" w:space="0" w:color="auto"/>
              <w:right w:val="nil" w:sz="6" w:space="0" w:color="auto"/>
            </w:tcBorders>
          </w:tcPr>
          <w:p>
            <w:pPr>
              <w:pStyle w:val="TableParagraph"/>
              <w:spacing w:line="240" w:lineRule="auto" w:before="71"/>
              <w:ind w:left="106" w:right="0"/>
              <w:jc w:val="left"/>
              <w:rPr>
                <w:rFonts w:ascii="宋体" w:hAnsi="宋体" w:cs="宋体" w:eastAsia="宋体" w:hint="default"/>
                <w:sz w:val="15"/>
                <w:szCs w:val="15"/>
              </w:rPr>
            </w:pPr>
            <w:r>
              <w:rPr>
                <w:rFonts w:ascii="宋体" w:hAnsi="宋体" w:cs="宋体" w:eastAsia="宋体" w:hint="default"/>
                <w:sz w:val="15"/>
                <w:szCs w:val="15"/>
              </w:rPr>
              <w:t>第一名</w:t>
            </w:r>
          </w:p>
        </w:tc>
        <w:tc>
          <w:tcPr>
            <w:tcW w:w="3746" w:type="dxa"/>
            <w:tcBorders>
              <w:top w:val="single" w:sz="4" w:space="0" w:color="000000"/>
              <w:left w:val="nil" w:sz="6" w:space="0" w:color="auto"/>
              <w:bottom w:val="nil" w:sz="6" w:space="0" w:color="auto"/>
              <w:right w:val="nil" w:sz="6" w:space="0" w:color="auto"/>
            </w:tcBorders>
          </w:tcPr>
          <w:p>
            <w:pPr>
              <w:pStyle w:val="TableParagraph"/>
              <w:spacing w:line="240" w:lineRule="auto" w:before="71"/>
              <w:ind w:right="774"/>
              <w:jc w:val="right"/>
              <w:rPr>
                <w:rFonts w:ascii="宋体" w:hAnsi="宋体" w:cs="宋体" w:eastAsia="宋体" w:hint="default"/>
                <w:sz w:val="15"/>
                <w:szCs w:val="15"/>
              </w:rPr>
            </w:pPr>
            <w:r>
              <w:rPr>
                <w:rFonts w:ascii="宋体"/>
                <w:spacing w:val="-1"/>
                <w:sz w:val="15"/>
              </w:rPr>
              <w:t>17,359,861.54</w:t>
            </w:r>
          </w:p>
        </w:tc>
        <w:tc>
          <w:tcPr>
            <w:tcW w:w="2693" w:type="dxa"/>
            <w:tcBorders>
              <w:top w:val="single" w:sz="4" w:space="0" w:color="000000"/>
              <w:left w:val="nil" w:sz="6" w:space="0" w:color="auto"/>
              <w:bottom w:val="nil" w:sz="6" w:space="0" w:color="auto"/>
              <w:right w:val="nil" w:sz="6" w:space="0" w:color="auto"/>
            </w:tcBorders>
          </w:tcPr>
          <w:p>
            <w:pPr>
              <w:pStyle w:val="TableParagraph"/>
              <w:spacing w:line="240" w:lineRule="auto" w:before="71"/>
              <w:ind w:right="107"/>
              <w:jc w:val="right"/>
              <w:rPr>
                <w:rFonts w:ascii="宋体" w:hAnsi="宋体" w:cs="宋体" w:eastAsia="宋体" w:hint="default"/>
                <w:sz w:val="15"/>
                <w:szCs w:val="15"/>
              </w:rPr>
            </w:pPr>
            <w:r>
              <w:rPr>
                <w:rFonts w:ascii="宋体"/>
                <w:spacing w:val="-1"/>
                <w:sz w:val="15"/>
              </w:rPr>
              <w:t>0.52%</w:t>
            </w:r>
          </w:p>
        </w:tc>
      </w:tr>
      <w:tr>
        <w:trPr>
          <w:trHeight w:val="395" w:hRule="exact"/>
        </w:trPr>
        <w:tc>
          <w:tcPr>
            <w:tcW w:w="269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06" w:right="0"/>
              <w:jc w:val="left"/>
              <w:rPr>
                <w:rFonts w:ascii="宋体" w:hAnsi="宋体" w:cs="宋体" w:eastAsia="宋体" w:hint="default"/>
                <w:sz w:val="15"/>
                <w:szCs w:val="15"/>
              </w:rPr>
            </w:pPr>
            <w:r>
              <w:rPr>
                <w:rFonts w:ascii="宋体" w:hAnsi="宋体" w:cs="宋体" w:eastAsia="宋体" w:hint="default"/>
                <w:sz w:val="15"/>
                <w:szCs w:val="15"/>
              </w:rPr>
              <w:t>第二名</w:t>
            </w:r>
          </w:p>
        </w:tc>
        <w:tc>
          <w:tcPr>
            <w:tcW w:w="3746"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774"/>
              <w:jc w:val="right"/>
              <w:rPr>
                <w:rFonts w:ascii="宋体" w:hAnsi="宋体" w:cs="宋体" w:eastAsia="宋体" w:hint="default"/>
                <w:sz w:val="15"/>
                <w:szCs w:val="15"/>
              </w:rPr>
            </w:pPr>
            <w:r>
              <w:rPr>
                <w:rFonts w:ascii="宋体"/>
                <w:spacing w:val="-1"/>
                <w:sz w:val="15"/>
              </w:rPr>
              <w:t>13,452,755.13</w:t>
            </w:r>
          </w:p>
        </w:tc>
        <w:tc>
          <w:tcPr>
            <w:tcW w:w="2693"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107"/>
              <w:jc w:val="right"/>
              <w:rPr>
                <w:rFonts w:ascii="宋体" w:hAnsi="宋体" w:cs="宋体" w:eastAsia="宋体" w:hint="default"/>
                <w:sz w:val="15"/>
                <w:szCs w:val="15"/>
              </w:rPr>
            </w:pPr>
            <w:r>
              <w:rPr>
                <w:rFonts w:ascii="宋体"/>
                <w:spacing w:val="-1"/>
                <w:sz w:val="15"/>
              </w:rPr>
              <w:t>0.40%</w:t>
            </w:r>
          </w:p>
        </w:tc>
      </w:tr>
      <w:tr>
        <w:trPr>
          <w:trHeight w:val="397" w:hRule="exact"/>
        </w:trPr>
        <w:tc>
          <w:tcPr>
            <w:tcW w:w="2697" w:type="dxa"/>
            <w:tcBorders>
              <w:top w:val="nil" w:sz="6" w:space="0" w:color="auto"/>
              <w:left w:val="nil" w:sz="6" w:space="0" w:color="auto"/>
              <w:bottom w:val="nil" w:sz="6" w:space="0" w:color="auto"/>
              <w:right w:val="nil" w:sz="6" w:space="0" w:color="auto"/>
            </w:tcBorders>
          </w:tcPr>
          <w:p>
            <w:pPr>
              <w:pStyle w:val="TableParagraph"/>
              <w:spacing w:line="240" w:lineRule="auto" w:before="27"/>
              <w:ind w:left="106" w:right="0"/>
              <w:jc w:val="left"/>
              <w:rPr>
                <w:rFonts w:ascii="宋体" w:hAnsi="宋体" w:cs="宋体" w:eastAsia="宋体" w:hint="default"/>
                <w:sz w:val="15"/>
                <w:szCs w:val="15"/>
              </w:rPr>
            </w:pPr>
            <w:r>
              <w:rPr>
                <w:rFonts w:ascii="宋体" w:hAnsi="宋体" w:cs="宋体" w:eastAsia="宋体" w:hint="default"/>
                <w:sz w:val="15"/>
                <w:szCs w:val="15"/>
              </w:rPr>
              <w:t>第三名</w:t>
            </w:r>
          </w:p>
        </w:tc>
        <w:tc>
          <w:tcPr>
            <w:tcW w:w="374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right="774"/>
              <w:jc w:val="right"/>
              <w:rPr>
                <w:rFonts w:ascii="宋体" w:hAnsi="宋体" w:cs="宋体" w:eastAsia="宋体" w:hint="default"/>
                <w:sz w:val="15"/>
                <w:szCs w:val="15"/>
              </w:rPr>
            </w:pPr>
            <w:r>
              <w:rPr>
                <w:rFonts w:ascii="宋体"/>
                <w:spacing w:val="-1"/>
                <w:sz w:val="15"/>
              </w:rPr>
              <w:t>11,772,235.04</w:t>
            </w:r>
          </w:p>
        </w:tc>
        <w:tc>
          <w:tcPr>
            <w:tcW w:w="269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right="107"/>
              <w:jc w:val="right"/>
              <w:rPr>
                <w:rFonts w:ascii="宋体" w:hAnsi="宋体" w:cs="宋体" w:eastAsia="宋体" w:hint="default"/>
                <w:sz w:val="15"/>
                <w:szCs w:val="15"/>
              </w:rPr>
            </w:pPr>
            <w:r>
              <w:rPr>
                <w:rFonts w:ascii="宋体"/>
                <w:spacing w:val="-1"/>
                <w:sz w:val="15"/>
              </w:rPr>
              <w:t>0.35%</w:t>
            </w:r>
          </w:p>
        </w:tc>
      </w:tr>
      <w:tr>
        <w:trPr>
          <w:trHeight w:val="397" w:hRule="exact"/>
        </w:trPr>
        <w:tc>
          <w:tcPr>
            <w:tcW w:w="2697"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06" w:right="0"/>
              <w:jc w:val="left"/>
              <w:rPr>
                <w:rFonts w:ascii="宋体" w:hAnsi="宋体" w:cs="宋体" w:eastAsia="宋体" w:hint="default"/>
                <w:sz w:val="15"/>
                <w:szCs w:val="15"/>
              </w:rPr>
            </w:pPr>
            <w:r>
              <w:rPr>
                <w:rFonts w:ascii="宋体" w:hAnsi="宋体" w:cs="宋体" w:eastAsia="宋体" w:hint="default"/>
                <w:sz w:val="15"/>
                <w:szCs w:val="15"/>
              </w:rPr>
              <w:t>第四名</w:t>
            </w:r>
          </w:p>
        </w:tc>
        <w:tc>
          <w:tcPr>
            <w:tcW w:w="374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right="774"/>
              <w:jc w:val="right"/>
              <w:rPr>
                <w:rFonts w:ascii="宋体" w:hAnsi="宋体" w:cs="宋体" w:eastAsia="宋体" w:hint="default"/>
                <w:sz w:val="15"/>
                <w:szCs w:val="15"/>
              </w:rPr>
            </w:pPr>
            <w:r>
              <w:rPr>
                <w:rFonts w:ascii="宋体"/>
                <w:spacing w:val="-1"/>
                <w:sz w:val="15"/>
              </w:rPr>
              <w:t>11,756,435.29</w:t>
            </w:r>
          </w:p>
        </w:tc>
        <w:tc>
          <w:tcPr>
            <w:tcW w:w="269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right="107"/>
              <w:jc w:val="right"/>
              <w:rPr>
                <w:rFonts w:ascii="宋体" w:hAnsi="宋体" w:cs="宋体" w:eastAsia="宋体" w:hint="default"/>
                <w:sz w:val="15"/>
                <w:szCs w:val="15"/>
              </w:rPr>
            </w:pPr>
            <w:r>
              <w:rPr>
                <w:rFonts w:ascii="宋体"/>
                <w:spacing w:val="-1"/>
                <w:sz w:val="15"/>
              </w:rPr>
              <w:t>0.35%</w:t>
            </w:r>
          </w:p>
        </w:tc>
      </w:tr>
      <w:tr>
        <w:trPr>
          <w:trHeight w:val="458" w:hRule="exact"/>
        </w:trPr>
        <w:tc>
          <w:tcPr>
            <w:tcW w:w="2697" w:type="dxa"/>
            <w:tcBorders>
              <w:top w:val="nil" w:sz="6" w:space="0" w:color="auto"/>
              <w:left w:val="nil" w:sz="6" w:space="0" w:color="auto"/>
              <w:bottom w:val="single" w:sz="8" w:space="0" w:color="000000"/>
              <w:right w:val="nil" w:sz="6" w:space="0" w:color="auto"/>
            </w:tcBorders>
          </w:tcPr>
          <w:p>
            <w:pPr>
              <w:pStyle w:val="TableParagraph"/>
              <w:spacing w:line="240" w:lineRule="auto" w:before="26"/>
              <w:ind w:left="106" w:right="0"/>
              <w:jc w:val="left"/>
              <w:rPr>
                <w:rFonts w:ascii="宋体" w:hAnsi="宋体" w:cs="宋体" w:eastAsia="宋体" w:hint="default"/>
                <w:sz w:val="15"/>
                <w:szCs w:val="15"/>
              </w:rPr>
            </w:pPr>
            <w:r>
              <w:rPr>
                <w:rFonts w:ascii="宋体" w:hAnsi="宋体" w:cs="宋体" w:eastAsia="宋体" w:hint="default"/>
                <w:sz w:val="15"/>
                <w:szCs w:val="15"/>
              </w:rPr>
              <w:t>第五名</w:t>
            </w:r>
          </w:p>
        </w:tc>
        <w:tc>
          <w:tcPr>
            <w:tcW w:w="3746" w:type="dxa"/>
            <w:tcBorders>
              <w:top w:val="nil" w:sz="6" w:space="0" w:color="auto"/>
              <w:left w:val="nil" w:sz="6" w:space="0" w:color="auto"/>
              <w:bottom w:val="single" w:sz="8" w:space="0" w:color="000000"/>
              <w:right w:val="nil" w:sz="6" w:space="0" w:color="auto"/>
            </w:tcBorders>
          </w:tcPr>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right="774"/>
              <w:jc w:val="right"/>
              <w:rPr>
                <w:rFonts w:ascii="宋体" w:hAnsi="宋体" w:cs="宋体" w:eastAsia="宋体" w:hint="default"/>
                <w:sz w:val="15"/>
                <w:szCs w:val="15"/>
              </w:rPr>
            </w:pPr>
            <w:r>
              <w:rPr>
                <w:rFonts w:ascii="宋体"/>
                <w:spacing w:val="-1"/>
                <w:sz w:val="15"/>
              </w:rPr>
              <w:t>9,845,869.03</w:t>
            </w:r>
          </w:p>
        </w:tc>
        <w:tc>
          <w:tcPr>
            <w:tcW w:w="2693" w:type="dxa"/>
            <w:tcBorders>
              <w:top w:val="nil" w:sz="6" w:space="0" w:color="auto"/>
              <w:left w:val="nil" w:sz="6" w:space="0" w:color="auto"/>
              <w:bottom w:val="single" w:sz="8" w:space="0" w:color="000000"/>
              <w:right w:val="nil" w:sz="6" w:space="0" w:color="auto"/>
            </w:tcBorders>
          </w:tcPr>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right="107"/>
              <w:jc w:val="right"/>
              <w:rPr>
                <w:rFonts w:ascii="宋体" w:hAnsi="宋体" w:cs="宋体" w:eastAsia="宋体" w:hint="default"/>
                <w:sz w:val="15"/>
                <w:szCs w:val="15"/>
              </w:rPr>
            </w:pPr>
            <w:r>
              <w:rPr>
                <w:rFonts w:ascii="宋体"/>
                <w:spacing w:val="-1"/>
                <w:sz w:val="15"/>
              </w:rPr>
              <w:t>0.29%</w:t>
            </w:r>
          </w:p>
        </w:tc>
      </w:tr>
      <w:tr>
        <w:trPr>
          <w:trHeight w:val="398" w:hRule="exact"/>
        </w:trPr>
        <w:tc>
          <w:tcPr>
            <w:tcW w:w="2697" w:type="dxa"/>
            <w:tcBorders>
              <w:top w:val="single" w:sz="8" w:space="0" w:color="000000"/>
              <w:left w:val="nil" w:sz="6" w:space="0" w:color="auto"/>
              <w:bottom w:val="single" w:sz="8" w:space="0" w:color="000000"/>
              <w:right w:val="nil" w:sz="6" w:space="0" w:color="auto"/>
            </w:tcBorders>
          </w:tcPr>
          <w:p>
            <w:pPr>
              <w:pStyle w:val="TableParagraph"/>
              <w:spacing w:line="240" w:lineRule="auto" w:before="67"/>
              <w:ind w:left="106" w:right="0"/>
              <w:jc w:val="left"/>
              <w:rPr>
                <w:rFonts w:ascii="宋体" w:hAnsi="宋体" w:cs="宋体" w:eastAsia="宋体" w:hint="default"/>
                <w:sz w:val="15"/>
                <w:szCs w:val="15"/>
              </w:rPr>
            </w:pPr>
            <w:r>
              <w:rPr>
                <w:rFonts w:ascii="宋体" w:hAnsi="宋体" w:cs="宋体" w:eastAsia="宋体" w:hint="default"/>
                <w:b/>
                <w:bCs/>
                <w:sz w:val="15"/>
                <w:szCs w:val="15"/>
              </w:rPr>
              <w:t>合</w:t>
            </w:r>
            <w:r>
              <w:rPr>
                <w:rFonts w:ascii="宋体" w:hAnsi="宋体" w:cs="宋体" w:eastAsia="宋体" w:hint="default"/>
                <w:b/>
                <w:bCs/>
                <w:spacing w:val="74"/>
                <w:sz w:val="15"/>
                <w:szCs w:val="15"/>
              </w:rPr>
              <w:t> </w:t>
            </w:r>
            <w:r>
              <w:rPr>
                <w:rFonts w:ascii="宋体" w:hAnsi="宋体" w:cs="宋体" w:eastAsia="宋体" w:hint="default"/>
                <w:b/>
                <w:bCs/>
                <w:sz w:val="15"/>
                <w:szCs w:val="15"/>
              </w:rPr>
              <w:t>计</w:t>
            </w:r>
            <w:r>
              <w:rPr>
                <w:rFonts w:ascii="宋体" w:hAnsi="宋体" w:cs="宋体" w:eastAsia="宋体" w:hint="default"/>
                <w:sz w:val="15"/>
                <w:szCs w:val="15"/>
              </w:rPr>
            </w:r>
          </w:p>
        </w:tc>
        <w:tc>
          <w:tcPr>
            <w:tcW w:w="3746" w:type="dxa"/>
            <w:tcBorders>
              <w:top w:val="single" w:sz="8" w:space="0" w:color="000000"/>
              <w:left w:val="nil" w:sz="6" w:space="0" w:color="auto"/>
              <w:bottom w:val="single" w:sz="8" w:space="0" w:color="000000"/>
              <w:right w:val="nil" w:sz="6" w:space="0" w:color="auto"/>
            </w:tcBorders>
          </w:tcPr>
          <w:p>
            <w:pPr>
              <w:pStyle w:val="TableParagraph"/>
              <w:spacing w:line="240" w:lineRule="auto" w:before="67"/>
              <w:ind w:right="774"/>
              <w:jc w:val="right"/>
              <w:rPr>
                <w:rFonts w:ascii="宋体" w:hAnsi="宋体" w:cs="宋体" w:eastAsia="宋体" w:hint="default"/>
                <w:sz w:val="15"/>
                <w:szCs w:val="15"/>
              </w:rPr>
            </w:pPr>
            <w:r>
              <w:rPr>
                <w:rFonts w:ascii="宋体"/>
                <w:b/>
                <w:spacing w:val="-1"/>
                <w:sz w:val="15"/>
              </w:rPr>
              <w:t>64,187,156.03</w:t>
            </w:r>
            <w:r>
              <w:rPr>
                <w:rFonts w:ascii="宋体"/>
                <w:spacing w:val="-1"/>
                <w:sz w:val="15"/>
              </w:rPr>
            </w:r>
          </w:p>
        </w:tc>
        <w:tc>
          <w:tcPr>
            <w:tcW w:w="2693" w:type="dxa"/>
            <w:tcBorders>
              <w:top w:val="single" w:sz="8" w:space="0" w:color="000000"/>
              <w:left w:val="nil" w:sz="6" w:space="0" w:color="auto"/>
              <w:bottom w:val="single" w:sz="8" w:space="0" w:color="000000"/>
              <w:right w:val="nil" w:sz="6" w:space="0" w:color="auto"/>
            </w:tcBorders>
          </w:tcPr>
          <w:p>
            <w:pPr>
              <w:pStyle w:val="TableParagraph"/>
              <w:spacing w:line="240" w:lineRule="auto" w:before="67"/>
              <w:ind w:right="107"/>
              <w:jc w:val="right"/>
              <w:rPr>
                <w:rFonts w:ascii="宋体" w:hAnsi="宋体" w:cs="宋体" w:eastAsia="宋体" w:hint="default"/>
                <w:sz w:val="15"/>
                <w:szCs w:val="15"/>
              </w:rPr>
            </w:pPr>
            <w:r>
              <w:rPr>
                <w:rFonts w:ascii="宋体"/>
                <w:b/>
                <w:w w:val="95"/>
                <w:sz w:val="15"/>
              </w:rPr>
              <w:t>1.91%</w:t>
            </w:r>
            <w:r>
              <w:rPr>
                <w:rFonts w:ascii="宋体"/>
                <w:sz w:val="15"/>
              </w:rPr>
            </w:r>
          </w:p>
        </w:tc>
      </w:tr>
    </w:tbl>
    <w:p>
      <w:pPr>
        <w:pStyle w:val="BodyText"/>
        <w:spacing w:line="240" w:lineRule="auto" w:before="81"/>
        <w:ind w:left="114" w:right="2953"/>
        <w:jc w:val="left"/>
      </w:pPr>
      <w:r>
        <w:rPr>
          <w:rFonts w:ascii="宋体" w:hAnsi="宋体" w:cs="宋体" w:eastAsia="宋体" w:hint="default"/>
        </w:rPr>
        <w:t>29</w:t>
      </w:r>
      <w:r>
        <w:rPr/>
        <w:t>、</w:t>
      </w:r>
      <w:r>
        <w:rPr>
          <w:spacing w:val="-33"/>
        </w:rPr>
        <w:t> </w:t>
      </w:r>
      <w:r>
        <w:rPr/>
        <w:t>营业税金及附加</w:t>
      </w:r>
    </w:p>
    <w:p>
      <w:pPr>
        <w:spacing w:line="240" w:lineRule="auto" w:before="12"/>
        <w:rPr>
          <w:rFonts w:ascii="宋体" w:hAnsi="宋体" w:cs="宋体" w:eastAsia="宋体" w:hint="default"/>
          <w:sz w:val="11"/>
          <w:szCs w:val="11"/>
        </w:rPr>
      </w:pPr>
    </w:p>
    <w:tbl>
      <w:tblPr>
        <w:tblW w:w="0" w:type="auto"/>
        <w:jc w:val="left"/>
        <w:tblInd w:w="573" w:type="dxa"/>
        <w:tblLayout w:type="fixed"/>
        <w:tblCellMar>
          <w:top w:w="0" w:type="dxa"/>
          <w:left w:w="0" w:type="dxa"/>
          <w:bottom w:w="0" w:type="dxa"/>
          <w:right w:w="0" w:type="dxa"/>
        </w:tblCellMar>
        <w:tblLook w:val="01E0"/>
      </w:tblPr>
      <w:tblGrid>
        <w:gridCol w:w="2389"/>
        <w:gridCol w:w="3798"/>
        <w:gridCol w:w="3095"/>
      </w:tblGrid>
      <w:tr>
        <w:trPr>
          <w:trHeight w:val="392" w:hRule="exact"/>
        </w:trPr>
        <w:tc>
          <w:tcPr>
            <w:tcW w:w="2389" w:type="dxa"/>
            <w:tcBorders>
              <w:top w:val="single" w:sz="8" w:space="0" w:color="000000"/>
              <w:left w:val="nil" w:sz="6" w:space="0" w:color="auto"/>
              <w:bottom w:val="single" w:sz="4" w:space="0" w:color="000000"/>
              <w:right w:val="nil" w:sz="6" w:space="0" w:color="auto"/>
            </w:tcBorders>
          </w:tcPr>
          <w:p>
            <w:pPr>
              <w:pStyle w:val="TableParagraph"/>
              <w:tabs>
                <w:tab w:pos="530" w:val="left" w:leader="none"/>
              </w:tabs>
              <w:spacing w:line="240" w:lineRule="auto" w:before="17"/>
              <w:ind w:left="107" w:right="0"/>
              <w:jc w:val="left"/>
              <w:rPr>
                <w:rFonts w:ascii="宋体" w:hAnsi="宋体" w:cs="宋体" w:eastAsia="宋体" w:hint="default"/>
                <w:sz w:val="21"/>
                <w:szCs w:val="21"/>
              </w:rPr>
            </w:pPr>
            <w:r>
              <w:rPr>
                <w:rFonts w:ascii="宋体" w:hAnsi="宋体" w:cs="宋体" w:eastAsia="宋体" w:hint="default"/>
                <w:b/>
                <w:bCs/>
                <w:w w:val="95"/>
                <w:sz w:val="21"/>
                <w:szCs w:val="21"/>
              </w:rPr>
              <w:t>项</w:t>
              <w:tab/>
            </w:r>
            <w:r>
              <w:rPr>
                <w:rFonts w:ascii="宋体" w:hAnsi="宋体" w:cs="宋体" w:eastAsia="宋体" w:hint="default"/>
                <w:b/>
                <w:bCs/>
                <w:sz w:val="21"/>
                <w:szCs w:val="21"/>
              </w:rPr>
              <w:t>目</w:t>
            </w:r>
            <w:r>
              <w:rPr>
                <w:rFonts w:ascii="宋体" w:hAnsi="宋体" w:cs="宋体" w:eastAsia="宋体" w:hint="default"/>
                <w:sz w:val="21"/>
                <w:szCs w:val="21"/>
              </w:rPr>
            </w:r>
          </w:p>
        </w:tc>
        <w:tc>
          <w:tcPr>
            <w:tcW w:w="3798" w:type="dxa"/>
            <w:tcBorders>
              <w:top w:val="single" w:sz="8" w:space="0" w:color="000000"/>
              <w:left w:val="nil" w:sz="6" w:space="0" w:color="auto"/>
              <w:bottom w:val="single" w:sz="4" w:space="0" w:color="000000"/>
              <w:right w:val="nil" w:sz="6" w:space="0" w:color="auto"/>
            </w:tcBorders>
          </w:tcPr>
          <w:p>
            <w:pPr>
              <w:pStyle w:val="TableParagraph"/>
              <w:spacing w:line="240" w:lineRule="auto" w:before="17"/>
              <w:ind w:right="106"/>
              <w:jc w:val="right"/>
              <w:rPr>
                <w:rFonts w:ascii="宋体" w:hAnsi="宋体" w:cs="宋体" w:eastAsia="宋体" w:hint="default"/>
                <w:sz w:val="21"/>
                <w:szCs w:val="21"/>
              </w:rPr>
            </w:pPr>
            <w:r>
              <w:rPr>
                <w:rFonts w:ascii="宋体" w:hAnsi="宋体" w:cs="宋体" w:eastAsia="宋体" w:hint="default"/>
                <w:b/>
                <w:bCs/>
                <w:w w:val="95"/>
                <w:sz w:val="21"/>
                <w:szCs w:val="21"/>
              </w:rPr>
              <w:t>本期发生额</w:t>
            </w:r>
            <w:r>
              <w:rPr>
                <w:rFonts w:ascii="宋体" w:hAnsi="宋体" w:cs="宋体" w:eastAsia="宋体" w:hint="default"/>
                <w:sz w:val="21"/>
                <w:szCs w:val="21"/>
              </w:rPr>
            </w:r>
          </w:p>
        </w:tc>
        <w:tc>
          <w:tcPr>
            <w:tcW w:w="3095" w:type="dxa"/>
            <w:tcBorders>
              <w:top w:val="single" w:sz="8" w:space="0" w:color="000000"/>
              <w:left w:val="nil" w:sz="6" w:space="0" w:color="auto"/>
              <w:bottom w:val="single" w:sz="4" w:space="0" w:color="000000"/>
              <w:right w:val="nil" w:sz="6" w:space="0" w:color="auto"/>
            </w:tcBorders>
          </w:tcPr>
          <w:p>
            <w:pPr>
              <w:pStyle w:val="TableParagraph"/>
              <w:spacing w:line="240" w:lineRule="auto" w:before="17"/>
              <w:ind w:right="107"/>
              <w:jc w:val="right"/>
              <w:rPr>
                <w:rFonts w:ascii="宋体" w:hAnsi="宋体" w:cs="宋体" w:eastAsia="宋体" w:hint="default"/>
                <w:sz w:val="21"/>
                <w:szCs w:val="21"/>
              </w:rPr>
            </w:pPr>
            <w:r>
              <w:rPr>
                <w:rFonts w:ascii="宋体" w:hAnsi="宋体" w:cs="宋体" w:eastAsia="宋体" w:hint="default"/>
                <w:b/>
                <w:bCs/>
                <w:w w:val="95"/>
                <w:sz w:val="21"/>
                <w:szCs w:val="21"/>
              </w:rPr>
              <w:t>上期发生额</w:t>
            </w:r>
            <w:r>
              <w:rPr>
                <w:rFonts w:ascii="宋体" w:hAnsi="宋体" w:cs="宋体" w:eastAsia="宋体" w:hint="default"/>
                <w:sz w:val="21"/>
                <w:szCs w:val="21"/>
              </w:rPr>
            </w:r>
          </w:p>
        </w:tc>
      </w:tr>
      <w:tr>
        <w:trPr>
          <w:trHeight w:val="393" w:hRule="exact"/>
        </w:trPr>
        <w:tc>
          <w:tcPr>
            <w:tcW w:w="2389"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07"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3798"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right="106"/>
              <w:jc w:val="right"/>
              <w:rPr>
                <w:rFonts w:ascii="宋体" w:hAnsi="宋体" w:cs="宋体" w:eastAsia="宋体" w:hint="default"/>
                <w:sz w:val="21"/>
                <w:szCs w:val="21"/>
              </w:rPr>
            </w:pPr>
            <w:r>
              <w:rPr>
                <w:rFonts w:ascii="宋体"/>
                <w:sz w:val="21"/>
              </w:rPr>
              <w:t>232,512.25</w:t>
            </w:r>
          </w:p>
        </w:tc>
        <w:tc>
          <w:tcPr>
            <w:tcW w:w="3095"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right="107"/>
              <w:jc w:val="right"/>
              <w:rPr>
                <w:rFonts w:ascii="宋体" w:hAnsi="宋体" w:cs="宋体" w:eastAsia="宋体" w:hint="default"/>
                <w:sz w:val="21"/>
                <w:szCs w:val="21"/>
              </w:rPr>
            </w:pPr>
            <w:r>
              <w:rPr>
                <w:rFonts w:ascii="宋体"/>
                <w:sz w:val="21"/>
              </w:rPr>
              <w:t>399,134.30</w:t>
            </w:r>
          </w:p>
        </w:tc>
      </w:tr>
      <w:tr>
        <w:trPr>
          <w:trHeight w:val="394" w:hRule="exact"/>
        </w:trPr>
        <w:tc>
          <w:tcPr>
            <w:tcW w:w="2389"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07" w:right="0"/>
              <w:jc w:val="left"/>
              <w:rPr>
                <w:rFonts w:ascii="宋体" w:hAnsi="宋体" w:cs="宋体" w:eastAsia="宋体" w:hint="default"/>
                <w:sz w:val="21"/>
                <w:szCs w:val="21"/>
              </w:rPr>
            </w:pPr>
            <w:r>
              <w:rPr>
                <w:rFonts w:ascii="宋体" w:hAnsi="宋体" w:cs="宋体" w:eastAsia="宋体" w:hint="default"/>
                <w:sz w:val="21"/>
                <w:szCs w:val="21"/>
              </w:rPr>
              <w:t>城市维护建设税</w:t>
            </w:r>
          </w:p>
        </w:tc>
        <w:tc>
          <w:tcPr>
            <w:tcW w:w="3798" w:type="dxa"/>
            <w:tcBorders>
              <w:top w:val="nil" w:sz="6" w:space="0" w:color="auto"/>
              <w:left w:val="nil" w:sz="6" w:space="0" w:color="auto"/>
              <w:bottom w:val="nil" w:sz="6" w:space="0" w:color="auto"/>
              <w:right w:val="nil" w:sz="6" w:space="0" w:color="auto"/>
            </w:tcBorders>
          </w:tcPr>
          <w:p>
            <w:pPr>
              <w:pStyle w:val="TableParagraph"/>
              <w:spacing w:line="240" w:lineRule="auto" w:before="26"/>
              <w:ind w:left="811" w:right="0"/>
              <w:jc w:val="left"/>
              <w:rPr>
                <w:rFonts w:ascii="宋体" w:hAnsi="宋体" w:cs="宋体" w:eastAsia="宋体" w:hint="default"/>
                <w:sz w:val="21"/>
                <w:szCs w:val="21"/>
              </w:rPr>
            </w:pPr>
            <w:r>
              <w:rPr>
                <w:rFonts w:ascii="宋体"/>
                <w:sz w:val="21"/>
              </w:rPr>
              <w:t>16,272,888.28</w:t>
            </w:r>
          </w:p>
        </w:tc>
        <w:tc>
          <w:tcPr>
            <w:tcW w:w="3095"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07" w:right="0"/>
              <w:jc w:val="left"/>
              <w:rPr>
                <w:rFonts w:ascii="宋体" w:hAnsi="宋体" w:cs="宋体" w:eastAsia="宋体" w:hint="default"/>
                <w:sz w:val="21"/>
                <w:szCs w:val="21"/>
              </w:rPr>
            </w:pPr>
            <w:r>
              <w:rPr>
                <w:rFonts w:ascii="宋体"/>
                <w:sz w:val="21"/>
              </w:rPr>
              <w:t>12,898,383.91</w:t>
            </w:r>
          </w:p>
        </w:tc>
      </w:tr>
      <w:tr>
        <w:trPr>
          <w:trHeight w:val="397" w:hRule="exact"/>
        </w:trPr>
        <w:tc>
          <w:tcPr>
            <w:tcW w:w="2389"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7"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379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5"/>
              <w:jc w:val="right"/>
              <w:rPr>
                <w:rFonts w:ascii="宋体" w:hAnsi="宋体" w:cs="宋体" w:eastAsia="宋体" w:hint="default"/>
                <w:sz w:val="21"/>
                <w:szCs w:val="21"/>
              </w:rPr>
            </w:pPr>
            <w:r>
              <w:rPr>
                <w:rFonts w:ascii="宋体"/>
                <w:sz w:val="21"/>
              </w:rPr>
              <w:t>11,775,629.82</w:t>
            </w:r>
          </w:p>
        </w:tc>
        <w:tc>
          <w:tcPr>
            <w:tcW w:w="309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7" w:right="0"/>
              <w:jc w:val="left"/>
              <w:rPr>
                <w:rFonts w:ascii="宋体" w:hAnsi="宋体" w:cs="宋体" w:eastAsia="宋体" w:hint="default"/>
                <w:sz w:val="21"/>
                <w:szCs w:val="21"/>
              </w:rPr>
            </w:pPr>
            <w:r>
              <w:rPr>
                <w:rFonts w:ascii="宋体"/>
                <w:sz w:val="21"/>
              </w:rPr>
              <w:t>8,974,466.17</w:t>
            </w:r>
          </w:p>
        </w:tc>
      </w:tr>
      <w:tr>
        <w:trPr>
          <w:trHeight w:val="408" w:hRule="exact"/>
        </w:trPr>
        <w:tc>
          <w:tcPr>
            <w:tcW w:w="2389" w:type="dxa"/>
            <w:tcBorders>
              <w:top w:val="nil" w:sz="6" w:space="0" w:color="auto"/>
              <w:left w:val="nil" w:sz="6" w:space="0" w:color="auto"/>
              <w:bottom w:val="single" w:sz="8" w:space="0" w:color="000000"/>
              <w:right w:val="nil" w:sz="6" w:space="0" w:color="auto"/>
            </w:tcBorders>
          </w:tcPr>
          <w:p>
            <w:pPr>
              <w:pStyle w:val="TableParagraph"/>
              <w:spacing w:line="240" w:lineRule="auto" w:before="28"/>
              <w:ind w:left="107"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3798" w:type="dxa"/>
            <w:tcBorders>
              <w:top w:val="nil" w:sz="6" w:space="0" w:color="auto"/>
              <w:left w:val="nil" w:sz="6" w:space="0" w:color="auto"/>
              <w:bottom w:val="single" w:sz="8" w:space="0" w:color="000000"/>
              <w:right w:val="nil" w:sz="6" w:space="0" w:color="auto"/>
            </w:tcBorders>
          </w:tcPr>
          <w:p>
            <w:pPr>
              <w:pStyle w:val="TableParagraph"/>
              <w:spacing w:line="240" w:lineRule="auto" w:before="28"/>
              <w:ind w:right="106"/>
              <w:jc w:val="right"/>
              <w:rPr>
                <w:rFonts w:ascii="宋体" w:hAnsi="宋体" w:cs="宋体" w:eastAsia="宋体" w:hint="default"/>
                <w:sz w:val="21"/>
                <w:szCs w:val="21"/>
              </w:rPr>
            </w:pPr>
            <w:r>
              <w:rPr>
                <w:rFonts w:ascii="宋体"/>
                <w:sz w:val="21"/>
              </w:rPr>
              <w:t>26,739.60</w:t>
            </w:r>
          </w:p>
        </w:tc>
        <w:tc>
          <w:tcPr>
            <w:tcW w:w="3095" w:type="dxa"/>
            <w:tcBorders>
              <w:top w:val="nil" w:sz="6" w:space="0" w:color="auto"/>
              <w:left w:val="nil" w:sz="6" w:space="0" w:color="auto"/>
              <w:bottom w:val="single" w:sz="8" w:space="0" w:color="000000"/>
              <w:right w:val="nil" w:sz="6" w:space="0" w:color="auto"/>
            </w:tcBorders>
          </w:tcPr>
          <w:p>
            <w:pPr>
              <w:pStyle w:val="TableParagraph"/>
              <w:spacing w:line="240" w:lineRule="auto" w:before="28"/>
              <w:ind w:right="107"/>
              <w:jc w:val="right"/>
              <w:rPr>
                <w:rFonts w:ascii="宋体" w:hAnsi="宋体" w:cs="宋体" w:eastAsia="宋体" w:hint="default"/>
                <w:sz w:val="21"/>
                <w:szCs w:val="21"/>
              </w:rPr>
            </w:pPr>
            <w:r>
              <w:rPr>
                <w:rFonts w:ascii="宋体"/>
                <w:sz w:val="21"/>
              </w:rPr>
              <w:t>--</w:t>
            </w:r>
          </w:p>
        </w:tc>
      </w:tr>
      <w:tr>
        <w:trPr>
          <w:trHeight w:val="399" w:hRule="exact"/>
        </w:trPr>
        <w:tc>
          <w:tcPr>
            <w:tcW w:w="2389" w:type="dxa"/>
            <w:tcBorders>
              <w:top w:val="single" w:sz="8" w:space="0" w:color="000000"/>
              <w:left w:val="nil" w:sz="6" w:space="0" w:color="auto"/>
              <w:bottom w:val="single" w:sz="8" w:space="0" w:color="000000"/>
              <w:right w:val="nil" w:sz="6" w:space="0" w:color="auto"/>
            </w:tcBorders>
          </w:tcPr>
          <w:p>
            <w:pPr>
              <w:pStyle w:val="TableParagraph"/>
              <w:tabs>
                <w:tab w:pos="530" w:val="left" w:leader="none"/>
              </w:tabs>
              <w:spacing w:line="240" w:lineRule="auto" w:before="17"/>
              <w:ind w:left="107" w:right="0"/>
              <w:jc w:val="left"/>
              <w:rPr>
                <w:rFonts w:ascii="宋体" w:hAnsi="宋体" w:cs="宋体" w:eastAsia="宋体" w:hint="default"/>
                <w:sz w:val="21"/>
                <w:szCs w:val="21"/>
              </w:rPr>
            </w:pPr>
            <w:r>
              <w:rPr>
                <w:rFonts w:ascii="宋体" w:hAnsi="宋体" w:cs="宋体" w:eastAsia="宋体" w:hint="default"/>
                <w:b/>
                <w:bCs/>
                <w:w w:val="95"/>
                <w:sz w:val="21"/>
                <w:szCs w:val="21"/>
              </w:rPr>
              <w:t>合</w:t>
              <w:tab/>
            </w:r>
            <w:r>
              <w:rPr>
                <w:rFonts w:ascii="宋体" w:hAnsi="宋体" w:cs="宋体" w:eastAsia="宋体" w:hint="default"/>
                <w:b/>
                <w:bCs/>
                <w:sz w:val="21"/>
                <w:szCs w:val="21"/>
              </w:rPr>
              <w:t>计</w:t>
            </w:r>
            <w:r>
              <w:rPr>
                <w:rFonts w:ascii="宋体" w:hAnsi="宋体" w:cs="宋体" w:eastAsia="宋体" w:hint="default"/>
                <w:sz w:val="21"/>
                <w:szCs w:val="21"/>
              </w:rPr>
            </w:r>
          </w:p>
        </w:tc>
        <w:tc>
          <w:tcPr>
            <w:tcW w:w="3798" w:type="dxa"/>
            <w:tcBorders>
              <w:top w:val="single" w:sz="8" w:space="0" w:color="000000"/>
              <w:left w:val="nil" w:sz="6" w:space="0" w:color="auto"/>
              <w:bottom w:val="single" w:sz="8" w:space="0" w:color="000000"/>
              <w:right w:val="nil" w:sz="6" w:space="0" w:color="auto"/>
            </w:tcBorders>
          </w:tcPr>
          <w:p>
            <w:pPr>
              <w:pStyle w:val="TableParagraph"/>
              <w:spacing w:line="240" w:lineRule="auto" w:before="17"/>
              <w:ind w:right="108"/>
              <w:jc w:val="right"/>
              <w:rPr>
                <w:rFonts w:ascii="宋体" w:hAnsi="宋体" w:cs="宋体" w:eastAsia="宋体" w:hint="default"/>
                <w:sz w:val="21"/>
                <w:szCs w:val="21"/>
              </w:rPr>
            </w:pPr>
            <w:r>
              <w:rPr>
                <w:rFonts w:ascii="宋体"/>
                <w:b/>
                <w:w w:val="95"/>
                <w:sz w:val="21"/>
              </w:rPr>
              <w:t>28,307,769.95</w:t>
            </w:r>
            <w:r>
              <w:rPr>
                <w:rFonts w:ascii="宋体"/>
                <w:sz w:val="21"/>
              </w:rPr>
            </w:r>
          </w:p>
        </w:tc>
        <w:tc>
          <w:tcPr>
            <w:tcW w:w="3095" w:type="dxa"/>
            <w:tcBorders>
              <w:top w:val="single" w:sz="8" w:space="0" w:color="000000"/>
              <w:left w:val="nil" w:sz="6" w:space="0" w:color="auto"/>
              <w:bottom w:val="single" w:sz="8" w:space="0" w:color="000000"/>
              <w:right w:val="nil" w:sz="6" w:space="0" w:color="auto"/>
            </w:tcBorders>
          </w:tcPr>
          <w:p>
            <w:pPr>
              <w:pStyle w:val="TableParagraph"/>
              <w:spacing w:line="240" w:lineRule="auto" w:before="17"/>
              <w:ind w:right="109"/>
              <w:jc w:val="right"/>
              <w:rPr>
                <w:rFonts w:ascii="宋体" w:hAnsi="宋体" w:cs="宋体" w:eastAsia="宋体" w:hint="default"/>
                <w:sz w:val="21"/>
                <w:szCs w:val="21"/>
              </w:rPr>
            </w:pPr>
            <w:r>
              <w:rPr>
                <w:rFonts w:ascii="宋体"/>
                <w:b/>
                <w:w w:val="95"/>
                <w:sz w:val="21"/>
              </w:rPr>
              <w:t>22,271,984.38</w:t>
            </w:r>
            <w:r>
              <w:rPr>
                <w:rFonts w:ascii="宋体"/>
                <w:sz w:val="21"/>
              </w:rPr>
            </w:r>
          </w:p>
        </w:tc>
      </w:tr>
    </w:tbl>
    <w:p>
      <w:pPr>
        <w:pStyle w:val="BodyText"/>
        <w:spacing w:line="403" w:lineRule="auto" w:before="81"/>
        <w:ind w:left="114" w:right="2953" w:firstLine="673"/>
        <w:jc w:val="left"/>
      </w:pPr>
      <w:r>
        <w:rPr/>
        <w:t>说明：各项营业税金及附加的计缴标准详见附注三、税项。 </w:t>
      </w:r>
      <w:r>
        <w:rPr>
          <w:rFonts w:ascii="宋体" w:hAnsi="宋体" w:cs="宋体" w:eastAsia="宋体" w:hint="default"/>
        </w:rPr>
        <w:t>30</w:t>
      </w:r>
      <w:r>
        <w:rPr/>
        <w:t>、</w:t>
      </w:r>
      <w:r>
        <w:rPr>
          <w:spacing w:val="-33"/>
        </w:rPr>
        <w:t> </w:t>
      </w:r>
      <w:r>
        <w:rPr/>
        <w:t>销售费用</w:t>
      </w:r>
    </w:p>
    <w:tbl>
      <w:tblPr>
        <w:tblW w:w="0" w:type="auto"/>
        <w:jc w:val="left"/>
        <w:tblInd w:w="573" w:type="dxa"/>
        <w:tblLayout w:type="fixed"/>
        <w:tblCellMar>
          <w:top w:w="0" w:type="dxa"/>
          <w:left w:w="0" w:type="dxa"/>
          <w:bottom w:w="0" w:type="dxa"/>
          <w:right w:w="0" w:type="dxa"/>
        </w:tblCellMar>
        <w:tblLook w:val="01E0"/>
      </w:tblPr>
      <w:tblGrid>
        <w:gridCol w:w="2877"/>
        <w:gridCol w:w="4008"/>
        <w:gridCol w:w="2397"/>
      </w:tblGrid>
      <w:tr>
        <w:trPr>
          <w:trHeight w:val="392" w:hRule="exact"/>
        </w:trPr>
        <w:tc>
          <w:tcPr>
            <w:tcW w:w="2877" w:type="dxa"/>
            <w:tcBorders>
              <w:top w:val="single" w:sz="8" w:space="0" w:color="000000"/>
              <w:left w:val="nil" w:sz="6" w:space="0" w:color="auto"/>
              <w:bottom w:val="single" w:sz="4" w:space="0" w:color="000000"/>
              <w:right w:val="nil" w:sz="6" w:space="0" w:color="auto"/>
            </w:tcBorders>
          </w:tcPr>
          <w:p>
            <w:pPr>
              <w:pStyle w:val="TableParagraph"/>
              <w:tabs>
                <w:tab w:pos="530" w:val="left" w:leader="none"/>
              </w:tabs>
              <w:spacing w:line="240" w:lineRule="auto" w:before="11"/>
              <w:ind w:left="107" w:right="0"/>
              <w:jc w:val="left"/>
              <w:rPr>
                <w:rFonts w:ascii="宋体" w:hAnsi="宋体" w:cs="宋体" w:eastAsia="宋体" w:hint="default"/>
                <w:sz w:val="21"/>
                <w:szCs w:val="21"/>
              </w:rPr>
            </w:pPr>
            <w:r>
              <w:rPr>
                <w:rFonts w:ascii="宋体" w:hAnsi="宋体" w:cs="宋体" w:eastAsia="宋体" w:hint="default"/>
                <w:b/>
                <w:bCs/>
                <w:w w:val="95"/>
                <w:sz w:val="21"/>
                <w:szCs w:val="21"/>
              </w:rPr>
              <w:t>项</w:t>
              <w:tab/>
            </w:r>
            <w:r>
              <w:rPr>
                <w:rFonts w:ascii="宋体" w:hAnsi="宋体" w:cs="宋体" w:eastAsia="宋体" w:hint="default"/>
                <w:b/>
                <w:bCs/>
                <w:sz w:val="21"/>
                <w:szCs w:val="21"/>
              </w:rPr>
              <w:t>目</w:t>
            </w:r>
            <w:r>
              <w:rPr>
                <w:rFonts w:ascii="宋体" w:hAnsi="宋体" w:cs="宋体" w:eastAsia="宋体" w:hint="default"/>
                <w:sz w:val="21"/>
                <w:szCs w:val="21"/>
              </w:rPr>
            </w:r>
          </w:p>
        </w:tc>
        <w:tc>
          <w:tcPr>
            <w:tcW w:w="4008" w:type="dxa"/>
            <w:tcBorders>
              <w:top w:val="single" w:sz="8" w:space="0" w:color="000000"/>
              <w:left w:val="nil" w:sz="6" w:space="0" w:color="auto"/>
              <w:bottom w:val="single" w:sz="4" w:space="0" w:color="000000"/>
              <w:right w:val="nil" w:sz="6" w:space="0" w:color="auto"/>
            </w:tcBorders>
          </w:tcPr>
          <w:p>
            <w:pPr>
              <w:pStyle w:val="TableParagraph"/>
              <w:spacing w:line="240" w:lineRule="auto" w:before="11"/>
              <w:ind w:right="804"/>
              <w:jc w:val="right"/>
              <w:rPr>
                <w:rFonts w:ascii="宋体" w:hAnsi="宋体" w:cs="宋体" w:eastAsia="宋体" w:hint="default"/>
                <w:sz w:val="21"/>
                <w:szCs w:val="21"/>
              </w:rPr>
            </w:pPr>
            <w:r>
              <w:rPr>
                <w:rFonts w:ascii="宋体" w:hAnsi="宋体" w:cs="宋体" w:eastAsia="宋体" w:hint="default"/>
                <w:b/>
                <w:bCs/>
                <w:w w:val="95"/>
                <w:sz w:val="21"/>
                <w:szCs w:val="21"/>
              </w:rPr>
              <w:t>本期发生额</w:t>
            </w:r>
            <w:r>
              <w:rPr>
                <w:rFonts w:ascii="宋体" w:hAnsi="宋体" w:cs="宋体" w:eastAsia="宋体" w:hint="default"/>
                <w:sz w:val="21"/>
                <w:szCs w:val="21"/>
              </w:rPr>
            </w:r>
          </w:p>
        </w:tc>
        <w:tc>
          <w:tcPr>
            <w:tcW w:w="2397" w:type="dxa"/>
            <w:tcBorders>
              <w:top w:val="single" w:sz="8" w:space="0" w:color="000000"/>
              <w:left w:val="nil" w:sz="6" w:space="0" w:color="auto"/>
              <w:bottom w:val="single" w:sz="4" w:space="0" w:color="000000"/>
              <w:right w:val="nil" w:sz="6" w:space="0" w:color="auto"/>
            </w:tcBorders>
          </w:tcPr>
          <w:p>
            <w:pPr>
              <w:pStyle w:val="TableParagraph"/>
              <w:spacing w:line="240" w:lineRule="auto" w:before="11"/>
              <w:ind w:right="107"/>
              <w:jc w:val="right"/>
              <w:rPr>
                <w:rFonts w:ascii="宋体" w:hAnsi="宋体" w:cs="宋体" w:eastAsia="宋体" w:hint="default"/>
                <w:sz w:val="21"/>
                <w:szCs w:val="21"/>
              </w:rPr>
            </w:pPr>
            <w:r>
              <w:rPr>
                <w:rFonts w:ascii="宋体" w:hAnsi="宋体" w:cs="宋体" w:eastAsia="宋体" w:hint="default"/>
                <w:b/>
                <w:bCs/>
                <w:w w:val="95"/>
                <w:sz w:val="21"/>
                <w:szCs w:val="21"/>
              </w:rPr>
              <w:t>上期发生额</w:t>
            </w:r>
            <w:r>
              <w:rPr>
                <w:rFonts w:ascii="宋体" w:hAnsi="宋体" w:cs="宋体" w:eastAsia="宋体" w:hint="default"/>
                <w:sz w:val="21"/>
                <w:szCs w:val="21"/>
              </w:rPr>
            </w:r>
          </w:p>
        </w:tc>
      </w:tr>
      <w:tr>
        <w:trPr>
          <w:trHeight w:val="393" w:hRule="exact"/>
        </w:trPr>
        <w:tc>
          <w:tcPr>
            <w:tcW w:w="2877" w:type="dxa"/>
            <w:tcBorders>
              <w:top w:val="single" w:sz="4" w:space="0" w:color="000000"/>
              <w:left w:val="nil" w:sz="6" w:space="0" w:color="auto"/>
              <w:bottom w:val="nil" w:sz="6" w:space="0" w:color="auto"/>
              <w:right w:val="nil" w:sz="6" w:space="0" w:color="auto"/>
            </w:tcBorders>
          </w:tcPr>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sz w:val="21"/>
                <w:szCs w:val="21"/>
              </w:rPr>
              <w:t>薪酬费用</w:t>
            </w:r>
          </w:p>
        </w:tc>
        <w:tc>
          <w:tcPr>
            <w:tcW w:w="4008" w:type="dxa"/>
            <w:tcBorders>
              <w:top w:val="single" w:sz="4" w:space="0" w:color="000000"/>
              <w:left w:val="nil" w:sz="6" w:space="0" w:color="auto"/>
              <w:bottom w:val="nil" w:sz="6" w:space="0" w:color="auto"/>
              <w:right w:val="nil" w:sz="6" w:space="0" w:color="auto"/>
            </w:tcBorders>
          </w:tcPr>
          <w:p>
            <w:pPr>
              <w:pStyle w:val="TableParagraph"/>
              <w:spacing w:line="240" w:lineRule="auto" w:before="15"/>
              <w:ind w:right="803"/>
              <w:jc w:val="right"/>
              <w:rPr>
                <w:rFonts w:ascii="宋体" w:hAnsi="宋体" w:cs="宋体" w:eastAsia="宋体" w:hint="default"/>
                <w:sz w:val="21"/>
                <w:szCs w:val="21"/>
              </w:rPr>
            </w:pPr>
            <w:r>
              <w:rPr>
                <w:rFonts w:ascii="宋体"/>
                <w:sz w:val="21"/>
              </w:rPr>
              <w:t>180,828,745.69</w:t>
            </w:r>
          </w:p>
        </w:tc>
        <w:tc>
          <w:tcPr>
            <w:tcW w:w="2397" w:type="dxa"/>
            <w:tcBorders>
              <w:top w:val="single" w:sz="4" w:space="0" w:color="000000"/>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z w:val="21"/>
              </w:rPr>
              <w:t>126,652,730.38</w:t>
            </w:r>
          </w:p>
        </w:tc>
      </w:tr>
      <w:tr>
        <w:trPr>
          <w:trHeight w:val="395" w:hRule="exact"/>
        </w:trPr>
        <w:tc>
          <w:tcPr>
            <w:tcW w:w="2877" w:type="dxa"/>
            <w:tcBorders>
              <w:top w:val="nil" w:sz="6" w:space="0" w:color="auto"/>
              <w:left w:val="nil" w:sz="6" w:space="0" w:color="auto"/>
              <w:bottom w:val="nil" w:sz="6" w:space="0" w:color="auto"/>
              <w:right w:val="nil" w:sz="6" w:space="0" w:color="auto"/>
            </w:tcBorders>
          </w:tcPr>
          <w:p>
            <w:pPr>
              <w:pStyle w:val="TableParagraph"/>
              <w:spacing w:line="240" w:lineRule="auto" w:before="19"/>
              <w:ind w:left="107" w:right="0"/>
              <w:jc w:val="left"/>
              <w:rPr>
                <w:rFonts w:ascii="宋体" w:hAnsi="宋体" w:cs="宋体" w:eastAsia="宋体" w:hint="default"/>
                <w:sz w:val="21"/>
                <w:szCs w:val="21"/>
              </w:rPr>
            </w:pPr>
            <w:r>
              <w:rPr>
                <w:rFonts w:ascii="宋体" w:hAnsi="宋体" w:cs="宋体" w:eastAsia="宋体" w:hint="default"/>
                <w:sz w:val="21"/>
                <w:szCs w:val="21"/>
              </w:rPr>
              <w:t>广告宣传费</w:t>
            </w:r>
          </w:p>
        </w:tc>
        <w:tc>
          <w:tcPr>
            <w:tcW w:w="4008"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803"/>
              <w:jc w:val="right"/>
              <w:rPr>
                <w:rFonts w:ascii="宋体" w:hAnsi="宋体" w:cs="宋体" w:eastAsia="宋体" w:hint="default"/>
                <w:sz w:val="21"/>
                <w:szCs w:val="21"/>
              </w:rPr>
            </w:pPr>
            <w:r>
              <w:rPr>
                <w:rFonts w:ascii="宋体"/>
                <w:spacing w:val="-1"/>
                <w:sz w:val="21"/>
              </w:rPr>
              <w:t>180,104,622.76</w:t>
            </w:r>
          </w:p>
        </w:tc>
        <w:tc>
          <w:tcPr>
            <w:tcW w:w="239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7"/>
              <w:jc w:val="right"/>
              <w:rPr>
                <w:rFonts w:ascii="宋体" w:hAnsi="宋体" w:cs="宋体" w:eastAsia="宋体" w:hint="default"/>
                <w:sz w:val="21"/>
                <w:szCs w:val="21"/>
              </w:rPr>
            </w:pPr>
            <w:r>
              <w:rPr>
                <w:rFonts w:ascii="宋体"/>
                <w:sz w:val="21"/>
              </w:rPr>
              <w:t>220,627,507.59</w:t>
            </w:r>
          </w:p>
        </w:tc>
      </w:tr>
      <w:tr>
        <w:trPr>
          <w:trHeight w:val="397" w:hRule="exact"/>
        </w:trPr>
        <w:tc>
          <w:tcPr>
            <w:tcW w:w="2877"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07" w:right="0"/>
              <w:jc w:val="left"/>
              <w:rPr>
                <w:rFonts w:ascii="宋体" w:hAnsi="宋体" w:cs="宋体" w:eastAsia="宋体" w:hint="default"/>
                <w:sz w:val="21"/>
                <w:szCs w:val="21"/>
              </w:rPr>
            </w:pPr>
            <w:r>
              <w:rPr>
                <w:rFonts w:ascii="宋体" w:hAnsi="宋体" w:cs="宋体" w:eastAsia="宋体" w:hint="default"/>
                <w:sz w:val="21"/>
                <w:szCs w:val="21"/>
              </w:rPr>
              <w:t>差旅费</w:t>
            </w:r>
          </w:p>
        </w:tc>
        <w:tc>
          <w:tcPr>
            <w:tcW w:w="4008"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803"/>
              <w:jc w:val="right"/>
              <w:rPr>
                <w:rFonts w:ascii="宋体" w:hAnsi="宋体" w:cs="宋体" w:eastAsia="宋体" w:hint="default"/>
                <w:sz w:val="21"/>
                <w:szCs w:val="21"/>
              </w:rPr>
            </w:pPr>
            <w:r>
              <w:rPr>
                <w:rFonts w:ascii="宋体"/>
                <w:sz w:val="21"/>
              </w:rPr>
              <w:t>106,925,007.56</w:t>
            </w:r>
          </w:p>
        </w:tc>
        <w:tc>
          <w:tcPr>
            <w:tcW w:w="2397"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8"/>
              <w:jc w:val="right"/>
              <w:rPr>
                <w:rFonts w:ascii="宋体" w:hAnsi="宋体" w:cs="宋体" w:eastAsia="宋体" w:hint="default"/>
                <w:sz w:val="21"/>
                <w:szCs w:val="21"/>
              </w:rPr>
            </w:pPr>
            <w:r>
              <w:rPr>
                <w:rFonts w:ascii="宋体"/>
                <w:spacing w:val="-1"/>
                <w:sz w:val="21"/>
              </w:rPr>
              <w:t>72,716,510.47</w:t>
            </w:r>
          </w:p>
        </w:tc>
      </w:tr>
      <w:tr>
        <w:trPr>
          <w:trHeight w:val="397" w:hRule="exact"/>
        </w:trPr>
        <w:tc>
          <w:tcPr>
            <w:tcW w:w="2877"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07" w:right="0"/>
              <w:jc w:val="left"/>
              <w:rPr>
                <w:rFonts w:ascii="宋体" w:hAnsi="宋体" w:cs="宋体" w:eastAsia="宋体" w:hint="default"/>
                <w:sz w:val="21"/>
                <w:szCs w:val="21"/>
              </w:rPr>
            </w:pPr>
            <w:r>
              <w:rPr>
                <w:rFonts w:ascii="宋体" w:hAnsi="宋体" w:cs="宋体" w:eastAsia="宋体" w:hint="default"/>
                <w:sz w:val="21"/>
                <w:szCs w:val="21"/>
              </w:rPr>
              <w:t>运输费</w:t>
            </w:r>
          </w:p>
        </w:tc>
        <w:tc>
          <w:tcPr>
            <w:tcW w:w="4008"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803"/>
              <w:jc w:val="right"/>
              <w:rPr>
                <w:rFonts w:ascii="宋体" w:hAnsi="宋体" w:cs="宋体" w:eastAsia="宋体" w:hint="default"/>
                <w:sz w:val="21"/>
                <w:szCs w:val="21"/>
              </w:rPr>
            </w:pPr>
            <w:r>
              <w:rPr>
                <w:rFonts w:ascii="宋体"/>
                <w:sz w:val="21"/>
              </w:rPr>
              <w:t>10,878,000.12</w:t>
            </w:r>
          </w:p>
        </w:tc>
        <w:tc>
          <w:tcPr>
            <w:tcW w:w="2397"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8"/>
              <w:jc w:val="right"/>
              <w:rPr>
                <w:rFonts w:ascii="宋体" w:hAnsi="宋体" w:cs="宋体" w:eastAsia="宋体" w:hint="default"/>
                <w:sz w:val="21"/>
                <w:szCs w:val="21"/>
              </w:rPr>
            </w:pPr>
            <w:r>
              <w:rPr>
                <w:rFonts w:ascii="宋体"/>
                <w:sz w:val="21"/>
              </w:rPr>
              <w:t>10,860,866.78</w:t>
            </w:r>
          </w:p>
        </w:tc>
      </w:tr>
      <w:tr>
        <w:trPr>
          <w:trHeight w:val="397" w:hRule="exact"/>
        </w:trPr>
        <w:tc>
          <w:tcPr>
            <w:tcW w:w="2877"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07" w:right="0"/>
              <w:jc w:val="left"/>
              <w:rPr>
                <w:rFonts w:ascii="宋体" w:hAnsi="宋体" w:cs="宋体" w:eastAsia="宋体" w:hint="default"/>
                <w:sz w:val="21"/>
                <w:szCs w:val="21"/>
              </w:rPr>
            </w:pPr>
            <w:r>
              <w:rPr>
                <w:rFonts w:ascii="宋体" w:hAnsi="宋体" w:cs="宋体" w:eastAsia="宋体" w:hint="default"/>
                <w:sz w:val="21"/>
                <w:szCs w:val="21"/>
              </w:rPr>
              <w:t>会务费</w:t>
            </w:r>
          </w:p>
        </w:tc>
        <w:tc>
          <w:tcPr>
            <w:tcW w:w="4008"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803"/>
              <w:jc w:val="right"/>
              <w:rPr>
                <w:rFonts w:ascii="宋体" w:hAnsi="宋体" w:cs="宋体" w:eastAsia="宋体" w:hint="default"/>
                <w:sz w:val="21"/>
                <w:szCs w:val="21"/>
              </w:rPr>
            </w:pPr>
            <w:r>
              <w:rPr>
                <w:rFonts w:ascii="宋体"/>
                <w:sz w:val="21"/>
              </w:rPr>
              <w:t>9,414,583.35</w:t>
            </w:r>
          </w:p>
        </w:tc>
        <w:tc>
          <w:tcPr>
            <w:tcW w:w="2397"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7"/>
              <w:jc w:val="right"/>
              <w:rPr>
                <w:rFonts w:ascii="宋体" w:hAnsi="宋体" w:cs="宋体" w:eastAsia="宋体" w:hint="default"/>
                <w:sz w:val="21"/>
                <w:szCs w:val="21"/>
              </w:rPr>
            </w:pPr>
            <w:r>
              <w:rPr>
                <w:rFonts w:ascii="宋体"/>
                <w:sz w:val="21"/>
              </w:rPr>
              <w:t>9,663,719.10</w:t>
            </w:r>
          </w:p>
        </w:tc>
      </w:tr>
      <w:tr>
        <w:trPr>
          <w:trHeight w:val="397" w:hRule="exact"/>
        </w:trPr>
        <w:tc>
          <w:tcPr>
            <w:tcW w:w="2877"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07" w:right="0"/>
              <w:jc w:val="left"/>
              <w:rPr>
                <w:rFonts w:ascii="宋体" w:hAnsi="宋体" w:cs="宋体" w:eastAsia="宋体" w:hint="default"/>
                <w:sz w:val="21"/>
                <w:szCs w:val="21"/>
              </w:rPr>
            </w:pPr>
            <w:r>
              <w:rPr>
                <w:rFonts w:ascii="宋体" w:hAnsi="宋体" w:cs="宋体" w:eastAsia="宋体" w:hint="default"/>
                <w:sz w:val="21"/>
                <w:szCs w:val="21"/>
              </w:rPr>
              <w:t>售后服务费</w:t>
            </w:r>
          </w:p>
        </w:tc>
        <w:tc>
          <w:tcPr>
            <w:tcW w:w="4008"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803"/>
              <w:jc w:val="right"/>
              <w:rPr>
                <w:rFonts w:ascii="宋体" w:hAnsi="宋体" w:cs="宋体" w:eastAsia="宋体" w:hint="default"/>
                <w:sz w:val="21"/>
                <w:szCs w:val="21"/>
              </w:rPr>
            </w:pPr>
            <w:r>
              <w:rPr>
                <w:rFonts w:ascii="宋体"/>
                <w:sz w:val="21"/>
              </w:rPr>
              <w:t>9,253,447.71</w:t>
            </w:r>
          </w:p>
        </w:tc>
        <w:tc>
          <w:tcPr>
            <w:tcW w:w="2397"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7"/>
              <w:jc w:val="right"/>
              <w:rPr>
                <w:rFonts w:ascii="宋体" w:hAnsi="宋体" w:cs="宋体" w:eastAsia="宋体" w:hint="default"/>
                <w:sz w:val="21"/>
                <w:szCs w:val="21"/>
              </w:rPr>
            </w:pPr>
            <w:r>
              <w:rPr>
                <w:rFonts w:ascii="宋体"/>
                <w:sz w:val="21"/>
              </w:rPr>
              <w:t>8,415,590.60</w:t>
            </w:r>
          </w:p>
        </w:tc>
      </w:tr>
      <w:tr>
        <w:trPr>
          <w:trHeight w:val="408" w:hRule="exact"/>
        </w:trPr>
        <w:tc>
          <w:tcPr>
            <w:tcW w:w="2877" w:type="dxa"/>
            <w:tcBorders>
              <w:top w:val="nil" w:sz="6" w:space="0" w:color="auto"/>
              <w:left w:val="nil" w:sz="6" w:space="0" w:color="auto"/>
              <w:bottom w:val="single" w:sz="8" w:space="0" w:color="000000"/>
              <w:right w:val="nil" w:sz="6" w:space="0" w:color="auto"/>
            </w:tcBorders>
          </w:tcPr>
          <w:p>
            <w:pPr>
              <w:pStyle w:val="TableParagraph"/>
              <w:spacing w:line="240" w:lineRule="auto" w:before="21"/>
              <w:ind w:left="107" w:right="0"/>
              <w:jc w:val="left"/>
              <w:rPr>
                <w:rFonts w:ascii="宋体" w:hAnsi="宋体" w:cs="宋体" w:eastAsia="宋体" w:hint="default"/>
                <w:sz w:val="21"/>
                <w:szCs w:val="21"/>
              </w:rPr>
            </w:pPr>
            <w:r>
              <w:rPr>
                <w:rFonts w:ascii="宋体" w:hAnsi="宋体" w:cs="宋体" w:eastAsia="宋体" w:hint="default"/>
                <w:sz w:val="21"/>
                <w:szCs w:val="21"/>
              </w:rPr>
              <w:t>其它</w:t>
            </w:r>
          </w:p>
        </w:tc>
        <w:tc>
          <w:tcPr>
            <w:tcW w:w="4008" w:type="dxa"/>
            <w:tcBorders>
              <w:top w:val="nil" w:sz="6" w:space="0" w:color="auto"/>
              <w:left w:val="nil" w:sz="6" w:space="0" w:color="auto"/>
              <w:bottom w:val="single" w:sz="8" w:space="0" w:color="000000"/>
              <w:right w:val="nil" w:sz="6" w:space="0" w:color="auto"/>
            </w:tcBorders>
          </w:tcPr>
          <w:p>
            <w:pPr>
              <w:pStyle w:val="TableParagraph"/>
              <w:spacing w:line="240" w:lineRule="auto" w:before="21"/>
              <w:ind w:right="803"/>
              <w:jc w:val="right"/>
              <w:rPr>
                <w:rFonts w:ascii="宋体" w:hAnsi="宋体" w:cs="宋体" w:eastAsia="宋体" w:hint="default"/>
                <w:sz w:val="21"/>
                <w:szCs w:val="21"/>
              </w:rPr>
            </w:pPr>
            <w:r>
              <w:rPr>
                <w:rFonts w:ascii="宋体"/>
                <w:sz w:val="21"/>
              </w:rPr>
              <w:t>23,460,080.85</w:t>
            </w:r>
          </w:p>
        </w:tc>
        <w:tc>
          <w:tcPr>
            <w:tcW w:w="2397" w:type="dxa"/>
            <w:tcBorders>
              <w:top w:val="nil" w:sz="6" w:space="0" w:color="auto"/>
              <w:left w:val="nil" w:sz="6" w:space="0" w:color="auto"/>
              <w:bottom w:val="single" w:sz="8" w:space="0" w:color="000000"/>
              <w:right w:val="nil" w:sz="6" w:space="0" w:color="auto"/>
            </w:tcBorders>
          </w:tcPr>
          <w:p>
            <w:pPr>
              <w:pStyle w:val="TableParagraph"/>
              <w:spacing w:line="240" w:lineRule="auto" w:before="21"/>
              <w:ind w:right="108"/>
              <w:jc w:val="right"/>
              <w:rPr>
                <w:rFonts w:ascii="宋体" w:hAnsi="宋体" w:cs="宋体" w:eastAsia="宋体" w:hint="default"/>
                <w:sz w:val="21"/>
                <w:szCs w:val="21"/>
              </w:rPr>
            </w:pPr>
            <w:r>
              <w:rPr>
                <w:rFonts w:ascii="宋体"/>
                <w:spacing w:val="-1"/>
                <w:sz w:val="21"/>
              </w:rPr>
              <w:t>34,451,742.52</w:t>
            </w:r>
          </w:p>
        </w:tc>
      </w:tr>
      <w:tr>
        <w:trPr>
          <w:trHeight w:val="398" w:hRule="exact"/>
        </w:trPr>
        <w:tc>
          <w:tcPr>
            <w:tcW w:w="2877" w:type="dxa"/>
            <w:tcBorders>
              <w:top w:val="single" w:sz="8" w:space="0" w:color="000000"/>
              <w:left w:val="nil" w:sz="6" w:space="0" w:color="auto"/>
              <w:bottom w:val="single" w:sz="8" w:space="0" w:color="000000"/>
              <w:right w:val="nil" w:sz="6" w:space="0" w:color="auto"/>
            </w:tcBorders>
          </w:tcPr>
          <w:p>
            <w:pPr>
              <w:pStyle w:val="TableParagraph"/>
              <w:tabs>
                <w:tab w:pos="530" w:val="left" w:leader="none"/>
              </w:tabs>
              <w:spacing w:line="240" w:lineRule="auto" w:before="10"/>
              <w:ind w:left="107" w:right="0"/>
              <w:jc w:val="left"/>
              <w:rPr>
                <w:rFonts w:ascii="宋体" w:hAnsi="宋体" w:cs="宋体" w:eastAsia="宋体" w:hint="default"/>
                <w:sz w:val="21"/>
                <w:szCs w:val="21"/>
              </w:rPr>
            </w:pPr>
            <w:r>
              <w:rPr>
                <w:rFonts w:ascii="宋体" w:hAnsi="宋体" w:cs="宋体" w:eastAsia="宋体" w:hint="default"/>
                <w:b/>
                <w:bCs/>
                <w:w w:val="95"/>
                <w:sz w:val="21"/>
                <w:szCs w:val="21"/>
              </w:rPr>
              <w:t>合</w:t>
              <w:tab/>
            </w:r>
            <w:r>
              <w:rPr>
                <w:rFonts w:ascii="宋体" w:hAnsi="宋体" w:cs="宋体" w:eastAsia="宋体" w:hint="default"/>
                <w:b/>
                <w:bCs/>
                <w:sz w:val="21"/>
                <w:szCs w:val="21"/>
              </w:rPr>
              <w:t>计</w:t>
            </w:r>
            <w:r>
              <w:rPr>
                <w:rFonts w:ascii="宋体" w:hAnsi="宋体" w:cs="宋体" w:eastAsia="宋体" w:hint="default"/>
                <w:sz w:val="21"/>
                <w:szCs w:val="21"/>
              </w:rPr>
            </w:r>
          </w:p>
        </w:tc>
        <w:tc>
          <w:tcPr>
            <w:tcW w:w="4008" w:type="dxa"/>
            <w:tcBorders>
              <w:top w:val="single" w:sz="8" w:space="0" w:color="000000"/>
              <w:left w:val="nil" w:sz="6" w:space="0" w:color="auto"/>
              <w:bottom w:val="single" w:sz="8" w:space="0" w:color="000000"/>
              <w:right w:val="nil" w:sz="6" w:space="0" w:color="auto"/>
            </w:tcBorders>
          </w:tcPr>
          <w:p>
            <w:pPr>
              <w:pStyle w:val="TableParagraph"/>
              <w:spacing w:line="240" w:lineRule="auto" w:before="10"/>
              <w:ind w:right="806"/>
              <w:jc w:val="right"/>
              <w:rPr>
                <w:rFonts w:ascii="宋体" w:hAnsi="宋体" w:cs="宋体" w:eastAsia="宋体" w:hint="default"/>
                <w:sz w:val="21"/>
                <w:szCs w:val="21"/>
              </w:rPr>
            </w:pPr>
            <w:r>
              <w:rPr>
                <w:rFonts w:ascii="宋体"/>
                <w:b/>
                <w:w w:val="95"/>
                <w:sz w:val="21"/>
              </w:rPr>
              <w:t>520,864,488.04</w:t>
            </w:r>
            <w:r>
              <w:rPr>
                <w:rFonts w:ascii="宋体"/>
                <w:sz w:val="21"/>
              </w:rPr>
            </w:r>
          </w:p>
        </w:tc>
        <w:tc>
          <w:tcPr>
            <w:tcW w:w="2397" w:type="dxa"/>
            <w:tcBorders>
              <w:top w:val="single" w:sz="8" w:space="0" w:color="000000"/>
              <w:left w:val="nil" w:sz="6" w:space="0" w:color="auto"/>
              <w:bottom w:val="single" w:sz="8" w:space="0" w:color="000000"/>
              <w:right w:val="nil" w:sz="6" w:space="0" w:color="auto"/>
            </w:tcBorders>
          </w:tcPr>
          <w:p>
            <w:pPr>
              <w:pStyle w:val="TableParagraph"/>
              <w:spacing w:line="240" w:lineRule="auto" w:before="10"/>
              <w:ind w:right="109"/>
              <w:jc w:val="right"/>
              <w:rPr>
                <w:rFonts w:ascii="宋体" w:hAnsi="宋体" w:cs="宋体" w:eastAsia="宋体" w:hint="default"/>
                <w:sz w:val="21"/>
                <w:szCs w:val="21"/>
              </w:rPr>
            </w:pPr>
            <w:r>
              <w:rPr>
                <w:rFonts w:ascii="宋体"/>
                <w:b/>
                <w:w w:val="95"/>
                <w:sz w:val="21"/>
              </w:rPr>
              <w:t>483,388,667.44</w:t>
            </w:r>
            <w:r>
              <w:rPr>
                <w:rFonts w:ascii="宋体"/>
                <w:sz w:val="21"/>
              </w:rPr>
            </w:r>
          </w:p>
        </w:tc>
      </w:tr>
    </w:tbl>
    <w:p>
      <w:pPr>
        <w:pStyle w:val="BodyText"/>
        <w:spacing w:line="266" w:lineRule="exact" w:before="0"/>
        <w:ind w:left="681" w:right="179"/>
        <w:jc w:val="left"/>
      </w:pPr>
      <w:r>
        <w:rPr>
          <w:spacing w:val="-3"/>
        </w:rPr>
        <w:t>说明：薪酬费用本年发生额较上年发生额增长</w:t>
      </w:r>
      <w:r>
        <w:rPr>
          <w:spacing w:val="-53"/>
        </w:rPr>
        <w:t> </w:t>
      </w:r>
      <w:r>
        <w:rPr>
          <w:rFonts w:ascii="宋体" w:hAnsi="宋体" w:cs="宋体" w:eastAsia="宋体" w:hint="default"/>
          <w:spacing w:val="-3"/>
        </w:rPr>
        <w:t>42.78%</w:t>
      </w:r>
      <w:r>
        <w:rPr>
          <w:spacing w:val="-3"/>
        </w:rPr>
        <w:t>，主要系本年度新增销售人员以及</w:t>
      </w:r>
    </w:p>
    <w:p>
      <w:pPr>
        <w:pStyle w:val="BodyText"/>
        <w:spacing w:line="403" w:lineRule="auto" w:before="0"/>
        <w:ind w:left="114" w:right="6659" w:firstLine="567"/>
        <w:jc w:val="left"/>
      </w:pPr>
      <w:r>
        <w:rPr/>
        <w:t>销售人员工资增长所致。 </w:t>
      </w:r>
      <w:r>
        <w:rPr>
          <w:rFonts w:ascii="宋体" w:hAnsi="宋体" w:cs="宋体" w:eastAsia="宋体" w:hint="default"/>
        </w:rPr>
        <w:t>31</w:t>
      </w:r>
      <w:r>
        <w:rPr/>
        <w:t>、</w:t>
      </w:r>
      <w:r>
        <w:rPr>
          <w:spacing w:val="-33"/>
        </w:rPr>
        <w:t> </w:t>
      </w:r>
      <w:r>
        <w:rPr/>
        <w:t>管理费用</w:t>
      </w:r>
    </w:p>
    <w:tbl>
      <w:tblPr>
        <w:tblW w:w="0" w:type="auto"/>
        <w:jc w:val="left"/>
        <w:tblInd w:w="681" w:type="dxa"/>
        <w:tblLayout w:type="fixed"/>
        <w:tblCellMar>
          <w:top w:w="0" w:type="dxa"/>
          <w:left w:w="0" w:type="dxa"/>
          <w:bottom w:w="0" w:type="dxa"/>
          <w:right w:w="0" w:type="dxa"/>
        </w:tblCellMar>
        <w:tblLook w:val="01E0"/>
      </w:tblPr>
      <w:tblGrid>
        <w:gridCol w:w="2913"/>
        <w:gridCol w:w="3975"/>
        <w:gridCol w:w="2326"/>
      </w:tblGrid>
      <w:tr>
        <w:trPr>
          <w:trHeight w:val="391" w:hRule="exact"/>
        </w:trPr>
        <w:tc>
          <w:tcPr>
            <w:tcW w:w="2913" w:type="dxa"/>
            <w:tcBorders>
              <w:top w:val="single" w:sz="8" w:space="0" w:color="000000"/>
              <w:left w:val="nil" w:sz="6" w:space="0" w:color="auto"/>
              <w:bottom w:val="single" w:sz="4" w:space="0" w:color="000000"/>
              <w:right w:val="nil" w:sz="6" w:space="0" w:color="auto"/>
            </w:tcBorders>
          </w:tcPr>
          <w:p>
            <w:pPr>
              <w:pStyle w:val="TableParagraph"/>
              <w:tabs>
                <w:tab w:pos="529" w:val="left" w:leader="none"/>
              </w:tabs>
              <w:spacing w:line="240" w:lineRule="auto" w:before="11"/>
              <w:ind w:left="106" w:right="0"/>
              <w:jc w:val="left"/>
              <w:rPr>
                <w:rFonts w:ascii="宋体" w:hAnsi="宋体" w:cs="宋体" w:eastAsia="宋体" w:hint="default"/>
                <w:sz w:val="21"/>
                <w:szCs w:val="21"/>
              </w:rPr>
            </w:pPr>
            <w:r>
              <w:rPr>
                <w:rFonts w:ascii="宋体" w:hAnsi="宋体" w:cs="宋体" w:eastAsia="宋体" w:hint="default"/>
                <w:b/>
                <w:bCs/>
                <w:w w:val="95"/>
                <w:sz w:val="21"/>
                <w:szCs w:val="21"/>
              </w:rPr>
              <w:t>项</w:t>
              <w:tab/>
            </w:r>
            <w:r>
              <w:rPr>
                <w:rFonts w:ascii="宋体" w:hAnsi="宋体" w:cs="宋体" w:eastAsia="宋体" w:hint="default"/>
                <w:b/>
                <w:bCs/>
                <w:sz w:val="21"/>
                <w:szCs w:val="21"/>
              </w:rPr>
              <w:t>目</w:t>
            </w:r>
            <w:r>
              <w:rPr>
                <w:rFonts w:ascii="宋体" w:hAnsi="宋体" w:cs="宋体" w:eastAsia="宋体" w:hint="default"/>
                <w:sz w:val="21"/>
                <w:szCs w:val="21"/>
              </w:rPr>
            </w:r>
          </w:p>
        </w:tc>
        <w:tc>
          <w:tcPr>
            <w:tcW w:w="3975" w:type="dxa"/>
            <w:tcBorders>
              <w:top w:val="single" w:sz="8" w:space="0" w:color="000000"/>
              <w:left w:val="nil" w:sz="6" w:space="0" w:color="auto"/>
              <w:bottom w:val="single" w:sz="4" w:space="0" w:color="000000"/>
              <w:right w:val="nil" w:sz="6" w:space="0" w:color="auto"/>
            </w:tcBorders>
          </w:tcPr>
          <w:p>
            <w:pPr>
              <w:pStyle w:val="TableParagraph"/>
              <w:spacing w:line="240" w:lineRule="auto" w:before="11"/>
              <w:ind w:right="852"/>
              <w:jc w:val="right"/>
              <w:rPr>
                <w:rFonts w:ascii="宋体" w:hAnsi="宋体" w:cs="宋体" w:eastAsia="宋体" w:hint="default"/>
                <w:sz w:val="21"/>
                <w:szCs w:val="21"/>
              </w:rPr>
            </w:pPr>
            <w:r>
              <w:rPr>
                <w:rFonts w:ascii="宋体" w:hAnsi="宋体" w:cs="宋体" w:eastAsia="宋体" w:hint="default"/>
                <w:b/>
                <w:bCs/>
                <w:w w:val="95"/>
                <w:sz w:val="21"/>
                <w:szCs w:val="21"/>
              </w:rPr>
              <w:t>本期发生额</w:t>
            </w:r>
            <w:r>
              <w:rPr>
                <w:rFonts w:ascii="宋体" w:hAnsi="宋体" w:cs="宋体" w:eastAsia="宋体" w:hint="default"/>
                <w:sz w:val="21"/>
                <w:szCs w:val="21"/>
              </w:rPr>
            </w:r>
          </w:p>
        </w:tc>
        <w:tc>
          <w:tcPr>
            <w:tcW w:w="2326" w:type="dxa"/>
            <w:tcBorders>
              <w:top w:val="single" w:sz="8" w:space="0" w:color="000000"/>
              <w:left w:val="nil" w:sz="6" w:space="0" w:color="auto"/>
              <w:bottom w:val="single" w:sz="4" w:space="0" w:color="000000"/>
              <w:right w:val="nil" w:sz="6" w:space="0" w:color="auto"/>
            </w:tcBorders>
          </w:tcPr>
          <w:p>
            <w:pPr>
              <w:pStyle w:val="TableParagraph"/>
              <w:spacing w:line="240" w:lineRule="auto" w:before="11"/>
              <w:ind w:right="106"/>
              <w:jc w:val="right"/>
              <w:rPr>
                <w:rFonts w:ascii="宋体" w:hAnsi="宋体" w:cs="宋体" w:eastAsia="宋体" w:hint="default"/>
                <w:sz w:val="21"/>
                <w:szCs w:val="21"/>
              </w:rPr>
            </w:pPr>
            <w:r>
              <w:rPr>
                <w:rFonts w:ascii="宋体" w:hAnsi="宋体" w:cs="宋体" w:eastAsia="宋体" w:hint="default"/>
                <w:b/>
                <w:bCs/>
                <w:w w:val="95"/>
                <w:sz w:val="21"/>
                <w:szCs w:val="21"/>
              </w:rPr>
              <w:t>上期发生额</w:t>
            </w:r>
            <w:r>
              <w:rPr>
                <w:rFonts w:ascii="宋体" w:hAnsi="宋体" w:cs="宋体" w:eastAsia="宋体" w:hint="default"/>
                <w:sz w:val="21"/>
                <w:szCs w:val="21"/>
              </w:rPr>
            </w:r>
          </w:p>
        </w:tc>
      </w:tr>
      <w:tr>
        <w:trPr>
          <w:trHeight w:val="394" w:hRule="exact"/>
        </w:trPr>
        <w:tc>
          <w:tcPr>
            <w:tcW w:w="2913" w:type="dxa"/>
            <w:tcBorders>
              <w:top w:val="single" w:sz="4" w:space="0" w:color="000000"/>
              <w:left w:val="nil" w:sz="6" w:space="0" w:color="auto"/>
              <w:bottom w:val="nil" w:sz="6" w:space="0" w:color="auto"/>
              <w:right w:val="nil" w:sz="6" w:space="0" w:color="auto"/>
            </w:tcBorders>
          </w:tcPr>
          <w:p>
            <w:pPr>
              <w:pStyle w:val="TableParagraph"/>
              <w:spacing w:line="240" w:lineRule="auto" w:before="17"/>
              <w:ind w:left="106" w:right="0"/>
              <w:jc w:val="left"/>
              <w:rPr>
                <w:rFonts w:ascii="宋体" w:hAnsi="宋体" w:cs="宋体" w:eastAsia="宋体" w:hint="default"/>
                <w:sz w:val="21"/>
                <w:szCs w:val="21"/>
              </w:rPr>
            </w:pPr>
            <w:r>
              <w:rPr>
                <w:rFonts w:ascii="宋体" w:hAnsi="宋体" w:cs="宋体" w:eastAsia="宋体" w:hint="default"/>
                <w:sz w:val="21"/>
                <w:szCs w:val="21"/>
              </w:rPr>
              <w:t>薪酬费用</w:t>
            </w:r>
          </w:p>
        </w:tc>
        <w:tc>
          <w:tcPr>
            <w:tcW w:w="3975" w:type="dxa"/>
            <w:tcBorders>
              <w:top w:val="single" w:sz="4" w:space="0" w:color="000000"/>
              <w:left w:val="nil" w:sz="6" w:space="0" w:color="auto"/>
              <w:bottom w:val="nil" w:sz="6" w:space="0" w:color="auto"/>
              <w:right w:val="nil" w:sz="6" w:space="0" w:color="auto"/>
            </w:tcBorders>
          </w:tcPr>
          <w:p>
            <w:pPr>
              <w:pStyle w:val="TableParagraph"/>
              <w:spacing w:line="240" w:lineRule="auto" w:before="17"/>
              <w:ind w:right="851"/>
              <w:jc w:val="right"/>
              <w:rPr>
                <w:rFonts w:ascii="宋体" w:hAnsi="宋体" w:cs="宋体" w:eastAsia="宋体" w:hint="default"/>
                <w:sz w:val="21"/>
                <w:szCs w:val="21"/>
              </w:rPr>
            </w:pPr>
            <w:r>
              <w:rPr>
                <w:rFonts w:ascii="宋体"/>
                <w:sz w:val="21"/>
              </w:rPr>
              <w:t>58,321,893.04</w:t>
            </w:r>
          </w:p>
        </w:tc>
        <w:tc>
          <w:tcPr>
            <w:tcW w:w="2326" w:type="dxa"/>
            <w:tcBorders>
              <w:top w:val="single" w:sz="4" w:space="0" w:color="000000"/>
              <w:left w:val="nil" w:sz="6" w:space="0" w:color="auto"/>
              <w:bottom w:val="nil" w:sz="6" w:space="0" w:color="auto"/>
              <w:right w:val="nil" w:sz="6" w:space="0" w:color="auto"/>
            </w:tcBorders>
          </w:tcPr>
          <w:p>
            <w:pPr>
              <w:pStyle w:val="TableParagraph"/>
              <w:spacing w:line="240" w:lineRule="auto" w:before="17"/>
              <w:ind w:right="105"/>
              <w:jc w:val="right"/>
              <w:rPr>
                <w:rFonts w:ascii="宋体" w:hAnsi="宋体" w:cs="宋体" w:eastAsia="宋体" w:hint="default"/>
                <w:sz w:val="21"/>
                <w:szCs w:val="21"/>
              </w:rPr>
            </w:pPr>
            <w:r>
              <w:rPr>
                <w:rFonts w:ascii="宋体"/>
                <w:sz w:val="21"/>
              </w:rPr>
              <w:t>62,069,687.40</w:t>
            </w:r>
          </w:p>
        </w:tc>
      </w:tr>
      <w:tr>
        <w:trPr>
          <w:trHeight w:val="394" w:hRule="exact"/>
        </w:trPr>
        <w:tc>
          <w:tcPr>
            <w:tcW w:w="2913" w:type="dxa"/>
            <w:tcBorders>
              <w:top w:val="nil" w:sz="6" w:space="0" w:color="auto"/>
              <w:left w:val="nil" w:sz="6" w:space="0" w:color="auto"/>
              <w:bottom w:val="nil" w:sz="6" w:space="0" w:color="auto"/>
              <w:right w:val="nil" w:sz="6" w:space="0" w:color="auto"/>
            </w:tcBorders>
          </w:tcPr>
          <w:p>
            <w:pPr>
              <w:pStyle w:val="TableParagraph"/>
              <w:spacing w:line="240" w:lineRule="auto" w:before="19"/>
              <w:ind w:left="106" w:right="0"/>
              <w:jc w:val="left"/>
              <w:rPr>
                <w:rFonts w:ascii="宋体" w:hAnsi="宋体" w:cs="宋体" w:eastAsia="宋体" w:hint="default"/>
                <w:sz w:val="21"/>
                <w:szCs w:val="21"/>
              </w:rPr>
            </w:pPr>
            <w:r>
              <w:rPr>
                <w:rFonts w:ascii="宋体" w:hAnsi="宋体" w:cs="宋体" w:eastAsia="宋体" w:hint="default"/>
                <w:sz w:val="21"/>
                <w:szCs w:val="21"/>
              </w:rPr>
              <w:t>研发费用</w:t>
            </w:r>
          </w:p>
        </w:tc>
        <w:tc>
          <w:tcPr>
            <w:tcW w:w="397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851"/>
              <w:jc w:val="right"/>
              <w:rPr>
                <w:rFonts w:ascii="宋体" w:hAnsi="宋体" w:cs="宋体" w:eastAsia="宋体" w:hint="default"/>
                <w:sz w:val="21"/>
                <w:szCs w:val="21"/>
              </w:rPr>
            </w:pPr>
            <w:r>
              <w:rPr>
                <w:rFonts w:ascii="宋体"/>
                <w:sz w:val="21"/>
              </w:rPr>
              <w:t>24,381,910.45</w:t>
            </w:r>
          </w:p>
        </w:tc>
        <w:tc>
          <w:tcPr>
            <w:tcW w:w="232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5"/>
              <w:jc w:val="right"/>
              <w:rPr>
                <w:rFonts w:ascii="宋体" w:hAnsi="宋体" w:cs="宋体" w:eastAsia="宋体" w:hint="default"/>
                <w:sz w:val="21"/>
                <w:szCs w:val="21"/>
              </w:rPr>
            </w:pPr>
            <w:r>
              <w:rPr>
                <w:rFonts w:ascii="宋体"/>
                <w:sz w:val="21"/>
              </w:rPr>
              <w:t>30,930,901.85</w:t>
            </w:r>
          </w:p>
        </w:tc>
      </w:tr>
      <w:tr>
        <w:trPr>
          <w:trHeight w:val="304" w:hRule="exact"/>
        </w:trPr>
        <w:tc>
          <w:tcPr>
            <w:tcW w:w="291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6" w:right="0"/>
              <w:jc w:val="left"/>
              <w:rPr>
                <w:rFonts w:ascii="宋体" w:hAnsi="宋体" w:cs="宋体" w:eastAsia="宋体" w:hint="default"/>
                <w:sz w:val="21"/>
                <w:szCs w:val="21"/>
              </w:rPr>
            </w:pPr>
            <w:r>
              <w:rPr>
                <w:rFonts w:ascii="宋体" w:hAnsi="宋体" w:cs="宋体" w:eastAsia="宋体" w:hint="default"/>
                <w:sz w:val="21"/>
                <w:szCs w:val="21"/>
              </w:rPr>
              <w:t>折旧及摊销</w:t>
            </w:r>
          </w:p>
        </w:tc>
        <w:tc>
          <w:tcPr>
            <w:tcW w:w="397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851"/>
              <w:jc w:val="right"/>
              <w:rPr>
                <w:rFonts w:ascii="宋体" w:hAnsi="宋体" w:cs="宋体" w:eastAsia="宋体" w:hint="default"/>
                <w:sz w:val="21"/>
                <w:szCs w:val="21"/>
              </w:rPr>
            </w:pPr>
            <w:r>
              <w:rPr>
                <w:rFonts w:ascii="宋体"/>
                <w:sz w:val="21"/>
              </w:rPr>
              <w:t>18,202,131.63</w:t>
            </w:r>
          </w:p>
        </w:tc>
        <w:tc>
          <w:tcPr>
            <w:tcW w:w="2326"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5"/>
              <w:jc w:val="right"/>
              <w:rPr>
                <w:rFonts w:ascii="宋体" w:hAnsi="宋体" w:cs="宋体" w:eastAsia="宋体" w:hint="default"/>
                <w:sz w:val="21"/>
                <w:szCs w:val="21"/>
              </w:rPr>
            </w:pPr>
            <w:r>
              <w:rPr>
                <w:rFonts w:ascii="宋体"/>
                <w:sz w:val="21"/>
              </w:rPr>
              <w:t>13,027,195.61</w:t>
            </w:r>
          </w:p>
        </w:tc>
      </w:tr>
    </w:tbl>
    <w:p>
      <w:pPr>
        <w:spacing w:after="0" w:line="240" w:lineRule="auto"/>
        <w:jc w:val="right"/>
        <w:rPr>
          <w:rFonts w:ascii="宋体" w:hAnsi="宋体" w:cs="宋体" w:eastAsia="宋体" w:hint="default"/>
          <w:sz w:val="21"/>
          <w:szCs w:val="21"/>
        </w:rPr>
        <w:sectPr>
          <w:pgSz w:w="11910" w:h="16840"/>
          <w:pgMar w:header="763" w:footer="724" w:top="1000" w:bottom="920" w:left="1020" w:right="8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8"/>
          <w:szCs w:val="28"/>
        </w:rPr>
      </w:pPr>
    </w:p>
    <w:tbl>
      <w:tblPr>
        <w:tblW w:w="0" w:type="auto"/>
        <w:jc w:val="left"/>
        <w:tblInd w:w="681" w:type="dxa"/>
        <w:tblLayout w:type="fixed"/>
        <w:tblCellMar>
          <w:top w:w="0" w:type="dxa"/>
          <w:left w:w="0" w:type="dxa"/>
          <w:bottom w:w="0" w:type="dxa"/>
          <w:right w:w="0" w:type="dxa"/>
        </w:tblCellMar>
        <w:tblLook w:val="01E0"/>
      </w:tblPr>
      <w:tblGrid>
        <w:gridCol w:w="2646"/>
        <w:gridCol w:w="4184"/>
        <w:gridCol w:w="2385"/>
      </w:tblGrid>
      <w:tr>
        <w:trPr>
          <w:trHeight w:val="303" w:hRule="exact"/>
        </w:trPr>
        <w:tc>
          <w:tcPr>
            <w:tcW w:w="2646" w:type="dxa"/>
            <w:tcBorders>
              <w:top w:val="nil" w:sz="6" w:space="0" w:color="auto"/>
              <w:left w:val="nil" w:sz="6" w:space="0" w:color="auto"/>
              <w:bottom w:val="nil" w:sz="6" w:space="0" w:color="auto"/>
              <w:right w:val="nil" w:sz="6" w:space="0" w:color="auto"/>
            </w:tcBorders>
          </w:tcPr>
          <w:p>
            <w:pPr>
              <w:pStyle w:val="TableParagraph"/>
              <w:spacing w:line="210" w:lineRule="exact"/>
              <w:ind w:left="106" w:right="0"/>
              <w:jc w:val="left"/>
              <w:rPr>
                <w:rFonts w:ascii="宋体" w:hAnsi="宋体" w:cs="宋体" w:eastAsia="宋体" w:hint="default"/>
                <w:sz w:val="21"/>
                <w:szCs w:val="21"/>
              </w:rPr>
            </w:pPr>
            <w:r>
              <w:rPr>
                <w:rFonts w:ascii="宋体" w:hAnsi="宋体" w:cs="宋体" w:eastAsia="宋体" w:hint="default"/>
                <w:sz w:val="21"/>
                <w:szCs w:val="21"/>
              </w:rPr>
              <w:t>税金</w:t>
            </w:r>
          </w:p>
        </w:tc>
        <w:tc>
          <w:tcPr>
            <w:tcW w:w="4184" w:type="dxa"/>
            <w:tcBorders>
              <w:top w:val="nil" w:sz="6" w:space="0" w:color="auto"/>
              <w:left w:val="nil" w:sz="6" w:space="0" w:color="auto"/>
              <w:bottom w:val="nil" w:sz="6" w:space="0" w:color="auto"/>
              <w:right w:val="nil" w:sz="6" w:space="0" w:color="auto"/>
            </w:tcBorders>
          </w:tcPr>
          <w:p>
            <w:pPr>
              <w:pStyle w:val="TableParagraph"/>
              <w:spacing w:line="210" w:lineRule="exact"/>
              <w:ind w:right="792"/>
              <w:jc w:val="right"/>
              <w:rPr>
                <w:rFonts w:ascii="宋体" w:hAnsi="宋体" w:cs="宋体" w:eastAsia="宋体" w:hint="default"/>
                <w:sz w:val="21"/>
                <w:szCs w:val="21"/>
              </w:rPr>
            </w:pPr>
            <w:r>
              <w:rPr>
                <w:rFonts w:ascii="宋体"/>
                <w:sz w:val="21"/>
              </w:rPr>
              <w:t>7,639,079.70</w:t>
            </w:r>
          </w:p>
        </w:tc>
        <w:tc>
          <w:tcPr>
            <w:tcW w:w="2385" w:type="dxa"/>
            <w:tcBorders>
              <w:top w:val="nil" w:sz="6" w:space="0" w:color="auto"/>
              <w:left w:val="nil" w:sz="6" w:space="0" w:color="auto"/>
              <w:bottom w:val="nil" w:sz="6" w:space="0" w:color="auto"/>
              <w:right w:val="nil" w:sz="6" w:space="0" w:color="auto"/>
            </w:tcBorders>
          </w:tcPr>
          <w:p>
            <w:pPr>
              <w:pStyle w:val="TableParagraph"/>
              <w:spacing w:line="210" w:lineRule="exact"/>
              <w:ind w:right="105"/>
              <w:jc w:val="right"/>
              <w:rPr>
                <w:rFonts w:ascii="宋体" w:hAnsi="宋体" w:cs="宋体" w:eastAsia="宋体" w:hint="default"/>
                <w:sz w:val="21"/>
                <w:szCs w:val="21"/>
              </w:rPr>
            </w:pPr>
            <w:r>
              <w:rPr>
                <w:rFonts w:ascii="宋体"/>
                <w:sz w:val="21"/>
              </w:rPr>
              <w:t>6,327,840.51</w:t>
            </w:r>
          </w:p>
        </w:tc>
      </w:tr>
      <w:tr>
        <w:trPr>
          <w:trHeight w:val="408" w:hRule="exact"/>
        </w:trPr>
        <w:tc>
          <w:tcPr>
            <w:tcW w:w="2646" w:type="dxa"/>
            <w:tcBorders>
              <w:top w:val="nil" w:sz="6" w:space="0" w:color="auto"/>
              <w:left w:val="nil" w:sz="6" w:space="0" w:color="auto"/>
              <w:bottom w:val="single" w:sz="8" w:space="0" w:color="000000"/>
              <w:right w:val="nil" w:sz="6" w:space="0" w:color="auto"/>
            </w:tcBorders>
          </w:tcPr>
          <w:p>
            <w:pPr>
              <w:pStyle w:val="TableParagraph"/>
              <w:spacing w:line="240" w:lineRule="auto" w:before="28"/>
              <w:ind w:left="106"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4184" w:type="dxa"/>
            <w:tcBorders>
              <w:top w:val="nil" w:sz="6" w:space="0" w:color="auto"/>
              <w:left w:val="nil" w:sz="6" w:space="0" w:color="auto"/>
              <w:bottom w:val="single" w:sz="8" w:space="0" w:color="000000"/>
              <w:right w:val="nil" w:sz="6" w:space="0" w:color="auto"/>
            </w:tcBorders>
          </w:tcPr>
          <w:p>
            <w:pPr>
              <w:pStyle w:val="TableParagraph"/>
              <w:spacing w:line="240" w:lineRule="auto" w:before="28"/>
              <w:ind w:right="794"/>
              <w:jc w:val="right"/>
              <w:rPr>
                <w:rFonts w:ascii="宋体" w:hAnsi="宋体" w:cs="宋体" w:eastAsia="宋体" w:hint="default"/>
                <w:sz w:val="21"/>
                <w:szCs w:val="21"/>
              </w:rPr>
            </w:pPr>
            <w:r>
              <w:rPr>
                <w:rFonts w:ascii="宋体"/>
                <w:sz w:val="21"/>
              </w:rPr>
              <w:t>39,706,899.69</w:t>
            </w:r>
          </w:p>
        </w:tc>
        <w:tc>
          <w:tcPr>
            <w:tcW w:w="2385" w:type="dxa"/>
            <w:tcBorders>
              <w:top w:val="nil" w:sz="6" w:space="0" w:color="auto"/>
              <w:left w:val="nil" w:sz="6" w:space="0" w:color="auto"/>
              <w:bottom w:val="single" w:sz="8" w:space="0" w:color="000000"/>
              <w:right w:val="nil" w:sz="6" w:space="0" w:color="auto"/>
            </w:tcBorders>
          </w:tcPr>
          <w:p>
            <w:pPr>
              <w:pStyle w:val="TableParagraph"/>
              <w:spacing w:line="240" w:lineRule="auto" w:before="28"/>
              <w:ind w:right="105"/>
              <w:jc w:val="right"/>
              <w:rPr>
                <w:rFonts w:ascii="宋体" w:hAnsi="宋体" w:cs="宋体" w:eastAsia="宋体" w:hint="default"/>
                <w:sz w:val="21"/>
                <w:szCs w:val="21"/>
              </w:rPr>
            </w:pPr>
            <w:r>
              <w:rPr>
                <w:rFonts w:ascii="宋体"/>
                <w:sz w:val="21"/>
              </w:rPr>
              <w:t>38,435,623.50</w:t>
            </w:r>
          </w:p>
        </w:tc>
      </w:tr>
      <w:tr>
        <w:trPr>
          <w:trHeight w:val="399" w:hRule="exact"/>
        </w:trPr>
        <w:tc>
          <w:tcPr>
            <w:tcW w:w="2646" w:type="dxa"/>
            <w:tcBorders>
              <w:top w:val="single" w:sz="8" w:space="0" w:color="000000"/>
              <w:left w:val="nil" w:sz="6" w:space="0" w:color="auto"/>
              <w:bottom w:val="single" w:sz="8" w:space="0" w:color="000000"/>
              <w:right w:val="nil" w:sz="6" w:space="0" w:color="auto"/>
            </w:tcBorders>
          </w:tcPr>
          <w:p>
            <w:pPr>
              <w:pStyle w:val="TableParagraph"/>
              <w:tabs>
                <w:tab w:pos="529" w:val="left" w:leader="none"/>
              </w:tabs>
              <w:spacing w:line="240" w:lineRule="auto" w:before="19"/>
              <w:ind w:left="106" w:right="0"/>
              <w:jc w:val="left"/>
              <w:rPr>
                <w:rFonts w:ascii="宋体" w:hAnsi="宋体" w:cs="宋体" w:eastAsia="宋体" w:hint="default"/>
                <w:sz w:val="21"/>
                <w:szCs w:val="21"/>
              </w:rPr>
            </w:pPr>
            <w:r>
              <w:rPr>
                <w:rFonts w:ascii="宋体" w:hAnsi="宋体" w:cs="宋体" w:eastAsia="宋体" w:hint="default"/>
                <w:b/>
                <w:bCs/>
                <w:w w:val="95"/>
                <w:sz w:val="21"/>
                <w:szCs w:val="21"/>
              </w:rPr>
              <w:t>合</w:t>
              <w:tab/>
            </w:r>
            <w:r>
              <w:rPr>
                <w:rFonts w:ascii="宋体" w:hAnsi="宋体" w:cs="宋体" w:eastAsia="宋体" w:hint="default"/>
                <w:b/>
                <w:bCs/>
                <w:sz w:val="21"/>
                <w:szCs w:val="21"/>
              </w:rPr>
              <w:t>计</w:t>
            </w:r>
            <w:r>
              <w:rPr>
                <w:rFonts w:ascii="宋体" w:hAnsi="宋体" w:cs="宋体" w:eastAsia="宋体" w:hint="default"/>
                <w:sz w:val="21"/>
                <w:szCs w:val="21"/>
              </w:rPr>
            </w:r>
          </w:p>
        </w:tc>
        <w:tc>
          <w:tcPr>
            <w:tcW w:w="4184" w:type="dxa"/>
            <w:tcBorders>
              <w:top w:val="single" w:sz="8" w:space="0" w:color="000000"/>
              <w:left w:val="nil" w:sz="6" w:space="0" w:color="auto"/>
              <w:bottom w:val="single" w:sz="8" w:space="0" w:color="000000"/>
              <w:right w:val="nil" w:sz="6" w:space="0" w:color="auto"/>
            </w:tcBorders>
          </w:tcPr>
          <w:p>
            <w:pPr>
              <w:pStyle w:val="TableParagraph"/>
              <w:spacing w:line="240" w:lineRule="auto" w:before="19"/>
              <w:ind w:right="795"/>
              <w:jc w:val="right"/>
              <w:rPr>
                <w:rFonts w:ascii="宋体" w:hAnsi="宋体" w:cs="宋体" w:eastAsia="宋体" w:hint="default"/>
                <w:sz w:val="21"/>
                <w:szCs w:val="21"/>
              </w:rPr>
            </w:pPr>
            <w:r>
              <w:rPr>
                <w:rFonts w:ascii="宋体"/>
                <w:b/>
                <w:w w:val="95"/>
                <w:sz w:val="21"/>
              </w:rPr>
              <w:t>148,251,914.51</w:t>
            </w:r>
            <w:r>
              <w:rPr>
                <w:rFonts w:ascii="宋体"/>
                <w:sz w:val="21"/>
              </w:rPr>
            </w:r>
          </w:p>
        </w:tc>
        <w:tc>
          <w:tcPr>
            <w:tcW w:w="2385" w:type="dxa"/>
            <w:tcBorders>
              <w:top w:val="single" w:sz="8" w:space="0" w:color="000000"/>
              <w:left w:val="nil" w:sz="6" w:space="0" w:color="auto"/>
              <w:bottom w:val="single" w:sz="8" w:space="0" w:color="000000"/>
              <w:right w:val="nil" w:sz="6" w:space="0" w:color="auto"/>
            </w:tcBorders>
          </w:tcPr>
          <w:p>
            <w:pPr>
              <w:pStyle w:val="TableParagraph"/>
              <w:spacing w:line="240" w:lineRule="auto" w:before="19"/>
              <w:ind w:right="108"/>
              <w:jc w:val="right"/>
              <w:rPr>
                <w:rFonts w:ascii="宋体" w:hAnsi="宋体" w:cs="宋体" w:eastAsia="宋体" w:hint="default"/>
                <w:sz w:val="21"/>
                <w:szCs w:val="21"/>
              </w:rPr>
            </w:pPr>
            <w:r>
              <w:rPr>
                <w:rFonts w:ascii="宋体"/>
                <w:b/>
                <w:w w:val="95"/>
                <w:sz w:val="21"/>
              </w:rPr>
              <w:t>150,791,248.87</w:t>
            </w:r>
            <w:r>
              <w:rPr>
                <w:rFonts w:ascii="宋体"/>
                <w:sz w:val="21"/>
              </w:rPr>
            </w:r>
          </w:p>
        </w:tc>
      </w:tr>
    </w:tbl>
    <w:p>
      <w:pPr>
        <w:pStyle w:val="BodyText"/>
        <w:spacing w:line="273" w:lineRule="exact" w:before="0"/>
        <w:ind w:left="681" w:right="179"/>
        <w:jc w:val="left"/>
      </w:pPr>
      <w:r>
        <w:rPr/>
        <w:t>说明：薪酬费用本期发生额较上年发生额下降</w:t>
      </w:r>
      <w:r>
        <w:rPr>
          <w:spacing w:val="-58"/>
        </w:rPr>
        <w:t> </w:t>
      </w:r>
      <w:r>
        <w:rPr>
          <w:rFonts w:ascii="宋体" w:hAnsi="宋体" w:cs="宋体" w:eastAsia="宋体" w:hint="default"/>
        </w:rPr>
        <w:t>6.04%</w:t>
      </w:r>
      <w:r>
        <w:rPr/>
        <w:t>，主要原因系本年度新上</w:t>
      </w:r>
      <w:r>
        <w:rPr>
          <w:spacing w:val="-59"/>
        </w:rPr>
        <w:t> </w:t>
      </w:r>
      <w:r>
        <w:rPr>
          <w:rFonts w:ascii="宋体" w:hAnsi="宋体" w:cs="宋体" w:eastAsia="宋体" w:hint="default"/>
        </w:rPr>
        <w:t>SAP</w:t>
      </w:r>
      <w:r>
        <w:rPr>
          <w:rFonts w:ascii="宋体" w:hAnsi="宋体" w:cs="宋体" w:eastAsia="宋体" w:hint="default"/>
          <w:spacing w:val="-59"/>
        </w:rPr>
        <w:t> </w:t>
      </w:r>
      <w:r>
        <w:rPr/>
        <w:t>企业</w:t>
      </w:r>
    </w:p>
    <w:p>
      <w:pPr>
        <w:pStyle w:val="BodyText"/>
        <w:spacing w:line="403" w:lineRule="auto" w:before="0"/>
        <w:ind w:left="114" w:right="179" w:firstLine="567"/>
        <w:jc w:val="left"/>
      </w:pPr>
      <w:r>
        <w:rPr/>
        <w:t>管理系统，将品管部、仓储部等部门的工资核算由管理费用调整至生产成本核算导致。 </w:t>
      </w:r>
      <w:r>
        <w:rPr>
          <w:rFonts w:ascii="宋体" w:hAnsi="宋体" w:cs="宋体" w:eastAsia="宋体" w:hint="default"/>
        </w:rPr>
        <w:t>32</w:t>
      </w:r>
      <w:r>
        <w:rPr/>
        <w:t>、</w:t>
      </w:r>
      <w:r>
        <w:rPr>
          <w:spacing w:val="-33"/>
        </w:rPr>
        <w:t> </w:t>
      </w:r>
      <w:r>
        <w:rPr/>
        <w:t>财务费用</w:t>
      </w:r>
    </w:p>
    <w:p>
      <w:pPr>
        <w:pStyle w:val="BodyText"/>
        <w:spacing w:line="268" w:lineRule="exact" w:before="0"/>
        <w:ind w:left="620" w:right="2953"/>
        <w:jc w:val="left"/>
      </w:pPr>
      <w:r>
        <w:rPr/>
        <w:t>（</w:t>
      </w:r>
      <w:r>
        <w:rPr>
          <w:rFonts w:ascii="宋体" w:hAnsi="宋体" w:cs="宋体" w:eastAsia="宋体" w:hint="default"/>
        </w:rPr>
        <w:t>1</w:t>
      </w:r>
      <w:r>
        <w:rPr/>
        <w:t>）财务费用明细列示如下</w:t>
      </w:r>
    </w:p>
    <w:p>
      <w:pPr>
        <w:spacing w:line="240" w:lineRule="auto" w:before="3"/>
        <w:rPr>
          <w:rFonts w:ascii="宋体" w:hAnsi="宋体" w:cs="宋体" w:eastAsia="宋体" w:hint="default"/>
          <w:sz w:val="19"/>
          <w:szCs w:val="19"/>
        </w:rPr>
      </w:pPr>
    </w:p>
    <w:tbl>
      <w:tblPr>
        <w:tblW w:w="0" w:type="auto"/>
        <w:jc w:val="left"/>
        <w:tblInd w:w="681" w:type="dxa"/>
        <w:tblLayout w:type="fixed"/>
        <w:tblCellMar>
          <w:top w:w="0" w:type="dxa"/>
          <w:left w:w="0" w:type="dxa"/>
          <w:bottom w:w="0" w:type="dxa"/>
          <w:right w:w="0" w:type="dxa"/>
        </w:tblCellMar>
        <w:tblLook w:val="01E0"/>
      </w:tblPr>
      <w:tblGrid>
        <w:gridCol w:w="3039"/>
        <w:gridCol w:w="3859"/>
        <w:gridCol w:w="2239"/>
      </w:tblGrid>
      <w:tr>
        <w:trPr>
          <w:trHeight w:val="418" w:hRule="exact"/>
        </w:trPr>
        <w:tc>
          <w:tcPr>
            <w:tcW w:w="3039" w:type="dxa"/>
            <w:tcBorders>
              <w:top w:val="single" w:sz="8" w:space="0" w:color="000000"/>
              <w:left w:val="nil" w:sz="6" w:space="0" w:color="auto"/>
              <w:bottom w:val="single" w:sz="8" w:space="0" w:color="000000"/>
              <w:right w:val="nil" w:sz="6" w:space="0" w:color="auto"/>
            </w:tcBorders>
          </w:tcPr>
          <w:p>
            <w:pPr>
              <w:pStyle w:val="TableParagraph"/>
              <w:tabs>
                <w:tab w:pos="450" w:val="left" w:leader="none"/>
              </w:tabs>
              <w:spacing w:line="240" w:lineRule="auto" w:before="28"/>
              <w:ind w:left="27" w:right="0"/>
              <w:jc w:val="left"/>
              <w:rPr>
                <w:rFonts w:ascii="宋体" w:hAnsi="宋体" w:cs="宋体" w:eastAsia="宋体" w:hint="default"/>
                <w:sz w:val="21"/>
                <w:szCs w:val="21"/>
              </w:rPr>
            </w:pPr>
            <w:r>
              <w:rPr>
                <w:rFonts w:ascii="宋体" w:hAnsi="宋体" w:cs="宋体" w:eastAsia="宋体" w:hint="default"/>
                <w:b/>
                <w:bCs/>
                <w:w w:val="95"/>
                <w:sz w:val="21"/>
                <w:szCs w:val="21"/>
              </w:rPr>
              <w:t>项</w:t>
              <w:tab/>
            </w:r>
            <w:r>
              <w:rPr>
                <w:rFonts w:ascii="宋体" w:hAnsi="宋体" w:cs="宋体" w:eastAsia="宋体" w:hint="default"/>
                <w:b/>
                <w:bCs/>
                <w:sz w:val="21"/>
                <w:szCs w:val="21"/>
              </w:rPr>
              <w:t>目</w:t>
            </w:r>
            <w:r>
              <w:rPr>
                <w:rFonts w:ascii="宋体" w:hAnsi="宋体" w:cs="宋体" w:eastAsia="宋体" w:hint="default"/>
                <w:sz w:val="21"/>
                <w:szCs w:val="21"/>
              </w:rPr>
            </w:r>
          </w:p>
        </w:tc>
        <w:tc>
          <w:tcPr>
            <w:tcW w:w="3859" w:type="dxa"/>
            <w:tcBorders>
              <w:top w:val="single" w:sz="8" w:space="0" w:color="000000"/>
              <w:left w:val="nil" w:sz="6" w:space="0" w:color="auto"/>
              <w:bottom w:val="single" w:sz="8" w:space="0" w:color="000000"/>
              <w:right w:val="nil" w:sz="6" w:space="0" w:color="auto"/>
            </w:tcBorders>
          </w:tcPr>
          <w:p>
            <w:pPr>
              <w:pStyle w:val="TableParagraph"/>
              <w:spacing w:line="240" w:lineRule="auto" w:before="28"/>
              <w:ind w:right="834"/>
              <w:jc w:val="right"/>
              <w:rPr>
                <w:rFonts w:ascii="宋体" w:hAnsi="宋体" w:cs="宋体" w:eastAsia="宋体" w:hint="default"/>
                <w:sz w:val="21"/>
                <w:szCs w:val="21"/>
              </w:rPr>
            </w:pPr>
            <w:r>
              <w:rPr>
                <w:rFonts w:ascii="宋体" w:hAnsi="宋体" w:cs="宋体" w:eastAsia="宋体" w:hint="default"/>
                <w:b/>
                <w:bCs/>
                <w:w w:val="95"/>
                <w:sz w:val="21"/>
                <w:szCs w:val="21"/>
              </w:rPr>
              <w:t>本期发生额</w:t>
            </w:r>
            <w:r>
              <w:rPr>
                <w:rFonts w:ascii="宋体" w:hAnsi="宋体" w:cs="宋体" w:eastAsia="宋体" w:hint="default"/>
                <w:sz w:val="21"/>
                <w:szCs w:val="21"/>
              </w:rPr>
            </w:r>
          </w:p>
        </w:tc>
        <w:tc>
          <w:tcPr>
            <w:tcW w:w="2239" w:type="dxa"/>
            <w:tcBorders>
              <w:top w:val="single" w:sz="8" w:space="0" w:color="000000"/>
              <w:left w:val="nil" w:sz="6" w:space="0" w:color="auto"/>
              <w:bottom w:val="single" w:sz="8" w:space="0" w:color="000000"/>
              <w:right w:val="nil" w:sz="6" w:space="0" w:color="auto"/>
            </w:tcBorders>
          </w:tcPr>
          <w:p>
            <w:pPr>
              <w:pStyle w:val="TableParagraph"/>
              <w:spacing w:line="240" w:lineRule="auto" w:before="28"/>
              <w:ind w:right="27"/>
              <w:jc w:val="right"/>
              <w:rPr>
                <w:rFonts w:ascii="宋体" w:hAnsi="宋体" w:cs="宋体" w:eastAsia="宋体" w:hint="default"/>
                <w:sz w:val="21"/>
                <w:szCs w:val="21"/>
              </w:rPr>
            </w:pPr>
            <w:r>
              <w:rPr>
                <w:rFonts w:ascii="宋体" w:hAnsi="宋体" w:cs="宋体" w:eastAsia="宋体" w:hint="default"/>
                <w:b/>
                <w:bCs/>
                <w:w w:val="95"/>
                <w:sz w:val="21"/>
                <w:szCs w:val="21"/>
              </w:rPr>
              <w:t>上期发生额</w:t>
            </w:r>
            <w:r>
              <w:rPr>
                <w:rFonts w:ascii="宋体" w:hAnsi="宋体" w:cs="宋体" w:eastAsia="宋体" w:hint="default"/>
                <w:sz w:val="21"/>
                <w:szCs w:val="21"/>
              </w:rPr>
            </w:r>
          </w:p>
        </w:tc>
      </w:tr>
      <w:tr>
        <w:trPr>
          <w:trHeight w:val="405" w:hRule="exact"/>
        </w:trPr>
        <w:tc>
          <w:tcPr>
            <w:tcW w:w="3039" w:type="dxa"/>
            <w:tcBorders>
              <w:top w:val="single" w:sz="8" w:space="0" w:color="000000"/>
              <w:left w:val="nil" w:sz="6" w:space="0" w:color="auto"/>
              <w:bottom w:val="nil" w:sz="6" w:space="0" w:color="auto"/>
              <w:right w:val="nil" w:sz="6" w:space="0" w:color="auto"/>
            </w:tcBorders>
          </w:tcPr>
          <w:p>
            <w:pPr>
              <w:pStyle w:val="TableParagraph"/>
              <w:spacing w:line="240" w:lineRule="auto" w:before="27"/>
              <w:ind w:left="27" w:right="0"/>
              <w:jc w:val="left"/>
              <w:rPr>
                <w:rFonts w:ascii="宋体" w:hAnsi="宋体" w:cs="宋体" w:eastAsia="宋体" w:hint="default"/>
                <w:sz w:val="21"/>
                <w:szCs w:val="21"/>
              </w:rPr>
            </w:pPr>
            <w:r>
              <w:rPr>
                <w:rFonts w:ascii="宋体" w:hAnsi="宋体" w:cs="宋体" w:eastAsia="宋体" w:hint="default"/>
                <w:sz w:val="21"/>
                <w:szCs w:val="21"/>
              </w:rPr>
              <w:t>利息支出</w:t>
            </w:r>
          </w:p>
        </w:tc>
        <w:tc>
          <w:tcPr>
            <w:tcW w:w="3859" w:type="dxa"/>
            <w:tcBorders>
              <w:top w:val="single" w:sz="8" w:space="0" w:color="000000"/>
              <w:left w:val="nil" w:sz="6" w:space="0" w:color="auto"/>
              <w:bottom w:val="nil" w:sz="6" w:space="0" w:color="auto"/>
              <w:right w:val="nil" w:sz="6" w:space="0" w:color="auto"/>
            </w:tcBorders>
          </w:tcPr>
          <w:p>
            <w:pPr>
              <w:pStyle w:val="TableParagraph"/>
              <w:spacing w:line="240" w:lineRule="auto" w:before="27"/>
              <w:ind w:right="832"/>
              <w:jc w:val="right"/>
              <w:rPr>
                <w:rFonts w:ascii="宋体" w:hAnsi="宋体" w:cs="宋体" w:eastAsia="宋体" w:hint="default"/>
                <w:sz w:val="21"/>
                <w:szCs w:val="21"/>
              </w:rPr>
            </w:pPr>
            <w:r>
              <w:rPr>
                <w:rFonts w:ascii="宋体"/>
                <w:sz w:val="21"/>
              </w:rPr>
              <w:t>--</w:t>
            </w:r>
          </w:p>
        </w:tc>
        <w:tc>
          <w:tcPr>
            <w:tcW w:w="2239" w:type="dxa"/>
            <w:tcBorders>
              <w:top w:val="single" w:sz="8" w:space="0" w:color="000000"/>
              <w:left w:val="nil" w:sz="6" w:space="0" w:color="auto"/>
              <w:bottom w:val="nil" w:sz="6" w:space="0" w:color="auto"/>
              <w:right w:val="nil" w:sz="6" w:space="0" w:color="auto"/>
            </w:tcBorders>
          </w:tcPr>
          <w:p>
            <w:pPr>
              <w:pStyle w:val="TableParagraph"/>
              <w:spacing w:line="240" w:lineRule="auto" w:before="27"/>
              <w:ind w:right="25"/>
              <w:jc w:val="right"/>
              <w:rPr>
                <w:rFonts w:ascii="宋体" w:hAnsi="宋体" w:cs="宋体" w:eastAsia="宋体" w:hint="default"/>
                <w:sz w:val="21"/>
                <w:szCs w:val="21"/>
              </w:rPr>
            </w:pPr>
            <w:r>
              <w:rPr>
                <w:rFonts w:ascii="宋体"/>
                <w:sz w:val="21"/>
              </w:rPr>
              <w:t>--</w:t>
            </w:r>
          </w:p>
        </w:tc>
      </w:tr>
      <w:tr>
        <w:trPr>
          <w:trHeight w:val="397" w:hRule="exact"/>
        </w:trPr>
        <w:tc>
          <w:tcPr>
            <w:tcW w:w="3039" w:type="dxa"/>
            <w:tcBorders>
              <w:top w:val="nil" w:sz="6" w:space="0" w:color="auto"/>
              <w:left w:val="nil" w:sz="6" w:space="0" w:color="auto"/>
              <w:bottom w:val="nil" w:sz="6" w:space="0" w:color="auto"/>
              <w:right w:val="nil" w:sz="6" w:space="0" w:color="auto"/>
            </w:tcBorders>
          </w:tcPr>
          <w:p>
            <w:pPr>
              <w:pStyle w:val="TableParagraph"/>
              <w:spacing w:line="240" w:lineRule="auto" w:before="28"/>
              <w:ind w:left="237" w:right="0"/>
              <w:jc w:val="left"/>
              <w:rPr>
                <w:rFonts w:ascii="宋体" w:hAnsi="宋体" w:cs="宋体" w:eastAsia="宋体" w:hint="default"/>
                <w:sz w:val="21"/>
                <w:szCs w:val="21"/>
              </w:rPr>
            </w:pPr>
            <w:r>
              <w:rPr>
                <w:rFonts w:ascii="宋体" w:hAnsi="宋体" w:cs="宋体" w:eastAsia="宋体" w:hint="default"/>
                <w:sz w:val="21"/>
                <w:szCs w:val="21"/>
              </w:rPr>
              <w:t>减：利息收入</w:t>
            </w:r>
          </w:p>
        </w:tc>
        <w:tc>
          <w:tcPr>
            <w:tcW w:w="385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833"/>
              <w:jc w:val="right"/>
              <w:rPr>
                <w:rFonts w:ascii="宋体" w:hAnsi="宋体" w:cs="宋体" w:eastAsia="宋体" w:hint="default"/>
                <w:sz w:val="21"/>
                <w:szCs w:val="21"/>
              </w:rPr>
            </w:pPr>
            <w:r>
              <w:rPr>
                <w:rFonts w:ascii="宋体"/>
                <w:sz w:val="21"/>
              </w:rPr>
              <w:t>58,509,720.79</w:t>
            </w:r>
          </w:p>
        </w:tc>
        <w:tc>
          <w:tcPr>
            <w:tcW w:w="223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7"/>
              <w:jc w:val="right"/>
              <w:rPr>
                <w:rFonts w:ascii="宋体" w:hAnsi="宋体" w:cs="宋体" w:eastAsia="宋体" w:hint="default"/>
                <w:sz w:val="21"/>
                <w:szCs w:val="21"/>
              </w:rPr>
            </w:pPr>
            <w:r>
              <w:rPr>
                <w:rFonts w:ascii="宋体"/>
                <w:sz w:val="21"/>
              </w:rPr>
              <w:t>5,683,389.95</w:t>
            </w:r>
          </w:p>
        </w:tc>
      </w:tr>
      <w:tr>
        <w:trPr>
          <w:trHeight w:val="397" w:hRule="exact"/>
        </w:trPr>
        <w:tc>
          <w:tcPr>
            <w:tcW w:w="3039" w:type="dxa"/>
            <w:tcBorders>
              <w:top w:val="nil" w:sz="6" w:space="0" w:color="auto"/>
              <w:left w:val="nil" w:sz="6" w:space="0" w:color="auto"/>
              <w:bottom w:val="nil" w:sz="6" w:space="0" w:color="auto"/>
              <w:right w:val="nil" w:sz="6" w:space="0" w:color="auto"/>
            </w:tcBorders>
          </w:tcPr>
          <w:p>
            <w:pPr>
              <w:pStyle w:val="TableParagraph"/>
              <w:spacing w:line="240" w:lineRule="auto" w:before="28"/>
              <w:ind w:left="27" w:right="0"/>
              <w:jc w:val="left"/>
              <w:rPr>
                <w:rFonts w:ascii="宋体" w:hAnsi="宋体" w:cs="宋体" w:eastAsia="宋体" w:hint="default"/>
                <w:sz w:val="21"/>
                <w:szCs w:val="21"/>
              </w:rPr>
            </w:pPr>
            <w:r>
              <w:rPr>
                <w:rFonts w:ascii="宋体" w:hAnsi="宋体" w:cs="宋体" w:eastAsia="宋体" w:hint="default"/>
                <w:sz w:val="21"/>
                <w:szCs w:val="21"/>
              </w:rPr>
              <w:t>汇兑损益</w:t>
            </w:r>
          </w:p>
        </w:tc>
        <w:tc>
          <w:tcPr>
            <w:tcW w:w="385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833"/>
              <w:jc w:val="right"/>
              <w:rPr>
                <w:rFonts w:ascii="宋体" w:hAnsi="宋体" w:cs="宋体" w:eastAsia="宋体" w:hint="default"/>
                <w:sz w:val="21"/>
                <w:szCs w:val="21"/>
              </w:rPr>
            </w:pPr>
            <w:r>
              <w:rPr>
                <w:rFonts w:ascii="宋体"/>
                <w:sz w:val="21"/>
              </w:rPr>
              <w:t>250,169.27</w:t>
            </w:r>
          </w:p>
        </w:tc>
        <w:tc>
          <w:tcPr>
            <w:tcW w:w="223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7"/>
              <w:jc w:val="right"/>
              <w:rPr>
                <w:rFonts w:ascii="宋体" w:hAnsi="宋体" w:cs="宋体" w:eastAsia="宋体" w:hint="default"/>
                <w:sz w:val="21"/>
                <w:szCs w:val="21"/>
              </w:rPr>
            </w:pPr>
            <w:r>
              <w:rPr>
                <w:rFonts w:ascii="宋体"/>
                <w:sz w:val="21"/>
              </w:rPr>
              <w:t>1,118,553.67</w:t>
            </w:r>
          </w:p>
        </w:tc>
      </w:tr>
      <w:tr>
        <w:trPr>
          <w:trHeight w:val="404" w:hRule="exact"/>
        </w:trPr>
        <w:tc>
          <w:tcPr>
            <w:tcW w:w="3039" w:type="dxa"/>
            <w:tcBorders>
              <w:top w:val="nil" w:sz="6" w:space="0" w:color="auto"/>
              <w:left w:val="nil" w:sz="6" w:space="0" w:color="auto"/>
              <w:bottom w:val="single" w:sz="4" w:space="0" w:color="000000"/>
              <w:right w:val="nil" w:sz="6" w:space="0" w:color="auto"/>
            </w:tcBorders>
          </w:tcPr>
          <w:p>
            <w:pPr>
              <w:pStyle w:val="TableParagraph"/>
              <w:spacing w:line="240" w:lineRule="auto" w:before="28"/>
              <w:ind w:left="27" w:right="0"/>
              <w:jc w:val="left"/>
              <w:rPr>
                <w:rFonts w:ascii="宋体" w:hAnsi="宋体" w:cs="宋体" w:eastAsia="宋体" w:hint="default"/>
                <w:sz w:val="21"/>
                <w:szCs w:val="21"/>
              </w:rPr>
            </w:pPr>
            <w:r>
              <w:rPr>
                <w:rFonts w:ascii="宋体" w:hAnsi="宋体" w:cs="宋体" w:eastAsia="宋体" w:hint="default"/>
                <w:sz w:val="21"/>
                <w:szCs w:val="21"/>
              </w:rPr>
              <w:t>手续费及其他</w:t>
            </w:r>
          </w:p>
        </w:tc>
        <w:tc>
          <w:tcPr>
            <w:tcW w:w="3859" w:type="dxa"/>
            <w:tcBorders>
              <w:top w:val="nil" w:sz="6" w:space="0" w:color="auto"/>
              <w:left w:val="nil" w:sz="6" w:space="0" w:color="auto"/>
              <w:bottom w:val="single" w:sz="4" w:space="0" w:color="000000"/>
              <w:right w:val="nil" w:sz="6" w:space="0" w:color="auto"/>
            </w:tcBorders>
          </w:tcPr>
          <w:p>
            <w:pPr>
              <w:pStyle w:val="TableParagraph"/>
              <w:spacing w:line="240" w:lineRule="auto" w:before="28"/>
              <w:ind w:right="833"/>
              <w:jc w:val="right"/>
              <w:rPr>
                <w:rFonts w:ascii="宋体" w:hAnsi="宋体" w:cs="宋体" w:eastAsia="宋体" w:hint="default"/>
                <w:sz w:val="21"/>
                <w:szCs w:val="21"/>
              </w:rPr>
            </w:pPr>
            <w:r>
              <w:rPr>
                <w:rFonts w:ascii="宋体"/>
                <w:sz w:val="21"/>
              </w:rPr>
              <w:t>451,296.43</w:t>
            </w:r>
          </w:p>
        </w:tc>
        <w:tc>
          <w:tcPr>
            <w:tcW w:w="2239" w:type="dxa"/>
            <w:tcBorders>
              <w:top w:val="nil" w:sz="6" w:space="0" w:color="auto"/>
              <w:left w:val="nil" w:sz="6" w:space="0" w:color="auto"/>
              <w:bottom w:val="single" w:sz="4" w:space="0" w:color="000000"/>
              <w:right w:val="nil" w:sz="6" w:space="0" w:color="auto"/>
            </w:tcBorders>
          </w:tcPr>
          <w:p>
            <w:pPr>
              <w:pStyle w:val="TableParagraph"/>
              <w:spacing w:line="240" w:lineRule="auto" w:before="28"/>
              <w:ind w:right="27"/>
              <w:jc w:val="right"/>
              <w:rPr>
                <w:rFonts w:ascii="宋体" w:hAnsi="宋体" w:cs="宋体" w:eastAsia="宋体" w:hint="default"/>
                <w:sz w:val="21"/>
                <w:szCs w:val="21"/>
              </w:rPr>
            </w:pPr>
            <w:r>
              <w:rPr>
                <w:rFonts w:ascii="宋体"/>
                <w:sz w:val="21"/>
              </w:rPr>
              <w:t>420,644.48</w:t>
            </w:r>
          </w:p>
        </w:tc>
      </w:tr>
      <w:tr>
        <w:trPr>
          <w:trHeight w:val="413" w:hRule="exact"/>
        </w:trPr>
        <w:tc>
          <w:tcPr>
            <w:tcW w:w="3039" w:type="dxa"/>
            <w:tcBorders>
              <w:top w:val="single" w:sz="4" w:space="0" w:color="000000"/>
              <w:left w:val="nil" w:sz="6" w:space="0" w:color="auto"/>
              <w:bottom w:val="single" w:sz="8" w:space="0" w:color="000000"/>
              <w:right w:val="nil" w:sz="6" w:space="0" w:color="auto"/>
            </w:tcBorders>
          </w:tcPr>
          <w:p>
            <w:pPr>
              <w:pStyle w:val="TableParagraph"/>
              <w:tabs>
                <w:tab w:pos="450" w:val="left" w:leader="none"/>
              </w:tabs>
              <w:spacing w:line="240" w:lineRule="auto" w:before="27"/>
              <w:ind w:left="27" w:right="0"/>
              <w:jc w:val="left"/>
              <w:rPr>
                <w:rFonts w:ascii="宋体" w:hAnsi="宋体" w:cs="宋体" w:eastAsia="宋体" w:hint="default"/>
                <w:sz w:val="21"/>
                <w:szCs w:val="21"/>
              </w:rPr>
            </w:pPr>
            <w:r>
              <w:rPr>
                <w:rFonts w:ascii="宋体" w:hAnsi="宋体" w:cs="宋体" w:eastAsia="宋体" w:hint="default"/>
                <w:b/>
                <w:bCs/>
                <w:w w:val="95"/>
                <w:sz w:val="21"/>
                <w:szCs w:val="21"/>
              </w:rPr>
              <w:t>合</w:t>
              <w:tab/>
            </w:r>
            <w:r>
              <w:rPr>
                <w:rFonts w:ascii="宋体" w:hAnsi="宋体" w:cs="宋体" w:eastAsia="宋体" w:hint="default"/>
                <w:b/>
                <w:bCs/>
                <w:sz w:val="21"/>
                <w:szCs w:val="21"/>
              </w:rPr>
              <w:t>计</w:t>
            </w:r>
            <w:r>
              <w:rPr>
                <w:rFonts w:ascii="宋体" w:hAnsi="宋体" w:cs="宋体" w:eastAsia="宋体" w:hint="default"/>
                <w:sz w:val="21"/>
                <w:szCs w:val="21"/>
              </w:rPr>
            </w:r>
          </w:p>
        </w:tc>
        <w:tc>
          <w:tcPr>
            <w:tcW w:w="3859" w:type="dxa"/>
            <w:tcBorders>
              <w:top w:val="single" w:sz="4" w:space="0" w:color="000000"/>
              <w:left w:val="nil" w:sz="6" w:space="0" w:color="auto"/>
              <w:bottom w:val="single" w:sz="8" w:space="0" w:color="000000"/>
              <w:right w:val="nil" w:sz="6" w:space="0" w:color="auto"/>
            </w:tcBorders>
          </w:tcPr>
          <w:p>
            <w:pPr>
              <w:pStyle w:val="TableParagraph"/>
              <w:spacing w:line="240" w:lineRule="auto" w:before="27"/>
              <w:ind w:right="835"/>
              <w:jc w:val="right"/>
              <w:rPr>
                <w:rFonts w:ascii="宋体" w:hAnsi="宋体" w:cs="宋体" w:eastAsia="宋体" w:hint="default"/>
                <w:sz w:val="21"/>
                <w:szCs w:val="21"/>
              </w:rPr>
            </w:pPr>
            <w:r>
              <w:rPr>
                <w:rFonts w:ascii="宋体"/>
                <w:b/>
                <w:w w:val="95"/>
                <w:sz w:val="21"/>
              </w:rPr>
              <w:t>-57,808,255.09</w:t>
            </w:r>
            <w:r>
              <w:rPr>
                <w:rFonts w:ascii="宋体"/>
                <w:sz w:val="21"/>
              </w:rPr>
            </w:r>
          </w:p>
        </w:tc>
        <w:tc>
          <w:tcPr>
            <w:tcW w:w="2239" w:type="dxa"/>
            <w:tcBorders>
              <w:top w:val="single" w:sz="4" w:space="0" w:color="000000"/>
              <w:left w:val="nil" w:sz="6" w:space="0" w:color="auto"/>
              <w:bottom w:val="single" w:sz="8" w:space="0" w:color="000000"/>
              <w:right w:val="nil" w:sz="6" w:space="0" w:color="auto"/>
            </w:tcBorders>
          </w:tcPr>
          <w:p>
            <w:pPr>
              <w:pStyle w:val="TableParagraph"/>
              <w:spacing w:line="240" w:lineRule="auto" w:before="27"/>
              <w:ind w:right="28"/>
              <w:jc w:val="right"/>
              <w:rPr>
                <w:rFonts w:ascii="宋体" w:hAnsi="宋体" w:cs="宋体" w:eastAsia="宋体" w:hint="default"/>
                <w:sz w:val="21"/>
                <w:szCs w:val="21"/>
              </w:rPr>
            </w:pPr>
            <w:r>
              <w:rPr>
                <w:rFonts w:ascii="宋体"/>
                <w:b/>
                <w:w w:val="95"/>
                <w:sz w:val="21"/>
              </w:rPr>
              <w:t>-4,144,191.80</w:t>
            </w:r>
            <w:r>
              <w:rPr>
                <w:rFonts w:ascii="宋体"/>
                <w:sz w:val="21"/>
              </w:rPr>
            </w:r>
          </w:p>
        </w:tc>
      </w:tr>
    </w:tbl>
    <w:p>
      <w:pPr>
        <w:pStyle w:val="BodyText"/>
        <w:spacing w:line="240" w:lineRule="auto" w:before="81"/>
        <w:ind w:left="620" w:right="0"/>
        <w:jc w:val="both"/>
      </w:pPr>
      <w:r>
        <w:rPr/>
        <w:t>（</w:t>
      </w:r>
      <w:r>
        <w:rPr>
          <w:rFonts w:ascii="宋体" w:hAnsi="宋体" w:cs="宋体" w:eastAsia="宋体" w:hint="default"/>
        </w:rPr>
        <w:t>2</w:t>
      </w:r>
      <w:r>
        <w:rPr/>
        <w:t>）发生额变动说明</w:t>
      </w:r>
    </w:p>
    <w:p>
      <w:pPr>
        <w:pStyle w:val="BodyText"/>
        <w:spacing w:line="237" w:lineRule="auto" w:before="216"/>
        <w:ind w:left="681" w:right="250"/>
        <w:jc w:val="both"/>
      </w:pPr>
      <w:r>
        <w:rPr>
          <w:spacing w:val="-2"/>
        </w:rPr>
        <w:t>财务费用本期发生额较上期发生额降幅较大，主要系本期收到募集资金用于浮动利率存</w:t>
      </w:r>
      <w:r>
        <w:rPr>
          <w:spacing w:val="-100"/>
        </w:rPr>
        <w:t> </w:t>
      </w:r>
      <w:r>
        <w:rPr>
          <w:spacing w:val="-100"/>
        </w:rPr>
      </w:r>
      <w:r>
        <w:rPr>
          <w:spacing w:val="-2"/>
        </w:rPr>
        <w:t>款，导致利息收入大幅增长。该存款可随时动用，实际系靠点计算利息，即按存款天数</w:t>
      </w:r>
      <w:r>
        <w:rPr>
          <w:spacing w:val="-102"/>
        </w:rPr>
        <w:t> </w:t>
      </w:r>
      <w:r>
        <w:rPr>
          <w:spacing w:val="-102"/>
        </w:rPr>
      </w:r>
      <w:r>
        <w:rPr/>
        <w:t>确定相关的利率。</w:t>
      </w:r>
    </w:p>
    <w:p>
      <w:pPr>
        <w:pStyle w:val="BodyText"/>
        <w:spacing w:line="240" w:lineRule="auto" w:before="213"/>
        <w:ind w:left="114" w:right="2953"/>
        <w:jc w:val="left"/>
      </w:pPr>
      <w:r>
        <w:rPr>
          <w:rFonts w:ascii="宋体" w:hAnsi="宋体" w:cs="宋体" w:eastAsia="宋体" w:hint="default"/>
        </w:rPr>
        <w:t>33</w:t>
      </w:r>
      <w:r>
        <w:rPr/>
        <w:t>、</w:t>
      </w:r>
      <w:r>
        <w:rPr>
          <w:spacing w:val="-33"/>
        </w:rPr>
        <w:t> </w:t>
      </w:r>
      <w:r>
        <w:rPr/>
        <w:t>资产减值损失</w:t>
      </w:r>
    </w:p>
    <w:p>
      <w:pPr>
        <w:spacing w:line="240" w:lineRule="auto" w:before="0"/>
        <w:rPr>
          <w:rFonts w:ascii="宋体" w:hAnsi="宋体" w:cs="宋体" w:eastAsia="宋体" w:hint="default"/>
          <w:sz w:val="12"/>
          <w:szCs w:val="12"/>
        </w:rPr>
      </w:pPr>
    </w:p>
    <w:tbl>
      <w:tblPr>
        <w:tblW w:w="0" w:type="auto"/>
        <w:jc w:val="left"/>
        <w:tblInd w:w="667" w:type="dxa"/>
        <w:tblLayout w:type="fixed"/>
        <w:tblCellMar>
          <w:top w:w="0" w:type="dxa"/>
          <w:left w:w="0" w:type="dxa"/>
          <w:bottom w:w="0" w:type="dxa"/>
          <w:right w:w="0" w:type="dxa"/>
        </w:tblCellMar>
        <w:tblLook w:val="01E0"/>
      </w:tblPr>
      <w:tblGrid>
        <w:gridCol w:w="3150"/>
        <w:gridCol w:w="3903"/>
        <w:gridCol w:w="2027"/>
      </w:tblGrid>
      <w:tr>
        <w:trPr>
          <w:trHeight w:val="391" w:hRule="exact"/>
        </w:trPr>
        <w:tc>
          <w:tcPr>
            <w:tcW w:w="3150" w:type="dxa"/>
            <w:tcBorders>
              <w:top w:val="single" w:sz="8" w:space="0" w:color="000000"/>
              <w:left w:val="nil" w:sz="6" w:space="0" w:color="auto"/>
              <w:bottom w:val="single" w:sz="4" w:space="0" w:color="000000"/>
              <w:right w:val="nil" w:sz="6" w:space="0" w:color="auto"/>
            </w:tcBorders>
          </w:tcPr>
          <w:p>
            <w:pPr>
              <w:pStyle w:val="TableParagraph"/>
              <w:tabs>
                <w:tab w:pos="541" w:val="left" w:leader="none"/>
              </w:tabs>
              <w:spacing w:line="240" w:lineRule="auto" w:before="17"/>
              <w:ind w:left="120" w:right="0"/>
              <w:jc w:val="left"/>
              <w:rPr>
                <w:rFonts w:ascii="宋体" w:hAnsi="宋体" w:cs="宋体" w:eastAsia="宋体" w:hint="default"/>
                <w:sz w:val="21"/>
                <w:szCs w:val="21"/>
              </w:rPr>
            </w:pPr>
            <w:r>
              <w:rPr>
                <w:rFonts w:ascii="宋体" w:hAnsi="宋体" w:cs="宋体" w:eastAsia="宋体" w:hint="default"/>
                <w:b/>
                <w:bCs/>
                <w:w w:val="95"/>
                <w:sz w:val="21"/>
                <w:szCs w:val="21"/>
              </w:rPr>
              <w:t>项</w:t>
              <w:tab/>
            </w:r>
            <w:r>
              <w:rPr>
                <w:rFonts w:ascii="宋体" w:hAnsi="宋体" w:cs="宋体" w:eastAsia="宋体" w:hint="default"/>
                <w:b/>
                <w:bCs/>
                <w:sz w:val="21"/>
                <w:szCs w:val="21"/>
              </w:rPr>
              <w:t>目</w:t>
            </w:r>
            <w:r>
              <w:rPr>
                <w:rFonts w:ascii="宋体" w:hAnsi="宋体" w:cs="宋体" w:eastAsia="宋体" w:hint="default"/>
                <w:sz w:val="21"/>
                <w:szCs w:val="21"/>
              </w:rPr>
            </w:r>
          </w:p>
        </w:tc>
        <w:tc>
          <w:tcPr>
            <w:tcW w:w="3903" w:type="dxa"/>
            <w:tcBorders>
              <w:top w:val="single" w:sz="8" w:space="0" w:color="000000"/>
              <w:left w:val="nil" w:sz="6" w:space="0" w:color="auto"/>
              <w:bottom w:val="single" w:sz="4" w:space="0" w:color="000000"/>
              <w:right w:val="nil" w:sz="6" w:space="0" w:color="auto"/>
            </w:tcBorders>
          </w:tcPr>
          <w:p>
            <w:pPr>
              <w:pStyle w:val="TableParagraph"/>
              <w:spacing w:line="240" w:lineRule="auto" w:before="17"/>
              <w:ind w:right="753"/>
              <w:jc w:val="right"/>
              <w:rPr>
                <w:rFonts w:ascii="宋体" w:hAnsi="宋体" w:cs="宋体" w:eastAsia="宋体" w:hint="default"/>
                <w:sz w:val="21"/>
                <w:szCs w:val="21"/>
              </w:rPr>
            </w:pPr>
            <w:r>
              <w:rPr>
                <w:rFonts w:ascii="宋体" w:hAnsi="宋体" w:cs="宋体" w:eastAsia="宋体" w:hint="default"/>
                <w:b/>
                <w:bCs/>
                <w:w w:val="95"/>
                <w:sz w:val="21"/>
                <w:szCs w:val="21"/>
              </w:rPr>
              <w:t>本期发生额</w:t>
            </w:r>
            <w:r>
              <w:rPr>
                <w:rFonts w:ascii="宋体" w:hAnsi="宋体" w:cs="宋体" w:eastAsia="宋体" w:hint="default"/>
                <w:sz w:val="21"/>
                <w:szCs w:val="21"/>
              </w:rPr>
            </w:r>
          </w:p>
        </w:tc>
        <w:tc>
          <w:tcPr>
            <w:tcW w:w="2027" w:type="dxa"/>
            <w:tcBorders>
              <w:top w:val="single" w:sz="8" w:space="0" w:color="000000"/>
              <w:left w:val="nil" w:sz="6" w:space="0" w:color="auto"/>
              <w:bottom w:val="single" w:sz="4" w:space="0" w:color="000000"/>
              <w:right w:val="nil" w:sz="6" w:space="0" w:color="auto"/>
            </w:tcBorders>
          </w:tcPr>
          <w:p>
            <w:pPr>
              <w:pStyle w:val="TableParagraph"/>
              <w:spacing w:line="240" w:lineRule="auto" w:before="17"/>
              <w:ind w:right="1"/>
              <w:jc w:val="right"/>
              <w:rPr>
                <w:rFonts w:ascii="宋体" w:hAnsi="宋体" w:cs="宋体" w:eastAsia="宋体" w:hint="default"/>
                <w:sz w:val="21"/>
                <w:szCs w:val="21"/>
              </w:rPr>
            </w:pPr>
            <w:r>
              <w:rPr>
                <w:rFonts w:ascii="宋体" w:hAnsi="宋体" w:cs="宋体" w:eastAsia="宋体" w:hint="default"/>
                <w:b/>
                <w:bCs/>
                <w:w w:val="95"/>
                <w:sz w:val="21"/>
                <w:szCs w:val="21"/>
              </w:rPr>
              <w:t>上期发生额</w:t>
            </w:r>
            <w:r>
              <w:rPr>
                <w:rFonts w:ascii="宋体" w:hAnsi="宋体" w:cs="宋体" w:eastAsia="宋体" w:hint="default"/>
                <w:sz w:val="21"/>
                <w:szCs w:val="21"/>
              </w:rPr>
            </w:r>
          </w:p>
        </w:tc>
      </w:tr>
      <w:tr>
        <w:trPr>
          <w:trHeight w:val="394" w:hRule="exact"/>
        </w:trPr>
        <w:tc>
          <w:tcPr>
            <w:tcW w:w="3150" w:type="dxa"/>
            <w:tcBorders>
              <w:top w:val="single" w:sz="4" w:space="0" w:color="000000"/>
              <w:left w:val="nil" w:sz="6" w:space="0" w:color="auto"/>
              <w:bottom w:val="nil" w:sz="6" w:space="0" w:color="auto"/>
              <w:right w:val="nil" w:sz="6" w:space="0" w:color="auto"/>
            </w:tcBorders>
          </w:tcPr>
          <w:p>
            <w:pPr>
              <w:pStyle w:val="TableParagraph"/>
              <w:spacing w:line="240" w:lineRule="auto" w:before="23"/>
              <w:ind w:left="11" w:right="0"/>
              <w:jc w:val="left"/>
              <w:rPr>
                <w:rFonts w:ascii="宋体" w:hAnsi="宋体" w:cs="宋体" w:eastAsia="宋体" w:hint="default"/>
                <w:sz w:val="21"/>
                <w:szCs w:val="21"/>
              </w:rPr>
            </w:pPr>
            <w:r>
              <w:rPr>
                <w:rFonts w:ascii="宋体" w:hAnsi="宋体" w:cs="宋体" w:eastAsia="宋体" w:hint="default"/>
                <w:sz w:val="21"/>
                <w:szCs w:val="21"/>
              </w:rPr>
              <w:t>坏账损失</w:t>
            </w:r>
          </w:p>
        </w:tc>
        <w:tc>
          <w:tcPr>
            <w:tcW w:w="3903" w:type="dxa"/>
            <w:tcBorders>
              <w:top w:val="single" w:sz="4" w:space="0" w:color="000000"/>
              <w:left w:val="nil" w:sz="6" w:space="0" w:color="auto"/>
              <w:bottom w:val="nil" w:sz="6" w:space="0" w:color="auto"/>
              <w:right w:val="nil" w:sz="6" w:space="0" w:color="auto"/>
            </w:tcBorders>
          </w:tcPr>
          <w:p>
            <w:pPr>
              <w:pStyle w:val="TableParagraph"/>
              <w:spacing w:line="240" w:lineRule="auto" w:before="23"/>
              <w:ind w:right="753"/>
              <w:jc w:val="right"/>
              <w:rPr>
                <w:rFonts w:ascii="宋体" w:hAnsi="宋体" w:cs="宋体" w:eastAsia="宋体" w:hint="default"/>
                <w:sz w:val="21"/>
                <w:szCs w:val="21"/>
              </w:rPr>
            </w:pPr>
            <w:r>
              <w:rPr>
                <w:rFonts w:ascii="宋体"/>
                <w:sz w:val="21"/>
              </w:rPr>
              <w:t>6,386,373.97</w:t>
            </w:r>
          </w:p>
        </w:tc>
        <w:tc>
          <w:tcPr>
            <w:tcW w:w="2027" w:type="dxa"/>
            <w:tcBorders>
              <w:top w:val="single" w:sz="4" w:space="0" w:color="000000"/>
              <w:left w:val="nil" w:sz="6" w:space="0" w:color="auto"/>
              <w:bottom w:val="nil" w:sz="6" w:space="0" w:color="auto"/>
              <w:right w:val="nil" w:sz="6" w:space="0" w:color="auto"/>
            </w:tcBorders>
          </w:tcPr>
          <w:p>
            <w:pPr>
              <w:pStyle w:val="TableParagraph"/>
              <w:spacing w:line="240" w:lineRule="auto" w:before="23"/>
              <w:ind w:right="0"/>
              <w:jc w:val="right"/>
              <w:rPr>
                <w:rFonts w:ascii="宋体" w:hAnsi="宋体" w:cs="宋体" w:eastAsia="宋体" w:hint="default"/>
                <w:sz w:val="21"/>
                <w:szCs w:val="21"/>
              </w:rPr>
            </w:pPr>
            <w:r>
              <w:rPr>
                <w:rFonts w:ascii="宋体"/>
                <w:sz w:val="21"/>
              </w:rPr>
              <w:t>4,284,268.14</w:t>
            </w:r>
          </w:p>
        </w:tc>
      </w:tr>
      <w:tr>
        <w:trPr>
          <w:trHeight w:val="401" w:hRule="exact"/>
        </w:trPr>
        <w:tc>
          <w:tcPr>
            <w:tcW w:w="3150" w:type="dxa"/>
            <w:tcBorders>
              <w:top w:val="nil" w:sz="6" w:space="0" w:color="auto"/>
              <w:left w:val="nil" w:sz="6" w:space="0" w:color="auto"/>
              <w:bottom w:val="single" w:sz="4" w:space="0" w:color="000000"/>
              <w:right w:val="nil" w:sz="6" w:space="0" w:color="auto"/>
            </w:tcBorders>
          </w:tcPr>
          <w:p>
            <w:pPr>
              <w:pStyle w:val="TableParagraph"/>
              <w:spacing w:line="240" w:lineRule="auto" w:before="25"/>
              <w:ind w:left="11" w:right="0"/>
              <w:jc w:val="left"/>
              <w:rPr>
                <w:rFonts w:ascii="宋体" w:hAnsi="宋体" w:cs="宋体" w:eastAsia="宋体" w:hint="default"/>
                <w:sz w:val="21"/>
                <w:szCs w:val="21"/>
              </w:rPr>
            </w:pPr>
            <w:r>
              <w:rPr>
                <w:rFonts w:ascii="宋体" w:hAnsi="宋体" w:cs="宋体" w:eastAsia="宋体" w:hint="default"/>
                <w:sz w:val="21"/>
                <w:szCs w:val="21"/>
              </w:rPr>
              <w:t>商誉减值损失</w:t>
            </w:r>
          </w:p>
        </w:tc>
        <w:tc>
          <w:tcPr>
            <w:tcW w:w="3903" w:type="dxa"/>
            <w:tcBorders>
              <w:top w:val="nil" w:sz="6" w:space="0" w:color="auto"/>
              <w:left w:val="nil" w:sz="6" w:space="0" w:color="auto"/>
              <w:bottom w:val="single" w:sz="4" w:space="0" w:color="000000"/>
              <w:right w:val="nil" w:sz="6" w:space="0" w:color="auto"/>
            </w:tcBorders>
          </w:tcPr>
          <w:p>
            <w:pPr>
              <w:pStyle w:val="TableParagraph"/>
              <w:spacing w:line="240" w:lineRule="auto" w:before="25"/>
              <w:ind w:right="753"/>
              <w:jc w:val="right"/>
              <w:rPr>
                <w:rFonts w:ascii="宋体" w:hAnsi="宋体" w:cs="宋体" w:eastAsia="宋体" w:hint="default"/>
                <w:sz w:val="21"/>
                <w:szCs w:val="21"/>
              </w:rPr>
            </w:pPr>
            <w:r>
              <w:rPr>
                <w:rFonts w:ascii="宋体"/>
                <w:sz w:val="21"/>
              </w:rPr>
              <w:t>1,814,488.90</w:t>
            </w:r>
          </w:p>
        </w:tc>
        <w:tc>
          <w:tcPr>
            <w:tcW w:w="2027" w:type="dxa"/>
            <w:tcBorders>
              <w:top w:val="nil" w:sz="6" w:space="0" w:color="auto"/>
              <w:left w:val="nil" w:sz="6" w:space="0" w:color="auto"/>
              <w:bottom w:val="single" w:sz="4" w:space="0" w:color="000000"/>
              <w:right w:val="nil" w:sz="6" w:space="0" w:color="auto"/>
            </w:tcBorders>
          </w:tcPr>
          <w:p>
            <w:pPr>
              <w:pStyle w:val="TableParagraph"/>
              <w:spacing w:line="240" w:lineRule="auto" w:before="25"/>
              <w:ind w:right="0"/>
              <w:jc w:val="right"/>
              <w:rPr>
                <w:rFonts w:ascii="宋体" w:hAnsi="宋体" w:cs="宋体" w:eastAsia="宋体" w:hint="default"/>
                <w:sz w:val="21"/>
                <w:szCs w:val="21"/>
              </w:rPr>
            </w:pPr>
            <w:r>
              <w:rPr>
                <w:rFonts w:ascii="宋体"/>
                <w:sz w:val="21"/>
              </w:rPr>
              <w:t>--</w:t>
            </w:r>
          </w:p>
        </w:tc>
      </w:tr>
      <w:tr>
        <w:trPr>
          <w:trHeight w:val="397" w:hRule="exact"/>
        </w:trPr>
        <w:tc>
          <w:tcPr>
            <w:tcW w:w="3150" w:type="dxa"/>
            <w:tcBorders>
              <w:top w:val="single" w:sz="4" w:space="0" w:color="000000"/>
              <w:left w:val="nil" w:sz="6" w:space="0" w:color="auto"/>
              <w:bottom w:val="single" w:sz="4" w:space="0" w:color="000000"/>
              <w:right w:val="nil" w:sz="6" w:space="0" w:color="auto"/>
            </w:tcBorders>
          </w:tcPr>
          <w:p>
            <w:pPr>
              <w:pStyle w:val="TableParagraph"/>
              <w:tabs>
                <w:tab w:pos="434" w:val="left" w:leader="none"/>
              </w:tabs>
              <w:spacing w:line="240" w:lineRule="auto" w:before="22"/>
              <w:ind w:left="11" w:right="0"/>
              <w:jc w:val="left"/>
              <w:rPr>
                <w:rFonts w:ascii="宋体" w:hAnsi="宋体" w:cs="宋体" w:eastAsia="宋体" w:hint="default"/>
                <w:sz w:val="21"/>
                <w:szCs w:val="21"/>
              </w:rPr>
            </w:pPr>
            <w:r>
              <w:rPr>
                <w:rFonts w:ascii="宋体" w:hAnsi="宋体" w:cs="宋体" w:eastAsia="宋体" w:hint="default"/>
                <w:b/>
                <w:bCs/>
                <w:w w:val="95"/>
                <w:sz w:val="21"/>
                <w:szCs w:val="21"/>
              </w:rPr>
              <w:t>合</w:t>
              <w:tab/>
            </w:r>
            <w:r>
              <w:rPr>
                <w:rFonts w:ascii="宋体" w:hAnsi="宋体" w:cs="宋体" w:eastAsia="宋体" w:hint="default"/>
                <w:b/>
                <w:bCs/>
                <w:sz w:val="21"/>
                <w:szCs w:val="21"/>
              </w:rPr>
              <w:t>计</w:t>
            </w:r>
            <w:r>
              <w:rPr>
                <w:rFonts w:ascii="宋体" w:hAnsi="宋体" w:cs="宋体" w:eastAsia="宋体" w:hint="default"/>
                <w:sz w:val="21"/>
                <w:szCs w:val="21"/>
              </w:rPr>
            </w:r>
          </w:p>
        </w:tc>
        <w:tc>
          <w:tcPr>
            <w:tcW w:w="3903"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right="755"/>
              <w:jc w:val="right"/>
              <w:rPr>
                <w:rFonts w:ascii="宋体" w:hAnsi="宋体" w:cs="宋体" w:eastAsia="宋体" w:hint="default"/>
                <w:sz w:val="21"/>
                <w:szCs w:val="21"/>
              </w:rPr>
            </w:pPr>
            <w:r>
              <w:rPr>
                <w:rFonts w:ascii="宋体"/>
                <w:b/>
                <w:w w:val="95"/>
                <w:sz w:val="21"/>
              </w:rPr>
              <w:t>8,200,862.87</w:t>
            </w:r>
            <w:r>
              <w:rPr>
                <w:rFonts w:ascii="宋体"/>
                <w:sz w:val="21"/>
              </w:rPr>
            </w:r>
          </w:p>
        </w:tc>
        <w:tc>
          <w:tcPr>
            <w:tcW w:w="2027"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right="1"/>
              <w:jc w:val="right"/>
              <w:rPr>
                <w:rFonts w:ascii="宋体" w:hAnsi="宋体" w:cs="宋体" w:eastAsia="宋体" w:hint="default"/>
                <w:sz w:val="21"/>
                <w:szCs w:val="21"/>
              </w:rPr>
            </w:pPr>
            <w:r>
              <w:rPr>
                <w:rFonts w:ascii="宋体"/>
                <w:b/>
                <w:w w:val="95"/>
                <w:sz w:val="21"/>
              </w:rPr>
              <w:t>4,284,268.14</w:t>
            </w:r>
            <w:r>
              <w:rPr>
                <w:rFonts w:ascii="宋体"/>
                <w:sz w:val="21"/>
              </w:rPr>
            </w:r>
          </w:p>
        </w:tc>
      </w:tr>
    </w:tbl>
    <w:p>
      <w:pPr>
        <w:pStyle w:val="BodyText"/>
        <w:spacing w:line="240" w:lineRule="auto" w:before="81"/>
        <w:ind w:left="114" w:right="2953"/>
        <w:jc w:val="left"/>
      </w:pPr>
      <w:r>
        <w:rPr>
          <w:rFonts w:ascii="宋体" w:hAnsi="宋体" w:cs="宋体" w:eastAsia="宋体" w:hint="default"/>
        </w:rPr>
        <w:t>34</w:t>
      </w:r>
      <w:r>
        <w:rPr/>
        <w:t>、</w:t>
      </w:r>
      <w:r>
        <w:rPr>
          <w:spacing w:val="-33"/>
        </w:rPr>
        <w:t> </w:t>
      </w:r>
      <w:r>
        <w:rPr/>
        <w:t>投资收益</w:t>
      </w:r>
    </w:p>
    <w:p>
      <w:pPr>
        <w:pStyle w:val="BodyText"/>
        <w:spacing w:line="240" w:lineRule="auto" w:before="118"/>
        <w:ind w:left="681" w:right="2953"/>
        <w:jc w:val="left"/>
      </w:pPr>
      <w:r>
        <w:rPr/>
        <w:t>（</w:t>
      </w:r>
      <w:r>
        <w:rPr>
          <w:rFonts w:ascii="宋体" w:hAnsi="宋体" w:cs="宋体" w:eastAsia="宋体" w:hint="default"/>
        </w:rPr>
        <w:t>1</w:t>
      </w:r>
      <w:r>
        <w:rPr/>
        <w:t>） 投资收益明细情况</w:t>
      </w:r>
    </w:p>
    <w:p>
      <w:pPr>
        <w:spacing w:line="240" w:lineRule="auto" w:before="3"/>
        <w:rPr>
          <w:rFonts w:ascii="宋体" w:hAnsi="宋体" w:cs="宋体" w:eastAsia="宋体" w:hint="default"/>
          <w:sz w:val="19"/>
          <w:szCs w:val="19"/>
        </w:rPr>
      </w:pPr>
    </w:p>
    <w:tbl>
      <w:tblPr>
        <w:tblW w:w="0" w:type="auto"/>
        <w:jc w:val="left"/>
        <w:tblInd w:w="681" w:type="dxa"/>
        <w:tblLayout w:type="fixed"/>
        <w:tblCellMar>
          <w:top w:w="0" w:type="dxa"/>
          <w:left w:w="0" w:type="dxa"/>
          <w:bottom w:w="0" w:type="dxa"/>
          <w:right w:w="0" w:type="dxa"/>
        </w:tblCellMar>
        <w:tblLook w:val="01E0"/>
      </w:tblPr>
      <w:tblGrid>
        <w:gridCol w:w="4817"/>
        <w:gridCol w:w="2555"/>
        <w:gridCol w:w="1693"/>
      </w:tblGrid>
      <w:tr>
        <w:trPr>
          <w:trHeight w:val="415" w:hRule="exact"/>
        </w:trPr>
        <w:tc>
          <w:tcPr>
            <w:tcW w:w="4817" w:type="dxa"/>
            <w:tcBorders>
              <w:top w:val="single" w:sz="8" w:space="0" w:color="000000"/>
              <w:left w:val="nil" w:sz="6" w:space="0" w:color="auto"/>
              <w:bottom w:val="single" w:sz="8" w:space="0" w:color="000000"/>
              <w:right w:val="nil" w:sz="6" w:space="0" w:color="auto"/>
            </w:tcBorders>
          </w:tcPr>
          <w:p>
            <w:pPr>
              <w:pStyle w:val="TableParagraph"/>
              <w:tabs>
                <w:tab w:pos="512" w:val="left" w:leader="none"/>
              </w:tabs>
              <w:spacing w:line="240" w:lineRule="auto" w:before="27"/>
              <w:ind w:left="90" w:right="0"/>
              <w:jc w:val="left"/>
              <w:rPr>
                <w:rFonts w:ascii="宋体" w:hAnsi="宋体" w:cs="宋体" w:eastAsia="宋体" w:hint="default"/>
                <w:sz w:val="21"/>
                <w:szCs w:val="21"/>
              </w:rPr>
            </w:pPr>
            <w:r>
              <w:rPr>
                <w:rFonts w:ascii="宋体" w:hAnsi="宋体" w:cs="宋体" w:eastAsia="宋体" w:hint="default"/>
                <w:b/>
                <w:bCs/>
                <w:w w:val="95"/>
                <w:sz w:val="21"/>
                <w:szCs w:val="21"/>
              </w:rPr>
              <w:t>项</w:t>
              <w:tab/>
            </w:r>
            <w:r>
              <w:rPr>
                <w:rFonts w:ascii="宋体" w:hAnsi="宋体" w:cs="宋体" w:eastAsia="宋体" w:hint="default"/>
                <w:b/>
                <w:bCs/>
                <w:sz w:val="21"/>
                <w:szCs w:val="21"/>
              </w:rPr>
              <w:t>目</w:t>
            </w:r>
            <w:r>
              <w:rPr>
                <w:rFonts w:ascii="宋体" w:hAnsi="宋体" w:cs="宋体" w:eastAsia="宋体" w:hint="default"/>
                <w:sz w:val="21"/>
                <w:szCs w:val="21"/>
              </w:rPr>
            </w:r>
          </w:p>
        </w:tc>
        <w:tc>
          <w:tcPr>
            <w:tcW w:w="2555" w:type="dxa"/>
            <w:tcBorders>
              <w:top w:val="single" w:sz="8" w:space="0" w:color="000000"/>
              <w:left w:val="nil" w:sz="6" w:space="0" w:color="auto"/>
              <w:bottom w:val="single" w:sz="8" w:space="0" w:color="000000"/>
              <w:right w:val="nil" w:sz="6" w:space="0" w:color="auto"/>
            </w:tcBorders>
          </w:tcPr>
          <w:p>
            <w:pPr>
              <w:pStyle w:val="TableParagraph"/>
              <w:spacing w:line="240" w:lineRule="auto" w:before="27"/>
              <w:ind w:left="947" w:right="0"/>
              <w:jc w:val="left"/>
              <w:rPr>
                <w:rFonts w:ascii="宋体" w:hAnsi="宋体" w:cs="宋体" w:eastAsia="宋体" w:hint="default"/>
                <w:sz w:val="21"/>
                <w:szCs w:val="21"/>
              </w:rPr>
            </w:pPr>
            <w:r>
              <w:rPr>
                <w:rFonts w:ascii="宋体" w:hAnsi="宋体" w:cs="宋体" w:eastAsia="宋体" w:hint="default"/>
                <w:b/>
                <w:bCs/>
                <w:sz w:val="21"/>
                <w:szCs w:val="21"/>
              </w:rPr>
              <w:t>本期发生额</w:t>
            </w:r>
            <w:r>
              <w:rPr>
                <w:rFonts w:ascii="宋体" w:hAnsi="宋体" w:cs="宋体" w:eastAsia="宋体" w:hint="default"/>
                <w:sz w:val="21"/>
                <w:szCs w:val="21"/>
              </w:rPr>
            </w:r>
          </w:p>
        </w:tc>
        <w:tc>
          <w:tcPr>
            <w:tcW w:w="1693" w:type="dxa"/>
            <w:tcBorders>
              <w:top w:val="single" w:sz="8" w:space="0" w:color="000000"/>
              <w:left w:val="nil" w:sz="6" w:space="0" w:color="auto"/>
              <w:bottom w:val="single" w:sz="8" w:space="0" w:color="000000"/>
              <w:right w:val="nil" w:sz="6" w:space="0" w:color="auto"/>
            </w:tcBorders>
          </w:tcPr>
          <w:p>
            <w:pPr>
              <w:pStyle w:val="TableParagraph"/>
              <w:spacing w:line="240" w:lineRule="auto" w:before="27"/>
              <w:ind w:left="398" w:right="0"/>
              <w:jc w:val="left"/>
              <w:rPr>
                <w:rFonts w:ascii="宋体" w:hAnsi="宋体" w:cs="宋体" w:eastAsia="宋体" w:hint="default"/>
                <w:sz w:val="21"/>
                <w:szCs w:val="21"/>
              </w:rPr>
            </w:pPr>
            <w:r>
              <w:rPr>
                <w:rFonts w:ascii="宋体" w:hAnsi="宋体" w:cs="宋体" w:eastAsia="宋体" w:hint="default"/>
                <w:b/>
                <w:bCs/>
                <w:sz w:val="21"/>
                <w:szCs w:val="21"/>
              </w:rPr>
              <w:t>上期发生额</w:t>
            </w:r>
            <w:r>
              <w:rPr>
                <w:rFonts w:ascii="宋体" w:hAnsi="宋体" w:cs="宋体" w:eastAsia="宋体" w:hint="default"/>
                <w:sz w:val="21"/>
                <w:szCs w:val="21"/>
              </w:rPr>
            </w:r>
          </w:p>
        </w:tc>
      </w:tr>
      <w:tr>
        <w:trPr>
          <w:trHeight w:val="397" w:hRule="exact"/>
        </w:trPr>
        <w:tc>
          <w:tcPr>
            <w:tcW w:w="4817" w:type="dxa"/>
            <w:tcBorders>
              <w:top w:val="single" w:sz="8" w:space="0" w:color="000000"/>
              <w:left w:val="nil" w:sz="6" w:space="0" w:color="auto"/>
              <w:bottom w:val="single" w:sz="8" w:space="0" w:color="000000"/>
              <w:right w:val="nil" w:sz="6" w:space="0" w:color="auto"/>
            </w:tcBorders>
          </w:tcPr>
          <w:p>
            <w:pPr>
              <w:pStyle w:val="TableParagraph"/>
              <w:spacing w:line="240" w:lineRule="auto" w:before="17"/>
              <w:ind w:left="90" w:right="0"/>
              <w:jc w:val="left"/>
              <w:rPr>
                <w:rFonts w:ascii="宋体" w:hAnsi="宋体" w:cs="宋体" w:eastAsia="宋体" w:hint="default"/>
                <w:sz w:val="21"/>
                <w:szCs w:val="21"/>
              </w:rPr>
            </w:pPr>
            <w:r>
              <w:rPr>
                <w:rFonts w:ascii="宋体" w:hAnsi="宋体" w:cs="宋体" w:eastAsia="宋体" w:hint="default"/>
                <w:sz w:val="21"/>
                <w:szCs w:val="21"/>
              </w:rPr>
              <w:t>成本法核算的长期股权投资收益</w:t>
            </w:r>
          </w:p>
        </w:tc>
        <w:tc>
          <w:tcPr>
            <w:tcW w:w="2555" w:type="dxa"/>
            <w:tcBorders>
              <w:top w:val="single" w:sz="8" w:space="0" w:color="000000"/>
              <w:left w:val="nil" w:sz="6" w:space="0" w:color="auto"/>
              <w:bottom w:val="single" w:sz="8" w:space="0" w:color="000000"/>
              <w:right w:val="nil" w:sz="6" w:space="0" w:color="auto"/>
            </w:tcBorders>
          </w:tcPr>
          <w:p>
            <w:pPr>
              <w:pStyle w:val="TableParagraph"/>
              <w:spacing w:line="240" w:lineRule="auto" w:before="17"/>
              <w:ind w:right="392"/>
              <w:jc w:val="right"/>
              <w:rPr>
                <w:rFonts w:ascii="宋体" w:hAnsi="宋体" w:cs="宋体" w:eastAsia="宋体" w:hint="default"/>
                <w:sz w:val="21"/>
                <w:szCs w:val="21"/>
              </w:rPr>
            </w:pPr>
            <w:r>
              <w:rPr>
                <w:rFonts w:ascii="宋体"/>
                <w:sz w:val="21"/>
              </w:rPr>
              <w:t>80,000.00</w:t>
            </w:r>
          </w:p>
        </w:tc>
        <w:tc>
          <w:tcPr>
            <w:tcW w:w="1693" w:type="dxa"/>
            <w:tcBorders>
              <w:top w:val="single" w:sz="8" w:space="0" w:color="000000"/>
              <w:left w:val="nil" w:sz="6" w:space="0" w:color="auto"/>
              <w:bottom w:val="single" w:sz="8" w:space="0" w:color="000000"/>
              <w:right w:val="nil" w:sz="6" w:space="0" w:color="auto"/>
            </w:tcBorders>
          </w:tcPr>
          <w:p>
            <w:pPr>
              <w:pStyle w:val="TableParagraph"/>
              <w:spacing w:line="240" w:lineRule="auto" w:before="17"/>
              <w:ind w:right="26"/>
              <w:jc w:val="right"/>
              <w:rPr>
                <w:rFonts w:ascii="宋体" w:hAnsi="宋体" w:cs="宋体" w:eastAsia="宋体" w:hint="default"/>
                <w:sz w:val="21"/>
                <w:szCs w:val="21"/>
              </w:rPr>
            </w:pPr>
            <w:r>
              <w:rPr>
                <w:rFonts w:ascii="宋体"/>
                <w:sz w:val="21"/>
              </w:rPr>
              <w:t>80,000.00</w:t>
            </w:r>
          </w:p>
        </w:tc>
      </w:tr>
      <w:tr>
        <w:trPr>
          <w:trHeight w:val="396" w:hRule="exact"/>
        </w:trPr>
        <w:tc>
          <w:tcPr>
            <w:tcW w:w="4817" w:type="dxa"/>
            <w:tcBorders>
              <w:top w:val="single" w:sz="8" w:space="0" w:color="000000"/>
              <w:left w:val="nil" w:sz="6" w:space="0" w:color="auto"/>
              <w:bottom w:val="single" w:sz="8" w:space="0" w:color="000000"/>
              <w:right w:val="nil" w:sz="6" w:space="0" w:color="auto"/>
            </w:tcBorders>
          </w:tcPr>
          <w:p>
            <w:pPr>
              <w:pStyle w:val="TableParagraph"/>
              <w:spacing w:line="240" w:lineRule="auto" w:before="17"/>
              <w:ind w:left="90" w:right="0"/>
              <w:jc w:val="left"/>
              <w:rPr>
                <w:rFonts w:ascii="宋体" w:hAnsi="宋体" w:cs="宋体" w:eastAsia="宋体" w:hint="default"/>
                <w:sz w:val="21"/>
                <w:szCs w:val="21"/>
              </w:rPr>
            </w:pPr>
            <w:r>
              <w:rPr>
                <w:rFonts w:ascii="宋体" w:hAnsi="宋体" w:cs="宋体" w:eastAsia="宋体" w:hint="default"/>
                <w:sz w:val="21"/>
                <w:szCs w:val="21"/>
              </w:rPr>
              <w:t>持有交易性金融资产期间取得的投资收益</w:t>
            </w:r>
          </w:p>
        </w:tc>
        <w:tc>
          <w:tcPr>
            <w:tcW w:w="2555" w:type="dxa"/>
            <w:tcBorders>
              <w:top w:val="single" w:sz="8" w:space="0" w:color="000000"/>
              <w:left w:val="nil" w:sz="6" w:space="0" w:color="auto"/>
              <w:bottom w:val="single" w:sz="8" w:space="0" w:color="000000"/>
              <w:right w:val="nil" w:sz="6" w:space="0" w:color="auto"/>
            </w:tcBorders>
          </w:tcPr>
          <w:p>
            <w:pPr>
              <w:pStyle w:val="TableParagraph"/>
              <w:spacing w:line="240" w:lineRule="auto" w:before="17"/>
              <w:ind w:right="392"/>
              <w:jc w:val="right"/>
              <w:rPr>
                <w:rFonts w:ascii="宋体" w:hAnsi="宋体" w:cs="宋体" w:eastAsia="宋体" w:hint="default"/>
                <w:sz w:val="21"/>
                <w:szCs w:val="21"/>
              </w:rPr>
            </w:pPr>
            <w:r>
              <w:rPr>
                <w:rFonts w:ascii="宋体"/>
                <w:sz w:val="21"/>
              </w:rPr>
              <w:t>--</w:t>
            </w:r>
          </w:p>
        </w:tc>
        <w:tc>
          <w:tcPr>
            <w:tcW w:w="1693" w:type="dxa"/>
            <w:tcBorders>
              <w:top w:val="single" w:sz="8" w:space="0" w:color="000000"/>
              <w:left w:val="nil" w:sz="6" w:space="0" w:color="auto"/>
              <w:bottom w:val="single" w:sz="8" w:space="0" w:color="000000"/>
              <w:right w:val="nil" w:sz="6" w:space="0" w:color="auto"/>
            </w:tcBorders>
          </w:tcPr>
          <w:p>
            <w:pPr>
              <w:pStyle w:val="TableParagraph"/>
              <w:spacing w:line="240" w:lineRule="auto" w:before="17"/>
              <w:ind w:right="27"/>
              <w:jc w:val="right"/>
              <w:rPr>
                <w:rFonts w:ascii="宋体" w:hAnsi="宋体" w:cs="宋体" w:eastAsia="宋体" w:hint="default"/>
                <w:sz w:val="21"/>
                <w:szCs w:val="21"/>
              </w:rPr>
            </w:pPr>
            <w:r>
              <w:rPr>
                <w:rFonts w:ascii="宋体"/>
                <w:sz w:val="21"/>
              </w:rPr>
              <w:t>935,194.68</w:t>
            </w:r>
          </w:p>
        </w:tc>
      </w:tr>
      <w:tr>
        <w:trPr>
          <w:trHeight w:val="394" w:hRule="exact"/>
        </w:trPr>
        <w:tc>
          <w:tcPr>
            <w:tcW w:w="4817" w:type="dxa"/>
            <w:tcBorders>
              <w:top w:val="single" w:sz="8" w:space="0" w:color="000000"/>
              <w:left w:val="nil" w:sz="6" w:space="0" w:color="auto"/>
              <w:bottom w:val="single" w:sz="4" w:space="0" w:color="000000"/>
              <w:right w:val="nil" w:sz="6" w:space="0" w:color="auto"/>
            </w:tcBorders>
          </w:tcPr>
          <w:p>
            <w:pPr>
              <w:pStyle w:val="TableParagraph"/>
              <w:tabs>
                <w:tab w:pos="450" w:val="left" w:leader="none"/>
              </w:tabs>
              <w:spacing w:line="240" w:lineRule="auto" w:before="18"/>
              <w:ind w:left="27" w:right="0"/>
              <w:jc w:val="left"/>
              <w:rPr>
                <w:rFonts w:ascii="宋体" w:hAnsi="宋体" w:cs="宋体" w:eastAsia="宋体" w:hint="default"/>
                <w:sz w:val="21"/>
                <w:szCs w:val="21"/>
              </w:rPr>
            </w:pPr>
            <w:r>
              <w:rPr>
                <w:rFonts w:ascii="宋体" w:hAnsi="宋体" w:cs="宋体" w:eastAsia="宋体" w:hint="default"/>
                <w:b/>
                <w:bCs/>
                <w:w w:val="95"/>
                <w:sz w:val="21"/>
                <w:szCs w:val="21"/>
              </w:rPr>
              <w:t>合</w:t>
              <w:tab/>
            </w:r>
            <w:r>
              <w:rPr>
                <w:rFonts w:ascii="宋体" w:hAnsi="宋体" w:cs="宋体" w:eastAsia="宋体" w:hint="default"/>
                <w:b/>
                <w:bCs/>
                <w:sz w:val="21"/>
                <w:szCs w:val="21"/>
              </w:rPr>
              <w:t>计</w:t>
            </w:r>
            <w:r>
              <w:rPr>
                <w:rFonts w:ascii="宋体" w:hAnsi="宋体" w:cs="宋体" w:eastAsia="宋体" w:hint="default"/>
                <w:sz w:val="21"/>
                <w:szCs w:val="21"/>
              </w:rPr>
            </w:r>
          </w:p>
        </w:tc>
        <w:tc>
          <w:tcPr>
            <w:tcW w:w="2555" w:type="dxa"/>
            <w:tcBorders>
              <w:top w:val="single" w:sz="8" w:space="0" w:color="000000"/>
              <w:left w:val="nil" w:sz="6" w:space="0" w:color="auto"/>
              <w:bottom w:val="single" w:sz="4" w:space="0" w:color="000000"/>
              <w:right w:val="nil" w:sz="6" w:space="0" w:color="auto"/>
            </w:tcBorders>
          </w:tcPr>
          <w:p>
            <w:pPr>
              <w:pStyle w:val="TableParagraph"/>
              <w:spacing w:line="240" w:lineRule="auto" w:before="18"/>
              <w:ind w:right="394"/>
              <w:jc w:val="right"/>
              <w:rPr>
                <w:rFonts w:ascii="宋体" w:hAnsi="宋体" w:cs="宋体" w:eastAsia="宋体" w:hint="default"/>
                <w:sz w:val="21"/>
                <w:szCs w:val="21"/>
              </w:rPr>
            </w:pPr>
            <w:r>
              <w:rPr>
                <w:rFonts w:ascii="宋体"/>
                <w:b/>
                <w:w w:val="95"/>
                <w:sz w:val="21"/>
              </w:rPr>
              <w:t>80,000.00</w:t>
            </w:r>
            <w:r>
              <w:rPr>
                <w:rFonts w:ascii="宋体"/>
                <w:sz w:val="21"/>
              </w:rPr>
            </w:r>
          </w:p>
        </w:tc>
        <w:tc>
          <w:tcPr>
            <w:tcW w:w="1693" w:type="dxa"/>
            <w:tcBorders>
              <w:top w:val="single" w:sz="8" w:space="0" w:color="000000"/>
              <w:left w:val="nil" w:sz="6" w:space="0" w:color="auto"/>
              <w:bottom w:val="single" w:sz="4" w:space="0" w:color="000000"/>
              <w:right w:val="nil" w:sz="6" w:space="0" w:color="auto"/>
            </w:tcBorders>
          </w:tcPr>
          <w:p>
            <w:pPr>
              <w:pStyle w:val="TableParagraph"/>
              <w:spacing w:line="240" w:lineRule="auto" w:before="18"/>
              <w:ind w:right="29"/>
              <w:jc w:val="right"/>
              <w:rPr>
                <w:rFonts w:ascii="宋体" w:hAnsi="宋体" w:cs="宋体" w:eastAsia="宋体" w:hint="default"/>
                <w:sz w:val="21"/>
                <w:szCs w:val="21"/>
              </w:rPr>
            </w:pPr>
            <w:r>
              <w:rPr>
                <w:rFonts w:ascii="宋体"/>
                <w:b/>
                <w:w w:val="95"/>
                <w:sz w:val="21"/>
              </w:rPr>
              <w:t>1,015,194.68</w:t>
            </w:r>
            <w:r>
              <w:rPr>
                <w:rFonts w:ascii="宋体"/>
                <w:sz w:val="21"/>
              </w:rPr>
            </w:r>
          </w:p>
        </w:tc>
      </w:tr>
    </w:tbl>
    <w:p>
      <w:pPr>
        <w:spacing w:before="84"/>
        <w:ind w:left="681" w:right="2953" w:firstLine="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2</w:t>
      </w:r>
      <w:r>
        <w:rPr>
          <w:rFonts w:ascii="宋体" w:hAnsi="宋体" w:cs="宋体" w:eastAsia="宋体" w:hint="default"/>
          <w:sz w:val="21"/>
          <w:szCs w:val="21"/>
        </w:rPr>
        <w:t>）</w:t>
      </w:r>
      <w:r>
        <w:rPr>
          <w:rFonts w:ascii="宋体" w:hAnsi="宋体" w:cs="宋体" w:eastAsia="宋体" w:hint="default"/>
          <w:spacing w:val="89"/>
          <w:sz w:val="21"/>
          <w:szCs w:val="21"/>
        </w:rPr>
        <w:t> </w:t>
      </w:r>
      <w:r>
        <w:rPr>
          <w:rFonts w:ascii="宋体" w:hAnsi="宋体" w:cs="宋体" w:eastAsia="宋体" w:hint="default"/>
          <w:sz w:val="21"/>
          <w:szCs w:val="21"/>
        </w:rPr>
        <w:t>按成本法核算的长期股权投资收益</w:t>
      </w:r>
    </w:p>
    <w:p>
      <w:pPr>
        <w:spacing w:line="240" w:lineRule="auto" w:before="0"/>
        <w:rPr>
          <w:rFonts w:ascii="宋体" w:hAnsi="宋体" w:cs="宋体" w:eastAsia="宋体" w:hint="default"/>
          <w:sz w:val="19"/>
          <w:szCs w:val="19"/>
        </w:rPr>
      </w:pPr>
    </w:p>
    <w:tbl>
      <w:tblPr>
        <w:tblW w:w="0" w:type="auto"/>
        <w:jc w:val="left"/>
        <w:tblInd w:w="681" w:type="dxa"/>
        <w:tblLayout w:type="fixed"/>
        <w:tblCellMar>
          <w:top w:w="0" w:type="dxa"/>
          <w:left w:w="0" w:type="dxa"/>
          <w:bottom w:w="0" w:type="dxa"/>
          <w:right w:w="0" w:type="dxa"/>
        </w:tblCellMar>
        <w:tblLook w:val="01E0"/>
      </w:tblPr>
      <w:tblGrid>
        <w:gridCol w:w="2170"/>
        <w:gridCol w:w="2096"/>
        <w:gridCol w:w="1615"/>
        <w:gridCol w:w="3185"/>
      </w:tblGrid>
      <w:tr>
        <w:trPr>
          <w:trHeight w:val="391" w:hRule="exact"/>
        </w:trPr>
        <w:tc>
          <w:tcPr>
            <w:tcW w:w="2170" w:type="dxa"/>
            <w:tcBorders>
              <w:top w:val="single" w:sz="8" w:space="0" w:color="000000"/>
              <w:left w:val="nil" w:sz="6" w:space="0" w:color="auto"/>
              <w:bottom w:val="single" w:sz="4" w:space="0" w:color="000000"/>
              <w:right w:val="nil" w:sz="6" w:space="0" w:color="auto"/>
            </w:tcBorders>
          </w:tcPr>
          <w:p>
            <w:pPr>
              <w:pStyle w:val="TableParagraph"/>
              <w:spacing w:line="240" w:lineRule="auto" w:before="17"/>
              <w:ind w:left="106" w:right="0"/>
              <w:jc w:val="left"/>
              <w:rPr>
                <w:rFonts w:ascii="宋体" w:hAnsi="宋体" w:cs="宋体" w:eastAsia="宋体" w:hint="default"/>
                <w:sz w:val="21"/>
                <w:szCs w:val="21"/>
              </w:rPr>
            </w:pPr>
            <w:r>
              <w:rPr>
                <w:rFonts w:ascii="宋体" w:hAnsi="宋体" w:cs="宋体" w:eastAsia="宋体" w:hint="default"/>
                <w:b/>
                <w:bCs/>
                <w:sz w:val="21"/>
                <w:szCs w:val="21"/>
              </w:rPr>
              <w:t>被投资单位名称</w:t>
            </w:r>
            <w:r>
              <w:rPr>
                <w:rFonts w:ascii="宋体" w:hAnsi="宋体" w:cs="宋体" w:eastAsia="宋体" w:hint="default"/>
                <w:sz w:val="21"/>
                <w:szCs w:val="21"/>
              </w:rPr>
            </w:r>
          </w:p>
        </w:tc>
        <w:tc>
          <w:tcPr>
            <w:tcW w:w="2096" w:type="dxa"/>
            <w:tcBorders>
              <w:top w:val="single" w:sz="8" w:space="0" w:color="000000"/>
              <w:left w:val="nil" w:sz="6" w:space="0" w:color="auto"/>
              <w:bottom w:val="single" w:sz="4" w:space="0" w:color="000000"/>
              <w:right w:val="nil" w:sz="6" w:space="0" w:color="auto"/>
            </w:tcBorders>
          </w:tcPr>
          <w:p>
            <w:pPr>
              <w:pStyle w:val="TableParagraph"/>
              <w:spacing w:line="240" w:lineRule="auto" w:before="17"/>
              <w:ind w:right="451"/>
              <w:jc w:val="right"/>
              <w:rPr>
                <w:rFonts w:ascii="宋体" w:hAnsi="宋体" w:cs="宋体" w:eastAsia="宋体" w:hint="default"/>
                <w:sz w:val="21"/>
                <w:szCs w:val="21"/>
              </w:rPr>
            </w:pPr>
            <w:r>
              <w:rPr>
                <w:rFonts w:ascii="宋体" w:hAnsi="宋体" w:cs="宋体" w:eastAsia="宋体" w:hint="default"/>
                <w:b/>
                <w:bCs/>
                <w:w w:val="95"/>
                <w:sz w:val="21"/>
                <w:szCs w:val="21"/>
              </w:rPr>
              <w:t>本期发生额</w:t>
            </w:r>
            <w:r>
              <w:rPr>
                <w:rFonts w:ascii="宋体" w:hAnsi="宋体" w:cs="宋体" w:eastAsia="宋体" w:hint="default"/>
                <w:sz w:val="21"/>
                <w:szCs w:val="21"/>
              </w:rPr>
            </w:r>
          </w:p>
        </w:tc>
        <w:tc>
          <w:tcPr>
            <w:tcW w:w="1615" w:type="dxa"/>
            <w:tcBorders>
              <w:top w:val="single" w:sz="8" w:space="0" w:color="000000"/>
              <w:left w:val="nil" w:sz="6" w:space="0" w:color="auto"/>
              <w:bottom w:val="single" w:sz="4" w:space="0" w:color="000000"/>
              <w:right w:val="nil" w:sz="6" w:space="0" w:color="auto"/>
            </w:tcBorders>
          </w:tcPr>
          <w:p>
            <w:pPr>
              <w:pStyle w:val="TableParagraph"/>
              <w:spacing w:line="240" w:lineRule="auto" w:before="17"/>
              <w:ind w:right="106"/>
              <w:jc w:val="right"/>
              <w:rPr>
                <w:rFonts w:ascii="宋体" w:hAnsi="宋体" w:cs="宋体" w:eastAsia="宋体" w:hint="default"/>
                <w:sz w:val="21"/>
                <w:szCs w:val="21"/>
              </w:rPr>
            </w:pPr>
            <w:r>
              <w:rPr>
                <w:rFonts w:ascii="宋体" w:hAnsi="宋体" w:cs="宋体" w:eastAsia="宋体" w:hint="default"/>
                <w:b/>
                <w:bCs/>
                <w:w w:val="95"/>
                <w:sz w:val="21"/>
                <w:szCs w:val="21"/>
              </w:rPr>
              <w:t>上期发生额</w:t>
            </w:r>
            <w:r>
              <w:rPr>
                <w:rFonts w:ascii="宋体" w:hAnsi="宋体" w:cs="宋体" w:eastAsia="宋体" w:hint="default"/>
                <w:sz w:val="21"/>
                <w:szCs w:val="21"/>
              </w:rPr>
            </w:r>
          </w:p>
        </w:tc>
        <w:tc>
          <w:tcPr>
            <w:tcW w:w="3185" w:type="dxa"/>
            <w:tcBorders>
              <w:top w:val="single" w:sz="8" w:space="0" w:color="000000"/>
              <w:left w:val="nil" w:sz="6" w:space="0" w:color="auto"/>
              <w:bottom w:val="single" w:sz="4" w:space="0" w:color="000000"/>
              <w:right w:val="nil" w:sz="6" w:space="0" w:color="auto"/>
            </w:tcBorders>
          </w:tcPr>
          <w:p>
            <w:pPr>
              <w:pStyle w:val="TableParagraph"/>
              <w:spacing w:line="240" w:lineRule="auto" w:before="17"/>
              <w:ind w:left="107" w:right="0"/>
              <w:jc w:val="left"/>
              <w:rPr>
                <w:rFonts w:ascii="宋体" w:hAnsi="宋体" w:cs="宋体" w:eastAsia="宋体" w:hint="default"/>
                <w:sz w:val="21"/>
                <w:szCs w:val="21"/>
              </w:rPr>
            </w:pPr>
            <w:r>
              <w:rPr>
                <w:rFonts w:ascii="宋体" w:hAnsi="宋体" w:cs="宋体" w:eastAsia="宋体" w:hint="default"/>
                <w:b/>
                <w:bCs/>
                <w:sz w:val="21"/>
                <w:szCs w:val="21"/>
              </w:rPr>
              <w:t>本期比上期增减变动的原因</w:t>
            </w:r>
            <w:r>
              <w:rPr>
                <w:rFonts w:ascii="宋体" w:hAnsi="宋体" w:cs="宋体" w:eastAsia="宋体" w:hint="default"/>
                <w:sz w:val="21"/>
                <w:szCs w:val="21"/>
              </w:rPr>
            </w:r>
          </w:p>
        </w:tc>
      </w:tr>
      <w:tr>
        <w:trPr>
          <w:trHeight w:val="398" w:hRule="exact"/>
        </w:trPr>
        <w:tc>
          <w:tcPr>
            <w:tcW w:w="2170" w:type="dxa"/>
            <w:tcBorders>
              <w:top w:val="single" w:sz="4" w:space="0" w:color="000000"/>
              <w:left w:val="nil" w:sz="6" w:space="0" w:color="auto"/>
              <w:bottom w:val="single" w:sz="4" w:space="0" w:color="000000"/>
              <w:right w:val="nil" w:sz="6" w:space="0" w:color="auto"/>
            </w:tcBorders>
          </w:tcPr>
          <w:p>
            <w:pPr>
              <w:pStyle w:val="TableParagraph"/>
              <w:spacing w:line="240" w:lineRule="auto" w:before="23"/>
              <w:ind w:left="106" w:right="0"/>
              <w:jc w:val="left"/>
              <w:rPr>
                <w:rFonts w:ascii="宋体" w:hAnsi="宋体" w:cs="宋体" w:eastAsia="宋体" w:hint="default"/>
                <w:sz w:val="21"/>
                <w:szCs w:val="21"/>
              </w:rPr>
            </w:pPr>
            <w:r>
              <w:rPr>
                <w:rFonts w:ascii="宋体" w:hAnsi="宋体" w:cs="宋体" w:eastAsia="宋体" w:hint="default"/>
                <w:sz w:val="21"/>
                <w:szCs w:val="21"/>
              </w:rPr>
              <w:t>江苏银行</w:t>
            </w:r>
          </w:p>
        </w:tc>
        <w:tc>
          <w:tcPr>
            <w:tcW w:w="2096" w:type="dxa"/>
            <w:tcBorders>
              <w:top w:val="single" w:sz="4" w:space="0" w:color="000000"/>
              <w:left w:val="nil" w:sz="6" w:space="0" w:color="auto"/>
              <w:bottom w:val="single" w:sz="4" w:space="0" w:color="000000"/>
              <w:right w:val="nil" w:sz="6" w:space="0" w:color="auto"/>
            </w:tcBorders>
          </w:tcPr>
          <w:p>
            <w:pPr>
              <w:pStyle w:val="TableParagraph"/>
              <w:spacing w:line="240" w:lineRule="auto" w:before="23"/>
              <w:ind w:right="450"/>
              <w:jc w:val="right"/>
              <w:rPr>
                <w:rFonts w:ascii="宋体" w:hAnsi="宋体" w:cs="宋体" w:eastAsia="宋体" w:hint="default"/>
                <w:sz w:val="21"/>
                <w:szCs w:val="21"/>
              </w:rPr>
            </w:pPr>
            <w:r>
              <w:rPr>
                <w:rFonts w:ascii="宋体"/>
                <w:sz w:val="21"/>
              </w:rPr>
              <w:t>80,000.00</w:t>
            </w:r>
          </w:p>
        </w:tc>
        <w:tc>
          <w:tcPr>
            <w:tcW w:w="1615" w:type="dxa"/>
            <w:tcBorders>
              <w:top w:val="single" w:sz="4" w:space="0" w:color="000000"/>
              <w:left w:val="nil" w:sz="6" w:space="0" w:color="auto"/>
              <w:bottom w:val="single" w:sz="4" w:space="0" w:color="000000"/>
              <w:right w:val="nil" w:sz="6" w:space="0" w:color="auto"/>
            </w:tcBorders>
          </w:tcPr>
          <w:p>
            <w:pPr>
              <w:pStyle w:val="TableParagraph"/>
              <w:spacing w:line="240" w:lineRule="auto" w:before="23"/>
              <w:ind w:right="105"/>
              <w:jc w:val="right"/>
              <w:rPr>
                <w:rFonts w:ascii="宋体" w:hAnsi="宋体" w:cs="宋体" w:eastAsia="宋体" w:hint="default"/>
                <w:sz w:val="21"/>
                <w:szCs w:val="21"/>
              </w:rPr>
            </w:pPr>
            <w:r>
              <w:rPr>
                <w:rFonts w:ascii="宋体"/>
                <w:sz w:val="21"/>
              </w:rPr>
              <w:t>80,000.00</w:t>
            </w:r>
          </w:p>
        </w:tc>
        <w:tc>
          <w:tcPr>
            <w:tcW w:w="3185" w:type="dxa"/>
            <w:tcBorders>
              <w:top w:val="single" w:sz="4" w:space="0" w:color="000000"/>
              <w:left w:val="nil" w:sz="6" w:space="0" w:color="auto"/>
              <w:bottom w:val="single" w:sz="4" w:space="0" w:color="000000"/>
              <w:right w:val="nil" w:sz="6" w:space="0" w:color="auto"/>
            </w:tcBorders>
          </w:tcPr>
          <w:p>
            <w:pPr>
              <w:pStyle w:val="TableParagraph"/>
              <w:spacing w:line="240" w:lineRule="auto" w:before="23"/>
              <w:ind w:right="106"/>
              <w:jc w:val="right"/>
              <w:rPr>
                <w:rFonts w:ascii="宋体" w:hAnsi="宋体" w:cs="宋体" w:eastAsia="宋体" w:hint="default"/>
                <w:sz w:val="21"/>
                <w:szCs w:val="21"/>
              </w:rPr>
            </w:pPr>
            <w:r>
              <w:rPr>
                <w:rFonts w:ascii="宋体"/>
                <w:sz w:val="21"/>
              </w:rPr>
              <w:t>--</w:t>
            </w:r>
          </w:p>
        </w:tc>
      </w:tr>
    </w:tbl>
    <w:p>
      <w:pPr>
        <w:pStyle w:val="BodyText"/>
        <w:spacing w:line="240" w:lineRule="auto" w:before="81"/>
        <w:ind w:left="114" w:right="2953"/>
        <w:jc w:val="left"/>
      </w:pPr>
      <w:r>
        <w:rPr>
          <w:rFonts w:ascii="宋体" w:hAnsi="宋体" w:cs="宋体" w:eastAsia="宋体" w:hint="default"/>
        </w:rPr>
        <w:t>35</w:t>
      </w:r>
      <w:r>
        <w:rPr/>
        <w:t>、</w:t>
      </w:r>
      <w:r>
        <w:rPr>
          <w:spacing w:val="-33"/>
        </w:rPr>
        <w:t> </w:t>
      </w:r>
      <w:r>
        <w:rPr/>
        <w:t>营业外收入</w:t>
      </w:r>
    </w:p>
    <w:p>
      <w:pPr>
        <w:spacing w:after="0" w:line="240" w:lineRule="auto"/>
        <w:jc w:val="left"/>
        <w:sectPr>
          <w:pgSz w:w="11910" w:h="16840"/>
          <w:pgMar w:header="763" w:footer="724" w:top="1000" w:bottom="920" w:left="1020" w:right="8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6"/>
          <w:szCs w:val="16"/>
        </w:rPr>
      </w:pPr>
    </w:p>
    <w:p>
      <w:pPr>
        <w:pStyle w:val="BodyText"/>
        <w:spacing w:line="240" w:lineRule="auto" w:before="26"/>
        <w:ind w:left="681" w:right="0"/>
        <w:jc w:val="left"/>
      </w:pPr>
      <w:r>
        <w:rPr/>
        <w:t>（</w:t>
      </w:r>
      <w:r>
        <w:rPr>
          <w:rFonts w:ascii="宋体" w:hAnsi="宋体" w:cs="宋体" w:eastAsia="宋体" w:hint="default"/>
        </w:rPr>
        <w:t>1</w:t>
      </w:r>
      <w:r>
        <w:rPr/>
        <w:t>）</w:t>
      </w:r>
      <w:r>
        <w:rPr>
          <w:spacing w:val="-11"/>
        </w:rPr>
        <w:t> </w:t>
      </w:r>
      <w:r>
        <w:rPr/>
        <w:t>营业外收入明细项目列示如下</w:t>
      </w:r>
    </w:p>
    <w:p>
      <w:pPr>
        <w:spacing w:line="240" w:lineRule="auto" w:before="12"/>
        <w:rPr>
          <w:rFonts w:ascii="宋体" w:hAnsi="宋体" w:cs="宋体" w:eastAsia="宋体" w:hint="default"/>
          <w:sz w:val="11"/>
          <w:szCs w:val="11"/>
        </w:rPr>
      </w:pPr>
    </w:p>
    <w:tbl>
      <w:tblPr>
        <w:tblW w:w="0" w:type="auto"/>
        <w:jc w:val="left"/>
        <w:tblInd w:w="667" w:type="dxa"/>
        <w:tblLayout w:type="fixed"/>
        <w:tblCellMar>
          <w:top w:w="0" w:type="dxa"/>
          <w:left w:w="0" w:type="dxa"/>
          <w:bottom w:w="0" w:type="dxa"/>
          <w:right w:w="0" w:type="dxa"/>
        </w:tblCellMar>
        <w:tblLook w:val="01E0"/>
      </w:tblPr>
      <w:tblGrid>
        <w:gridCol w:w="2746"/>
        <w:gridCol w:w="2639"/>
        <w:gridCol w:w="1959"/>
        <w:gridCol w:w="1743"/>
      </w:tblGrid>
      <w:tr>
        <w:trPr>
          <w:trHeight w:val="834" w:hRule="exact"/>
        </w:trPr>
        <w:tc>
          <w:tcPr>
            <w:tcW w:w="2746" w:type="dxa"/>
            <w:tcBorders>
              <w:top w:val="single" w:sz="8" w:space="0" w:color="000000"/>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17" w:right="0"/>
              <w:jc w:val="left"/>
              <w:rPr>
                <w:rFonts w:ascii="宋体" w:hAnsi="宋体" w:cs="宋体" w:eastAsia="宋体" w:hint="default"/>
                <w:sz w:val="21"/>
                <w:szCs w:val="21"/>
              </w:rPr>
            </w:pPr>
            <w:r>
              <w:rPr>
                <w:rFonts w:ascii="宋体" w:hAnsi="宋体" w:cs="宋体" w:eastAsia="宋体" w:hint="default"/>
                <w:b/>
                <w:bCs/>
                <w:sz w:val="21"/>
                <w:szCs w:val="21"/>
              </w:rPr>
              <w:t>项</w:t>
            </w:r>
            <w:r>
              <w:rPr>
                <w:rFonts w:ascii="宋体" w:hAnsi="宋体" w:cs="宋体" w:eastAsia="宋体" w:hint="default"/>
                <w:b/>
                <w:bCs/>
                <w:spacing w:val="-1"/>
                <w:sz w:val="21"/>
                <w:szCs w:val="21"/>
              </w:rPr>
              <w:t> </w:t>
            </w:r>
            <w:r>
              <w:rPr>
                <w:rFonts w:ascii="宋体" w:hAnsi="宋体" w:cs="宋体" w:eastAsia="宋体" w:hint="default"/>
                <w:b/>
                <w:bCs/>
                <w:sz w:val="21"/>
                <w:szCs w:val="21"/>
              </w:rPr>
              <w:t>目</w:t>
            </w:r>
            <w:r>
              <w:rPr>
                <w:rFonts w:ascii="宋体" w:hAnsi="宋体" w:cs="宋体" w:eastAsia="宋体" w:hint="default"/>
                <w:sz w:val="21"/>
                <w:szCs w:val="21"/>
              </w:rPr>
            </w:r>
          </w:p>
        </w:tc>
        <w:tc>
          <w:tcPr>
            <w:tcW w:w="2639" w:type="dxa"/>
            <w:tcBorders>
              <w:top w:val="single" w:sz="8" w:space="0" w:color="000000"/>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315"/>
              <w:jc w:val="right"/>
              <w:rPr>
                <w:rFonts w:ascii="宋体" w:hAnsi="宋体" w:cs="宋体" w:eastAsia="宋体" w:hint="default"/>
                <w:sz w:val="21"/>
                <w:szCs w:val="21"/>
              </w:rPr>
            </w:pPr>
            <w:r>
              <w:rPr>
                <w:rFonts w:ascii="宋体" w:hAnsi="宋体" w:cs="宋体" w:eastAsia="宋体" w:hint="default"/>
                <w:b/>
                <w:bCs/>
                <w:w w:val="95"/>
                <w:sz w:val="21"/>
                <w:szCs w:val="21"/>
              </w:rPr>
              <w:t>本期发生额</w:t>
            </w:r>
            <w:r>
              <w:rPr>
                <w:rFonts w:ascii="宋体" w:hAnsi="宋体" w:cs="宋体" w:eastAsia="宋体" w:hint="default"/>
                <w:sz w:val="21"/>
                <w:szCs w:val="21"/>
              </w:rPr>
            </w:r>
          </w:p>
        </w:tc>
        <w:tc>
          <w:tcPr>
            <w:tcW w:w="1959" w:type="dxa"/>
            <w:tcBorders>
              <w:top w:val="single" w:sz="8" w:space="0" w:color="000000"/>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266"/>
              <w:jc w:val="right"/>
              <w:rPr>
                <w:rFonts w:ascii="宋体" w:hAnsi="宋体" w:cs="宋体" w:eastAsia="宋体" w:hint="default"/>
                <w:sz w:val="21"/>
                <w:szCs w:val="21"/>
              </w:rPr>
            </w:pPr>
            <w:r>
              <w:rPr>
                <w:rFonts w:ascii="宋体" w:hAnsi="宋体" w:cs="宋体" w:eastAsia="宋体" w:hint="default"/>
                <w:b/>
                <w:bCs/>
                <w:w w:val="95"/>
                <w:sz w:val="21"/>
                <w:szCs w:val="21"/>
              </w:rPr>
              <w:t>上期发生额</w:t>
            </w:r>
            <w:r>
              <w:rPr>
                <w:rFonts w:ascii="宋体" w:hAnsi="宋体" w:cs="宋体" w:eastAsia="宋体" w:hint="default"/>
                <w:sz w:val="21"/>
                <w:szCs w:val="21"/>
              </w:rPr>
            </w:r>
          </w:p>
        </w:tc>
        <w:tc>
          <w:tcPr>
            <w:tcW w:w="1743" w:type="dxa"/>
            <w:tcBorders>
              <w:top w:val="single" w:sz="8" w:space="0" w:color="000000"/>
              <w:left w:val="nil" w:sz="6" w:space="0" w:color="auto"/>
              <w:bottom w:val="single" w:sz="4" w:space="0" w:color="000000"/>
              <w:right w:val="nil" w:sz="6" w:space="0" w:color="auto"/>
            </w:tcBorders>
          </w:tcPr>
          <w:p>
            <w:pPr>
              <w:pStyle w:val="TableParagraph"/>
              <w:spacing w:line="272" w:lineRule="exact" w:before="130"/>
              <w:ind w:left="476" w:right="0" w:hanging="210"/>
              <w:jc w:val="left"/>
              <w:rPr>
                <w:rFonts w:ascii="宋体" w:hAnsi="宋体" w:cs="宋体" w:eastAsia="宋体" w:hint="default"/>
                <w:sz w:val="21"/>
                <w:szCs w:val="21"/>
              </w:rPr>
            </w:pPr>
            <w:r>
              <w:rPr>
                <w:rFonts w:ascii="宋体" w:hAnsi="宋体" w:cs="宋体" w:eastAsia="宋体" w:hint="default"/>
                <w:b/>
                <w:bCs/>
                <w:sz w:val="21"/>
                <w:szCs w:val="21"/>
              </w:rPr>
              <w:t>计入当期非经常</w:t>
            </w:r>
            <w:r>
              <w:rPr>
                <w:rFonts w:ascii="宋体" w:hAnsi="宋体" w:cs="宋体" w:eastAsia="宋体" w:hint="default"/>
                <w:b/>
                <w:bCs/>
                <w:w w:val="99"/>
                <w:sz w:val="21"/>
                <w:szCs w:val="21"/>
              </w:rPr>
              <w:t> </w:t>
            </w:r>
            <w:r>
              <w:rPr>
                <w:rFonts w:ascii="宋体" w:hAnsi="宋体" w:cs="宋体" w:eastAsia="宋体" w:hint="default"/>
                <w:b/>
                <w:bCs/>
                <w:sz w:val="21"/>
                <w:szCs w:val="21"/>
              </w:rPr>
              <w:t>性损益的金额</w:t>
            </w:r>
            <w:r>
              <w:rPr>
                <w:rFonts w:ascii="宋体" w:hAnsi="宋体" w:cs="宋体" w:eastAsia="宋体" w:hint="default"/>
                <w:sz w:val="21"/>
                <w:szCs w:val="21"/>
              </w:rPr>
            </w:r>
          </w:p>
        </w:tc>
      </w:tr>
      <w:tr>
        <w:trPr>
          <w:trHeight w:val="393" w:hRule="exact"/>
        </w:trPr>
        <w:tc>
          <w:tcPr>
            <w:tcW w:w="2746"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20" w:right="0"/>
              <w:jc w:val="left"/>
              <w:rPr>
                <w:rFonts w:ascii="宋体" w:hAnsi="宋体" w:cs="宋体" w:eastAsia="宋体" w:hint="default"/>
                <w:sz w:val="21"/>
                <w:szCs w:val="21"/>
              </w:rPr>
            </w:pPr>
            <w:r>
              <w:rPr>
                <w:rFonts w:ascii="宋体" w:hAnsi="宋体" w:cs="宋体" w:eastAsia="宋体" w:hint="default"/>
                <w:sz w:val="21"/>
                <w:szCs w:val="21"/>
              </w:rPr>
              <w:t>固定资产处置利得</w:t>
            </w:r>
          </w:p>
        </w:tc>
        <w:tc>
          <w:tcPr>
            <w:tcW w:w="2639"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right="315"/>
              <w:jc w:val="right"/>
              <w:rPr>
                <w:rFonts w:ascii="宋体" w:hAnsi="宋体" w:cs="宋体" w:eastAsia="宋体" w:hint="default"/>
                <w:sz w:val="21"/>
                <w:szCs w:val="21"/>
              </w:rPr>
            </w:pPr>
            <w:r>
              <w:rPr>
                <w:rFonts w:ascii="宋体"/>
                <w:sz w:val="21"/>
              </w:rPr>
              <w:t>157,494.39</w:t>
            </w:r>
          </w:p>
        </w:tc>
        <w:tc>
          <w:tcPr>
            <w:tcW w:w="1959"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right="265"/>
              <w:jc w:val="right"/>
              <w:rPr>
                <w:rFonts w:ascii="宋体" w:hAnsi="宋体" w:cs="宋体" w:eastAsia="宋体" w:hint="default"/>
                <w:sz w:val="21"/>
                <w:szCs w:val="21"/>
              </w:rPr>
            </w:pPr>
            <w:r>
              <w:rPr>
                <w:rFonts w:ascii="宋体"/>
                <w:sz w:val="21"/>
              </w:rPr>
              <w:t>107,302.48</w:t>
            </w:r>
          </w:p>
        </w:tc>
        <w:tc>
          <w:tcPr>
            <w:tcW w:w="1743"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right="1"/>
              <w:jc w:val="right"/>
              <w:rPr>
                <w:rFonts w:ascii="宋体" w:hAnsi="宋体" w:cs="宋体" w:eastAsia="宋体" w:hint="default"/>
                <w:sz w:val="21"/>
                <w:szCs w:val="21"/>
              </w:rPr>
            </w:pPr>
            <w:r>
              <w:rPr>
                <w:rFonts w:ascii="宋体"/>
                <w:sz w:val="21"/>
              </w:rPr>
              <w:t>157,494.39</w:t>
            </w:r>
          </w:p>
        </w:tc>
      </w:tr>
      <w:tr>
        <w:trPr>
          <w:trHeight w:val="395" w:hRule="exact"/>
        </w:trPr>
        <w:tc>
          <w:tcPr>
            <w:tcW w:w="2746"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4" w:right="0"/>
              <w:jc w:val="left"/>
              <w:rPr>
                <w:rFonts w:ascii="宋体" w:hAnsi="宋体" w:cs="宋体" w:eastAsia="宋体" w:hint="default"/>
                <w:sz w:val="21"/>
                <w:szCs w:val="21"/>
              </w:rPr>
            </w:pPr>
            <w:r>
              <w:rPr>
                <w:rFonts w:ascii="宋体" w:hAnsi="宋体" w:cs="宋体" w:eastAsia="宋体" w:hint="default"/>
                <w:sz w:val="21"/>
                <w:szCs w:val="21"/>
              </w:rPr>
              <w:t>接受捐赠</w:t>
            </w:r>
          </w:p>
        </w:tc>
        <w:tc>
          <w:tcPr>
            <w:tcW w:w="2639"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316"/>
              <w:jc w:val="right"/>
              <w:rPr>
                <w:rFonts w:ascii="宋体" w:hAnsi="宋体" w:cs="宋体" w:eastAsia="宋体" w:hint="default"/>
                <w:sz w:val="21"/>
                <w:szCs w:val="21"/>
              </w:rPr>
            </w:pPr>
            <w:r>
              <w:rPr>
                <w:rFonts w:ascii="宋体"/>
                <w:sz w:val="21"/>
              </w:rPr>
              <w:t>85,900.00</w:t>
            </w:r>
          </w:p>
        </w:tc>
        <w:tc>
          <w:tcPr>
            <w:tcW w:w="1959"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265"/>
              <w:jc w:val="right"/>
              <w:rPr>
                <w:rFonts w:ascii="宋体" w:hAnsi="宋体" w:cs="宋体" w:eastAsia="宋体" w:hint="default"/>
                <w:sz w:val="21"/>
                <w:szCs w:val="21"/>
              </w:rPr>
            </w:pPr>
            <w:r>
              <w:rPr>
                <w:rFonts w:ascii="宋体"/>
                <w:sz w:val="21"/>
              </w:rPr>
              <w:t>107,564.10</w:t>
            </w:r>
          </w:p>
        </w:tc>
        <w:tc>
          <w:tcPr>
            <w:tcW w:w="1743"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0"/>
              <w:jc w:val="right"/>
              <w:rPr>
                <w:rFonts w:ascii="宋体" w:hAnsi="宋体" w:cs="宋体" w:eastAsia="宋体" w:hint="default"/>
                <w:sz w:val="21"/>
                <w:szCs w:val="21"/>
              </w:rPr>
            </w:pPr>
            <w:r>
              <w:rPr>
                <w:rFonts w:ascii="宋体"/>
                <w:sz w:val="21"/>
              </w:rPr>
              <w:t>85,900.00</w:t>
            </w:r>
          </w:p>
        </w:tc>
      </w:tr>
      <w:tr>
        <w:trPr>
          <w:trHeight w:val="397" w:hRule="exact"/>
        </w:trPr>
        <w:tc>
          <w:tcPr>
            <w:tcW w:w="274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20" w:right="0"/>
              <w:jc w:val="left"/>
              <w:rPr>
                <w:rFonts w:ascii="宋体" w:hAnsi="宋体" w:cs="宋体" w:eastAsia="宋体" w:hint="default"/>
                <w:sz w:val="21"/>
                <w:szCs w:val="21"/>
              </w:rPr>
            </w:pPr>
            <w:r>
              <w:rPr>
                <w:rFonts w:ascii="宋体" w:hAnsi="宋体" w:cs="宋体" w:eastAsia="宋体" w:hint="default"/>
                <w:sz w:val="21"/>
                <w:szCs w:val="21"/>
              </w:rPr>
              <w:t>政府补助</w:t>
            </w:r>
          </w:p>
        </w:tc>
        <w:tc>
          <w:tcPr>
            <w:tcW w:w="263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16"/>
              <w:jc w:val="right"/>
              <w:rPr>
                <w:rFonts w:ascii="宋体" w:hAnsi="宋体" w:cs="宋体" w:eastAsia="宋体" w:hint="default"/>
                <w:sz w:val="21"/>
                <w:szCs w:val="21"/>
              </w:rPr>
            </w:pPr>
            <w:r>
              <w:rPr>
                <w:rFonts w:ascii="宋体"/>
                <w:sz w:val="21"/>
              </w:rPr>
              <w:t>20,434,982.32</w:t>
            </w:r>
          </w:p>
        </w:tc>
        <w:tc>
          <w:tcPr>
            <w:tcW w:w="195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66"/>
              <w:jc w:val="right"/>
              <w:rPr>
                <w:rFonts w:ascii="宋体" w:hAnsi="宋体" w:cs="宋体" w:eastAsia="宋体" w:hint="default"/>
                <w:sz w:val="21"/>
                <w:szCs w:val="21"/>
              </w:rPr>
            </w:pPr>
            <w:r>
              <w:rPr>
                <w:rFonts w:ascii="宋体"/>
                <w:sz w:val="21"/>
              </w:rPr>
              <w:t>15,682,774.32</w:t>
            </w:r>
          </w:p>
        </w:tc>
        <w:tc>
          <w:tcPr>
            <w:tcW w:w="174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0"/>
              <w:jc w:val="right"/>
              <w:rPr>
                <w:rFonts w:ascii="宋体" w:hAnsi="宋体" w:cs="宋体" w:eastAsia="宋体" w:hint="default"/>
                <w:sz w:val="21"/>
                <w:szCs w:val="21"/>
              </w:rPr>
            </w:pPr>
            <w:r>
              <w:rPr>
                <w:rFonts w:ascii="宋体"/>
                <w:sz w:val="21"/>
              </w:rPr>
              <w:t>20,434,982.32</w:t>
            </w:r>
          </w:p>
        </w:tc>
      </w:tr>
      <w:tr>
        <w:trPr>
          <w:trHeight w:val="404" w:hRule="exact"/>
        </w:trPr>
        <w:tc>
          <w:tcPr>
            <w:tcW w:w="2746" w:type="dxa"/>
            <w:tcBorders>
              <w:top w:val="nil" w:sz="6" w:space="0" w:color="auto"/>
              <w:left w:val="nil" w:sz="6" w:space="0" w:color="auto"/>
              <w:bottom w:val="single" w:sz="4" w:space="0" w:color="000000"/>
              <w:right w:val="nil" w:sz="6" w:space="0" w:color="auto"/>
            </w:tcBorders>
          </w:tcPr>
          <w:p>
            <w:pPr>
              <w:pStyle w:val="TableParagraph"/>
              <w:spacing w:line="240" w:lineRule="auto" w:before="28"/>
              <w:ind w:left="120"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639" w:type="dxa"/>
            <w:tcBorders>
              <w:top w:val="nil" w:sz="6" w:space="0" w:color="auto"/>
              <w:left w:val="nil" w:sz="6" w:space="0" w:color="auto"/>
              <w:bottom w:val="single" w:sz="4" w:space="0" w:color="000000"/>
              <w:right w:val="nil" w:sz="6" w:space="0" w:color="auto"/>
            </w:tcBorders>
          </w:tcPr>
          <w:p>
            <w:pPr>
              <w:pStyle w:val="TableParagraph"/>
              <w:spacing w:line="240" w:lineRule="auto" w:before="28"/>
              <w:ind w:right="314"/>
              <w:jc w:val="right"/>
              <w:rPr>
                <w:rFonts w:ascii="宋体" w:hAnsi="宋体" w:cs="宋体" w:eastAsia="宋体" w:hint="default"/>
                <w:sz w:val="21"/>
                <w:szCs w:val="21"/>
              </w:rPr>
            </w:pPr>
            <w:r>
              <w:rPr>
                <w:rFonts w:ascii="宋体"/>
                <w:sz w:val="21"/>
              </w:rPr>
              <w:t>2,372,708.30</w:t>
            </w:r>
          </w:p>
        </w:tc>
        <w:tc>
          <w:tcPr>
            <w:tcW w:w="1959" w:type="dxa"/>
            <w:tcBorders>
              <w:top w:val="nil" w:sz="6" w:space="0" w:color="auto"/>
              <w:left w:val="nil" w:sz="6" w:space="0" w:color="auto"/>
              <w:bottom w:val="single" w:sz="4" w:space="0" w:color="000000"/>
              <w:right w:val="nil" w:sz="6" w:space="0" w:color="auto"/>
            </w:tcBorders>
          </w:tcPr>
          <w:p>
            <w:pPr>
              <w:pStyle w:val="TableParagraph"/>
              <w:spacing w:line="240" w:lineRule="auto" w:before="28"/>
              <w:ind w:right="264"/>
              <w:jc w:val="right"/>
              <w:rPr>
                <w:rFonts w:ascii="宋体" w:hAnsi="宋体" w:cs="宋体" w:eastAsia="宋体" w:hint="default"/>
                <w:sz w:val="21"/>
                <w:szCs w:val="21"/>
              </w:rPr>
            </w:pPr>
            <w:r>
              <w:rPr>
                <w:rFonts w:ascii="宋体"/>
                <w:sz w:val="21"/>
              </w:rPr>
              <w:t>1,892,991.78</w:t>
            </w:r>
          </w:p>
        </w:tc>
        <w:tc>
          <w:tcPr>
            <w:tcW w:w="1743" w:type="dxa"/>
            <w:tcBorders>
              <w:top w:val="nil" w:sz="6" w:space="0" w:color="auto"/>
              <w:left w:val="nil" w:sz="6" w:space="0" w:color="auto"/>
              <w:bottom w:val="single" w:sz="4" w:space="0" w:color="000000"/>
              <w:right w:val="nil" w:sz="6" w:space="0" w:color="auto"/>
            </w:tcBorders>
          </w:tcPr>
          <w:p>
            <w:pPr>
              <w:pStyle w:val="TableParagraph"/>
              <w:spacing w:line="240" w:lineRule="auto" w:before="28"/>
              <w:ind w:right="0"/>
              <w:jc w:val="right"/>
              <w:rPr>
                <w:rFonts w:ascii="宋体" w:hAnsi="宋体" w:cs="宋体" w:eastAsia="宋体" w:hint="default"/>
                <w:sz w:val="21"/>
                <w:szCs w:val="21"/>
              </w:rPr>
            </w:pPr>
            <w:r>
              <w:rPr>
                <w:rFonts w:ascii="宋体"/>
                <w:sz w:val="21"/>
              </w:rPr>
              <w:t>2,372,708.30</w:t>
            </w:r>
          </w:p>
        </w:tc>
      </w:tr>
      <w:tr>
        <w:trPr>
          <w:trHeight w:val="402" w:hRule="exact"/>
        </w:trPr>
        <w:tc>
          <w:tcPr>
            <w:tcW w:w="2746" w:type="dxa"/>
            <w:tcBorders>
              <w:top w:val="single" w:sz="4" w:space="0" w:color="000000"/>
              <w:left w:val="nil" w:sz="6" w:space="0" w:color="auto"/>
              <w:bottom w:val="single" w:sz="8" w:space="0" w:color="000000"/>
              <w:right w:val="nil" w:sz="6" w:space="0" w:color="auto"/>
            </w:tcBorders>
          </w:tcPr>
          <w:p>
            <w:pPr>
              <w:pStyle w:val="TableParagraph"/>
              <w:tabs>
                <w:tab w:pos="540" w:val="left" w:leader="none"/>
              </w:tabs>
              <w:spacing w:line="240" w:lineRule="auto" w:before="22"/>
              <w:ind w:left="117" w:right="0"/>
              <w:jc w:val="left"/>
              <w:rPr>
                <w:rFonts w:ascii="宋体" w:hAnsi="宋体" w:cs="宋体" w:eastAsia="宋体" w:hint="default"/>
                <w:sz w:val="21"/>
                <w:szCs w:val="21"/>
              </w:rPr>
            </w:pPr>
            <w:r>
              <w:rPr>
                <w:rFonts w:ascii="宋体" w:hAnsi="宋体" w:cs="宋体" w:eastAsia="宋体" w:hint="default"/>
                <w:b/>
                <w:bCs/>
                <w:w w:val="95"/>
                <w:sz w:val="21"/>
                <w:szCs w:val="21"/>
              </w:rPr>
              <w:t>合</w:t>
              <w:tab/>
            </w:r>
            <w:r>
              <w:rPr>
                <w:rFonts w:ascii="宋体" w:hAnsi="宋体" w:cs="宋体" w:eastAsia="宋体" w:hint="default"/>
                <w:b/>
                <w:bCs/>
                <w:sz w:val="21"/>
                <w:szCs w:val="21"/>
              </w:rPr>
              <w:t>计</w:t>
            </w:r>
            <w:r>
              <w:rPr>
                <w:rFonts w:ascii="宋体" w:hAnsi="宋体" w:cs="宋体" w:eastAsia="宋体" w:hint="default"/>
                <w:sz w:val="21"/>
                <w:szCs w:val="21"/>
              </w:rPr>
            </w:r>
          </w:p>
        </w:tc>
        <w:tc>
          <w:tcPr>
            <w:tcW w:w="2639" w:type="dxa"/>
            <w:tcBorders>
              <w:top w:val="single" w:sz="4" w:space="0" w:color="000000"/>
              <w:left w:val="nil" w:sz="6" w:space="0" w:color="auto"/>
              <w:bottom w:val="single" w:sz="8" w:space="0" w:color="000000"/>
              <w:right w:val="nil" w:sz="6" w:space="0" w:color="auto"/>
            </w:tcBorders>
          </w:tcPr>
          <w:p>
            <w:pPr>
              <w:pStyle w:val="TableParagraph"/>
              <w:spacing w:line="240" w:lineRule="auto" w:before="22"/>
              <w:ind w:right="317"/>
              <w:jc w:val="right"/>
              <w:rPr>
                <w:rFonts w:ascii="宋体" w:hAnsi="宋体" w:cs="宋体" w:eastAsia="宋体" w:hint="default"/>
                <w:sz w:val="21"/>
                <w:szCs w:val="21"/>
              </w:rPr>
            </w:pPr>
            <w:r>
              <w:rPr>
                <w:rFonts w:ascii="宋体"/>
                <w:b/>
                <w:w w:val="95"/>
                <w:sz w:val="21"/>
              </w:rPr>
              <w:t>23,051,085.01</w:t>
            </w:r>
            <w:r>
              <w:rPr>
                <w:rFonts w:ascii="宋体"/>
                <w:sz w:val="21"/>
              </w:rPr>
            </w:r>
          </w:p>
        </w:tc>
        <w:tc>
          <w:tcPr>
            <w:tcW w:w="1959" w:type="dxa"/>
            <w:tcBorders>
              <w:top w:val="single" w:sz="4" w:space="0" w:color="000000"/>
              <w:left w:val="nil" w:sz="6" w:space="0" w:color="auto"/>
              <w:bottom w:val="single" w:sz="8" w:space="0" w:color="000000"/>
              <w:right w:val="nil" w:sz="6" w:space="0" w:color="auto"/>
            </w:tcBorders>
          </w:tcPr>
          <w:p>
            <w:pPr>
              <w:pStyle w:val="TableParagraph"/>
              <w:spacing w:line="240" w:lineRule="auto" w:before="22"/>
              <w:ind w:right="267"/>
              <w:jc w:val="right"/>
              <w:rPr>
                <w:rFonts w:ascii="宋体" w:hAnsi="宋体" w:cs="宋体" w:eastAsia="宋体" w:hint="default"/>
                <w:sz w:val="21"/>
                <w:szCs w:val="21"/>
              </w:rPr>
            </w:pPr>
            <w:r>
              <w:rPr>
                <w:rFonts w:ascii="宋体"/>
                <w:b/>
                <w:w w:val="95"/>
                <w:sz w:val="21"/>
              </w:rPr>
              <w:t>17,790,632.68</w:t>
            </w:r>
            <w:r>
              <w:rPr>
                <w:rFonts w:ascii="宋体"/>
                <w:sz w:val="21"/>
              </w:rPr>
            </w:r>
          </w:p>
        </w:tc>
        <w:tc>
          <w:tcPr>
            <w:tcW w:w="1743" w:type="dxa"/>
            <w:tcBorders>
              <w:top w:val="single" w:sz="4" w:space="0" w:color="000000"/>
              <w:left w:val="nil" w:sz="6" w:space="0" w:color="auto"/>
              <w:bottom w:val="single" w:sz="8" w:space="0" w:color="000000"/>
              <w:right w:val="nil" w:sz="6" w:space="0" w:color="auto"/>
            </w:tcBorders>
          </w:tcPr>
          <w:p>
            <w:pPr>
              <w:pStyle w:val="TableParagraph"/>
              <w:spacing w:line="240" w:lineRule="auto" w:before="22"/>
              <w:ind w:right="1"/>
              <w:jc w:val="right"/>
              <w:rPr>
                <w:rFonts w:ascii="宋体" w:hAnsi="宋体" w:cs="宋体" w:eastAsia="宋体" w:hint="default"/>
                <w:sz w:val="21"/>
                <w:szCs w:val="21"/>
              </w:rPr>
            </w:pPr>
            <w:r>
              <w:rPr>
                <w:rFonts w:ascii="宋体"/>
                <w:b/>
                <w:w w:val="95"/>
                <w:sz w:val="21"/>
              </w:rPr>
              <w:t>23,051,085.01</w:t>
            </w:r>
            <w:r>
              <w:rPr>
                <w:rFonts w:ascii="宋体"/>
                <w:sz w:val="21"/>
              </w:rPr>
            </w:r>
          </w:p>
        </w:tc>
      </w:tr>
    </w:tbl>
    <w:p>
      <w:pPr>
        <w:spacing w:line="240" w:lineRule="auto" w:before="5"/>
        <w:rPr>
          <w:rFonts w:ascii="宋体" w:hAnsi="宋体" w:cs="宋体" w:eastAsia="宋体" w:hint="default"/>
          <w:sz w:val="13"/>
          <w:szCs w:val="13"/>
        </w:rPr>
      </w:pPr>
    </w:p>
    <w:p>
      <w:pPr>
        <w:pStyle w:val="BodyText"/>
        <w:spacing w:line="240" w:lineRule="auto" w:before="26"/>
        <w:ind w:left="681" w:right="0"/>
        <w:jc w:val="left"/>
      </w:pPr>
      <w:r>
        <w:rPr/>
        <w:t>（</w:t>
      </w:r>
      <w:r>
        <w:rPr>
          <w:rFonts w:ascii="宋体" w:hAnsi="宋体" w:cs="宋体" w:eastAsia="宋体" w:hint="default"/>
        </w:rPr>
        <w:t>2</w:t>
      </w:r>
      <w:r>
        <w:rPr/>
        <w:t>）</w:t>
      </w:r>
      <w:r>
        <w:rPr>
          <w:spacing w:val="-11"/>
        </w:rPr>
        <w:t> </w:t>
      </w:r>
      <w:r>
        <w:rPr/>
        <w:t>政府补助明细如下</w:t>
      </w:r>
    </w:p>
    <w:p>
      <w:pPr>
        <w:spacing w:line="240" w:lineRule="auto" w:before="12"/>
        <w:rPr>
          <w:rFonts w:ascii="宋体" w:hAnsi="宋体" w:cs="宋体" w:eastAsia="宋体" w:hint="default"/>
          <w:sz w:val="11"/>
          <w:szCs w:val="11"/>
        </w:rPr>
      </w:pPr>
    </w:p>
    <w:tbl>
      <w:tblPr>
        <w:tblW w:w="0" w:type="auto"/>
        <w:jc w:val="left"/>
        <w:tblInd w:w="667" w:type="dxa"/>
        <w:tblLayout w:type="fixed"/>
        <w:tblCellMar>
          <w:top w:w="0" w:type="dxa"/>
          <w:left w:w="0" w:type="dxa"/>
          <w:bottom w:w="0" w:type="dxa"/>
          <w:right w:w="0" w:type="dxa"/>
        </w:tblCellMar>
        <w:tblLook w:val="01E0"/>
      </w:tblPr>
      <w:tblGrid>
        <w:gridCol w:w="2081"/>
        <w:gridCol w:w="1886"/>
        <w:gridCol w:w="1238"/>
        <w:gridCol w:w="1358"/>
        <w:gridCol w:w="1342"/>
        <w:gridCol w:w="1139"/>
      </w:tblGrid>
      <w:tr>
        <w:trPr>
          <w:trHeight w:val="248" w:hRule="exact"/>
        </w:trPr>
        <w:tc>
          <w:tcPr>
            <w:tcW w:w="2081" w:type="dxa"/>
            <w:tcBorders>
              <w:top w:val="single" w:sz="4" w:space="0" w:color="000000"/>
              <w:left w:val="nil" w:sz="6" w:space="0" w:color="auto"/>
              <w:bottom w:val="nil" w:sz="6" w:space="0" w:color="auto"/>
              <w:right w:val="nil" w:sz="6" w:space="0" w:color="auto"/>
            </w:tcBorders>
          </w:tcPr>
          <w:p>
            <w:pPr/>
          </w:p>
        </w:tc>
        <w:tc>
          <w:tcPr>
            <w:tcW w:w="1886" w:type="dxa"/>
            <w:tcBorders>
              <w:top w:val="single" w:sz="4" w:space="0" w:color="000000"/>
              <w:left w:val="nil" w:sz="6" w:space="0" w:color="auto"/>
              <w:bottom w:val="nil" w:sz="6" w:space="0" w:color="auto"/>
              <w:right w:val="nil" w:sz="6" w:space="0" w:color="auto"/>
            </w:tcBorders>
          </w:tcPr>
          <w:p>
            <w:pPr/>
          </w:p>
        </w:tc>
        <w:tc>
          <w:tcPr>
            <w:tcW w:w="1238" w:type="dxa"/>
            <w:tcBorders>
              <w:top w:val="single" w:sz="4" w:space="0" w:color="000000"/>
              <w:left w:val="nil" w:sz="6" w:space="0" w:color="auto"/>
              <w:bottom w:val="nil" w:sz="6" w:space="0" w:color="auto"/>
              <w:right w:val="nil" w:sz="6" w:space="0" w:color="auto"/>
            </w:tcBorders>
          </w:tcPr>
          <w:p>
            <w:pPr/>
          </w:p>
        </w:tc>
        <w:tc>
          <w:tcPr>
            <w:tcW w:w="1358" w:type="dxa"/>
            <w:tcBorders>
              <w:top w:val="single" w:sz="4" w:space="0" w:color="000000"/>
              <w:left w:val="nil" w:sz="6" w:space="0" w:color="auto"/>
              <w:bottom w:val="nil" w:sz="6" w:space="0" w:color="auto"/>
              <w:right w:val="nil" w:sz="6" w:space="0" w:color="auto"/>
            </w:tcBorders>
          </w:tcPr>
          <w:p>
            <w:pPr/>
          </w:p>
        </w:tc>
        <w:tc>
          <w:tcPr>
            <w:tcW w:w="1342"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left="409" w:right="0"/>
              <w:jc w:val="left"/>
              <w:rPr>
                <w:rFonts w:ascii="宋体" w:hAnsi="宋体" w:cs="宋体" w:eastAsia="宋体" w:hint="default"/>
                <w:sz w:val="15"/>
                <w:szCs w:val="15"/>
              </w:rPr>
            </w:pPr>
            <w:r>
              <w:rPr>
                <w:rFonts w:ascii="宋体" w:hAnsi="宋体" w:cs="宋体" w:eastAsia="宋体" w:hint="default"/>
                <w:b/>
                <w:bCs/>
                <w:sz w:val="15"/>
                <w:szCs w:val="15"/>
              </w:rPr>
              <w:t>说明</w:t>
            </w:r>
            <w:r>
              <w:rPr>
                <w:rFonts w:ascii="宋体" w:hAnsi="宋体" w:cs="宋体" w:eastAsia="宋体" w:hint="default"/>
                <w:sz w:val="15"/>
                <w:szCs w:val="15"/>
              </w:rPr>
            </w:r>
          </w:p>
        </w:tc>
        <w:tc>
          <w:tcPr>
            <w:tcW w:w="1139" w:type="dxa"/>
            <w:tcBorders>
              <w:top w:val="single" w:sz="4" w:space="0" w:color="000000"/>
              <w:left w:val="nil" w:sz="6" w:space="0" w:color="auto"/>
              <w:bottom w:val="nil" w:sz="6" w:space="0" w:color="auto"/>
              <w:right w:val="nil" w:sz="6" w:space="0" w:color="auto"/>
            </w:tcBorders>
          </w:tcPr>
          <w:p>
            <w:pPr/>
          </w:p>
        </w:tc>
      </w:tr>
      <w:tr>
        <w:trPr>
          <w:trHeight w:val="245" w:hRule="exact"/>
        </w:trPr>
        <w:tc>
          <w:tcPr>
            <w:tcW w:w="2081"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024" w:right="0"/>
              <w:jc w:val="left"/>
              <w:rPr>
                <w:rFonts w:ascii="宋体" w:hAnsi="宋体" w:cs="宋体" w:eastAsia="宋体" w:hint="default"/>
                <w:sz w:val="15"/>
                <w:szCs w:val="15"/>
              </w:rPr>
            </w:pPr>
            <w:r>
              <w:rPr>
                <w:rFonts w:ascii="宋体" w:hAnsi="宋体" w:cs="宋体" w:eastAsia="宋体" w:hint="default"/>
                <w:b/>
                <w:bCs/>
                <w:sz w:val="15"/>
                <w:szCs w:val="15"/>
              </w:rPr>
              <w:t>项</w:t>
            </w:r>
            <w:r>
              <w:rPr>
                <w:rFonts w:ascii="宋体" w:hAnsi="宋体" w:cs="宋体" w:eastAsia="宋体" w:hint="default"/>
                <w:b/>
                <w:bCs/>
                <w:spacing w:val="-1"/>
                <w:sz w:val="15"/>
                <w:szCs w:val="15"/>
              </w:rPr>
              <w:t> </w:t>
            </w:r>
            <w:r>
              <w:rPr>
                <w:rFonts w:ascii="宋体" w:hAnsi="宋体" w:cs="宋体" w:eastAsia="宋体" w:hint="default"/>
                <w:b/>
                <w:bCs/>
                <w:sz w:val="15"/>
                <w:szCs w:val="15"/>
              </w:rPr>
              <w:t>目</w:t>
            </w:r>
            <w:r>
              <w:rPr>
                <w:rFonts w:ascii="宋体" w:hAnsi="宋体" w:cs="宋体" w:eastAsia="宋体" w:hint="default"/>
                <w:sz w:val="15"/>
                <w:szCs w:val="15"/>
              </w:rPr>
            </w:r>
          </w:p>
        </w:tc>
        <w:tc>
          <w:tcPr>
            <w:tcW w:w="1886" w:type="dxa"/>
            <w:vMerge w:val="restart"/>
            <w:tcBorders>
              <w:top w:val="nil" w:sz="6" w:space="0" w:color="auto"/>
              <w:left w:val="nil" w:sz="6" w:space="0" w:color="auto"/>
              <w:right w:val="nil" w:sz="6" w:space="0" w:color="auto"/>
            </w:tcBorders>
          </w:tcPr>
          <w:p>
            <w:pPr>
              <w:pStyle w:val="TableParagraph"/>
              <w:spacing w:line="124" w:lineRule="exact"/>
              <w:ind w:left="1211" w:right="0" w:firstLine="150"/>
              <w:jc w:val="left"/>
              <w:rPr>
                <w:rFonts w:ascii="宋体" w:hAnsi="宋体" w:cs="宋体" w:eastAsia="宋体" w:hint="default"/>
                <w:sz w:val="15"/>
                <w:szCs w:val="15"/>
              </w:rPr>
            </w:pPr>
            <w:r>
              <w:rPr>
                <w:rFonts w:ascii="宋体" w:hAnsi="宋体" w:cs="宋体" w:eastAsia="宋体" w:hint="default"/>
                <w:b/>
                <w:bCs/>
                <w:sz w:val="15"/>
                <w:szCs w:val="15"/>
              </w:rPr>
              <w:t>本期</w:t>
            </w:r>
            <w:r>
              <w:rPr>
                <w:rFonts w:ascii="宋体" w:hAnsi="宋体" w:cs="宋体" w:eastAsia="宋体" w:hint="default"/>
                <w:sz w:val="15"/>
                <w:szCs w:val="15"/>
              </w:rPr>
            </w:r>
          </w:p>
          <w:p>
            <w:pPr>
              <w:pStyle w:val="TableParagraph"/>
              <w:spacing w:line="195" w:lineRule="exact"/>
              <w:ind w:left="1211" w:right="0"/>
              <w:jc w:val="left"/>
              <w:rPr>
                <w:rFonts w:ascii="宋体" w:hAnsi="宋体" w:cs="宋体" w:eastAsia="宋体" w:hint="default"/>
                <w:sz w:val="15"/>
                <w:szCs w:val="15"/>
              </w:rPr>
            </w:pPr>
            <w:r>
              <w:rPr>
                <w:rFonts w:ascii="宋体" w:hAnsi="宋体" w:cs="宋体" w:eastAsia="宋体" w:hint="default"/>
                <w:b/>
                <w:bCs/>
                <w:sz w:val="15"/>
                <w:szCs w:val="15"/>
              </w:rPr>
              <w:t>发生额</w:t>
            </w:r>
            <w:r>
              <w:rPr>
                <w:rFonts w:ascii="宋体" w:hAnsi="宋体" w:cs="宋体" w:eastAsia="宋体" w:hint="default"/>
                <w:sz w:val="15"/>
                <w:szCs w:val="15"/>
              </w:rPr>
            </w:r>
          </w:p>
        </w:tc>
        <w:tc>
          <w:tcPr>
            <w:tcW w:w="1238" w:type="dxa"/>
            <w:vMerge w:val="restart"/>
            <w:tcBorders>
              <w:top w:val="nil" w:sz="6" w:space="0" w:color="auto"/>
              <w:left w:val="nil" w:sz="6" w:space="0" w:color="auto"/>
              <w:right w:val="nil" w:sz="6" w:space="0" w:color="auto"/>
            </w:tcBorders>
          </w:tcPr>
          <w:p>
            <w:pPr>
              <w:pStyle w:val="TableParagraph"/>
              <w:spacing w:line="124" w:lineRule="exact"/>
              <w:ind w:left="678" w:right="0" w:firstLine="150"/>
              <w:jc w:val="left"/>
              <w:rPr>
                <w:rFonts w:ascii="宋体" w:hAnsi="宋体" w:cs="宋体" w:eastAsia="宋体" w:hint="default"/>
                <w:sz w:val="15"/>
                <w:szCs w:val="15"/>
              </w:rPr>
            </w:pPr>
            <w:r>
              <w:rPr>
                <w:rFonts w:ascii="宋体" w:hAnsi="宋体" w:cs="宋体" w:eastAsia="宋体" w:hint="default"/>
                <w:b/>
                <w:bCs/>
                <w:sz w:val="15"/>
                <w:szCs w:val="15"/>
              </w:rPr>
              <w:t>上期</w:t>
            </w:r>
            <w:r>
              <w:rPr>
                <w:rFonts w:ascii="宋体" w:hAnsi="宋体" w:cs="宋体" w:eastAsia="宋体" w:hint="default"/>
                <w:sz w:val="15"/>
                <w:szCs w:val="15"/>
              </w:rPr>
            </w:r>
          </w:p>
          <w:p>
            <w:pPr>
              <w:pStyle w:val="TableParagraph"/>
              <w:spacing w:line="195" w:lineRule="exact"/>
              <w:ind w:left="678" w:right="0"/>
              <w:jc w:val="left"/>
              <w:rPr>
                <w:rFonts w:ascii="宋体" w:hAnsi="宋体" w:cs="宋体" w:eastAsia="宋体" w:hint="default"/>
                <w:sz w:val="15"/>
                <w:szCs w:val="15"/>
              </w:rPr>
            </w:pPr>
            <w:r>
              <w:rPr>
                <w:rFonts w:ascii="宋体" w:hAnsi="宋体" w:cs="宋体" w:eastAsia="宋体" w:hint="default"/>
                <w:b/>
                <w:bCs/>
                <w:sz w:val="15"/>
                <w:szCs w:val="15"/>
              </w:rPr>
              <w:t>发生额</w:t>
            </w:r>
            <w:r>
              <w:rPr>
                <w:rFonts w:ascii="宋体" w:hAnsi="宋体" w:cs="宋体" w:eastAsia="宋体" w:hint="default"/>
                <w:sz w:val="15"/>
                <w:szCs w:val="15"/>
              </w:rPr>
            </w:r>
          </w:p>
        </w:tc>
        <w:tc>
          <w:tcPr>
            <w:tcW w:w="1358" w:type="dxa"/>
            <w:tcBorders>
              <w:top w:val="nil" w:sz="6" w:space="0" w:color="auto"/>
              <w:left w:val="nil" w:sz="6" w:space="0" w:color="auto"/>
              <w:bottom w:val="nil" w:sz="6" w:space="0" w:color="auto"/>
              <w:right w:val="nil" w:sz="6" w:space="0" w:color="auto"/>
            </w:tcBorders>
          </w:tcPr>
          <w:p>
            <w:pPr/>
          </w:p>
        </w:tc>
        <w:tc>
          <w:tcPr>
            <w:tcW w:w="1342" w:type="dxa"/>
            <w:tcBorders>
              <w:top w:val="nil" w:sz="6" w:space="0" w:color="auto"/>
              <w:left w:val="nil" w:sz="6" w:space="0" w:color="auto"/>
              <w:bottom w:val="nil" w:sz="6" w:space="0" w:color="auto"/>
              <w:right w:val="nil" w:sz="6" w:space="0" w:color="auto"/>
            </w:tcBorders>
          </w:tcPr>
          <w:p>
            <w:pPr/>
          </w:p>
        </w:tc>
        <w:tc>
          <w:tcPr>
            <w:tcW w:w="1139" w:type="dxa"/>
            <w:tcBorders>
              <w:top w:val="nil" w:sz="6" w:space="0" w:color="auto"/>
              <w:left w:val="nil" w:sz="6" w:space="0" w:color="auto"/>
              <w:bottom w:val="nil" w:sz="6" w:space="0" w:color="auto"/>
              <w:right w:val="nil" w:sz="6" w:space="0" w:color="auto"/>
            </w:tcBorders>
          </w:tcPr>
          <w:p>
            <w:pPr/>
          </w:p>
        </w:tc>
      </w:tr>
      <w:tr>
        <w:trPr>
          <w:trHeight w:val="295" w:hRule="exact"/>
        </w:trPr>
        <w:tc>
          <w:tcPr>
            <w:tcW w:w="2081" w:type="dxa"/>
            <w:tcBorders>
              <w:top w:val="nil" w:sz="6" w:space="0" w:color="auto"/>
              <w:left w:val="nil" w:sz="6" w:space="0" w:color="auto"/>
              <w:bottom w:val="nil" w:sz="6" w:space="0" w:color="auto"/>
              <w:right w:val="nil" w:sz="6" w:space="0" w:color="auto"/>
            </w:tcBorders>
          </w:tcPr>
          <w:p>
            <w:pPr/>
          </w:p>
        </w:tc>
        <w:tc>
          <w:tcPr>
            <w:tcW w:w="1886" w:type="dxa"/>
            <w:vMerge/>
            <w:tcBorders>
              <w:left w:val="nil" w:sz="6" w:space="0" w:color="auto"/>
              <w:bottom w:val="nil" w:sz="6" w:space="0" w:color="auto"/>
              <w:right w:val="nil" w:sz="6" w:space="0" w:color="auto"/>
            </w:tcBorders>
          </w:tcPr>
          <w:p>
            <w:pPr/>
          </w:p>
        </w:tc>
        <w:tc>
          <w:tcPr>
            <w:tcW w:w="1238" w:type="dxa"/>
            <w:vMerge/>
            <w:tcBorders>
              <w:left w:val="nil" w:sz="6" w:space="0" w:color="auto"/>
              <w:bottom w:val="nil" w:sz="6" w:space="0" w:color="auto"/>
              <w:right w:val="nil" w:sz="6" w:space="0" w:color="auto"/>
            </w:tcBorders>
          </w:tcPr>
          <w:p>
            <w:pPr/>
          </w:p>
        </w:tc>
        <w:tc>
          <w:tcPr>
            <w:tcW w:w="1358" w:type="dxa"/>
            <w:tcBorders>
              <w:top w:val="nil" w:sz="6" w:space="0" w:color="auto"/>
              <w:left w:val="nil" w:sz="6" w:space="0" w:color="auto"/>
              <w:bottom w:val="nil" w:sz="6" w:space="0" w:color="auto"/>
              <w:right w:val="nil" w:sz="6" w:space="0" w:color="auto"/>
            </w:tcBorders>
          </w:tcPr>
          <w:p>
            <w:pPr>
              <w:pStyle w:val="TableParagraph"/>
              <w:spacing w:line="172" w:lineRule="exact"/>
              <w:ind w:right="104"/>
              <w:jc w:val="right"/>
              <w:rPr>
                <w:rFonts w:ascii="宋体" w:hAnsi="宋体" w:cs="宋体" w:eastAsia="宋体" w:hint="default"/>
                <w:sz w:val="15"/>
                <w:szCs w:val="15"/>
              </w:rPr>
            </w:pPr>
            <w:r>
              <w:rPr>
                <w:rFonts w:ascii="宋体" w:hAnsi="宋体" w:cs="宋体" w:eastAsia="宋体" w:hint="default"/>
                <w:b/>
                <w:bCs/>
                <w:sz w:val="15"/>
                <w:szCs w:val="15"/>
              </w:rPr>
              <w:t>性质</w:t>
            </w:r>
            <w:r>
              <w:rPr>
                <w:rFonts w:ascii="宋体" w:hAnsi="宋体" w:cs="宋体" w:eastAsia="宋体" w:hint="default"/>
                <w:sz w:val="15"/>
                <w:szCs w:val="15"/>
              </w:rPr>
            </w:r>
          </w:p>
        </w:tc>
        <w:tc>
          <w:tcPr>
            <w:tcW w:w="1342" w:type="dxa"/>
            <w:tcBorders>
              <w:top w:val="nil" w:sz="6" w:space="0" w:color="auto"/>
              <w:left w:val="nil" w:sz="6" w:space="0" w:color="auto"/>
              <w:bottom w:val="nil" w:sz="6" w:space="0" w:color="auto"/>
              <w:right w:val="nil" w:sz="6" w:space="0" w:color="auto"/>
            </w:tcBorders>
          </w:tcPr>
          <w:p>
            <w:pPr>
              <w:pStyle w:val="TableParagraph"/>
              <w:spacing w:line="172" w:lineRule="exact"/>
              <w:ind w:left="723" w:right="0"/>
              <w:jc w:val="left"/>
              <w:rPr>
                <w:rFonts w:ascii="宋体" w:hAnsi="宋体" w:cs="宋体" w:eastAsia="宋体" w:hint="default"/>
                <w:sz w:val="15"/>
                <w:szCs w:val="15"/>
              </w:rPr>
            </w:pPr>
            <w:r>
              <w:rPr>
                <w:rFonts w:ascii="宋体" w:hAnsi="宋体" w:cs="宋体" w:eastAsia="宋体" w:hint="default"/>
                <w:b/>
                <w:bCs/>
                <w:sz w:val="15"/>
                <w:szCs w:val="15"/>
              </w:rPr>
              <w:t>形式</w:t>
            </w:r>
            <w:r>
              <w:rPr>
                <w:rFonts w:ascii="宋体" w:hAnsi="宋体" w:cs="宋体" w:eastAsia="宋体" w:hint="default"/>
                <w:sz w:val="15"/>
                <w:szCs w:val="15"/>
              </w:rPr>
            </w:r>
          </w:p>
        </w:tc>
        <w:tc>
          <w:tcPr>
            <w:tcW w:w="1139" w:type="dxa"/>
            <w:tcBorders>
              <w:top w:val="nil" w:sz="6" w:space="0" w:color="auto"/>
              <w:left w:val="nil" w:sz="6" w:space="0" w:color="auto"/>
              <w:bottom w:val="nil" w:sz="6" w:space="0" w:color="auto"/>
              <w:right w:val="nil" w:sz="6" w:space="0" w:color="auto"/>
            </w:tcBorders>
          </w:tcPr>
          <w:p>
            <w:pPr>
              <w:pStyle w:val="TableParagraph"/>
              <w:spacing w:line="172" w:lineRule="exact"/>
              <w:ind w:right="107"/>
              <w:jc w:val="right"/>
              <w:rPr>
                <w:rFonts w:ascii="宋体" w:hAnsi="宋体" w:cs="宋体" w:eastAsia="宋体" w:hint="default"/>
                <w:sz w:val="15"/>
                <w:szCs w:val="15"/>
              </w:rPr>
            </w:pPr>
            <w:r>
              <w:rPr>
                <w:rFonts w:ascii="宋体" w:hAnsi="宋体" w:cs="宋体" w:eastAsia="宋体" w:hint="default"/>
                <w:b/>
                <w:bCs/>
                <w:w w:val="95"/>
                <w:sz w:val="15"/>
                <w:szCs w:val="15"/>
              </w:rPr>
              <w:t>取得时间</w:t>
            </w:r>
            <w:r>
              <w:rPr>
                <w:rFonts w:ascii="宋体" w:hAnsi="宋体" w:cs="宋体" w:eastAsia="宋体" w:hint="default"/>
                <w:sz w:val="15"/>
                <w:szCs w:val="15"/>
              </w:rPr>
            </w:r>
          </w:p>
        </w:tc>
      </w:tr>
      <w:tr>
        <w:trPr>
          <w:trHeight w:val="397" w:hRule="exact"/>
        </w:trPr>
        <w:tc>
          <w:tcPr>
            <w:tcW w:w="2081" w:type="dxa"/>
            <w:tcBorders>
              <w:top w:val="nil" w:sz="6" w:space="0" w:color="auto"/>
              <w:left w:val="nil" w:sz="6" w:space="0" w:color="auto"/>
              <w:bottom w:val="nil" w:sz="6" w:space="0" w:color="auto"/>
              <w:right w:val="nil" w:sz="6" w:space="0" w:color="auto"/>
            </w:tcBorders>
          </w:tcPr>
          <w:p>
            <w:pPr>
              <w:pStyle w:val="TableParagraph"/>
              <w:spacing w:line="240" w:lineRule="auto" w:before="76"/>
              <w:ind w:left="108" w:right="0"/>
              <w:jc w:val="left"/>
              <w:rPr>
                <w:rFonts w:ascii="宋体" w:hAnsi="宋体" w:cs="宋体" w:eastAsia="宋体" w:hint="default"/>
                <w:sz w:val="15"/>
                <w:szCs w:val="15"/>
              </w:rPr>
            </w:pPr>
            <w:r>
              <w:rPr>
                <w:rFonts w:ascii="宋体" w:hAnsi="宋体" w:cs="宋体" w:eastAsia="宋体" w:hint="default"/>
                <w:spacing w:val="-8"/>
                <w:sz w:val="15"/>
                <w:szCs w:val="15"/>
              </w:rPr>
              <w:t>洛阳税收返还</w:t>
            </w:r>
          </w:p>
        </w:tc>
        <w:tc>
          <w:tcPr>
            <w:tcW w:w="1886"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21"/>
              <w:jc w:val="right"/>
              <w:rPr>
                <w:rFonts w:ascii="宋体" w:hAnsi="宋体" w:cs="宋体" w:eastAsia="宋体" w:hint="default"/>
                <w:sz w:val="15"/>
                <w:szCs w:val="15"/>
              </w:rPr>
            </w:pPr>
            <w:r>
              <w:rPr>
                <w:rFonts w:ascii="宋体"/>
                <w:spacing w:val="-1"/>
                <w:sz w:val="15"/>
              </w:rPr>
              <w:t>12,400,800.00</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6"/>
              <w:jc w:val="right"/>
              <w:rPr>
                <w:rFonts w:ascii="宋体" w:hAnsi="宋体" w:cs="宋体" w:eastAsia="宋体" w:hint="default"/>
                <w:sz w:val="15"/>
                <w:szCs w:val="15"/>
              </w:rPr>
            </w:pPr>
            <w:r>
              <w:rPr>
                <w:rFonts w:ascii="宋体" w:hAnsi="宋体" w:cs="宋体" w:eastAsia="宋体" w:hint="default"/>
                <w:sz w:val="15"/>
                <w:szCs w:val="15"/>
              </w:rPr>
              <w:t>—</w:t>
            </w:r>
          </w:p>
        </w:tc>
        <w:tc>
          <w:tcPr>
            <w:tcW w:w="1358" w:type="dxa"/>
            <w:tcBorders>
              <w:top w:val="nil" w:sz="6" w:space="0" w:color="auto"/>
              <w:left w:val="nil" w:sz="6" w:space="0" w:color="auto"/>
              <w:bottom w:val="nil" w:sz="6" w:space="0" w:color="auto"/>
              <w:right w:val="nil" w:sz="6" w:space="0" w:color="auto"/>
            </w:tcBorders>
          </w:tcPr>
          <w:p>
            <w:pPr>
              <w:pStyle w:val="TableParagraph"/>
              <w:spacing w:line="240" w:lineRule="auto" w:before="76"/>
              <w:ind w:left="107" w:right="0"/>
              <w:jc w:val="left"/>
              <w:rPr>
                <w:rFonts w:ascii="宋体" w:hAnsi="宋体" w:cs="宋体" w:eastAsia="宋体" w:hint="default"/>
                <w:sz w:val="15"/>
                <w:szCs w:val="15"/>
              </w:rPr>
            </w:pPr>
            <w:r>
              <w:rPr>
                <w:rFonts w:ascii="宋体" w:hAnsi="宋体" w:cs="宋体" w:eastAsia="宋体" w:hint="default"/>
                <w:spacing w:val="-7"/>
                <w:sz w:val="15"/>
                <w:szCs w:val="15"/>
              </w:rPr>
              <w:t>与收益相关</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76"/>
              <w:ind w:left="106" w:right="0"/>
              <w:jc w:val="left"/>
              <w:rPr>
                <w:rFonts w:ascii="宋体" w:hAnsi="宋体" w:cs="宋体" w:eastAsia="宋体" w:hint="default"/>
                <w:sz w:val="15"/>
                <w:szCs w:val="15"/>
              </w:rPr>
            </w:pPr>
            <w:r>
              <w:rPr>
                <w:rFonts w:ascii="宋体" w:hAnsi="宋体" w:cs="宋体" w:eastAsia="宋体" w:hint="default"/>
                <w:spacing w:val="-7"/>
                <w:sz w:val="15"/>
                <w:szCs w:val="15"/>
              </w:rPr>
              <w:t>税收返还</w:t>
            </w:r>
          </w:p>
        </w:tc>
        <w:tc>
          <w:tcPr>
            <w:tcW w:w="1139"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59"/>
              <w:jc w:val="right"/>
              <w:rPr>
                <w:rFonts w:ascii="宋体" w:hAnsi="宋体" w:cs="宋体" w:eastAsia="宋体" w:hint="default"/>
                <w:sz w:val="15"/>
                <w:szCs w:val="15"/>
              </w:rPr>
            </w:pPr>
            <w:r>
              <w:rPr>
                <w:rFonts w:ascii="宋体" w:hAnsi="宋体" w:cs="宋体" w:eastAsia="宋体" w:hint="default"/>
                <w:spacing w:val="-14"/>
                <w:sz w:val="15"/>
                <w:szCs w:val="15"/>
              </w:rPr>
              <w:t>2012</w:t>
            </w:r>
            <w:r>
              <w:rPr>
                <w:rFonts w:ascii="宋体" w:hAnsi="宋体" w:cs="宋体" w:eastAsia="宋体" w:hint="default"/>
                <w:spacing w:val="-14"/>
                <w:sz w:val="15"/>
                <w:szCs w:val="15"/>
              </w:rPr>
              <w:t>年</w:t>
            </w:r>
            <w:r>
              <w:rPr>
                <w:rFonts w:ascii="宋体" w:hAnsi="宋体" w:cs="宋体" w:eastAsia="宋体" w:hint="default"/>
                <w:spacing w:val="-14"/>
                <w:sz w:val="15"/>
                <w:szCs w:val="15"/>
              </w:rPr>
              <w:t>6</w:t>
            </w:r>
            <w:r>
              <w:rPr>
                <w:rFonts w:ascii="宋体" w:hAnsi="宋体" w:cs="宋体" w:eastAsia="宋体" w:hint="default"/>
                <w:spacing w:val="-14"/>
                <w:sz w:val="15"/>
                <w:szCs w:val="15"/>
              </w:rPr>
              <w:t>月</w:t>
            </w:r>
          </w:p>
        </w:tc>
      </w:tr>
      <w:tr>
        <w:trPr>
          <w:trHeight w:val="397" w:hRule="exact"/>
        </w:trPr>
        <w:tc>
          <w:tcPr>
            <w:tcW w:w="2081"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08" w:right="0"/>
              <w:jc w:val="left"/>
              <w:rPr>
                <w:rFonts w:ascii="宋体" w:hAnsi="宋体" w:cs="宋体" w:eastAsia="宋体" w:hint="default"/>
                <w:sz w:val="15"/>
                <w:szCs w:val="15"/>
              </w:rPr>
            </w:pPr>
            <w:r>
              <w:rPr>
                <w:rFonts w:ascii="宋体" w:hAnsi="宋体" w:cs="宋体" w:eastAsia="宋体" w:hint="default"/>
                <w:spacing w:val="-8"/>
                <w:sz w:val="15"/>
                <w:szCs w:val="15"/>
              </w:rPr>
              <w:t>科技成果转化资金</w:t>
            </w:r>
          </w:p>
        </w:tc>
        <w:tc>
          <w:tcPr>
            <w:tcW w:w="188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1"/>
              <w:jc w:val="right"/>
              <w:rPr>
                <w:rFonts w:ascii="宋体" w:hAnsi="宋体" w:cs="宋体" w:eastAsia="宋体" w:hint="default"/>
                <w:sz w:val="15"/>
                <w:szCs w:val="15"/>
              </w:rPr>
            </w:pPr>
            <w:r>
              <w:rPr>
                <w:rFonts w:ascii="宋体"/>
                <w:spacing w:val="-1"/>
                <w:sz w:val="15"/>
              </w:rPr>
              <w:t>2,222,000.00</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07"/>
              <w:jc w:val="right"/>
              <w:rPr>
                <w:rFonts w:ascii="宋体" w:hAnsi="宋体" w:cs="宋体" w:eastAsia="宋体" w:hint="default"/>
                <w:sz w:val="15"/>
                <w:szCs w:val="15"/>
              </w:rPr>
            </w:pPr>
            <w:r>
              <w:rPr>
                <w:rFonts w:ascii="宋体"/>
                <w:spacing w:val="-1"/>
                <w:sz w:val="15"/>
              </w:rPr>
              <w:t>111,000.00</w:t>
            </w:r>
          </w:p>
        </w:tc>
        <w:tc>
          <w:tcPr>
            <w:tcW w:w="1358"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07" w:right="0"/>
              <w:jc w:val="left"/>
              <w:rPr>
                <w:rFonts w:ascii="宋体" w:hAnsi="宋体" w:cs="宋体" w:eastAsia="宋体" w:hint="default"/>
                <w:sz w:val="15"/>
                <w:szCs w:val="15"/>
              </w:rPr>
            </w:pPr>
            <w:r>
              <w:rPr>
                <w:rFonts w:ascii="宋体" w:hAnsi="宋体" w:cs="宋体" w:eastAsia="宋体" w:hint="default"/>
                <w:spacing w:val="-7"/>
                <w:sz w:val="15"/>
                <w:szCs w:val="15"/>
              </w:rPr>
              <w:t>与资产相关</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06" w:right="0"/>
              <w:jc w:val="left"/>
              <w:rPr>
                <w:rFonts w:ascii="宋体" w:hAnsi="宋体" w:cs="宋体" w:eastAsia="宋体" w:hint="default"/>
                <w:sz w:val="15"/>
                <w:szCs w:val="15"/>
              </w:rPr>
            </w:pPr>
            <w:r>
              <w:rPr>
                <w:rFonts w:ascii="宋体" w:hAnsi="宋体" w:cs="宋体" w:eastAsia="宋体" w:hint="default"/>
                <w:spacing w:val="-7"/>
                <w:sz w:val="15"/>
                <w:szCs w:val="15"/>
              </w:rPr>
              <w:t>财政拨款</w:t>
            </w:r>
          </w:p>
        </w:tc>
        <w:tc>
          <w:tcPr>
            <w:tcW w:w="1139"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59"/>
              <w:jc w:val="right"/>
              <w:rPr>
                <w:rFonts w:ascii="宋体" w:hAnsi="宋体" w:cs="宋体" w:eastAsia="宋体" w:hint="default"/>
                <w:sz w:val="15"/>
                <w:szCs w:val="15"/>
              </w:rPr>
            </w:pPr>
            <w:r>
              <w:rPr>
                <w:rFonts w:ascii="宋体" w:hAnsi="宋体" w:cs="宋体" w:eastAsia="宋体" w:hint="default"/>
                <w:spacing w:val="-20"/>
                <w:sz w:val="15"/>
                <w:szCs w:val="15"/>
              </w:rPr>
              <w:t>2011</w:t>
            </w:r>
            <w:r>
              <w:rPr>
                <w:rFonts w:ascii="宋体" w:hAnsi="宋体" w:cs="宋体" w:eastAsia="宋体" w:hint="default"/>
                <w:spacing w:val="-20"/>
                <w:sz w:val="15"/>
                <w:szCs w:val="15"/>
              </w:rPr>
              <w:t>年</w:t>
            </w:r>
            <w:r>
              <w:rPr>
                <w:rFonts w:ascii="宋体" w:hAnsi="宋体" w:cs="宋体" w:eastAsia="宋体" w:hint="default"/>
                <w:spacing w:val="-20"/>
                <w:sz w:val="15"/>
                <w:szCs w:val="15"/>
              </w:rPr>
              <w:t>-2012</w:t>
            </w:r>
            <w:r>
              <w:rPr>
                <w:rFonts w:ascii="宋体" w:hAnsi="宋体" w:cs="宋体" w:eastAsia="宋体" w:hint="default"/>
                <w:spacing w:val="-20"/>
                <w:sz w:val="15"/>
                <w:szCs w:val="15"/>
              </w:rPr>
              <w:t>年</w:t>
            </w:r>
          </w:p>
        </w:tc>
      </w:tr>
      <w:tr>
        <w:trPr>
          <w:trHeight w:val="397" w:hRule="exact"/>
        </w:trPr>
        <w:tc>
          <w:tcPr>
            <w:tcW w:w="2081"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08" w:right="0"/>
              <w:jc w:val="left"/>
              <w:rPr>
                <w:rFonts w:ascii="宋体" w:hAnsi="宋体" w:cs="宋体" w:eastAsia="宋体" w:hint="default"/>
                <w:sz w:val="15"/>
                <w:szCs w:val="15"/>
              </w:rPr>
            </w:pPr>
            <w:r>
              <w:rPr>
                <w:rFonts w:ascii="宋体" w:hAnsi="宋体" w:cs="宋体" w:eastAsia="宋体" w:hint="default"/>
                <w:spacing w:val="-8"/>
                <w:sz w:val="15"/>
                <w:szCs w:val="15"/>
              </w:rPr>
              <w:t>科技发展金扶持</w:t>
            </w:r>
          </w:p>
        </w:tc>
        <w:tc>
          <w:tcPr>
            <w:tcW w:w="188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1"/>
              <w:jc w:val="right"/>
              <w:rPr>
                <w:rFonts w:ascii="宋体" w:hAnsi="宋体" w:cs="宋体" w:eastAsia="宋体" w:hint="default"/>
                <w:sz w:val="15"/>
                <w:szCs w:val="15"/>
              </w:rPr>
            </w:pPr>
            <w:r>
              <w:rPr>
                <w:rFonts w:ascii="宋体"/>
                <w:spacing w:val="-1"/>
                <w:sz w:val="15"/>
              </w:rPr>
              <w:t>1,363,000.00</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07"/>
              <w:jc w:val="right"/>
              <w:rPr>
                <w:rFonts w:ascii="宋体" w:hAnsi="宋体" w:cs="宋体" w:eastAsia="宋体" w:hint="default"/>
                <w:sz w:val="15"/>
                <w:szCs w:val="15"/>
              </w:rPr>
            </w:pPr>
            <w:r>
              <w:rPr>
                <w:rFonts w:ascii="宋体"/>
                <w:spacing w:val="-1"/>
                <w:sz w:val="15"/>
              </w:rPr>
              <w:t>600,000.00</w:t>
            </w:r>
          </w:p>
        </w:tc>
        <w:tc>
          <w:tcPr>
            <w:tcW w:w="1358"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07" w:right="0"/>
              <w:jc w:val="left"/>
              <w:rPr>
                <w:rFonts w:ascii="宋体" w:hAnsi="宋体" w:cs="宋体" w:eastAsia="宋体" w:hint="default"/>
                <w:sz w:val="15"/>
                <w:szCs w:val="15"/>
              </w:rPr>
            </w:pPr>
            <w:r>
              <w:rPr>
                <w:rFonts w:ascii="宋体" w:hAnsi="宋体" w:cs="宋体" w:eastAsia="宋体" w:hint="default"/>
                <w:spacing w:val="-7"/>
                <w:sz w:val="15"/>
                <w:szCs w:val="15"/>
              </w:rPr>
              <w:t>与收益相关</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06" w:right="0"/>
              <w:jc w:val="left"/>
              <w:rPr>
                <w:rFonts w:ascii="宋体" w:hAnsi="宋体" w:cs="宋体" w:eastAsia="宋体" w:hint="default"/>
                <w:sz w:val="15"/>
                <w:szCs w:val="15"/>
              </w:rPr>
            </w:pPr>
            <w:r>
              <w:rPr>
                <w:rFonts w:ascii="宋体" w:hAnsi="宋体" w:cs="宋体" w:eastAsia="宋体" w:hint="default"/>
                <w:spacing w:val="-7"/>
                <w:sz w:val="15"/>
                <w:szCs w:val="15"/>
              </w:rPr>
              <w:t>财政拨款</w:t>
            </w:r>
          </w:p>
        </w:tc>
        <w:tc>
          <w:tcPr>
            <w:tcW w:w="1139"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59"/>
              <w:jc w:val="right"/>
              <w:rPr>
                <w:rFonts w:ascii="宋体" w:hAnsi="宋体" w:cs="宋体" w:eastAsia="宋体" w:hint="default"/>
                <w:sz w:val="15"/>
                <w:szCs w:val="15"/>
              </w:rPr>
            </w:pPr>
            <w:r>
              <w:rPr>
                <w:rFonts w:ascii="宋体" w:hAnsi="宋体" w:cs="宋体" w:eastAsia="宋体" w:hint="default"/>
                <w:spacing w:val="-14"/>
                <w:sz w:val="15"/>
                <w:szCs w:val="15"/>
              </w:rPr>
              <w:t>2012</w:t>
            </w:r>
            <w:r>
              <w:rPr>
                <w:rFonts w:ascii="宋体" w:hAnsi="宋体" w:cs="宋体" w:eastAsia="宋体" w:hint="default"/>
                <w:spacing w:val="-14"/>
                <w:sz w:val="15"/>
                <w:szCs w:val="15"/>
              </w:rPr>
              <w:t>年</w:t>
            </w:r>
            <w:r>
              <w:rPr>
                <w:rFonts w:ascii="宋体" w:hAnsi="宋体" w:cs="宋体" w:eastAsia="宋体" w:hint="default"/>
                <w:spacing w:val="-14"/>
                <w:sz w:val="15"/>
                <w:szCs w:val="15"/>
              </w:rPr>
              <w:t>8</w:t>
            </w:r>
            <w:r>
              <w:rPr>
                <w:rFonts w:ascii="宋体" w:hAnsi="宋体" w:cs="宋体" w:eastAsia="宋体" w:hint="default"/>
                <w:spacing w:val="-14"/>
                <w:sz w:val="15"/>
                <w:szCs w:val="15"/>
              </w:rPr>
              <w:t>月</w:t>
            </w:r>
          </w:p>
        </w:tc>
      </w:tr>
      <w:tr>
        <w:trPr>
          <w:trHeight w:val="397" w:hRule="exact"/>
        </w:trPr>
        <w:tc>
          <w:tcPr>
            <w:tcW w:w="2081"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08" w:right="0"/>
              <w:jc w:val="left"/>
              <w:rPr>
                <w:rFonts w:ascii="宋体" w:hAnsi="宋体" w:cs="宋体" w:eastAsia="宋体" w:hint="default"/>
                <w:sz w:val="15"/>
                <w:szCs w:val="15"/>
              </w:rPr>
            </w:pPr>
            <w:r>
              <w:rPr>
                <w:rFonts w:ascii="宋体" w:hAnsi="宋体" w:cs="宋体" w:eastAsia="宋体" w:hint="default"/>
                <w:spacing w:val="-48"/>
                <w:sz w:val="15"/>
                <w:szCs w:val="15"/>
              </w:rPr>
              <w:t>信息产业转型升级专项资金</w:t>
            </w:r>
            <w:r>
              <w:rPr>
                <w:rFonts w:ascii="宋体" w:hAnsi="宋体" w:cs="宋体" w:eastAsia="宋体" w:hint="default"/>
                <w:sz w:val="15"/>
                <w:szCs w:val="15"/>
              </w:rPr>
            </w:r>
          </w:p>
        </w:tc>
        <w:tc>
          <w:tcPr>
            <w:tcW w:w="188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1"/>
              <w:jc w:val="right"/>
              <w:rPr>
                <w:rFonts w:ascii="宋体" w:hAnsi="宋体" w:cs="宋体" w:eastAsia="宋体" w:hint="default"/>
                <w:sz w:val="15"/>
                <w:szCs w:val="15"/>
              </w:rPr>
            </w:pPr>
            <w:r>
              <w:rPr>
                <w:rFonts w:ascii="宋体"/>
                <w:spacing w:val="-1"/>
                <w:sz w:val="15"/>
              </w:rPr>
              <w:t>800,000.00</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06"/>
              <w:jc w:val="right"/>
              <w:rPr>
                <w:rFonts w:ascii="宋体" w:hAnsi="宋体" w:cs="宋体" w:eastAsia="宋体" w:hint="default"/>
                <w:sz w:val="15"/>
                <w:szCs w:val="15"/>
              </w:rPr>
            </w:pPr>
            <w:r>
              <w:rPr>
                <w:rFonts w:ascii="宋体" w:hAnsi="宋体" w:cs="宋体" w:eastAsia="宋体" w:hint="default"/>
                <w:sz w:val="15"/>
                <w:szCs w:val="15"/>
              </w:rPr>
              <w:t>—</w:t>
            </w:r>
          </w:p>
        </w:tc>
        <w:tc>
          <w:tcPr>
            <w:tcW w:w="1358"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07" w:right="0"/>
              <w:jc w:val="left"/>
              <w:rPr>
                <w:rFonts w:ascii="宋体" w:hAnsi="宋体" w:cs="宋体" w:eastAsia="宋体" w:hint="default"/>
                <w:sz w:val="15"/>
                <w:szCs w:val="15"/>
              </w:rPr>
            </w:pPr>
            <w:r>
              <w:rPr>
                <w:rFonts w:ascii="宋体" w:hAnsi="宋体" w:cs="宋体" w:eastAsia="宋体" w:hint="default"/>
                <w:spacing w:val="-7"/>
                <w:sz w:val="15"/>
                <w:szCs w:val="15"/>
              </w:rPr>
              <w:t>与收益相关</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06" w:right="0"/>
              <w:jc w:val="left"/>
              <w:rPr>
                <w:rFonts w:ascii="宋体" w:hAnsi="宋体" w:cs="宋体" w:eastAsia="宋体" w:hint="default"/>
                <w:sz w:val="15"/>
                <w:szCs w:val="15"/>
              </w:rPr>
            </w:pPr>
            <w:r>
              <w:rPr>
                <w:rFonts w:ascii="宋体" w:hAnsi="宋体" w:cs="宋体" w:eastAsia="宋体" w:hint="default"/>
                <w:spacing w:val="-7"/>
                <w:sz w:val="15"/>
                <w:szCs w:val="15"/>
              </w:rPr>
              <w:t>财政拨款</w:t>
            </w:r>
          </w:p>
        </w:tc>
        <w:tc>
          <w:tcPr>
            <w:tcW w:w="1139"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59"/>
              <w:jc w:val="right"/>
              <w:rPr>
                <w:rFonts w:ascii="宋体" w:hAnsi="宋体" w:cs="宋体" w:eastAsia="宋体" w:hint="default"/>
                <w:sz w:val="15"/>
                <w:szCs w:val="15"/>
              </w:rPr>
            </w:pPr>
            <w:r>
              <w:rPr>
                <w:rFonts w:ascii="宋体" w:hAnsi="宋体" w:cs="宋体" w:eastAsia="宋体" w:hint="default"/>
                <w:spacing w:val="-14"/>
                <w:sz w:val="15"/>
                <w:szCs w:val="15"/>
              </w:rPr>
              <w:t>2012</w:t>
            </w:r>
            <w:r>
              <w:rPr>
                <w:rFonts w:ascii="宋体" w:hAnsi="宋体" w:cs="宋体" w:eastAsia="宋体" w:hint="default"/>
                <w:spacing w:val="-14"/>
                <w:sz w:val="15"/>
                <w:szCs w:val="15"/>
              </w:rPr>
              <w:t>年</w:t>
            </w:r>
            <w:r>
              <w:rPr>
                <w:rFonts w:ascii="宋体" w:hAnsi="宋体" w:cs="宋体" w:eastAsia="宋体" w:hint="default"/>
                <w:spacing w:val="-14"/>
                <w:sz w:val="15"/>
                <w:szCs w:val="15"/>
              </w:rPr>
              <w:t>5</w:t>
            </w:r>
            <w:r>
              <w:rPr>
                <w:rFonts w:ascii="宋体" w:hAnsi="宋体" w:cs="宋体" w:eastAsia="宋体" w:hint="default"/>
                <w:spacing w:val="-14"/>
                <w:sz w:val="15"/>
                <w:szCs w:val="15"/>
              </w:rPr>
              <w:t>月</w:t>
            </w:r>
          </w:p>
        </w:tc>
      </w:tr>
      <w:tr>
        <w:trPr>
          <w:trHeight w:val="397" w:hRule="exact"/>
        </w:trPr>
        <w:tc>
          <w:tcPr>
            <w:tcW w:w="2081"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08" w:right="0"/>
              <w:jc w:val="left"/>
              <w:rPr>
                <w:rFonts w:ascii="宋体" w:hAnsi="宋体" w:cs="宋体" w:eastAsia="宋体" w:hint="default"/>
                <w:sz w:val="15"/>
                <w:szCs w:val="15"/>
              </w:rPr>
            </w:pPr>
            <w:r>
              <w:rPr>
                <w:rFonts w:ascii="宋体" w:hAnsi="宋体" w:cs="宋体" w:eastAsia="宋体" w:hint="default"/>
                <w:spacing w:val="-8"/>
                <w:sz w:val="15"/>
                <w:szCs w:val="15"/>
              </w:rPr>
              <w:t>连云港税收返还</w:t>
            </w:r>
          </w:p>
        </w:tc>
        <w:tc>
          <w:tcPr>
            <w:tcW w:w="188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1"/>
              <w:jc w:val="right"/>
              <w:rPr>
                <w:rFonts w:ascii="宋体" w:hAnsi="宋体" w:cs="宋体" w:eastAsia="宋体" w:hint="default"/>
                <w:sz w:val="15"/>
                <w:szCs w:val="15"/>
              </w:rPr>
            </w:pPr>
            <w:r>
              <w:rPr>
                <w:rFonts w:ascii="宋体"/>
                <w:spacing w:val="-1"/>
                <w:sz w:val="15"/>
              </w:rPr>
              <w:t>535,400.00</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06"/>
              <w:jc w:val="right"/>
              <w:rPr>
                <w:rFonts w:ascii="宋体" w:hAnsi="宋体" w:cs="宋体" w:eastAsia="宋体" w:hint="default"/>
                <w:sz w:val="15"/>
                <w:szCs w:val="15"/>
              </w:rPr>
            </w:pPr>
            <w:r>
              <w:rPr>
                <w:rFonts w:ascii="宋体" w:hAnsi="宋体" w:cs="宋体" w:eastAsia="宋体" w:hint="default"/>
                <w:sz w:val="15"/>
                <w:szCs w:val="15"/>
              </w:rPr>
              <w:t>—</w:t>
            </w:r>
          </w:p>
        </w:tc>
        <w:tc>
          <w:tcPr>
            <w:tcW w:w="1358"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07" w:right="0"/>
              <w:jc w:val="left"/>
              <w:rPr>
                <w:rFonts w:ascii="宋体" w:hAnsi="宋体" w:cs="宋体" w:eastAsia="宋体" w:hint="default"/>
                <w:sz w:val="15"/>
                <w:szCs w:val="15"/>
              </w:rPr>
            </w:pPr>
            <w:r>
              <w:rPr>
                <w:rFonts w:ascii="宋体" w:hAnsi="宋体" w:cs="宋体" w:eastAsia="宋体" w:hint="default"/>
                <w:spacing w:val="-7"/>
                <w:sz w:val="15"/>
                <w:szCs w:val="15"/>
              </w:rPr>
              <w:t>与收益相关</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06" w:right="0"/>
              <w:jc w:val="left"/>
              <w:rPr>
                <w:rFonts w:ascii="宋体" w:hAnsi="宋体" w:cs="宋体" w:eastAsia="宋体" w:hint="default"/>
                <w:sz w:val="15"/>
                <w:szCs w:val="15"/>
              </w:rPr>
            </w:pPr>
            <w:r>
              <w:rPr>
                <w:rFonts w:ascii="宋体" w:hAnsi="宋体" w:cs="宋体" w:eastAsia="宋体" w:hint="default"/>
                <w:spacing w:val="-7"/>
                <w:sz w:val="15"/>
                <w:szCs w:val="15"/>
              </w:rPr>
              <w:t>税收返还</w:t>
            </w:r>
          </w:p>
        </w:tc>
        <w:tc>
          <w:tcPr>
            <w:tcW w:w="1139"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59"/>
              <w:jc w:val="right"/>
              <w:rPr>
                <w:rFonts w:ascii="宋体" w:hAnsi="宋体" w:cs="宋体" w:eastAsia="宋体" w:hint="default"/>
                <w:sz w:val="15"/>
                <w:szCs w:val="15"/>
              </w:rPr>
            </w:pPr>
            <w:r>
              <w:rPr>
                <w:rFonts w:ascii="宋体" w:hAnsi="宋体" w:cs="宋体" w:eastAsia="宋体" w:hint="default"/>
                <w:spacing w:val="-15"/>
                <w:sz w:val="15"/>
                <w:szCs w:val="15"/>
              </w:rPr>
              <w:t>2012</w:t>
            </w:r>
            <w:r>
              <w:rPr>
                <w:rFonts w:ascii="宋体" w:hAnsi="宋体" w:cs="宋体" w:eastAsia="宋体" w:hint="default"/>
                <w:spacing w:val="-15"/>
                <w:sz w:val="15"/>
                <w:szCs w:val="15"/>
              </w:rPr>
              <w:t>年</w:t>
            </w:r>
            <w:r>
              <w:rPr>
                <w:rFonts w:ascii="宋体" w:hAnsi="宋体" w:cs="宋体" w:eastAsia="宋体" w:hint="default"/>
                <w:spacing w:val="-15"/>
                <w:sz w:val="15"/>
                <w:szCs w:val="15"/>
              </w:rPr>
              <w:t>12</w:t>
            </w:r>
            <w:r>
              <w:rPr>
                <w:rFonts w:ascii="宋体" w:hAnsi="宋体" w:cs="宋体" w:eastAsia="宋体" w:hint="default"/>
                <w:spacing w:val="-15"/>
                <w:sz w:val="15"/>
                <w:szCs w:val="15"/>
              </w:rPr>
              <w:t>月</w:t>
            </w:r>
          </w:p>
        </w:tc>
      </w:tr>
      <w:tr>
        <w:trPr>
          <w:trHeight w:val="397" w:hRule="exact"/>
        </w:trPr>
        <w:tc>
          <w:tcPr>
            <w:tcW w:w="2081"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08" w:right="0"/>
              <w:jc w:val="left"/>
              <w:rPr>
                <w:rFonts w:ascii="宋体" w:hAnsi="宋体" w:cs="宋体" w:eastAsia="宋体" w:hint="default"/>
                <w:sz w:val="15"/>
                <w:szCs w:val="15"/>
              </w:rPr>
            </w:pPr>
            <w:r>
              <w:rPr>
                <w:rFonts w:ascii="宋体" w:hAnsi="宋体" w:cs="宋体" w:eastAsia="宋体" w:hint="default"/>
                <w:spacing w:val="-8"/>
                <w:sz w:val="15"/>
                <w:szCs w:val="15"/>
              </w:rPr>
              <w:t>小巨人奖励资金</w:t>
            </w:r>
          </w:p>
        </w:tc>
        <w:tc>
          <w:tcPr>
            <w:tcW w:w="188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1"/>
              <w:jc w:val="right"/>
              <w:rPr>
                <w:rFonts w:ascii="宋体" w:hAnsi="宋体" w:cs="宋体" w:eastAsia="宋体" w:hint="default"/>
                <w:sz w:val="15"/>
                <w:szCs w:val="15"/>
              </w:rPr>
            </w:pPr>
            <w:r>
              <w:rPr>
                <w:rFonts w:ascii="宋体"/>
                <w:spacing w:val="-1"/>
                <w:sz w:val="15"/>
              </w:rPr>
              <w:t>700,000.00</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06"/>
              <w:jc w:val="right"/>
              <w:rPr>
                <w:rFonts w:ascii="宋体" w:hAnsi="宋体" w:cs="宋体" w:eastAsia="宋体" w:hint="default"/>
                <w:sz w:val="15"/>
                <w:szCs w:val="15"/>
              </w:rPr>
            </w:pPr>
            <w:r>
              <w:rPr>
                <w:rFonts w:ascii="宋体" w:hAnsi="宋体" w:cs="宋体" w:eastAsia="宋体" w:hint="default"/>
                <w:sz w:val="15"/>
                <w:szCs w:val="15"/>
              </w:rPr>
              <w:t>—</w:t>
            </w:r>
          </w:p>
        </w:tc>
        <w:tc>
          <w:tcPr>
            <w:tcW w:w="1358"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07" w:right="0"/>
              <w:jc w:val="left"/>
              <w:rPr>
                <w:rFonts w:ascii="宋体" w:hAnsi="宋体" w:cs="宋体" w:eastAsia="宋体" w:hint="default"/>
                <w:sz w:val="15"/>
                <w:szCs w:val="15"/>
              </w:rPr>
            </w:pPr>
            <w:r>
              <w:rPr>
                <w:rFonts w:ascii="宋体" w:hAnsi="宋体" w:cs="宋体" w:eastAsia="宋体" w:hint="default"/>
                <w:spacing w:val="-7"/>
                <w:sz w:val="15"/>
                <w:szCs w:val="15"/>
              </w:rPr>
              <w:t>与收益相关</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06" w:right="0"/>
              <w:jc w:val="left"/>
              <w:rPr>
                <w:rFonts w:ascii="宋体" w:hAnsi="宋体" w:cs="宋体" w:eastAsia="宋体" w:hint="default"/>
                <w:sz w:val="15"/>
                <w:szCs w:val="15"/>
              </w:rPr>
            </w:pPr>
            <w:r>
              <w:rPr>
                <w:rFonts w:ascii="宋体" w:hAnsi="宋体" w:cs="宋体" w:eastAsia="宋体" w:hint="default"/>
                <w:spacing w:val="-7"/>
                <w:sz w:val="15"/>
                <w:szCs w:val="15"/>
              </w:rPr>
              <w:t>财政拨款</w:t>
            </w:r>
          </w:p>
        </w:tc>
        <w:tc>
          <w:tcPr>
            <w:tcW w:w="1139"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59"/>
              <w:jc w:val="right"/>
              <w:rPr>
                <w:rFonts w:ascii="宋体" w:hAnsi="宋体" w:cs="宋体" w:eastAsia="宋体" w:hint="default"/>
                <w:sz w:val="15"/>
                <w:szCs w:val="15"/>
              </w:rPr>
            </w:pPr>
            <w:r>
              <w:rPr>
                <w:rFonts w:ascii="宋体" w:hAnsi="宋体" w:cs="宋体" w:eastAsia="宋体" w:hint="default"/>
                <w:spacing w:val="-14"/>
                <w:sz w:val="15"/>
                <w:szCs w:val="15"/>
              </w:rPr>
              <w:t>2012</w:t>
            </w:r>
            <w:r>
              <w:rPr>
                <w:rFonts w:ascii="宋体" w:hAnsi="宋体" w:cs="宋体" w:eastAsia="宋体" w:hint="default"/>
                <w:spacing w:val="-14"/>
                <w:sz w:val="15"/>
                <w:szCs w:val="15"/>
              </w:rPr>
              <w:t>年</w:t>
            </w:r>
            <w:r>
              <w:rPr>
                <w:rFonts w:ascii="宋体" w:hAnsi="宋体" w:cs="宋体" w:eastAsia="宋体" w:hint="default"/>
                <w:spacing w:val="-14"/>
                <w:sz w:val="15"/>
                <w:szCs w:val="15"/>
              </w:rPr>
              <w:t>5</w:t>
            </w:r>
            <w:r>
              <w:rPr>
                <w:rFonts w:ascii="宋体" w:hAnsi="宋体" w:cs="宋体" w:eastAsia="宋体" w:hint="default"/>
                <w:spacing w:val="-14"/>
                <w:sz w:val="15"/>
                <w:szCs w:val="15"/>
              </w:rPr>
              <w:t>月</w:t>
            </w:r>
          </w:p>
        </w:tc>
      </w:tr>
      <w:tr>
        <w:trPr>
          <w:trHeight w:val="397" w:hRule="exact"/>
        </w:trPr>
        <w:tc>
          <w:tcPr>
            <w:tcW w:w="2081" w:type="dxa"/>
            <w:tcBorders>
              <w:top w:val="nil" w:sz="6" w:space="0" w:color="auto"/>
              <w:left w:val="nil" w:sz="6" w:space="0" w:color="auto"/>
              <w:bottom w:val="nil" w:sz="6" w:space="0" w:color="auto"/>
              <w:right w:val="nil" w:sz="6" w:space="0" w:color="auto"/>
            </w:tcBorders>
          </w:tcPr>
          <w:p>
            <w:pPr>
              <w:pStyle w:val="TableParagraph"/>
              <w:spacing w:line="240" w:lineRule="auto" w:before="76"/>
              <w:ind w:left="108" w:right="0"/>
              <w:jc w:val="left"/>
              <w:rPr>
                <w:rFonts w:ascii="宋体" w:hAnsi="宋体" w:cs="宋体" w:eastAsia="宋体" w:hint="default"/>
                <w:sz w:val="15"/>
                <w:szCs w:val="15"/>
              </w:rPr>
            </w:pPr>
            <w:r>
              <w:rPr>
                <w:rFonts w:ascii="宋体" w:hAnsi="宋体" w:cs="宋体" w:eastAsia="宋体" w:hint="default"/>
                <w:spacing w:val="-8"/>
                <w:sz w:val="15"/>
                <w:szCs w:val="15"/>
              </w:rPr>
              <w:t>产业引导资金补助</w:t>
            </w:r>
          </w:p>
        </w:tc>
        <w:tc>
          <w:tcPr>
            <w:tcW w:w="1886"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21"/>
              <w:jc w:val="right"/>
              <w:rPr>
                <w:rFonts w:ascii="宋体" w:hAnsi="宋体" w:cs="宋体" w:eastAsia="宋体" w:hint="default"/>
                <w:sz w:val="15"/>
                <w:szCs w:val="15"/>
              </w:rPr>
            </w:pPr>
            <w:r>
              <w:rPr>
                <w:rFonts w:ascii="宋体"/>
                <w:spacing w:val="-1"/>
                <w:sz w:val="15"/>
              </w:rPr>
              <w:t>437,632.32</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7"/>
              <w:jc w:val="right"/>
              <w:rPr>
                <w:rFonts w:ascii="宋体" w:hAnsi="宋体" w:cs="宋体" w:eastAsia="宋体" w:hint="default"/>
                <w:sz w:val="15"/>
                <w:szCs w:val="15"/>
              </w:rPr>
            </w:pPr>
            <w:r>
              <w:rPr>
                <w:rFonts w:ascii="宋体"/>
                <w:spacing w:val="-1"/>
                <w:sz w:val="15"/>
              </w:rPr>
              <w:t>437,632.32</w:t>
            </w:r>
          </w:p>
        </w:tc>
        <w:tc>
          <w:tcPr>
            <w:tcW w:w="1358" w:type="dxa"/>
            <w:tcBorders>
              <w:top w:val="nil" w:sz="6" w:space="0" w:color="auto"/>
              <w:left w:val="nil" w:sz="6" w:space="0" w:color="auto"/>
              <w:bottom w:val="nil" w:sz="6" w:space="0" w:color="auto"/>
              <w:right w:val="nil" w:sz="6" w:space="0" w:color="auto"/>
            </w:tcBorders>
          </w:tcPr>
          <w:p>
            <w:pPr>
              <w:pStyle w:val="TableParagraph"/>
              <w:spacing w:line="240" w:lineRule="auto" w:before="76"/>
              <w:ind w:left="107" w:right="0"/>
              <w:jc w:val="left"/>
              <w:rPr>
                <w:rFonts w:ascii="宋体" w:hAnsi="宋体" w:cs="宋体" w:eastAsia="宋体" w:hint="default"/>
                <w:sz w:val="15"/>
                <w:szCs w:val="15"/>
              </w:rPr>
            </w:pPr>
            <w:r>
              <w:rPr>
                <w:rFonts w:ascii="宋体" w:hAnsi="宋体" w:cs="宋体" w:eastAsia="宋体" w:hint="default"/>
                <w:spacing w:val="-7"/>
                <w:sz w:val="15"/>
                <w:szCs w:val="15"/>
              </w:rPr>
              <w:t>与资产相关</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76"/>
              <w:ind w:left="106" w:right="0"/>
              <w:jc w:val="left"/>
              <w:rPr>
                <w:rFonts w:ascii="宋体" w:hAnsi="宋体" w:cs="宋体" w:eastAsia="宋体" w:hint="default"/>
                <w:sz w:val="15"/>
                <w:szCs w:val="15"/>
              </w:rPr>
            </w:pPr>
            <w:r>
              <w:rPr>
                <w:rFonts w:ascii="宋体" w:hAnsi="宋体" w:cs="宋体" w:eastAsia="宋体" w:hint="default"/>
                <w:spacing w:val="-7"/>
                <w:sz w:val="15"/>
                <w:szCs w:val="15"/>
              </w:rPr>
              <w:t>财政拨款</w:t>
            </w:r>
          </w:p>
        </w:tc>
        <w:tc>
          <w:tcPr>
            <w:tcW w:w="1139"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59"/>
              <w:jc w:val="right"/>
              <w:rPr>
                <w:rFonts w:ascii="宋体" w:hAnsi="宋体" w:cs="宋体" w:eastAsia="宋体" w:hint="default"/>
                <w:sz w:val="15"/>
                <w:szCs w:val="15"/>
              </w:rPr>
            </w:pPr>
            <w:r>
              <w:rPr>
                <w:rFonts w:ascii="宋体" w:hAnsi="宋体" w:cs="宋体" w:eastAsia="宋体" w:hint="default"/>
                <w:spacing w:val="-14"/>
                <w:sz w:val="15"/>
                <w:szCs w:val="15"/>
              </w:rPr>
              <w:t>2009</w:t>
            </w:r>
            <w:r>
              <w:rPr>
                <w:rFonts w:ascii="宋体" w:hAnsi="宋体" w:cs="宋体" w:eastAsia="宋体" w:hint="default"/>
                <w:spacing w:val="-14"/>
                <w:sz w:val="15"/>
                <w:szCs w:val="15"/>
              </w:rPr>
              <w:t>年</w:t>
            </w:r>
            <w:r>
              <w:rPr>
                <w:rFonts w:ascii="宋体" w:hAnsi="宋体" w:cs="宋体" w:eastAsia="宋体" w:hint="default"/>
                <w:spacing w:val="-14"/>
                <w:sz w:val="15"/>
                <w:szCs w:val="15"/>
              </w:rPr>
              <w:t>8</w:t>
            </w:r>
            <w:r>
              <w:rPr>
                <w:rFonts w:ascii="宋体" w:hAnsi="宋体" w:cs="宋体" w:eastAsia="宋体" w:hint="default"/>
                <w:spacing w:val="-14"/>
                <w:sz w:val="15"/>
                <w:szCs w:val="15"/>
              </w:rPr>
              <w:t>月</w:t>
            </w:r>
          </w:p>
        </w:tc>
      </w:tr>
      <w:tr>
        <w:trPr>
          <w:trHeight w:val="397" w:hRule="exact"/>
        </w:trPr>
        <w:tc>
          <w:tcPr>
            <w:tcW w:w="2081"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08" w:right="0"/>
              <w:jc w:val="left"/>
              <w:rPr>
                <w:rFonts w:ascii="宋体" w:hAnsi="宋体" w:cs="宋体" w:eastAsia="宋体" w:hint="default"/>
                <w:sz w:val="15"/>
                <w:szCs w:val="15"/>
              </w:rPr>
            </w:pPr>
            <w:r>
              <w:rPr>
                <w:rFonts w:ascii="宋体" w:hAnsi="宋体" w:cs="宋体" w:eastAsia="宋体" w:hint="default"/>
                <w:spacing w:val="-8"/>
                <w:sz w:val="15"/>
                <w:szCs w:val="15"/>
              </w:rPr>
              <w:t>科研项目合作费</w:t>
            </w:r>
          </w:p>
        </w:tc>
        <w:tc>
          <w:tcPr>
            <w:tcW w:w="188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1"/>
              <w:jc w:val="right"/>
              <w:rPr>
                <w:rFonts w:ascii="宋体" w:hAnsi="宋体" w:cs="宋体" w:eastAsia="宋体" w:hint="default"/>
                <w:sz w:val="15"/>
                <w:szCs w:val="15"/>
              </w:rPr>
            </w:pPr>
            <w:r>
              <w:rPr>
                <w:rFonts w:ascii="宋体"/>
                <w:spacing w:val="-1"/>
                <w:sz w:val="15"/>
              </w:rPr>
              <w:t>268,200.00</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06"/>
              <w:jc w:val="right"/>
              <w:rPr>
                <w:rFonts w:ascii="宋体" w:hAnsi="宋体" w:cs="宋体" w:eastAsia="宋体" w:hint="default"/>
                <w:sz w:val="15"/>
                <w:szCs w:val="15"/>
              </w:rPr>
            </w:pPr>
            <w:r>
              <w:rPr>
                <w:rFonts w:ascii="宋体" w:hAnsi="宋体" w:cs="宋体" w:eastAsia="宋体" w:hint="default"/>
                <w:sz w:val="15"/>
                <w:szCs w:val="15"/>
              </w:rPr>
              <w:t>—</w:t>
            </w:r>
          </w:p>
        </w:tc>
        <w:tc>
          <w:tcPr>
            <w:tcW w:w="1358"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07" w:right="0"/>
              <w:jc w:val="left"/>
              <w:rPr>
                <w:rFonts w:ascii="宋体" w:hAnsi="宋体" w:cs="宋体" w:eastAsia="宋体" w:hint="default"/>
                <w:sz w:val="15"/>
                <w:szCs w:val="15"/>
              </w:rPr>
            </w:pPr>
            <w:r>
              <w:rPr>
                <w:rFonts w:ascii="宋体" w:hAnsi="宋体" w:cs="宋体" w:eastAsia="宋体" w:hint="default"/>
                <w:spacing w:val="-7"/>
                <w:sz w:val="15"/>
                <w:szCs w:val="15"/>
              </w:rPr>
              <w:t>与收益相关</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06" w:right="0"/>
              <w:jc w:val="left"/>
              <w:rPr>
                <w:rFonts w:ascii="宋体" w:hAnsi="宋体" w:cs="宋体" w:eastAsia="宋体" w:hint="default"/>
                <w:sz w:val="15"/>
                <w:szCs w:val="15"/>
              </w:rPr>
            </w:pPr>
            <w:r>
              <w:rPr>
                <w:rFonts w:ascii="宋体" w:hAnsi="宋体" w:cs="宋体" w:eastAsia="宋体" w:hint="default"/>
                <w:spacing w:val="-7"/>
                <w:sz w:val="15"/>
                <w:szCs w:val="15"/>
              </w:rPr>
              <w:t>财政拨款</w:t>
            </w:r>
          </w:p>
        </w:tc>
        <w:tc>
          <w:tcPr>
            <w:tcW w:w="1139"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59"/>
              <w:jc w:val="right"/>
              <w:rPr>
                <w:rFonts w:ascii="宋体" w:hAnsi="宋体" w:cs="宋体" w:eastAsia="宋体" w:hint="default"/>
                <w:sz w:val="15"/>
                <w:szCs w:val="15"/>
              </w:rPr>
            </w:pPr>
            <w:r>
              <w:rPr>
                <w:rFonts w:ascii="宋体" w:hAnsi="宋体" w:cs="宋体" w:eastAsia="宋体" w:hint="default"/>
                <w:spacing w:val="-14"/>
                <w:sz w:val="15"/>
                <w:szCs w:val="15"/>
              </w:rPr>
              <w:t>2012</w:t>
            </w:r>
            <w:r>
              <w:rPr>
                <w:rFonts w:ascii="宋体" w:hAnsi="宋体" w:cs="宋体" w:eastAsia="宋体" w:hint="default"/>
                <w:spacing w:val="-14"/>
                <w:sz w:val="15"/>
                <w:szCs w:val="15"/>
              </w:rPr>
              <w:t>年</w:t>
            </w:r>
            <w:r>
              <w:rPr>
                <w:rFonts w:ascii="宋体" w:hAnsi="宋体" w:cs="宋体" w:eastAsia="宋体" w:hint="default"/>
                <w:spacing w:val="-14"/>
                <w:sz w:val="15"/>
                <w:szCs w:val="15"/>
              </w:rPr>
              <w:t>8</w:t>
            </w:r>
            <w:r>
              <w:rPr>
                <w:rFonts w:ascii="宋体" w:hAnsi="宋体" w:cs="宋体" w:eastAsia="宋体" w:hint="default"/>
                <w:spacing w:val="-14"/>
                <w:sz w:val="15"/>
                <w:szCs w:val="15"/>
              </w:rPr>
              <w:t>月</w:t>
            </w:r>
          </w:p>
        </w:tc>
      </w:tr>
      <w:tr>
        <w:trPr>
          <w:trHeight w:val="397" w:hRule="exact"/>
        </w:trPr>
        <w:tc>
          <w:tcPr>
            <w:tcW w:w="2081"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08" w:right="0"/>
              <w:jc w:val="left"/>
              <w:rPr>
                <w:rFonts w:ascii="宋体" w:hAnsi="宋体" w:cs="宋体" w:eastAsia="宋体" w:hint="default"/>
                <w:sz w:val="15"/>
                <w:szCs w:val="15"/>
              </w:rPr>
            </w:pPr>
            <w:r>
              <w:rPr>
                <w:rFonts w:ascii="宋体" w:hAnsi="宋体" w:cs="宋体" w:eastAsia="宋体" w:hint="default"/>
                <w:spacing w:val="-8"/>
                <w:sz w:val="15"/>
                <w:szCs w:val="15"/>
              </w:rPr>
              <w:t>基础设施补贴资金</w:t>
            </w:r>
          </w:p>
        </w:tc>
        <w:tc>
          <w:tcPr>
            <w:tcW w:w="188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1"/>
              <w:jc w:val="right"/>
              <w:rPr>
                <w:rFonts w:ascii="宋体" w:hAnsi="宋体" w:cs="宋体" w:eastAsia="宋体" w:hint="default"/>
                <w:sz w:val="15"/>
                <w:szCs w:val="15"/>
              </w:rPr>
            </w:pPr>
            <w:r>
              <w:rPr>
                <w:rFonts w:ascii="宋体"/>
                <w:spacing w:val="-1"/>
                <w:sz w:val="15"/>
              </w:rPr>
              <w:t>238,000.00</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07"/>
              <w:jc w:val="right"/>
              <w:rPr>
                <w:rFonts w:ascii="宋体" w:hAnsi="宋体" w:cs="宋体" w:eastAsia="宋体" w:hint="default"/>
                <w:sz w:val="15"/>
                <w:szCs w:val="15"/>
              </w:rPr>
            </w:pPr>
            <w:r>
              <w:rPr>
                <w:rFonts w:ascii="宋体"/>
                <w:spacing w:val="-1"/>
                <w:sz w:val="15"/>
              </w:rPr>
              <w:t>238,000.00</w:t>
            </w:r>
          </w:p>
        </w:tc>
        <w:tc>
          <w:tcPr>
            <w:tcW w:w="1358"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07" w:right="0"/>
              <w:jc w:val="left"/>
              <w:rPr>
                <w:rFonts w:ascii="宋体" w:hAnsi="宋体" w:cs="宋体" w:eastAsia="宋体" w:hint="default"/>
                <w:sz w:val="15"/>
                <w:szCs w:val="15"/>
              </w:rPr>
            </w:pPr>
            <w:r>
              <w:rPr>
                <w:rFonts w:ascii="宋体" w:hAnsi="宋体" w:cs="宋体" w:eastAsia="宋体" w:hint="default"/>
                <w:spacing w:val="-7"/>
                <w:sz w:val="15"/>
                <w:szCs w:val="15"/>
              </w:rPr>
              <w:t>与资产相关</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06" w:right="0"/>
              <w:jc w:val="left"/>
              <w:rPr>
                <w:rFonts w:ascii="宋体" w:hAnsi="宋体" w:cs="宋体" w:eastAsia="宋体" w:hint="default"/>
                <w:sz w:val="15"/>
                <w:szCs w:val="15"/>
              </w:rPr>
            </w:pPr>
            <w:r>
              <w:rPr>
                <w:rFonts w:ascii="宋体" w:hAnsi="宋体" w:cs="宋体" w:eastAsia="宋体" w:hint="default"/>
                <w:spacing w:val="-7"/>
                <w:sz w:val="15"/>
                <w:szCs w:val="15"/>
              </w:rPr>
              <w:t>财政拨款</w:t>
            </w:r>
          </w:p>
        </w:tc>
        <w:tc>
          <w:tcPr>
            <w:tcW w:w="1139"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59"/>
              <w:jc w:val="right"/>
              <w:rPr>
                <w:rFonts w:ascii="宋体" w:hAnsi="宋体" w:cs="宋体" w:eastAsia="宋体" w:hint="default"/>
                <w:sz w:val="15"/>
                <w:szCs w:val="15"/>
              </w:rPr>
            </w:pPr>
            <w:r>
              <w:rPr>
                <w:rFonts w:ascii="宋体" w:hAnsi="宋体" w:cs="宋体" w:eastAsia="宋体" w:hint="default"/>
                <w:spacing w:val="-14"/>
                <w:sz w:val="15"/>
                <w:szCs w:val="15"/>
              </w:rPr>
              <w:t>2011</w:t>
            </w:r>
            <w:r>
              <w:rPr>
                <w:rFonts w:ascii="宋体" w:hAnsi="宋体" w:cs="宋体" w:eastAsia="宋体" w:hint="default"/>
                <w:spacing w:val="-14"/>
                <w:sz w:val="15"/>
                <w:szCs w:val="15"/>
              </w:rPr>
              <w:t>年</w:t>
            </w:r>
            <w:r>
              <w:rPr>
                <w:rFonts w:ascii="宋体" w:hAnsi="宋体" w:cs="宋体" w:eastAsia="宋体" w:hint="default"/>
                <w:spacing w:val="-14"/>
                <w:sz w:val="15"/>
                <w:szCs w:val="15"/>
              </w:rPr>
              <w:t>6</w:t>
            </w:r>
            <w:r>
              <w:rPr>
                <w:rFonts w:ascii="宋体" w:hAnsi="宋体" w:cs="宋体" w:eastAsia="宋体" w:hint="default"/>
                <w:spacing w:val="-14"/>
                <w:sz w:val="15"/>
                <w:szCs w:val="15"/>
              </w:rPr>
              <w:t>月</w:t>
            </w:r>
          </w:p>
        </w:tc>
      </w:tr>
      <w:tr>
        <w:trPr>
          <w:trHeight w:val="397" w:hRule="exact"/>
        </w:trPr>
        <w:tc>
          <w:tcPr>
            <w:tcW w:w="2081"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08" w:right="0"/>
              <w:jc w:val="left"/>
              <w:rPr>
                <w:rFonts w:ascii="宋体" w:hAnsi="宋体" w:cs="宋体" w:eastAsia="宋体" w:hint="default"/>
                <w:sz w:val="15"/>
                <w:szCs w:val="15"/>
              </w:rPr>
            </w:pPr>
            <w:r>
              <w:rPr>
                <w:rFonts w:ascii="宋体" w:hAnsi="宋体" w:cs="宋体" w:eastAsia="宋体" w:hint="default"/>
                <w:spacing w:val="-8"/>
                <w:sz w:val="15"/>
                <w:szCs w:val="15"/>
              </w:rPr>
              <w:t>新产品开发补助</w:t>
            </w:r>
          </w:p>
        </w:tc>
        <w:tc>
          <w:tcPr>
            <w:tcW w:w="188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1"/>
              <w:jc w:val="right"/>
              <w:rPr>
                <w:rFonts w:ascii="宋体" w:hAnsi="宋体" w:cs="宋体" w:eastAsia="宋体" w:hint="default"/>
                <w:sz w:val="15"/>
                <w:szCs w:val="15"/>
              </w:rPr>
            </w:pPr>
            <w:r>
              <w:rPr>
                <w:rFonts w:ascii="宋体"/>
                <w:spacing w:val="-1"/>
                <w:sz w:val="15"/>
              </w:rPr>
              <w:t>200,000.00</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07"/>
              <w:jc w:val="right"/>
              <w:rPr>
                <w:rFonts w:ascii="宋体" w:hAnsi="宋体" w:cs="宋体" w:eastAsia="宋体" w:hint="default"/>
                <w:sz w:val="15"/>
                <w:szCs w:val="15"/>
              </w:rPr>
            </w:pPr>
            <w:r>
              <w:rPr>
                <w:rFonts w:ascii="宋体"/>
                <w:spacing w:val="-1"/>
                <w:sz w:val="15"/>
              </w:rPr>
              <w:t>100,000.00</w:t>
            </w:r>
          </w:p>
        </w:tc>
        <w:tc>
          <w:tcPr>
            <w:tcW w:w="1358"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07" w:right="0"/>
              <w:jc w:val="left"/>
              <w:rPr>
                <w:rFonts w:ascii="宋体" w:hAnsi="宋体" w:cs="宋体" w:eastAsia="宋体" w:hint="default"/>
                <w:sz w:val="15"/>
                <w:szCs w:val="15"/>
              </w:rPr>
            </w:pPr>
            <w:r>
              <w:rPr>
                <w:rFonts w:ascii="宋体" w:hAnsi="宋体" w:cs="宋体" w:eastAsia="宋体" w:hint="default"/>
                <w:spacing w:val="-7"/>
                <w:sz w:val="15"/>
                <w:szCs w:val="15"/>
              </w:rPr>
              <w:t>与收益相关</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06" w:right="0"/>
              <w:jc w:val="left"/>
              <w:rPr>
                <w:rFonts w:ascii="宋体" w:hAnsi="宋体" w:cs="宋体" w:eastAsia="宋体" w:hint="default"/>
                <w:sz w:val="15"/>
                <w:szCs w:val="15"/>
              </w:rPr>
            </w:pPr>
            <w:r>
              <w:rPr>
                <w:rFonts w:ascii="宋体" w:hAnsi="宋体" w:cs="宋体" w:eastAsia="宋体" w:hint="default"/>
                <w:spacing w:val="-7"/>
                <w:sz w:val="15"/>
                <w:szCs w:val="15"/>
              </w:rPr>
              <w:t>财政拨款</w:t>
            </w:r>
          </w:p>
        </w:tc>
        <w:tc>
          <w:tcPr>
            <w:tcW w:w="1139"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59"/>
              <w:jc w:val="right"/>
              <w:rPr>
                <w:rFonts w:ascii="宋体" w:hAnsi="宋体" w:cs="宋体" w:eastAsia="宋体" w:hint="default"/>
                <w:sz w:val="15"/>
                <w:szCs w:val="15"/>
              </w:rPr>
            </w:pPr>
            <w:r>
              <w:rPr>
                <w:rFonts w:ascii="宋体" w:hAnsi="宋体" w:cs="宋体" w:eastAsia="宋体" w:hint="default"/>
                <w:spacing w:val="-14"/>
                <w:sz w:val="15"/>
                <w:szCs w:val="15"/>
              </w:rPr>
              <w:t>2012</w:t>
            </w:r>
            <w:r>
              <w:rPr>
                <w:rFonts w:ascii="宋体" w:hAnsi="宋体" w:cs="宋体" w:eastAsia="宋体" w:hint="default"/>
                <w:spacing w:val="-14"/>
                <w:sz w:val="15"/>
                <w:szCs w:val="15"/>
              </w:rPr>
              <w:t>年</w:t>
            </w:r>
            <w:r>
              <w:rPr>
                <w:rFonts w:ascii="宋体" w:hAnsi="宋体" w:cs="宋体" w:eastAsia="宋体" w:hint="default"/>
                <w:spacing w:val="-14"/>
                <w:sz w:val="15"/>
                <w:szCs w:val="15"/>
              </w:rPr>
              <w:t>8</w:t>
            </w:r>
            <w:r>
              <w:rPr>
                <w:rFonts w:ascii="宋体" w:hAnsi="宋体" w:cs="宋体" w:eastAsia="宋体" w:hint="default"/>
                <w:spacing w:val="-14"/>
                <w:sz w:val="15"/>
                <w:szCs w:val="15"/>
              </w:rPr>
              <w:t>月</w:t>
            </w:r>
          </w:p>
        </w:tc>
      </w:tr>
      <w:tr>
        <w:trPr>
          <w:trHeight w:val="397" w:hRule="exact"/>
        </w:trPr>
        <w:tc>
          <w:tcPr>
            <w:tcW w:w="2081"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08" w:right="0"/>
              <w:jc w:val="left"/>
              <w:rPr>
                <w:rFonts w:ascii="宋体" w:hAnsi="宋体" w:cs="宋体" w:eastAsia="宋体" w:hint="default"/>
                <w:sz w:val="15"/>
                <w:szCs w:val="15"/>
              </w:rPr>
            </w:pPr>
            <w:r>
              <w:rPr>
                <w:rFonts w:ascii="宋体" w:hAnsi="宋体" w:cs="宋体" w:eastAsia="宋体" w:hint="default"/>
                <w:spacing w:val="-8"/>
                <w:sz w:val="15"/>
                <w:szCs w:val="15"/>
              </w:rPr>
              <w:t>先进单位经济奖励</w:t>
            </w:r>
          </w:p>
        </w:tc>
        <w:tc>
          <w:tcPr>
            <w:tcW w:w="188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1"/>
              <w:jc w:val="right"/>
              <w:rPr>
                <w:rFonts w:ascii="宋体" w:hAnsi="宋体" w:cs="宋体" w:eastAsia="宋体" w:hint="default"/>
                <w:sz w:val="15"/>
                <w:szCs w:val="15"/>
              </w:rPr>
            </w:pPr>
            <w:r>
              <w:rPr>
                <w:rFonts w:ascii="宋体"/>
                <w:spacing w:val="-1"/>
                <w:sz w:val="15"/>
              </w:rPr>
              <w:t>200,000.00</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06"/>
              <w:jc w:val="right"/>
              <w:rPr>
                <w:rFonts w:ascii="宋体" w:hAnsi="宋体" w:cs="宋体" w:eastAsia="宋体" w:hint="default"/>
                <w:sz w:val="15"/>
                <w:szCs w:val="15"/>
              </w:rPr>
            </w:pPr>
            <w:r>
              <w:rPr>
                <w:rFonts w:ascii="宋体" w:hAnsi="宋体" w:cs="宋体" w:eastAsia="宋体" w:hint="default"/>
                <w:sz w:val="15"/>
                <w:szCs w:val="15"/>
              </w:rPr>
              <w:t>—</w:t>
            </w:r>
          </w:p>
        </w:tc>
        <w:tc>
          <w:tcPr>
            <w:tcW w:w="1358"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07" w:right="0"/>
              <w:jc w:val="left"/>
              <w:rPr>
                <w:rFonts w:ascii="宋体" w:hAnsi="宋体" w:cs="宋体" w:eastAsia="宋体" w:hint="default"/>
                <w:sz w:val="15"/>
                <w:szCs w:val="15"/>
              </w:rPr>
            </w:pPr>
            <w:r>
              <w:rPr>
                <w:rFonts w:ascii="宋体" w:hAnsi="宋体" w:cs="宋体" w:eastAsia="宋体" w:hint="default"/>
                <w:spacing w:val="-7"/>
                <w:sz w:val="15"/>
                <w:szCs w:val="15"/>
              </w:rPr>
              <w:t>与收益相关</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06" w:right="0"/>
              <w:jc w:val="left"/>
              <w:rPr>
                <w:rFonts w:ascii="宋体" w:hAnsi="宋体" w:cs="宋体" w:eastAsia="宋体" w:hint="default"/>
                <w:sz w:val="15"/>
                <w:szCs w:val="15"/>
              </w:rPr>
            </w:pPr>
            <w:r>
              <w:rPr>
                <w:rFonts w:ascii="宋体" w:hAnsi="宋体" w:cs="宋体" w:eastAsia="宋体" w:hint="default"/>
                <w:spacing w:val="-7"/>
                <w:sz w:val="15"/>
                <w:szCs w:val="15"/>
              </w:rPr>
              <w:t>财政拨款</w:t>
            </w:r>
          </w:p>
        </w:tc>
        <w:tc>
          <w:tcPr>
            <w:tcW w:w="1139"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59"/>
              <w:jc w:val="right"/>
              <w:rPr>
                <w:rFonts w:ascii="宋体" w:hAnsi="宋体" w:cs="宋体" w:eastAsia="宋体" w:hint="default"/>
                <w:sz w:val="15"/>
                <w:szCs w:val="15"/>
              </w:rPr>
            </w:pPr>
            <w:r>
              <w:rPr>
                <w:rFonts w:ascii="宋体" w:hAnsi="宋体" w:cs="宋体" w:eastAsia="宋体" w:hint="default"/>
                <w:spacing w:val="-14"/>
                <w:sz w:val="15"/>
                <w:szCs w:val="15"/>
              </w:rPr>
              <w:t>2012</w:t>
            </w:r>
            <w:r>
              <w:rPr>
                <w:rFonts w:ascii="宋体" w:hAnsi="宋体" w:cs="宋体" w:eastAsia="宋体" w:hint="default"/>
                <w:spacing w:val="-14"/>
                <w:sz w:val="15"/>
                <w:szCs w:val="15"/>
              </w:rPr>
              <w:t>年</w:t>
            </w:r>
            <w:r>
              <w:rPr>
                <w:rFonts w:ascii="宋体" w:hAnsi="宋体" w:cs="宋体" w:eastAsia="宋体" w:hint="default"/>
                <w:spacing w:val="-14"/>
                <w:sz w:val="15"/>
                <w:szCs w:val="15"/>
              </w:rPr>
              <w:t>6</w:t>
            </w:r>
            <w:r>
              <w:rPr>
                <w:rFonts w:ascii="宋体" w:hAnsi="宋体" w:cs="宋体" w:eastAsia="宋体" w:hint="default"/>
                <w:spacing w:val="-14"/>
                <w:sz w:val="15"/>
                <w:szCs w:val="15"/>
              </w:rPr>
              <w:t>月</w:t>
            </w:r>
          </w:p>
        </w:tc>
      </w:tr>
      <w:tr>
        <w:trPr>
          <w:trHeight w:val="403" w:hRule="exact"/>
        </w:trPr>
        <w:tc>
          <w:tcPr>
            <w:tcW w:w="2081" w:type="dxa"/>
            <w:tcBorders>
              <w:top w:val="nil" w:sz="6" w:space="0" w:color="auto"/>
              <w:left w:val="nil" w:sz="6" w:space="0" w:color="auto"/>
              <w:bottom w:val="single" w:sz="4" w:space="0" w:color="000000"/>
              <w:right w:val="nil" w:sz="6" w:space="0" w:color="auto"/>
            </w:tcBorders>
          </w:tcPr>
          <w:p>
            <w:pPr>
              <w:pStyle w:val="TableParagraph"/>
              <w:spacing w:line="240" w:lineRule="auto" w:before="77"/>
              <w:ind w:left="108" w:right="0"/>
              <w:jc w:val="left"/>
              <w:rPr>
                <w:rFonts w:ascii="宋体" w:hAnsi="宋体" w:cs="宋体" w:eastAsia="宋体" w:hint="default"/>
                <w:sz w:val="15"/>
                <w:szCs w:val="15"/>
              </w:rPr>
            </w:pPr>
            <w:r>
              <w:rPr>
                <w:rFonts w:ascii="宋体" w:hAnsi="宋体" w:cs="宋体" w:eastAsia="宋体" w:hint="default"/>
                <w:b/>
                <w:bCs/>
                <w:sz w:val="15"/>
                <w:szCs w:val="15"/>
              </w:rPr>
              <w:t>合</w:t>
            </w:r>
            <w:r>
              <w:rPr>
                <w:rFonts w:ascii="宋体" w:hAnsi="宋体" w:cs="宋体" w:eastAsia="宋体" w:hint="default"/>
                <w:b/>
                <w:bCs/>
                <w:spacing w:val="74"/>
                <w:sz w:val="15"/>
                <w:szCs w:val="15"/>
              </w:rPr>
              <w:t> </w:t>
            </w:r>
            <w:r>
              <w:rPr>
                <w:rFonts w:ascii="宋体" w:hAnsi="宋体" w:cs="宋体" w:eastAsia="宋体" w:hint="default"/>
                <w:b/>
                <w:bCs/>
                <w:sz w:val="15"/>
                <w:szCs w:val="15"/>
              </w:rPr>
              <w:t>计</w:t>
            </w:r>
            <w:r>
              <w:rPr>
                <w:rFonts w:ascii="宋体" w:hAnsi="宋体" w:cs="宋体" w:eastAsia="宋体" w:hint="default"/>
                <w:sz w:val="15"/>
                <w:szCs w:val="15"/>
              </w:rPr>
            </w:r>
          </w:p>
        </w:tc>
        <w:tc>
          <w:tcPr>
            <w:tcW w:w="1886" w:type="dxa"/>
            <w:tcBorders>
              <w:top w:val="nil" w:sz="6" w:space="0" w:color="auto"/>
              <w:left w:val="nil" w:sz="6" w:space="0" w:color="auto"/>
              <w:bottom w:val="single" w:sz="4" w:space="0" w:color="000000"/>
              <w:right w:val="nil" w:sz="6" w:space="0" w:color="auto"/>
            </w:tcBorders>
          </w:tcPr>
          <w:p>
            <w:pPr>
              <w:pStyle w:val="TableParagraph"/>
              <w:spacing w:line="240" w:lineRule="auto" w:before="77"/>
              <w:ind w:right="221"/>
              <w:jc w:val="right"/>
              <w:rPr>
                <w:rFonts w:ascii="宋体" w:hAnsi="宋体" w:cs="宋体" w:eastAsia="宋体" w:hint="default"/>
                <w:sz w:val="15"/>
                <w:szCs w:val="15"/>
              </w:rPr>
            </w:pPr>
            <w:r>
              <w:rPr>
                <w:rFonts w:ascii="宋体"/>
                <w:b/>
                <w:w w:val="95"/>
                <w:sz w:val="15"/>
              </w:rPr>
              <w:t>19,365,032.32</w:t>
            </w:r>
            <w:r>
              <w:rPr>
                <w:rFonts w:ascii="宋体"/>
                <w:sz w:val="15"/>
              </w:rPr>
            </w:r>
          </w:p>
        </w:tc>
        <w:tc>
          <w:tcPr>
            <w:tcW w:w="1238" w:type="dxa"/>
            <w:tcBorders>
              <w:top w:val="nil" w:sz="6" w:space="0" w:color="auto"/>
              <w:left w:val="nil" w:sz="6" w:space="0" w:color="auto"/>
              <w:bottom w:val="single" w:sz="4" w:space="0" w:color="000000"/>
              <w:right w:val="nil" w:sz="6" w:space="0" w:color="auto"/>
            </w:tcBorders>
          </w:tcPr>
          <w:p>
            <w:pPr>
              <w:pStyle w:val="TableParagraph"/>
              <w:spacing w:line="240" w:lineRule="auto" w:before="77"/>
              <w:ind w:right="108"/>
              <w:jc w:val="right"/>
              <w:rPr>
                <w:rFonts w:ascii="宋体" w:hAnsi="宋体" w:cs="宋体" w:eastAsia="宋体" w:hint="default"/>
                <w:sz w:val="15"/>
                <w:szCs w:val="15"/>
              </w:rPr>
            </w:pPr>
            <w:r>
              <w:rPr>
                <w:rFonts w:ascii="宋体"/>
                <w:b/>
                <w:w w:val="95"/>
                <w:sz w:val="15"/>
              </w:rPr>
              <w:t>1,486,632.32</w:t>
            </w:r>
            <w:r>
              <w:rPr>
                <w:rFonts w:ascii="宋体"/>
                <w:sz w:val="15"/>
              </w:rPr>
            </w:r>
          </w:p>
        </w:tc>
        <w:tc>
          <w:tcPr>
            <w:tcW w:w="1358" w:type="dxa"/>
            <w:tcBorders>
              <w:top w:val="nil" w:sz="6" w:space="0" w:color="auto"/>
              <w:left w:val="nil" w:sz="6" w:space="0" w:color="auto"/>
              <w:bottom w:val="single" w:sz="4" w:space="0" w:color="000000"/>
              <w:right w:val="nil" w:sz="6" w:space="0" w:color="auto"/>
            </w:tcBorders>
          </w:tcPr>
          <w:p>
            <w:pPr/>
          </w:p>
        </w:tc>
        <w:tc>
          <w:tcPr>
            <w:tcW w:w="1342" w:type="dxa"/>
            <w:tcBorders>
              <w:top w:val="nil" w:sz="6" w:space="0" w:color="auto"/>
              <w:left w:val="nil" w:sz="6" w:space="0" w:color="auto"/>
              <w:bottom w:val="single" w:sz="4" w:space="0" w:color="000000"/>
              <w:right w:val="nil" w:sz="6" w:space="0" w:color="auto"/>
            </w:tcBorders>
          </w:tcPr>
          <w:p>
            <w:pPr/>
          </w:p>
        </w:tc>
        <w:tc>
          <w:tcPr>
            <w:tcW w:w="1139" w:type="dxa"/>
            <w:tcBorders>
              <w:top w:val="nil" w:sz="6" w:space="0" w:color="auto"/>
              <w:left w:val="nil" w:sz="6" w:space="0" w:color="auto"/>
              <w:bottom w:val="single" w:sz="4" w:space="0" w:color="000000"/>
              <w:right w:val="nil" w:sz="6" w:space="0" w:color="auto"/>
            </w:tcBorders>
          </w:tcPr>
          <w:p>
            <w:pPr/>
          </w:p>
        </w:tc>
      </w:tr>
    </w:tbl>
    <w:p>
      <w:pPr>
        <w:pStyle w:val="BodyText"/>
        <w:spacing w:line="240" w:lineRule="auto" w:before="81"/>
        <w:ind w:left="114" w:right="0"/>
        <w:jc w:val="left"/>
      </w:pPr>
      <w:r>
        <w:rPr>
          <w:rFonts w:ascii="宋体" w:hAnsi="宋体" w:cs="宋体" w:eastAsia="宋体" w:hint="default"/>
        </w:rPr>
        <w:t>36</w:t>
      </w:r>
      <w:r>
        <w:rPr/>
        <w:t>、</w:t>
      </w:r>
      <w:r>
        <w:rPr>
          <w:spacing w:val="-33"/>
        </w:rPr>
        <w:t> </w:t>
      </w:r>
      <w:r>
        <w:rPr/>
        <w:t>营业外支出</w:t>
      </w:r>
    </w:p>
    <w:p>
      <w:pPr>
        <w:spacing w:line="240" w:lineRule="auto" w:before="0"/>
        <w:rPr>
          <w:rFonts w:ascii="宋体" w:hAnsi="宋体" w:cs="宋体" w:eastAsia="宋体" w:hint="default"/>
          <w:sz w:val="12"/>
          <w:szCs w:val="12"/>
        </w:rPr>
      </w:pPr>
    </w:p>
    <w:tbl>
      <w:tblPr>
        <w:tblW w:w="0" w:type="auto"/>
        <w:jc w:val="left"/>
        <w:tblInd w:w="575" w:type="dxa"/>
        <w:tblLayout w:type="fixed"/>
        <w:tblCellMar>
          <w:top w:w="0" w:type="dxa"/>
          <w:left w:w="0" w:type="dxa"/>
          <w:bottom w:w="0" w:type="dxa"/>
          <w:right w:w="0" w:type="dxa"/>
        </w:tblCellMar>
        <w:tblLook w:val="01E0"/>
      </w:tblPr>
      <w:tblGrid>
        <w:gridCol w:w="2815"/>
        <w:gridCol w:w="2681"/>
        <w:gridCol w:w="1929"/>
        <w:gridCol w:w="1754"/>
      </w:tblGrid>
      <w:tr>
        <w:trPr>
          <w:trHeight w:val="736" w:hRule="exact"/>
        </w:trPr>
        <w:tc>
          <w:tcPr>
            <w:tcW w:w="2815" w:type="dxa"/>
            <w:tcBorders>
              <w:top w:val="single" w:sz="8" w:space="0" w:color="000000"/>
              <w:left w:val="nil" w:sz="6" w:space="0" w:color="auto"/>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14"/>
                <w:szCs w:val="14"/>
              </w:rPr>
            </w:pPr>
          </w:p>
          <w:p>
            <w:pPr>
              <w:pStyle w:val="TableParagraph"/>
              <w:tabs>
                <w:tab w:pos="513" w:val="left" w:leader="none"/>
              </w:tabs>
              <w:spacing w:line="240" w:lineRule="auto"/>
              <w:ind w:left="91" w:right="0"/>
              <w:jc w:val="left"/>
              <w:rPr>
                <w:rFonts w:ascii="宋体" w:hAnsi="宋体" w:cs="宋体" w:eastAsia="宋体" w:hint="default"/>
                <w:sz w:val="21"/>
                <w:szCs w:val="21"/>
              </w:rPr>
            </w:pPr>
            <w:r>
              <w:rPr>
                <w:rFonts w:ascii="宋体" w:hAnsi="宋体" w:cs="宋体" w:eastAsia="宋体" w:hint="default"/>
                <w:b/>
                <w:bCs/>
                <w:w w:val="95"/>
                <w:sz w:val="21"/>
                <w:szCs w:val="21"/>
              </w:rPr>
              <w:t>项</w:t>
              <w:tab/>
            </w:r>
            <w:r>
              <w:rPr>
                <w:rFonts w:ascii="宋体" w:hAnsi="宋体" w:cs="宋体" w:eastAsia="宋体" w:hint="default"/>
                <w:b/>
                <w:bCs/>
                <w:sz w:val="21"/>
                <w:szCs w:val="21"/>
              </w:rPr>
              <w:t>目</w:t>
            </w:r>
            <w:r>
              <w:rPr>
                <w:rFonts w:ascii="宋体" w:hAnsi="宋体" w:cs="宋体" w:eastAsia="宋体" w:hint="default"/>
                <w:sz w:val="21"/>
                <w:szCs w:val="21"/>
              </w:rPr>
            </w:r>
          </w:p>
        </w:tc>
        <w:tc>
          <w:tcPr>
            <w:tcW w:w="2681" w:type="dxa"/>
            <w:tcBorders>
              <w:top w:val="single" w:sz="8" w:space="0" w:color="000000"/>
              <w:left w:val="nil" w:sz="6" w:space="0" w:color="auto"/>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380"/>
              <w:jc w:val="right"/>
              <w:rPr>
                <w:rFonts w:ascii="宋体" w:hAnsi="宋体" w:cs="宋体" w:eastAsia="宋体" w:hint="default"/>
                <w:sz w:val="21"/>
                <w:szCs w:val="21"/>
              </w:rPr>
            </w:pPr>
            <w:r>
              <w:rPr>
                <w:rFonts w:ascii="宋体" w:hAnsi="宋体" w:cs="宋体" w:eastAsia="宋体" w:hint="default"/>
                <w:b/>
                <w:bCs/>
                <w:w w:val="95"/>
                <w:sz w:val="21"/>
                <w:szCs w:val="21"/>
              </w:rPr>
              <w:t>本期发生额</w:t>
            </w:r>
            <w:r>
              <w:rPr>
                <w:rFonts w:ascii="宋体" w:hAnsi="宋体" w:cs="宋体" w:eastAsia="宋体" w:hint="default"/>
                <w:sz w:val="21"/>
                <w:szCs w:val="21"/>
              </w:rPr>
            </w:r>
          </w:p>
        </w:tc>
        <w:tc>
          <w:tcPr>
            <w:tcW w:w="1929" w:type="dxa"/>
            <w:tcBorders>
              <w:top w:val="single" w:sz="8" w:space="0" w:color="000000"/>
              <w:left w:val="nil" w:sz="6" w:space="0" w:color="auto"/>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77"/>
              <w:jc w:val="right"/>
              <w:rPr>
                <w:rFonts w:ascii="宋体" w:hAnsi="宋体" w:cs="宋体" w:eastAsia="宋体" w:hint="default"/>
                <w:sz w:val="21"/>
                <w:szCs w:val="21"/>
              </w:rPr>
            </w:pPr>
            <w:r>
              <w:rPr>
                <w:rFonts w:ascii="宋体" w:hAnsi="宋体" w:cs="宋体" w:eastAsia="宋体" w:hint="default"/>
                <w:b/>
                <w:bCs/>
                <w:w w:val="95"/>
                <w:sz w:val="21"/>
                <w:szCs w:val="21"/>
              </w:rPr>
              <w:t>上期发生额</w:t>
            </w:r>
            <w:r>
              <w:rPr>
                <w:rFonts w:ascii="宋体" w:hAnsi="宋体" w:cs="宋体" w:eastAsia="宋体" w:hint="default"/>
                <w:sz w:val="21"/>
                <w:szCs w:val="21"/>
              </w:rPr>
            </w:r>
          </w:p>
        </w:tc>
        <w:tc>
          <w:tcPr>
            <w:tcW w:w="1754" w:type="dxa"/>
            <w:tcBorders>
              <w:top w:val="single" w:sz="8" w:space="0" w:color="000000"/>
              <w:left w:val="nil" w:sz="6" w:space="0" w:color="auto"/>
              <w:bottom w:val="single" w:sz="4" w:space="0" w:color="000000"/>
              <w:right w:val="nil" w:sz="6" w:space="0" w:color="auto"/>
            </w:tcBorders>
          </w:tcPr>
          <w:p>
            <w:pPr>
              <w:pStyle w:val="TableParagraph"/>
              <w:spacing w:line="272" w:lineRule="exact" w:before="81"/>
              <w:ind w:left="487" w:right="0" w:hanging="210"/>
              <w:jc w:val="left"/>
              <w:rPr>
                <w:rFonts w:ascii="宋体" w:hAnsi="宋体" w:cs="宋体" w:eastAsia="宋体" w:hint="default"/>
                <w:sz w:val="21"/>
                <w:szCs w:val="21"/>
              </w:rPr>
            </w:pPr>
            <w:r>
              <w:rPr>
                <w:rFonts w:ascii="宋体" w:hAnsi="宋体" w:cs="宋体" w:eastAsia="宋体" w:hint="default"/>
                <w:b/>
                <w:bCs/>
                <w:sz w:val="21"/>
                <w:szCs w:val="21"/>
              </w:rPr>
              <w:t>计入当期非经常</w:t>
            </w:r>
            <w:r>
              <w:rPr>
                <w:rFonts w:ascii="宋体" w:hAnsi="宋体" w:cs="宋体" w:eastAsia="宋体" w:hint="default"/>
                <w:b/>
                <w:bCs/>
                <w:w w:val="99"/>
                <w:sz w:val="21"/>
                <w:szCs w:val="21"/>
              </w:rPr>
              <w:t> </w:t>
            </w:r>
            <w:r>
              <w:rPr>
                <w:rFonts w:ascii="宋体" w:hAnsi="宋体" w:cs="宋体" w:eastAsia="宋体" w:hint="default"/>
                <w:b/>
                <w:bCs/>
                <w:sz w:val="21"/>
                <w:szCs w:val="21"/>
              </w:rPr>
              <w:t>性损益的金额</w:t>
            </w:r>
            <w:r>
              <w:rPr>
                <w:rFonts w:ascii="宋体" w:hAnsi="宋体" w:cs="宋体" w:eastAsia="宋体" w:hint="default"/>
                <w:sz w:val="21"/>
                <w:szCs w:val="21"/>
              </w:rPr>
            </w:r>
          </w:p>
        </w:tc>
      </w:tr>
      <w:tr>
        <w:trPr>
          <w:trHeight w:val="409" w:hRule="exact"/>
        </w:trPr>
        <w:tc>
          <w:tcPr>
            <w:tcW w:w="2815" w:type="dxa"/>
            <w:tcBorders>
              <w:top w:val="single" w:sz="4" w:space="0" w:color="000000"/>
              <w:left w:val="nil" w:sz="6" w:space="0" w:color="auto"/>
              <w:bottom w:val="nil" w:sz="6" w:space="0" w:color="auto"/>
              <w:right w:val="nil" w:sz="6" w:space="0" w:color="auto"/>
            </w:tcBorders>
          </w:tcPr>
          <w:p>
            <w:pPr>
              <w:pStyle w:val="TableParagraph"/>
              <w:spacing w:line="240" w:lineRule="auto" w:before="32"/>
              <w:ind w:left="105" w:right="0"/>
              <w:jc w:val="left"/>
              <w:rPr>
                <w:rFonts w:ascii="宋体" w:hAnsi="宋体" w:cs="宋体" w:eastAsia="宋体" w:hint="default"/>
                <w:sz w:val="21"/>
                <w:szCs w:val="21"/>
              </w:rPr>
            </w:pPr>
            <w:r>
              <w:rPr>
                <w:rFonts w:ascii="宋体" w:hAnsi="宋体" w:cs="宋体" w:eastAsia="宋体" w:hint="default"/>
                <w:sz w:val="21"/>
                <w:szCs w:val="21"/>
              </w:rPr>
              <w:t>固定资产处置损失</w:t>
            </w:r>
          </w:p>
        </w:tc>
        <w:tc>
          <w:tcPr>
            <w:tcW w:w="2681" w:type="dxa"/>
            <w:tcBorders>
              <w:top w:val="single" w:sz="4" w:space="0" w:color="000000"/>
              <w:left w:val="nil" w:sz="6" w:space="0" w:color="auto"/>
              <w:bottom w:val="nil" w:sz="6" w:space="0" w:color="auto"/>
              <w:right w:val="nil" w:sz="6" w:space="0" w:color="auto"/>
            </w:tcBorders>
          </w:tcPr>
          <w:p>
            <w:pPr>
              <w:pStyle w:val="TableParagraph"/>
              <w:spacing w:line="240" w:lineRule="auto" w:before="32"/>
              <w:ind w:right="379"/>
              <w:jc w:val="right"/>
              <w:rPr>
                <w:rFonts w:ascii="宋体" w:hAnsi="宋体" w:cs="宋体" w:eastAsia="宋体" w:hint="default"/>
                <w:sz w:val="21"/>
                <w:szCs w:val="21"/>
              </w:rPr>
            </w:pPr>
            <w:r>
              <w:rPr>
                <w:rFonts w:ascii="宋体"/>
                <w:sz w:val="21"/>
              </w:rPr>
              <w:t>971,392.05</w:t>
            </w:r>
          </w:p>
        </w:tc>
        <w:tc>
          <w:tcPr>
            <w:tcW w:w="1929" w:type="dxa"/>
            <w:tcBorders>
              <w:top w:val="single" w:sz="4" w:space="0" w:color="000000"/>
              <w:left w:val="nil" w:sz="6" w:space="0" w:color="auto"/>
              <w:bottom w:val="nil" w:sz="6" w:space="0" w:color="auto"/>
              <w:right w:val="nil" w:sz="6" w:space="0" w:color="auto"/>
            </w:tcBorders>
          </w:tcPr>
          <w:p>
            <w:pPr>
              <w:pStyle w:val="TableParagraph"/>
              <w:spacing w:line="240" w:lineRule="auto" w:before="32"/>
              <w:ind w:right="275"/>
              <w:jc w:val="right"/>
              <w:rPr>
                <w:rFonts w:ascii="宋体" w:hAnsi="宋体" w:cs="宋体" w:eastAsia="宋体" w:hint="default"/>
                <w:sz w:val="21"/>
                <w:szCs w:val="21"/>
              </w:rPr>
            </w:pPr>
            <w:r>
              <w:rPr>
                <w:rFonts w:ascii="宋体"/>
                <w:sz w:val="21"/>
              </w:rPr>
              <w:t>1,049,220.34</w:t>
            </w:r>
          </w:p>
        </w:tc>
        <w:tc>
          <w:tcPr>
            <w:tcW w:w="1754" w:type="dxa"/>
            <w:tcBorders>
              <w:top w:val="single" w:sz="4" w:space="0" w:color="000000"/>
              <w:left w:val="nil" w:sz="6" w:space="0" w:color="auto"/>
              <w:bottom w:val="nil" w:sz="6" w:space="0" w:color="auto"/>
              <w:right w:val="nil" w:sz="6" w:space="0" w:color="auto"/>
            </w:tcBorders>
          </w:tcPr>
          <w:p>
            <w:pPr>
              <w:pStyle w:val="TableParagraph"/>
              <w:spacing w:line="240" w:lineRule="auto" w:before="32"/>
              <w:ind w:right="1"/>
              <w:jc w:val="right"/>
              <w:rPr>
                <w:rFonts w:ascii="宋体" w:hAnsi="宋体" w:cs="宋体" w:eastAsia="宋体" w:hint="default"/>
                <w:sz w:val="21"/>
                <w:szCs w:val="21"/>
              </w:rPr>
            </w:pPr>
            <w:r>
              <w:rPr>
                <w:rFonts w:ascii="宋体"/>
                <w:sz w:val="21"/>
              </w:rPr>
              <w:t>971,392.05</w:t>
            </w:r>
          </w:p>
        </w:tc>
      </w:tr>
      <w:tr>
        <w:trPr>
          <w:trHeight w:val="405" w:hRule="exact"/>
        </w:trPr>
        <w:tc>
          <w:tcPr>
            <w:tcW w:w="2815" w:type="dxa"/>
            <w:tcBorders>
              <w:top w:val="nil" w:sz="6" w:space="0" w:color="auto"/>
              <w:left w:val="nil" w:sz="6" w:space="0" w:color="auto"/>
              <w:bottom w:val="nil" w:sz="6" w:space="0" w:color="auto"/>
              <w:right w:val="nil" w:sz="6" w:space="0" w:color="auto"/>
            </w:tcBorders>
          </w:tcPr>
          <w:p>
            <w:pPr>
              <w:pStyle w:val="TableParagraph"/>
              <w:spacing w:line="240" w:lineRule="auto" w:before="32"/>
              <w:ind w:left="90" w:right="0"/>
              <w:jc w:val="left"/>
              <w:rPr>
                <w:rFonts w:ascii="宋体" w:hAnsi="宋体" w:cs="宋体" w:eastAsia="宋体" w:hint="default"/>
                <w:sz w:val="21"/>
                <w:szCs w:val="21"/>
              </w:rPr>
            </w:pPr>
            <w:r>
              <w:rPr>
                <w:rFonts w:ascii="宋体" w:hAnsi="宋体" w:cs="宋体" w:eastAsia="宋体" w:hint="default"/>
                <w:sz w:val="21"/>
                <w:szCs w:val="21"/>
              </w:rPr>
              <w:t>对外捐赠</w:t>
            </w:r>
          </w:p>
        </w:tc>
        <w:tc>
          <w:tcPr>
            <w:tcW w:w="2681"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379"/>
              <w:jc w:val="right"/>
              <w:rPr>
                <w:rFonts w:ascii="宋体" w:hAnsi="宋体" w:cs="宋体" w:eastAsia="宋体" w:hint="default"/>
                <w:sz w:val="21"/>
                <w:szCs w:val="21"/>
              </w:rPr>
            </w:pPr>
            <w:r>
              <w:rPr>
                <w:rFonts w:ascii="宋体"/>
                <w:sz w:val="21"/>
              </w:rPr>
              <w:t>6,787,600.50</w:t>
            </w:r>
          </w:p>
        </w:tc>
        <w:tc>
          <w:tcPr>
            <w:tcW w:w="1929"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275"/>
              <w:jc w:val="right"/>
              <w:rPr>
                <w:rFonts w:ascii="宋体" w:hAnsi="宋体" w:cs="宋体" w:eastAsia="宋体" w:hint="default"/>
                <w:sz w:val="21"/>
                <w:szCs w:val="21"/>
              </w:rPr>
            </w:pPr>
            <w:r>
              <w:rPr>
                <w:rFonts w:ascii="宋体"/>
                <w:sz w:val="21"/>
              </w:rPr>
              <w:t>5,933,871.40</w:t>
            </w:r>
          </w:p>
        </w:tc>
        <w:tc>
          <w:tcPr>
            <w:tcW w:w="1754"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
              <w:jc w:val="right"/>
              <w:rPr>
                <w:rFonts w:ascii="宋体" w:hAnsi="宋体" w:cs="宋体" w:eastAsia="宋体" w:hint="default"/>
                <w:sz w:val="21"/>
                <w:szCs w:val="21"/>
              </w:rPr>
            </w:pPr>
            <w:r>
              <w:rPr>
                <w:rFonts w:ascii="宋体"/>
                <w:sz w:val="21"/>
              </w:rPr>
              <w:t>6,787,600.50</w:t>
            </w:r>
          </w:p>
        </w:tc>
      </w:tr>
      <w:tr>
        <w:trPr>
          <w:trHeight w:val="411" w:hRule="exact"/>
        </w:trPr>
        <w:tc>
          <w:tcPr>
            <w:tcW w:w="2815" w:type="dxa"/>
            <w:tcBorders>
              <w:top w:val="nil" w:sz="6" w:space="0" w:color="auto"/>
              <w:left w:val="nil" w:sz="6" w:space="0" w:color="auto"/>
              <w:bottom w:val="single" w:sz="4" w:space="0" w:color="000000"/>
              <w:right w:val="nil" w:sz="6" w:space="0" w:color="auto"/>
            </w:tcBorders>
          </w:tcPr>
          <w:p>
            <w:pPr>
              <w:pStyle w:val="TableParagraph"/>
              <w:spacing w:line="240" w:lineRule="auto" w:before="33"/>
              <w:ind w:left="90"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681" w:type="dxa"/>
            <w:tcBorders>
              <w:top w:val="nil" w:sz="6" w:space="0" w:color="auto"/>
              <w:left w:val="nil" w:sz="6" w:space="0" w:color="auto"/>
              <w:bottom w:val="single" w:sz="4" w:space="0" w:color="000000"/>
              <w:right w:val="nil" w:sz="6" w:space="0" w:color="auto"/>
            </w:tcBorders>
          </w:tcPr>
          <w:p>
            <w:pPr>
              <w:pStyle w:val="TableParagraph"/>
              <w:spacing w:line="240" w:lineRule="auto" w:before="33"/>
              <w:ind w:right="378"/>
              <w:jc w:val="right"/>
              <w:rPr>
                <w:rFonts w:ascii="宋体" w:hAnsi="宋体" w:cs="宋体" w:eastAsia="宋体" w:hint="default"/>
                <w:sz w:val="21"/>
                <w:szCs w:val="21"/>
              </w:rPr>
            </w:pPr>
            <w:r>
              <w:rPr>
                <w:rFonts w:ascii="宋体"/>
                <w:sz w:val="21"/>
              </w:rPr>
              <w:t>1,374,108.27</w:t>
            </w:r>
          </w:p>
        </w:tc>
        <w:tc>
          <w:tcPr>
            <w:tcW w:w="1929" w:type="dxa"/>
            <w:tcBorders>
              <w:top w:val="nil" w:sz="6" w:space="0" w:color="auto"/>
              <w:left w:val="nil" w:sz="6" w:space="0" w:color="auto"/>
              <w:bottom w:val="single" w:sz="4" w:space="0" w:color="000000"/>
              <w:right w:val="nil" w:sz="6" w:space="0" w:color="auto"/>
            </w:tcBorders>
          </w:tcPr>
          <w:p>
            <w:pPr>
              <w:pStyle w:val="TableParagraph"/>
              <w:spacing w:line="240" w:lineRule="auto" w:before="33"/>
              <w:ind w:right="278"/>
              <w:jc w:val="right"/>
              <w:rPr>
                <w:rFonts w:ascii="宋体" w:hAnsi="宋体" w:cs="宋体" w:eastAsia="宋体" w:hint="default"/>
                <w:sz w:val="21"/>
                <w:szCs w:val="21"/>
              </w:rPr>
            </w:pPr>
            <w:r>
              <w:rPr>
                <w:rFonts w:ascii="宋体"/>
                <w:sz w:val="21"/>
              </w:rPr>
              <w:t>364,500.61</w:t>
            </w:r>
          </w:p>
        </w:tc>
        <w:tc>
          <w:tcPr>
            <w:tcW w:w="1754" w:type="dxa"/>
            <w:tcBorders>
              <w:top w:val="nil" w:sz="6" w:space="0" w:color="auto"/>
              <w:left w:val="nil" w:sz="6" w:space="0" w:color="auto"/>
              <w:bottom w:val="single" w:sz="4" w:space="0" w:color="000000"/>
              <w:right w:val="nil" w:sz="6" w:space="0" w:color="auto"/>
            </w:tcBorders>
          </w:tcPr>
          <w:p>
            <w:pPr>
              <w:pStyle w:val="TableParagraph"/>
              <w:spacing w:line="240" w:lineRule="auto" w:before="33"/>
              <w:ind w:right="1"/>
              <w:jc w:val="right"/>
              <w:rPr>
                <w:rFonts w:ascii="宋体" w:hAnsi="宋体" w:cs="宋体" w:eastAsia="宋体" w:hint="default"/>
                <w:sz w:val="21"/>
                <w:szCs w:val="21"/>
              </w:rPr>
            </w:pPr>
            <w:r>
              <w:rPr>
                <w:rFonts w:ascii="宋体"/>
                <w:sz w:val="21"/>
              </w:rPr>
              <w:t>1,218,512.56</w:t>
            </w:r>
          </w:p>
        </w:tc>
      </w:tr>
      <w:tr>
        <w:trPr>
          <w:trHeight w:val="421" w:hRule="exact"/>
        </w:trPr>
        <w:tc>
          <w:tcPr>
            <w:tcW w:w="2815" w:type="dxa"/>
            <w:tcBorders>
              <w:top w:val="single" w:sz="4" w:space="0" w:color="000000"/>
              <w:left w:val="nil" w:sz="6" w:space="0" w:color="auto"/>
              <w:bottom w:val="single" w:sz="8" w:space="0" w:color="000000"/>
              <w:right w:val="nil" w:sz="6" w:space="0" w:color="auto"/>
            </w:tcBorders>
          </w:tcPr>
          <w:p>
            <w:pPr>
              <w:pStyle w:val="TableParagraph"/>
              <w:tabs>
                <w:tab w:pos="513" w:val="left" w:leader="none"/>
              </w:tabs>
              <w:spacing w:line="240" w:lineRule="auto" w:before="32"/>
              <w:ind w:left="91" w:right="0"/>
              <w:jc w:val="left"/>
              <w:rPr>
                <w:rFonts w:ascii="宋体" w:hAnsi="宋体" w:cs="宋体" w:eastAsia="宋体" w:hint="default"/>
                <w:sz w:val="21"/>
                <w:szCs w:val="21"/>
              </w:rPr>
            </w:pPr>
            <w:r>
              <w:rPr>
                <w:rFonts w:ascii="宋体" w:hAnsi="宋体" w:cs="宋体" w:eastAsia="宋体" w:hint="default"/>
                <w:b/>
                <w:bCs/>
                <w:w w:val="95"/>
                <w:sz w:val="21"/>
                <w:szCs w:val="21"/>
              </w:rPr>
              <w:t>合</w:t>
              <w:tab/>
            </w:r>
            <w:r>
              <w:rPr>
                <w:rFonts w:ascii="宋体" w:hAnsi="宋体" w:cs="宋体" w:eastAsia="宋体" w:hint="default"/>
                <w:b/>
                <w:bCs/>
                <w:sz w:val="21"/>
                <w:szCs w:val="21"/>
              </w:rPr>
              <w:t>计</w:t>
            </w:r>
            <w:r>
              <w:rPr>
                <w:rFonts w:ascii="宋体" w:hAnsi="宋体" w:cs="宋体" w:eastAsia="宋体" w:hint="default"/>
                <w:sz w:val="21"/>
                <w:szCs w:val="21"/>
              </w:rPr>
            </w:r>
          </w:p>
        </w:tc>
        <w:tc>
          <w:tcPr>
            <w:tcW w:w="2681" w:type="dxa"/>
            <w:tcBorders>
              <w:top w:val="single" w:sz="4" w:space="0" w:color="000000"/>
              <w:left w:val="nil" w:sz="6" w:space="0" w:color="auto"/>
              <w:bottom w:val="single" w:sz="8" w:space="0" w:color="000000"/>
              <w:right w:val="nil" w:sz="6" w:space="0" w:color="auto"/>
            </w:tcBorders>
          </w:tcPr>
          <w:p>
            <w:pPr>
              <w:pStyle w:val="TableParagraph"/>
              <w:spacing w:line="240" w:lineRule="auto" w:before="32"/>
              <w:ind w:right="382"/>
              <w:jc w:val="right"/>
              <w:rPr>
                <w:rFonts w:ascii="宋体" w:hAnsi="宋体" w:cs="宋体" w:eastAsia="宋体" w:hint="default"/>
                <w:sz w:val="21"/>
                <w:szCs w:val="21"/>
              </w:rPr>
            </w:pPr>
            <w:r>
              <w:rPr>
                <w:rFonts w:ascii="宋体"/>
                <w:b/>
                <w:w w:val="95"/>
                <w:sz w:val="21"/>
              </w:rPr>
              <w:t>9,133,100.82</w:t>
            </w:r>
            <w:r>
              <w:rPr>
                <w:rFonts w:ascii="宋体"/>
                <w:sz w:val="21"/>
              </w:rPr>
            </w:r>
          </w:p>
        </w:tc>
        <w:tc>
          <w:tcPr>
            <w:tcW w:w="1929" w:type="dxa"/>
            <w:tcBorders>
              <w:top w:val="single" w:sz="4" w:space="0" w:color="000000"/>
              <w:left w:val="nil" w:sz="6" w:space="0" w:color="auto"/>
              <w:bottom w:val="single" w:sz="8" w:space="0" w:color="000000"/>
              <w:right w:val="nil" w:sz="6" w:space="0" w:color="auto"/>
            </w:tcBorders>
          </w:tcPr>
          <w:p>
            <w:pPr>
              <w:pStyle w:val="TableParagraph"/>
              <w:spacing w:line="240" w:lineRule="auto" w:before="32"/>
              <w:ind w:right="279"/>
              <w:jc w:val="right"/>
              <w:rPr>
                <w:rFonts w:ascii="宋体" w:hAnsi="宋体" w:cs="宋体" w:eastAsia="宋体" w:hint="default"/>
                <w:sz w:val="21"/>
                <w:szCs w:val="21"/>
              </w:rPr>
            </w:pPr>
            <w:r>
              <w:rPr>
                <w:rFonts w:ascii="宋体"/>
                <w:b/>
                <w:w w:val="95"/>
                <w:sz w:val="21"/>
              </w:rPr>
              <w:t>7,347,592.35</w:t>
            </w:r>
            <w:r>
              <w:rPr>
                <w:rFonts w:ascii="宋体"/>
                <w:sz w:val="21"/>
              </w:rPr>
            </w:r>
          </w:p>
        </w:tc>
        <w:tc>
          <w:tcPr>
            <w:tcW w:w="1754" w:type="dxa"/>
            <w:tcBorders>
              <w:top w:val="single" w:sz="4" w:space="0" w:color="000000"/>
              <w:left w:val="nil" w:sz="6" w:space="0" w:color="auto"/>
              <w:bottom w:val="single" w:sz="8" w:space="0" w:color="000000"/>
              <w:right w:val="nil" w:sz="6" w:space="0" w:color="auto"/>
            </w:tcBorders>
          </w:tcPr>
          <w:p>
            <w:pPr>
              <w:pStyle w:val="TableParagraph"/>
              <w:spacing w:line="240" w:lineRule="auto" w:before="32"/>
              <w:ind w:right="1"/>
              <w:jc w:val="right"/>
              <w:rPr>
                <w:rFonts w:ascii="宋体" w:hAnsi="宋体" w:cs="宋体" w:eastAsia="宋体" w:hint="default"/>
                <w:sz w:val="21"/>
                <w:szCs w:val="21"/>
              </w:rPr>
            </w:pPr>
            <w:r>
              <w:rPr>
                <w:rFonts w:ascii="宋体"/>
                <w:b/>
                <w:w w:val="95"/>
                <w:sz w:val="21"/>
              </w:rPr>
              <w:t>8,977,505.11</w:t>
            </w:r>
            <w:r>
              <w:rPr>
                <w:rFonts w:ascii="宋体"/>
                <w:sz w:val="21"/>
              </w:rPr>
            </w:r>
          </w:p>
        </w:tc>
      </w:tr>
    </w:tbl>
    <w:p>
      <w:pPr>
        <w:pStyle w:val="BodyText"/>
        <w:spacing w:line="240" w:lineRule="auto" w:before="81"/>
        <w:ind w:left="114" w:right="0"/>
        <w:jc w:val="left"/>
      </w:pPr>
      <w:r>
        <w:rPr>
          <w:rFonts w:ascii="宋体" w:hAnsi="宋体" w:cs="宋体" w:eastAsia="宋体" w:hint="default"/>
        </w:rPr>
        <w:t>37</w:t>
      </w:r>
      <w:r>
        <w:rPr/>
        <w:t>、</w:t>
      </w:r>
      <w:r>
        <w:rPr>
          <w:spacing w:val="-33"/>
        </w:rPr>
        <w:t> </w:t>
      </w:r>
      <w:r>
        <w:rPr/>
        <w:t>所得税费用</w:t>
      </w:r>
    </w:p>
    <w:p>
      <w:pPr>
        <w:spacing w:line="240" w:lineRule="auto" w:before="12"/>
        <w:rPr>
          <w:rFonts w:ascii="宋体" w:hAnsi="宋体" w:cs="宋体" w:eastAsia="宋体" w:hint="default"/>
          <w:sz w:val="11"/>
          <w:szCs w:val="11"/>
        </w:rPr>
      </w:pPr>
    </w:p>
    <w:tbl>
      <w:tblPr>
        <w:tblW w:w="0" w:type="auto"/>
        <w:jc w:val="left"/>
        <w:tblInd w:w="575" w:type="dxa"/>
        <w:tblLayout w:type="fixed"/>
        <w:tblCellMar>
          <w:top w:w="0" w:type="dxa"/>
          <w:left w:w="0" w:type="dxa"/>
          <w:bottom w:w="0" w:type="dxa"/>
          <w:right w:w="0" w:type="dxa"/>
        </w:tblCellMar>
        <w:tblLook w:val="01E0"/>
      </w:tblPr>
      <w:tblGrid>
        <w:gridCol w:w="4509"/>
        <w:gridCol w:w="2955"/>
        <w:gridCol w:w="1778"/>
      </w:tblGrid>
      <w:tr>
        <w:trPr>
          <w:trHeight w:val="392" w:hRule="exact"/>
        </w:trPr>
        <w:tc>
          <w:tcPr>
            <w:tcW w:w="4509" w:type="dxa"/>
            <w:tcBorders>
              <w:top w:val="single" w:sz="8" w:space="0" w:color="000000"/>
              <w:left w:val="nil" w:sz="6" w:space="0" w:color="auto"/>
              <w:bottom w:val="single" w:sz="4" w:space="0" w:color="000000"/>
              <w:right w:val="nil" w:sz="6" w:space="0" w:color="auto"/>
            </w:tcBorders>
          </w:tcPr>
          <w:p>
            <w:pPr>
              <w:pStyle w:val="TableParagraph"/>
              <w:tabs>
                <w:tab w:pos="513" w:val="left" w:leader="none"/>
              </w:tabs>
              <w:spacing w:line="240" w:lineRule="auto" w:before="17"/>
              <w:ind w:left="91" w:right="0"/>
              <w:jc w:val="left"/>
              <w:rPr>
                <w:rFonts w:ascii="宋体" w:hAnsi="宋体" w:cs="宋体" w:eastAsia="宋体" w:hint="default"/>
                <w:sz w:val="21"/>
                <w:szCs w:val="21"/>
              </w:rPr>
            </w:pPr>
            <w:r>
              <w:rPr>
                <w:rFonts w:ascii="宋体" w:hAnsi="宋体" w:cs="宋体" w:eastAsia="宋体" w:hint="default"/>
                <w:b/>
                <w:bCs/>
                <w:w w:val="95"/>
                <w:sz w:val="21"/>
                <w:szCs w:val="21"/>
              </w:rPr>
              <w:t>项</w:t>
              <w:tab/>
            </w:r>
            <w:r>
              <w:rPr>
                <w:rFonts w:ascii="宋体" w:hAnsi="宋体" w:cs="宋体" w:eastAsia="宋体" w:hint="default"/>
                <w:b/>
                <w:bCs/>
                <w:sz w:val="21"/>
                <w:szCs w:val="21"/>
              </w:rPr>
              <w:t>目</w:t>
            </w:r>
            <w:r>
              <w:rPr>
                <w:rFonts w:ascii="宋体" w:hAnsi="宋体" w:cs="宋体" w:eastAsia="宋体" w:hint="default"/>
                <w:sz w:val="21"/>
                <w:szCs w:val="21"/>
              </w:rPr>
            </w:r>
          </w:p>
        </w:tc>
        <w:tc>
          <w:tcPr>
            <w:tcW w:w="2955" w:type="dxa"/>
            <w:tcBorders>
              <w:top w:val="single" w:sz="8" w:space="0" w:color="000000"/>
              <w:left w:val="nil" w:sz="6" w:space="0" w:color="auto"/>
              <w:bottom w:val="single" w:sz="4" w:space="0" w:color="000000"/>
              <w:right w:val="nil" w:sz="6" w:space="0" w:color="auto"/>
            </w:tcBorders>
          </w:tcPr>
          <w:p>
            <w:pPr>
              <w:pStyle w:val="TableParagraph"/>
              <w:spacing w:line="240" w:lineRule="auto" w:before="17"/>
              <w:ind w:right="410"/>
              <w:jc w:val="right"/>
              <w:rPr>
                <w:rFonts w:ascii="宋体" w:hAnsi="宋体" w:cs="宋体" w:eastAsia="宋体" w:hint="default"/>
                <w:sz w:val="21"/>
                <w:szCs w:val="21"/>
              </w:rPr>
            </w:pPr>
            <w:r>
              <w:rPr>
                <w:rFonts w:ascii="宋体" w:hAnsi="宋体" w:cs="宋体" w:eastAsia="宋体" w:hint="default"/>
                <w:b/>
                <w:bCs/>
                <w:w w:val="95"/>
                <w:sz w:val="21"/>
                <w:szCs w:val="21"/>
              </w:rPr>
              <w:t>本期发生额</w:t>
            </w:r>
            <w:r>
              <w:rPr>
                <w:rFonts w:ascii="宋体" w:hAnsi="宋体" w:cs="宋体" w:eastAsia="宋体" w:hint="default"/>
                <w:sz w:val="21"/>
                <w:szCs w:val="21"/>
              </w:rPr>
            </w:r>
          </w:p>
        </w:tc>
        <w:tc>
          <w:tcPr>
            <w:tcW w:w="1778" w:type="dxa"/>
            <w:tcBorders>
              <w:top w:val="single" w:sz="8" w:space="0" w:color="000000"/>
              <w:left w:val="nil" w:sz="6" w:space="0" w:color="auto"/>
              <w:bottom w:val="single" w:sz="4" w:space="0" w:color="000000"/>
              <w:right w:val="nil" w:sz="6" w:space="0" w:color="auto"/>
            </w:tcBorders>
          </w:tcPr>
          <w:p>
            <w:pPr>
              <w:pStyle w:val="TableParagraph"/>
              <w:spacing w:line="240" w:lineRule="auto" w:before="17"/>
              <w:ind w:right="0"/>
              <w:jc w:val="right"/>
              <w:rPr>
                <w:rFonts w:ascii="宋体" w:hAnsi="宋体" w:cs="宋体" w:eastAsia="宋体" w:hint="default"/>
                <w:sz w:val="21"/>
                <w:szCs w:val="21"/>
              </w:rPr>
            </w:pPr>
            <w:r>
              <w:rPr>
                <w:rFonts w:ascii="宋体" w:hAnsi="宋体" w:cs="宋体" w:eastAsia="宋体" w:hint="default"/>
                <w:b/>
                <w:bCs/>
                <w:w w:val="95"/>
                <w:sz w:val="21"/>
                <w:szCs w:val="21"/>
              </w:rPr>
              <w:t>上期发生额</w:t>
            </w:r>
            <w:r>
              <w:rPr>
                <w:rFonts w:ascii="宋体" w:hAnsi="宋体" w:cs="宋体" w:eastAsia="宋体" w:hint="default"/>
                <w:sz w:val="21"/>
                <w:szCs w:val="21"/>
              </w:rPr>
            </w:r>
          </w:p>
        </w:tc>
      </w:tr>
      <w:tr>
        <w:trPr>
          <w:trHeight w:val="397" w:hRule="exact"/>
        </w:trPr>
        <w:tc>
          <w:tcPr>
            <w:tcW w:w="4509"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90" w:right="0"/>
              <w:jc w:val="left"/>
              <w:rPr>
                <w:rFonts w:ascii="宋体" w:hAnsi="宋体" w:cs="宋体" w:eastAsia="宋体" w:hint="default"/>
                <w:sz w:val="21"/>
                <w:szCs w:val="21"/>
              </w:rPr>
            </w:pPr>
            <w:r>
              <w:rPr>
                <w:rFonts w:ascii="宋体" w:hAnsi="宋体" w:cs="宋体" w:eastAsia="宋体" w:hint="default"/>
                <w:sz w:val="21"/>
                <w:szCs w:val="21"/>
              </w:rPr>
              <w:t>按税法及相关规定计算的当期所得税</w:t>
            </w:r>
          </w:p>
        </w:tc>
        <w:tc>
          <w:tcPr>
            <w:tcW w:w="2955"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right="529"/>
              <w:jc w:val="right"/>
              <w:rPr>
                <w:rFonts w:ascii="宋体" w:hAnsi="宋体" w:cs="宋体" w:eastAsia="宋体" w:hint="default"/>
                <w:sz w:val="21"/>
                <w:szCs w:val="21"/>
              </w:rPr>
            </w:pPr>
            <w:r>
              <w:rPr>
                <w:rFonts w:ascii="宋体"/>
                <w:sz w:val="21"/>
              </w:rPr>
              <w:t>81,900,285.06</w:t>
            </w:r>
          </w:p>
        </w:tc>
        <w:tc>
          <w:tcPr>
            <w:tcW w:w="1778"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right="0"/>
              <w:jc w:val="right"/>
              <w:rPr>
                <w:rFonts w:ascii="宋体" w:hAnsi="宋体" w:cs="宋体" w:eastAsia="宋体" w:hint="default"/>
                <w:sz w:val="21"/>
                <w:szCs w:val="21"/>
              </w:rPr>
            </w:pPr>
            <w:r>
              <w:rPr>
                <w:rFonts w:ascii="宋体"/>
                <w:sz w:val="21"/>
              </w:rPr>
              <w:t>78,064,361.88</w:t>
            </w:r>
          </w:p>
        </w:tc>
      </w:tr>
    </w:tbl>
    <w:p>
      <w:pPr>
        <w:spacing w:after="0" w:line="240" w:lineRule="auto"/>
        <w:jc w:val="right"/>
        <w:rPr>
          <w:rFonts w:ascii="宋体" w:hAnsi="宋体" w:cs="宋体" w:eastAsia="宋体" w:hint="default"/>
          <w:sz w:val="21"/>
          <w:szCs w:val="21"/>
        </w:rPr>
        <w:sectPr>
          <w:pgSz w:w="11910" w:h="16840"/>
          <w:pgMar w:header="763" w:footer="724" w:top="1000" w:bottom="920" w:left="1020" w:right="9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1"/>
          <w:szCs w:val="21"/>
        </w:rPr>
      </w:pPr>
    </w:p>
    <w:tbl>
      <w:tblPr>
        <w:tblW w:w="0" w:type="auto"/>
        <w:jc w:val="left"/>
        <w:tblInd w:w="575" w:type="dxa"/>
        <w:tblLayout w:type="fixed"/>
        <w:tblCellMar>
          <w:top w:w="0" w:type="dxa"/>
          <w:left w:w="0" w:type="dxa"/>
          <w:bottom w:w="0" w:type="dxa"/>
          <w:right w:w="0" w:type="dxa"/>
        </w:tblCellMar>
        <w:tblLook w:val="01E0"/>
      </w:tblPr>
      <w:tblGrid>
        <w:gridCol w:w="3558"/>
        <w:gridCol w:w="3840"/>
        <w:gridCol w:w="1844"/>
      </w:tblGrid>
      <w:tr>
        <w:trPr>
          <w:trHeight w:val="407" w:hRule="exact"/>
        </w:trPr>
        <w:tc>
          <w:tcPr>
            <w:tcW w:w="3558" w:type="dxa"/>
            <w:tcBorders>
              <w:top w:val="single" w:sz="4" w:space="0" w:color="000000"/>
              <w:left w:val="nil" w:sz="6" w:space="0" w:color="auto"/>
              <w:bottom w:val="single" w:sz="4" w:space="0" w:color="000000"/>
              <w:right w:val="nil" w:sz="6" w:space="0" w:color="auto"/>
            </w:tcBorders>
          </w:tcPr>
          <w:p>
            <w:pPr>
              <w:pStyle w:val="TableParagraph"/>
              <w:spacing w:line="240" w:lineRule="auto" w:before="27"/>
              <w:ind w:left="90" w:right="0"/>
              <w:jc w:val="left"/>
              <w:rPr>
                <w:rFonts w:ascii="宋体" w:hAnsi="宋体" w:cs="宋体" w:eastAsia="宋体" w:hint="default"/>
                <w:sz w:val="21"/>
                <w:szCs w:val="21"/>
              </w:rPr>
            </w:pPr>
            <w:r>
              <w:rPr>
                <w:rFonts w:ascii="宋体" w:hAnsi="宋体" w:cs="宋体" w:eastAsia="宋体" w:hint="default"/>
                <w:sz w:val="21"/>
                <w:szCs w:val="21"/>
              </w:rPr>
              <w:t>递延所得税调整</w:t>
            </w:r>
          </w:p>
        </w:tc>
        <w:tc>
          <w:tcPr>
            <w:tcW w:w="3840" w:type="dxa"/>
            <w:tcBorders>
              <w:top w:val="single" w:sz="4" w:space="0" w:color="000000"/>
              <w:left w:val="nil" w:sz="6" w:space="0" w:color="auto"/>
              <w:bottom w:val="single" w:sz="4" w:space="0" w:color="000000"/>
              <w:right w:val="nil" w:sz="6" w:space="0" w:color="auto"/>
            </w:tcBorders>
          </w:tcPr>
          <w:p>
            <w:pPr>
              <w:pStyle w:val="TableParagraph"/>
              <w:spacing w:line="240" w:lineRule="auto" w:before="27"/>
              <w:ind w:right="464"/>
              <w:jc w:val="right"/>
              <w:rPr>
                <w:rFonts w:ascii="宋体" w:hAnsi="宋体" w:cs="宋体" w:eastAsia="宋体" w:hint="default"/>
                <w:sz w:val="21"/>
                <w:szCs w:val="21"/>
              </w:rPr>
            </w:pPr>
            <w:r>
              <w:rPr>
                <w:rFonts w:ascii="宋体"/>
                <w:spacing w:val="-1"/>
                <w:sz w:val="21"/>
              </w:rPr>
              <w:t>-4,607,694.84</w:t>
            </w:r>
          </w:p>
        </w:tc>
        <w:tc>
          <w:tcPr>
            <w:tcW w:w="1844" w:type="dxa"/>
            <w:tcBorders>
              <w:top w:val="single" w:sz="4" w:space="0" w:color="000000"/>
              <w:left w:val="nil" w:sz="6" w:space="0" w:color="auto"/>
              <w:bottom w:val="single" w:sz="4" w:space="0" w:color="000000"/>
              <w:right w:val="nil" w:sz="6" w:space="0" w:color="auto"/>
            </w:tcBorders>
          </w:tcPr>
          <w:p>
            <w:pPr>
              <w:pStyle w:val="TableParagraph"/>
              <w:spacing w:line="240" w:lineRule="auto" w:before="27"/>
              <w:ind w:right="0"/>
              <w:jc w:val="right"/>
              <w:rPr>
                <w:rFonts w:ascii="宋体" w:hAnsi="宋体" w:cs="宋体" w:eastAsia="宋体" w:hint="default"/>
                <w:sz w:val="21"/>
                <w:szCs w:val="21"/>
              </w:rPr>
            </w:pPr>
            <w:r>
              <w:rPr>
                <w:rFonts w:ascii="宋体"/>
                <w:sz w:val="21"/>
              </w:rPr>
              <w:t>-481,722.07</w:t>
            </w:r>
          </w:p>
        </w:tc>
      </w:tr>
      <w:tr>
        <w:trPr>
          <w:trHeight w:val="402" w:hRule="exact"/>
        </w:trPr>
        <w:tc>
          <w:tcPr>
            <w:tcW w:w="3558" w:type="dxa"/>
            <w:tcBorders>
              <w:top w:val="single" w:sz="4" w:space="0" w:color="000000"/>
              <w:left w:val="nil" w:sz="6" w:space="0" w:color="auto"/>
              <w:bottom w:val="single" w:sz="8" w:space="0" w:color="000000"/>
              <w:right w:val="nil" w:sz="6" w:space="0" w:color="auto"/>
            </w:tcBorders>
          </w:tcPr>
          <w:p>
            <w:pPr>
              <w:pStyle w:val="TableParagraph"/>
              <w:tabs>
                <w:tab w:pos="513" w:val="left" w:leader="none"/>
              </w:tabs>
              <w:spacing w:line="240" w:lineRule="auto" w:before="22"/>
              <w:ind w:left="91" w:right="0"/>
              <w:jc w:val="left"/>
              <w:rPr>
                <w:rFonts w:ascii="宋体" w:hAnsi="宋体" w:cs="宋体" w:eastAsia="宋体" w:hint="default"/>
                <w:sz w:val="21"/>
                <w:szCs w:val="21"/>
              </w:rPr>
            </w:pPr>
            <w:r>
              <w:rPr>
                <w:rFonts w:ascii="宋体" w:hAnsi="宋体" w:cs="宋体" w:eastAsia="宋体" w:hint="default"/>
                <w:b/>
                <w:bCs/>
                <w:w w:val="95"/>
                <w:sz w:val="21"/>
                <w:szCs w:val="21"/>
              </w:rPr>
              <w:t>合</w:t>
              <w:tab/>
            </w:r>
            <w:r>
              <w:rPr>
                <w:rFonts w:ascii="宋体" w:hAnsi="宋体" w:cs="宋体" w:eastAsia="宋体" w:hint="default"/>
                <w:b/>
                <w:bCs/>
                <w:sz w:val="21"/>
                <w:szCs w:val="21"/>
              </w:rPr>
              <w:t>计</w:t>
            </w:r>
            <w:r>
              <w:rPr>
                <w:rFonts w:ascii="宋体" w:hAnsi="宋体" w:cs="宋体" w:eastAsia="宋体" w:hint="default"/>
                <w:sz w:val="21"/>
                <w:szCs w:val="21"/>
              </w:rPr>
            </w:r>
          </w:p>
        </w:tc>
        <w:tc>
          <w:tcPr>
            <w:tcW w:w="3840" w:type="dxa"/>
            <w:tcBorders>
              <w:top w:val="single" w:sz="4" w:space="0" w:color="000000"/>
              <w:left w:val="nil" w:sz="6" w:space="0" w:color="auto"/>
              <w:bottom w:val="single" w:sz="8" w:space="0" w:color="000000"/>
              <w:right w:val="nil" w:sz="6" w:space="0" w:color="auto"/>
            </w:tcBorders>
          </w:tcPr>
          <w:p>
            <w:pPr>
              <w:pStyle w:val="TableParagraph"/>
              <w:spacing w:line="240" w:lineRule="auto" w:before="22"/>
              <w:ind w:right="466"/>
              <w:jc w:val="right"/>
              <w:rPr>
                <w:rFonts w:ascii="宋体" w:hAnsi="宋体" w:cs="宋体" w:eastAsia="宋体" w:hint="default"/>
                <w:sz w:val="21"/>
                <w:szCs w:val="21"/>
              </w:rPr>
            </w:pPr>
            <w:r>
              <w:rPr>
                <w:rFonts w:ascii="宋体"/>
                <w:b/>
                <w:w w:val="95"/>
                <w:sz w:val="21"/>
              </w:rPr>
              <w:t>77,292,590.22</w:t>
            </w:r>
            <w:r>
              <w:rPr>
                <w:rFonts w:ascii="宋体"/>
                <w:sz w:val="21"/>
              </w:rPr>
            </w:r>
          </w:p>
        </w:tc>
        <w:tc>
          <w:tcPr>
            <w:tcW w:w="1844" w:type="dxa"/>
            <w:tcBorders>
              <w:top w:val="single" w:sz="4" w:space="0" w:color="000000"/>
              <w:left w:val="nil" w:sz="6" w:space="0" w:color="auto"/>
              <w:bottom w:val="single" w:sz="8" w:space="0" w:color="000000"/>
              <w:right w:val="nil" w:sz="6" w:space="0" w:color="auto"/>
            </w:tcBorders>
          </w:tcPr>
          <w:p>
            <w:pPr>
              <w:pStyle w:val="TableParagraph"/>
              <w:spacing w:line="240" w:lineRule="auto" w:before="22"/>
              <w:ind w:right="1"/>
              <w:jc w:val="right"/>
              <w:rPr>
                <w:rFonts w:ascii="宋体" w:hAnsi="宋体" w:cs="宋体" w:eastAsia="宋体" w:hint="default"/>
                <w:sz w:val="21"/>
                <w:szCs w:val="21"/>
              </w:rPr>
            </w:pPr>
            <w:r>
              <w:rPr>
                <w:rFonts w:ascii="宋体"/>
                <w:b/>
                <w:w w:val="95"/>
                <w:sz w:val="21"/>
              </w:rPr>
              <w:t>77,582,639.81</w:t>
            </w:r>
            <w:r>
              <w:rPr>
                <w:rFonts w:ascii="宋体"/>
                <w:sz w:val="21"/>
              </w:rPr>
            </w:r>
          </w:p>
        </w:tc>
      </w:tr>
    </w:tbl>
    <w:p>
      <w:pPr>
        <w:pStyle w:val="BodyText"/>
        <w:spacing w:line="240" w:lineRule="auto" w:before="81"/>
        <w:ind w:left="114" w:right="0"/>
        <w:jc w:val="left"/>
      </w:pPr>
      <w:r>
        <w:rPr>
          <w:rFonts w:ascii="Arial Narrow" w:hAnsi="Arial Narrow" w:cs="Arial Narrow" w:eastAsia="Arial Narrow" w:hint="default"/>
        </w:rPr>
        <w:t>38</w:t>
      </w:r>
      <w:r>
        <w:rPr>
          <w:rFonts w:ascii="宋体" w:hAnsi="宋体" w:cs="宋体" w:eastAsia="宋体" w:hint="default"/>
        </w:rPr>
        <w:t>、</w:t>
      </w:r>
      <w:r>
        <w:rPr>
          <w:rFonts w:ascii="宋体" w:hAnsi="宋体" w:cs="宋体" w:eastAsia="宋体" w:hint="default"/>
          <w:spacing w:val="-13"/>
        </w:rPr>
        <w:t> </w:t>
      </w:r>
      <w:r>
        <w:rPr/>
        <w:t>基本每股收益和稀释每股收益的计算过程</w:t>
      </w:r>
    </w:p>
    <w:p>
      <w:pPr>
        <w:spacing w:line="240" w:lineRule="auto" w:before="9"/>
        <w:rPr>
          <w:rFonts w:ascii="宋体" w:hAnsi="宋体" w:cs="宋体" w:eastAsia="宋体" w:hint="default"/>
          <w:sz w:val="10"/>
          <w:szCs w:val="10"/>
        </w:rPr>
      </w:pPr>
    </w:p>
    <w:tbl>
      <w:tblPr>
        <w:tblW w:w="0" w:type="auto"/>
        <w:jc w:val="left"/>
        <w:tblInd w:w="667" w:type="dxa"/>
        <w:tblLayout w:type="fixed"/>
        <w:tblCellMar>
          <w:top w:w="0" w:type="dxa"/>
          <w:left w:w="0" w:type="dxa"/>
          <w:bottom w:w="0" w:type="dxa"/>
          <w:right w:w="0" w:type="dxa"/>
        </w:tblCellMar>
        <w:tblLook w:val="01E0"/>
      </w:tblPr>
      <w:tblGrid>
        <w:gridCol w:w="4134"/>
        <w:gridCol w:w="1669"/>
        <w:gridCol w:w="1697"/>
        <w:gridCol w:w="1588"/>
      </w:tblGrid>
      <w:tr>
        <w:trPr>
          <w:trHeight w:val="412" w:hRule="exact"/>
        </w:trPr>
        <w:tc>
          <w:tcPr>
            <w:tcW w:w="4134" w:type="dxa"/>
            <w:tcBorders>
              <w:top w:val="single" w:sz="8" w:space="0" w:color="000000"/>
              <w:left w:val="nil" w:sz="6" w:space="0" w:color="auto"/>
              <w:bottom w:val="single" w:sz="4" w:space="0" w:color="000000"/>
              <w:right w:val="nil" w:sz="6" w:space="0" w:color="auto"/>
            </w:tcBorders>
          </w:tcPr>
          <w:p>
            <w:pPr>
              <w:pStyle w:val="TableParagraph"/>
              <w:spacing w:line="240" w:lineRule="auto" w:before="52"/>
              <w:ind w:left="121" w:right="0"/>
              <w:jc w:val="left"/>
              <w:rPr>
                <w:rFonts w:ascii="宋体" w:hAnsi="宋体" w:cs="宋体" w:eastAsia="宋体" w:hint="default"/>
                <w:sz w:val="18"/>
                <w:szCs w:val="18"/>
              </w:rPr>
            </w:pPr>
            <w:r>
              <w:rPr>
                <w:rFonts w:ascii="宋体" w:hAnsi="宋体" w:cs="宋体" w:eastAsia="宋体" w:hint="default"/>
                <w:b/>
                <w:bCs/>
                <w:sz w:val="18"/>
                <w:szCs w:val="18"/>
              </w:rPr>
              <w:t>项</w:t>
            </w:r>
            <w:r>
              <w:rPr>
                <w:rFonts w:ascii="宋体" w:hAnsi="宋体" w:cs="宋体" w:eastAsia="宋体" w:hint="default"/>
                <w:b/>
                <w:bCs/>
                <w:spacing w:val="90"/>
                <w:sz w:val="18"/>
                <w:szCs w:val="18"/>
              </w:rPr>
              <w:t> </w:t>
            </w:r>
            <w:r>
              <w:rPr>
                <w:rFonts w:ascii="宋体" w:hAnsi="宋体" w:cs="宋体" w:eastAsia="宋体" w:hint="default"/>
                <w:b/>
                <w:bCs/>
                <w:sz w:val="18"/>
                <w:szCs w:val="18"/>
              </w:rPr>
              <w:t>目</w:t>
            </w:r>
            <w:r>
              <w:rPr>
                <w:rFonts w:ascii="宋体" w:hAnsi="宋体" w:cs="宋体" w:eastAsia="宋体" w:hint="default"/>
                <w:sz w:val="18"/>
                <w:szCs w:val="18"/>
              </w:rPr>
            </w:r>
          </w:p>
        </w:tc>
        <w:tc>
          <w:tcPr>
            <w:tcW w:w="1669" w:type="dxa"/>
            <w:tcBorders>
              <w:top w:val="single" w:sz="8" w:space="0" w:color="000000"/>
              <w:left w:val="nil" w:sz="6" w:space="0" w:color="auto"/>
              <w:bottom w:val="single" w:sz="4" w:space="0" w:color="000000"/>
              <w:right w:val="nil" w:sz="6" w:space="0" w:color="auto"/>
            </w:tcBorders>
          </w:tcPr>
          <w:p>
            <w:pPr>
              <w:pStyle w:val="TableParagraph"/>
              <w:spacing w:line="240" w:lineRule="auto" w:before="52"/>
              <w:ind w:right="106"/>
              <w:jc w:val="center"/>
              <w:rPr>
                <w:rFonts w:ascii="宋体" w:hAnsi="宋体" w:cs="宋体" w:eastAsia="宋体" w:hint="default"/>
                <w:sz w:val="18"/>
                <w:szCs w:val="18"/>
              </w:rPr>
            </w:pPr>
            <w:r>
              <w:rPr>
                <w:rFonts w:ascii="宋体" w:hAnsi="宋体" w:cs="宋体" w:eastAsia="宋体" w:hint="default"/>
                <w:b/>
                <w:bCs/>
                <w:sz w:val="18"/>
                <w:szCs w:val="18"/>
              </w:rPr>
              <w:t>代码</w:t>
            </w:r>
            <w:r>
              <w:rPr>
                <w:rFonts w:ascii="宋体" w:hAnsi="宋体" w:cs="宋体" w:eastAsia="宋体" w:hint="default"/>
                <w:sz w:val="18"/>
                <w:szCs w:val="18"/>
              </w:rPr>
            </w:r>
          </w:p>
        </w:tc>
        <w:tc>
          <w:tcPr>
            <w:tcW w:w="1697" w:type="dxa"/>
            <w:tcBorders>
              <w:top w:val="single" w:sz="8" w:space="0" w:color="000000"/>
              <w:left w:val="nil" w:sz="6" w:space="0" w:color="auto"/>
              <w:bottom w:val="single" w:sz="4" w:space="0" w:color="000000"/>
              <w:right w:val="nil" w:sz="6" w:space="0" w:color="auto"/>
            </w:tcBorders>
          </w:tcPr>
          <w:p>
            <w:pPr>
              <w:pStyle w:val="TableParagraph"/>
              <w:spacing w:line="240" w:lineRule="auto" w:before="52"/>
              <w:ind w:right="216"/>
              <w:jc w:val="right"/>
              <w:rPr>
                <w:rFonts w:ascii="宋体" w:hAnsi="宋体" w:cs="宋体" w:eastAsia="宋体" w:hint="default"/>
                <w:sz w:val="18"/>
                <w:szCs w:val="18"/>
              </w:rPr>
            </w:pPr>
            <w:r>
              <w:rPr>
                <w:rFonts w:ascii="宋体" w:hAnsi="宋体" w:cs="宋体" w:eastAsia="宋体" w:hint="default"/>
                <w:b/>
                <w:bCs/>
                <w:w w:val="95"/>
                <w:sz w:val="18"/>
                <w:szCs w:val="18"/>
              </w:rPr>
              <w:t>本期发生额</w:t>
            </w:r>
            <w:r>
              <w:rPr>
                <w:rFonts w:ascii="宋体" w:hAnsi="宋体" w:cs="宋体" w:eastAsia="宋体" w:hint="default"/>
                <w:sz w:val="18"/>
                <w:szCs w:val="18"/>
              </w:rPr>
            </w:r>
          </w:p>
        </w:tc>
        <w:tc>
          <w:tcPr>
            <w:tcW w:w="1588" w:type="dxa"/>
            <w:tcBorders>
              <w:top w:val="single" w:sz="8" w:space="0" w:color="000000"/>
              <w:left w:val="nil" w:sz="6" w:space="0" w:color="auto"/>
              <w:bottom w:val="single" w:sz="4" w:space="0" w:color="000000"/>
              <w:right w:val="nil" w:sz="6" w:space="0" w:color="auto"/>
            </w:tcBorders>
          </w:tcPr>
          <w:p>
            <w:pPr>
              <w:pStyle w:val="TableParagraph"/>
              <w:spacing w:line="240" w:lineRule="auto" w:before="52"/>
              <w:ind w:right="107"/>
              <w:jc w:val="right"/>
              <w:rPr>
                <w:rFonts w:ascii="宋体" w:hAnsi="宋体" w:cs="宋体" w:eastAsia="宋体" w:hint="default"/>
                <w:sz w:val="18"/>
                <w:szCs w:val="18"/>
              </w:rPr>
            </w:pPr>
            <w:r>
              <w:rPr>
                <w:rFonts w:ascii="宋体" w:hAnsi="宋体" w:cs="宋体" w:eastAsia="宋体" w:hint="default"/>
                <w:b/>
                <w:bCs/>
                <w:w w:val="95"/>
                <w:sz w:val="18"/>
                <w:szCs w:val="18"/>
              </w:rPr>
              <w:t>上期发生额</w:t>
            </w:r>
            <w:r>
              <w:rPr>
                <w:rFonts w:ascii="宋体" w:hAnsi="宋体" w:cs="宋体" w:eastAsia="宋体" w:hint="default"/>
                <w:sz w:val="18"/>
                <w:szCs w:val="18"/>
              </w:rPr>
            </w:r>
          </w:p>
        </w:tc>
      </w:tr>
      <w:tr>
        <w:trPr>
          <w:trHeight w:val="444" w:hRule="exact"/>
        </w:trPr>
        <w:tc>
          <w:tcPr>
            <w:tcW w:w="4134" w:type="dxa"/>
            <w:tcBorders>
              <w:top w:val="single" w:sz="4" w:space="0" w:color="000000"/>
              <w:left w:val="nil" w:sz="6" w:space="0" w:color="auto"/>
              <w:bottom w:val="nil" w:sz="6" w:space="0" w:color="auto"/>
              <w:right w:val="nil" w:sz="6" w:space="0" w:color="auto"/>
            </w:tcBorders>
          </w:tcPr>
          <w:p>
            <w:pPr>
              <w:pStyle w:val="TableParagraph"/>
              <w:spacing w:line="240" w:lineRule="auto" w:before="52"/>
              <w:ind w:left="121" w:right="0"/>
              <w:jc w:val="left"/>
              <w:rPr>
                <w:rFonts w:ascii="宋体" w:hAnsi="宋体" w:cs="宋体" w:eastAsia="宋体" w:hint="default"/>
                <w:sz w:val="18"/>
                <w:szCs w:val="18"/>
              </w:rPr>
            </w:pPr>
            <w:r>
              <w:rPr>
                <w:rFonts w:ascii="宋体" w:hAnsi="宋体" w:cs="宋体" w:eastAsia="宋体" w:hint="default"/>
                <w:sz w:val="18"/>
                <w:szCs w:val="18"/>
              </w:rPr>
              <w:t>报告期归属于公司普通股股东的净利润</w:t>
            </w:r>
          </w:p>
        </w:tc>
        <w:tc>
          <w:tcPr>
            <w:tcW w:w="1669" w:type="dxa"/>
            <w:tcBorders>
              <w:top w:val="single" w:sz="4" w:space="0" w:color="000000"/>
              <w:left w:val="nil" w:sz="6" w:space="0" w:color="auto"/>
              <w:bottom w:val="nil" w:sz="6" w:space="0" w:color="auto"/>
              <w:right w:val="nil" w:sz="6" w:space="0" w:color="auto"/>
            </w:tcBorders>
          </w:tcPr>
          <w:p>
            <w:pPr>
              <w:pStyle w:val="TableParagraph"/>
              <w:spacing w:line="240" w:lineRule="auto" w:before="52"/>
              <w:ind w:right="108"/>
              <w:jc w:val="center"/>
              <w:rPr>
                <w:rFonts w:ascii="宋体" w:hAnsi="宋体" w:cs="宋体" w:eastAsia="宋体" w:hint="default"/>
                <w:sz w:val="18"/>
                <w:szCs w:val="18"/>
              </w:rPr>
            </w:pPr>
            <w:r>
              <w:rPr>
                <w:rFonts w:ascii="宋体"/>
                <w:sz w:val="18"/>
              </w:rPr>
              <w:t>P1</w:t>
            </w:r>
          </w:p>
        </w:tc>
        <w:tc>
          <w:tcPr>
            <w:tcW w:w="1697" w:type="dxa"/>
            <w:tcBorders>
              <w:top w:val="single" w:sz="4" w:space="0" w:color="000000"/>
              <w:left w:val="nil" w:sz="6" w:space="0" w:color="auto"/>
              <w:bottom w:val="nil" w:sz="6" w:space="0" w:color="auto"/>
              <w:right w:val="nil" w:sz="6" w:space="0" w:color="auto"/>
            </w:tcBorders>
          </w:tcPr>
          <w:p>
            <w:pPr>
              <w:pStyle w:val="TableParagraph"/>
              <w:spacing w:line="240" w:lineRule="auto" w:before="52"/>
              <w:ind w:right="216"/>
              <w:jc w:val="right"/>
              <w:rPr>
                <w:rFonts w:ascii="宋体" w:hAnsi="宋体" w:cs="宋体" w:eastAsia="宋体" w:hint="default"/>
                <w:sz w:val="18"/>
                <w:szCs w:val="18"/>
              </w:rPr>
            </w:pPr>
            <w:r>
              <w:rPr>
                <w:rFonts w:ascii="宋体"/>
                <w:sz w:val="18"/>
              </w:rPr>
              <w:t>426,716,910.81</w:t>
            </w:r>
          </w:p>
        </w:tc>
        <w:tc>
          <w:tcPr>
            <w:tcW w:w="1588" w:type="dxa"/>
            <w:tcBorders>
              <w:top w:val="single" w:sz="4" w:space="0" w:color="000000"/>
              <w:left w:val="nil" w:sz="6" w:space="0" w:color="auto"/>
              <w:bottom w:val="nil" w:sz="6" w:space="0" w:color="auto"/>
              <w:right w:val="nil" w:sz="6" w:space="0" w:color="auto"/>
            </w:tcBorders>
          </w:tcPr>
          <w:p>
            <w:pPr>
              <w:pStyle w:val="TableParagraph"/>
              <w:spacing w:line="240" w:lineRule="auto" w:before="52"/>
              <w:ind w:right="107"/>
              <w:jc w:val="right"/>
              <w:rPr>
                <w:rFonts w:ascii="宋体" w:hAnsi="宋体" w:cs="宋体" w:eastAsia="宋体" w:hint="default"/>
                <w:sz w:val="18"/>
                <w:szCs w:val="18"/>
              </w:rPr>
            </w:pPr>
            <w:r>
              <w:rPr>
                <w:rFonts w:ascii="宋体"/>
                <w:sz w:val="18"/>
              </w:rPr>
              <w:t>369,831,136.07</w:t>
            </w:r>
          </w:p>
        </w:tc>
      </w:tr>
      <w:tr>
        <w:trPr>
          <w:trHeight w:val="466" w:hRule="exact"/>
        </w:trPr>
        <w:tc>
          <w:tcPr>
            <w:tcW w:w="4134" w:type="dxa"/>
            <w:tcBorders>
              <w:top w:val="nil" w:sz="6" w:space="0" w:color="auto"/>
              <w:left w:val="nil" w:sz="6" w:space="0" w:color="auto"/>
              <w:bottom w:val="nil" w:sz="6" w:space="0" w:color="auto"/>
              <w:right w:val="nil" w:sz="6" w:space="0" w:color="auto"/>
            </w:tcBorders>
          </w:tcPr>
          <w:p>
            <w:pPr>
              <w:pStyle w:val="TableParagraph"/>
              <w:spacing w:line="240" w:lineRule="auto" w:before="95"/>
              <w:ind w:left="121" w:right="0"/>
              <w:jc w:val="left"/>
              <w:rPr>
                <w:rFonts w:ascii="宋体" w:hAnsi="宋体" w:cs="宋体" w:eastAsia="宋体" w:hint="default"/>
                <w:sz w:val="18"/>
                <w:szCs w:val="18"/>
              </w:rPr>
            </w:pPr>
            <w:r>
              <w:rPr>
                <w:rFonts w:ascii="宋体" w:hAnsi="宋体" w:cs="宋体" w:eastAsia="宋体" w:hint="default"/>
                <w:sz w:val="18"/>
                <w:szCs w:val="18"/>
              </w:rPr>
              <w:t>报告期归属于公司普通股股东的非经常性损益</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07"/>
              <w:jc w:val="center"/>
              <w:rPr>
                <w:rFonts w:ascii="宋体" w:hAnsi="宋体" w:cs="宋体" w:eastAsia="宋体" w:hint="default"/>
                <w:sz w:val="18"/>
                <w:szCs w:val="18"/>
              </w:rPr>
            </w:pPr>
            <w:r>
              <w:rPr>
                <w:rFonts w:ascii="宋体"/>
                <w:sz w:val="18"/>
              </w:rPr>
              <w:t>F</w:t>
            </w: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16"/>
              <w:jc w:val="right"/>
              <w:rPr>
                <w:rFonts w:ascii="宋体" w:hAnsi="宋体" w:cs="宋体" w:eastAsia="宋体" w:hint="default"/>
                <w:sz w:val="18"/>
                <w:szCs w:val="18"/>
              </w:rPr>
            </w:pPr>
            <w:r>
              <w:rPr>
                <w:rFonts w:ascii="宋体"/>
                <w:sz w:val="18"/>
              </w:rPr>
              <w:t>9,433,836.05</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07"/>
              <w:jc w:val="right"/>
              <w:rPr>
                <w:rFonts w:ascii="宋体" w:hAnsi="宋体" w:cs="宋体" w:eastAsia="宋体" w:hint="default"/>
                <w:sz w:val="18"/>
                <w:szCs w:val="18"/>
              </w:rPr>
            </w:pPr>
            <w:r>
              <w:rPr>
                <w:rFonts w:ascii="宋体"/>
                <w:sz w:val="18"/>
              </w:rPr>
              <w:t>8,976,347.34</w:t>
            </w:r>
          </w:p>
        </w:tc>
      </w:tr>
      <w:tr>
        <w:trPr>
          <w:trHeight w:val="646" w:hRule="exact"/>
        </w:trPr>
        <w:tc>
          <w:tcPr>
            <w:tcW w:w="4134" w:type="dxa"/>
            <w:tcBorders>
              <w:top w:val="nil" w:sz="6" w:space="0" w:color="auto"/>
              <w:left w:val="nil" w:sz="6" w:space="0" w:color="auto"/>
              <w:bottom w:val="nil" w:sz="6" w:space="0" w:color="auto"/>
              <w:right w:val="nil" w:sz="6" w:space="0" w:color="auto"/>
            </w:tcBorders>
          </w:tcPr>
          <w:p>
            <w:pPr>
              <w:pStyle w:val="TableParagraph"/>
              <w:spacing w:line="232" w:lineRule="exact" w:before="104"/>
              <w:ind w:left="121" w:right="111"/>
              <w:jc w:val="left"/>
              <w:rPr>
                <w:rFonts w:ascii="宋体" w:hAnsi="宋体" w:cs="宋体" w:eastAsia="宋体" w:hint="default"/>
                <w:sz w:val="18"/>
                <w:szCs w:val="18"/>
              </w:rPr>
            </w:pPr>
            <w:r>
              <w:rPr>
                <w:rFonts w:ascii="宋体" w:hAnsi="宋体" w:cs="宋体" w:eastAsia="宋体" w:hint="default"/>
                <w:spacing w:val="5"/>
                <w:sz w:val="18"/>
                <w:szCs w:val="18"/>
              </w:rPr>
              <w:t>报告期扣除非经常性损益后归属于公司普通股股</w:t>
            </w:r>
            <w:r>
              <w:rPr>
                <w:rFonts w:ascii="宋体" w:hAnsi="宋体" w:cs="宋体" w:eastAsia="宋体" w:hint="default"/>
                <w:sz w:val="18"/>
                <w:szCs w:val="18"/>
              </w:rPr>
              <w:t> 东的净利润</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8"/>
              <w:jc w:val="center"/>
              <w:rPr>
                <w:rFonts w:ascii="宋体" w:hAnsi="宋体" w:cs="宋体" w:eastAsia="宋体" w:hint="default"/>
                <w:sz w:val="18"/>
                <w:szCs w:val="18"/>
              </w:rPr>
            </w:pPr>
            <w:r>
              <w:rPr>
                <w:rFonts w:ascii="宋体"/>
                <w:sz w:val="18"/>
              </w:rPr>
              <w:t>P2=P1-F</w:t>
            </w: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216"/>
              <w:jc w:val="right"/>
              <w:rPr>
                <w:rFonts w:ascii="宋体" w:hAnsi="宋体" w:cs="宋体" w:eastAsia="宋体" w:hint="default"/>
                <w:sz w:val="18"/>
                <w:szCs w:val="18"/>
              </w:rPr>
            </w:pPr>
            <w:r>
              <w:rPr>
                <w:rFonts w:ascii="宋体"/>
                <w:sz w:val="18"/>
              </w:rPr>
              <w:t>417,283,074.76</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7"/>
              <w:jc w:val="right"/>
              <w:rPr>
                <w:rFonts w:ascii="宋体" w:hAnsi="宋体" w:cs="宋体" w:eastAsia="宋体" w:hint="default"/>
                <w:sz w:val="18"/>
                <w:szCs w:val="18"/>
              </w:rPr>
            </w:pPr>
            <w:r>
              <w:rPr>
                <w:rFonts w:ascii="宋体"/>
                <w:sz w:val="18"/>
              </w:rPr>
              <w:t>360,854,788.73</w:t>
            </w:r>
          </w:p>
        </w:tc>
      </w:tr>
      <w:tr>
        <w:trPr>
          <w:trHeight w:val="607" w:hRule="exact"/>
        </w:trPr>
        <w:tc>
          <w:tcPr>
            <w:tcW w:w="4134" w:type="dxa"/>
            <w:tcBorders>
              <w:top w:val="nil" w:sz="6" w:space="0" w:color="auto"/>
              <w:left w:val="nil" w:sz="6" w:space="0" w:color="auto"/>
              <w:bottom w:val="nil" w:sz="6" w:space="0" w:color="auto"/>
              <w:right w:val="nil" w:sz="6" w:space="0" w:color="auto"/>
            </w:tcBorders>
          </w:tcPr>
          <w:p>
            <w:pPr>
              <w:pStyle w:val="TableParagraph"/>
              <w:spacing w:line="232" w:lineRule="exact" w:before="66"/>
              <w:ind w:left="121" w:right="111"/>
              <w:jc w:val="left"/>
              <w:rPr>
                <w:rFonts w:ascii="宋体" w:hAnsi="宋体" w:cs="宋体" w:eastAsia="宋体" w:hint="default"/>
                <w:sz w:val="18"/>
                <w:szCs w:val="18"/>
              </w:rPr>
            </w:pPr>
            <w:r>
              <w:rPr>
                <w:rFonts w:ascii="宋体" w:hAnsi="宋体" w:cs="宋体" w:eastAsia="宋体" w:hint="default"/>
                <w:spacing w:val="5"/>
                <w:sz w:val="18"/>
                <w:szCs w:val="18"/>
              </w:rPr>
              <w:t>稀释事项对归属于公司普通股股东的净利润的影</w:t>
            </w:r>
            <w:r>
              <w:rPr>
                <w:rFonts w:ascii="宋体" w:hAnsi="宋体" w:cs="宋体" w:eastAsia="宋体" w:hint="default"/>
                <w:sz w:val="18"/>
                <w:szCs w:val="18"/>
              </w:rPr>
              <w:t> 响</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158"/>
              <w:ind w:right="108"/>
              <w:jc w:val="center"/>
              <w:rPr>
                <w:rFonts w:ascii="宋体" w:hAnsi="宋体" w:cs="宋体" w:eastAsia="宋体" w:hint="default"/>
                <w:sz w:val="18"/>
                <w:szCs w:val="18"/>
              </w:rPr>
            </w:pPr>
            <w:r>
              <w:rPr>
                <w:rFonts w:ascii="宋体"/>
                <w:sz w:val="18"/>
              </w:rPr>
              <w:t>P3</w:t>
            </w: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158"/>
              <w:ind w:right="216"/>
              <w:jc w:val="right"/>
              <w:rPr>
                <w:rFonts w:ascii="宋体" w:hAnsi="宋体" w:cs="宋体" w:eastAsia="宋体" w:hint="default"/>
                <w:sz w:val="18"/>
                <w:szCs w:val="18"/>
              </w:rPr>
            </w:pPr>
            <w:r>
              <w:rPr>
                <w:rFonts w:ascii="宋体"/>
                <w:sz w:val="18"/>
              </w:rPr>
              <w:t>--</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158"/>
              <w:ind w:right="107"/>
              <w:jc w:val="right"/>
              <w:rPr>
                <w:rFonts w:ascii="宋体" w:hAnsi="宋体" w:cs="宋体" w:eastAsia="宋体" w:hint="default"/>
                <w:sz w:val="18"/>
                <w:szCs w:val="18"/>
              </w:rPr>
            </w:pPr>
            <w:r>
              <w:rPr>
                <w:rFonts w:ascii="宋体"/>
                <w:sz w:val="18"/>
              </w:rPr>
              <w:t>--</w:t>
            </w:r>
          </w:p>
        </w:tc>
      </w:tr>
      <w:tr>
        <w:trPr>
          <w:trHeight w:val="604" w:hRule="exact"/>
        </w:trPr>
        <w:tc>
          <w:tcPr>
            <w:tcW w:w="4134"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21" w:right="111"/>
              <w:jc w:val="left"/>
              <w:rPr>
                <w:rFonts w:ascii="宋体" w:hAnsi="宋体" w:cs="宋体" w:eastAsia="宋体" w:hint="default"/>
                <w:sz w:val="18"/>
                <w:szCs w:val="18"/>
              </w:rPr>
            </w:pPr>
            <w:r>
              <w:rPr>
                <w:rFonts w:ascii="宋体" w:hAnsi="宋体" w:cs="宋体" w:eastAsia="宋体" w:hint="default"/>
                <w:spacing w:val="5"/>
                <w:sz w:val="18"/>
                <w:szCs w:val="18"/>
              </w:rPr>
              <w:t>稀释事项对扣除非经常性损益后归属于公司普通</w:t>
            </w:r>
            <w:r>
              <w:rPr>
                <w:rFonts w:ascii="宋体" w:hAnsi="宋体" w:cs="宋体" w:eastAsia="宋体" w:hint="default"/>
                <w:sz w:val="18"/>
                <w:szCs w:val="18"/>
              </w:rPr>
              <w:t> 股股东的净利润的影响</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158"/>
              <w:ind w:right="108"/>
              <w:jc w:val="center"/>
              <w:rPr>
                <w:rFonts w:ascii="宋体" w:hAnsi="宋体" w:cs="宋体" w:eastAsia="宋体" w:hint="default"/>
                <w:sz w:val="18"/>
                <w:szCs w:val="18"/>
              </w:rPr>
            </w:pPr>
            <w:r>
              <w:rPr>
                <w:rFonts w:ascii="宋体"/>
                <w:sz w:val="18"/>
              </w:rPr>
              <w:t>P4</w:t>
            </w: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158"/>
              <w:ind w:right="216"/>
              <w:jc w:val="right"/>
              <w:rPr>
                <w:rFonts w:ascii="宋体" w:hAnsi="宋体" w:cs="宋体" w:eastAsia="宋体" w:hint="default"/>
                <w:sz w:val="18"/>
                <w:szCs w:val="18"/>
              </w:rPr>
            </w:pPr>
            <w:r>
              <w:rPr>
                <w:rFonts w:ascii="宋体"/>
                <w:sz w:val="18"/>
              </w:rPr>
              <w:t>--</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158"/>
              <w:ind w:right="107"/>
              <w:jc w:val="right"/>
              <w:rPr>
                <w:rFonts w:ascii="宋体" w:hAnsi="宋体" w:cs="宋体" w:eastAsia="宋体" w:hint="default"/>
                <w:sz w:val="18"/>
                <w:szCs w:val="18"/>
              </w:rPr>
            </w:pPr>
            <w:r>
              <w:rPr>
                <w:rFonts w:ascii="宋体"/>
                <w:sz w:val="18"/>
              </w:rPr>
              <w:t>--</w:t>
            </w:r>
          </w:p>
        </w:tc>
      </w:tr>
      <w:tr>
        <w:trPr>
          <w:trHeight w:val="365" w:hRule="exact"/>
        </w:trPr>
        <w:tc>
          <w:tcPr>
            <w:tcW w:w="4134"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21" w:right="0"/>
              <w:jc w:val="left"/>
              <w:rPr>
                <w:rFonts w:ascii="宋体" w:hAnsi="宋体" w:cs="宋体" w:eastAsia="宋体" w:hint="default"/>
                <w:sz w:val="18"/>
                <w:szCs w:val="18"/>
              </w:rPr>
            </w:pPr>
            <w:r>
              <w:rPr>
                <w:rFonts w:ascii="宋体" w:hAnsi="宋体" w:cs="宋体" w:eastAsia="宋体" w:hint="default"/>
                <w:sz w:val="18"/>
                <w:szCs w:val="18"/>
              </w:rPr>
              <w:t>期初股份总数</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08"/>
              <w:jc w:val="center"/>
              <w:rPr>
                <w:rFonts w:ascii="宋体" w:hAnsi="宋体" w:cs="宋体" w:eastAsia="宋体" w:hint="default"/>
                <w:sz w:val="18"/>
                <w:szCs w:val="18"/>
              </w:rPr>
            </w:pPr>
            <w:r>
              <w:rPr>
                <w:rFonts w:ascii="宋体"/>
                <w:sz w:val="18"/>
              </w:rPr>
              <w:t>S0</w:t>
            </w: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216"/>
              <w:jc w:val="right"/>
              <w:rPr>
                <w:rFonts w:ascii="宋体" w:hAnsi="宋体" w:cs="宋体" w:eastAsia="宋体" w:hint="default"/>
                <w:sz w:val="18"/>
                <w:szCs w:val="18"/>
              </w:rPr>
            </w:pPr>
            <w:r>
              <w:rPr>
                <w:rFonts w:ascii="宋体"/>
                <w:sz w:val="18"/>
              </w:rPr>
              <w:t>300,000,000.00</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07"/>
              <w:jc w:val="right"/>
              <w:rPr>
                <w:rFonts w:ascii="宋体" w:hAnsi="宋体" w:cs="宋体" w:eastAsia="宋体" w:hint="default"/>
                <w:sz w:val="18"/>
                <w:szCs w:val="18"/>
              </w:rPr>
            </w:pPr>
            <w:r>
              <w:rPr>
                <w:rFonts w:ascii="宋体"/>
                <w:sz w:val="18"/>
              </w:rPr>
              <w:t>300,000,000.00</w:t>
            </w:r>
          </w:p>
        </w:tc>
      </w:tr>
      <w:tr>
        <w:trPr>
          <w:trHeight w:val="599" w:hRule="exact"/>
        </w:trPr>
        <w:tc>
          <w:tcPr>
            <w:tcW w:w="4134"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21" w:right="111"/>
              <w:jc w:val="left"/>
              <w:rPr>
                <w:rFonts w:ascii="宋体" w:hAnsi="宋体" w:cs="宋体" w:eastAsia="宋体" w:hint="default"/>
                <w:sz w:val="18"/>
                <w:szCs w:val="18"/>
              </w:rPr>
            </w:pPr>
            <w:r>
              <w:rPr>
                <w:rFonts w:ascii="宋体" w:hAnsi="宋体" w:cs="宋体" w:eastAsia="宋体" w:hint="default"/>
                <w:spacing w:val="5"/>
                <w:sz w:val="18"/>
                <w:szCs w:val="18"/>
              </w:rPr>
              <w:t>报告期因公积金转增股本或股票股利分配等增加</w:t>
            </w:r>
            <w:r>
              <w:rPr>
                <w:rFonts w:ascii="宋体" w:hAnsi="宋体" w:cs="宋体" w:eastAsia="宋体" w:hint="default"/>
                <w:sz w:val="18"/>
                <w:szCs w:val="18"/>
              </w:rPr>
              <w:t> 股份数</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154"/>
              <w:ind w:right="108"/>
              <w:jc w:val="center"/>
              <w:rPr>
                <w:rFonts w:ascii="宋体" w:hAnsi="宋体" w:cs="宋体" w:eastAsia="宋体" w:hint="default"/>
                <w:sz w:val="18"/>
                <w:szCs w:val="18"/>
              </w:rPr>
            </w:pPr>
            <w:r>
              <w:rPr>
                <w:rFonts w:ascii="宋体"/>
                <w:sz w:val="18"/>
              </w:rPr>
              <w:t>S1</w:t>
            </w: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154"/>
              <w:ind w:right="216"/>
              <w:jc w:val="right"/>
              <w:rPr>
                <w:rFonts w:ascii="宋体" w:hAnsi="宋体" w:cs="宋体" w:eastAsia="宋体" w:hint="default"/>
                <w:sz w:val="18"/>
                <w:szCs w:val="18"/>
              </w:rPr>
            </w:pPr>
            <w:r>
              <w:rPr>
                <w:rFonts w:ascii="宋体"/>
                <w:sz w:val="18"/>
              </w:rPr>
              <w:t>--</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154"/>
              <w:ind w:right="107"/>
              <w:jc w:val="right"/>
              <w:rPr>
                <w:rFonts w:ascii="宋体" w:hAnsi="宋体" w:cs="宋体" w:eastAsia="宋体" w:hint="default"/>
                <w:sz w:val="18"/>
                <w:szCs w:val="18"/>
              </w:rPr>
            </w:pPr>
            <w:r>
              <w:rPr>
                <w:rFonts w:ascii="宋体"/>
                <w:sz w:val="18"/>
              </w:rPr>
              <w:t>--</w:t>
            </w:r>
          </w:p>
        </w:tc>
      </w:tr>
      <w:tr>
        <w:trPr>
          <w:trHeight w:val="399" w:hRule="exact"/>
        </w:trPr>
        <w:tc>
          <w:tcPr>
            <w:tcW w:w="4134"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21" w:right="0"/>
              <w:jc w:val="left"/>
              <w:rPr>
                <w:rFonts w:ascii="宋体" w:hAnsi="宋体" w:cs="宋体" w:eastAsia="宋体" w:hint="default"/>
                <w:sz w:val="18"/>
                <w:szCs w:val="18"/>
              </w:rPr>
            </w:pPr>
            <w:r>
              <w:rPr>
                <w:rFonts w:ascii="宋体" w:hAnsi="宋体" w:cs="宋体" w:eastAsia="宋体" w:hint="default"/>
                <w:sz w:val="18"/>
                <w:szCs w:val="18"/>
              </w:rPr>
              <w:t>报告期因发行新股或债转股等增加股份数</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08"/>
              <w:jc w:val="center"/>
              <w:rPr>
                <w:rFonts w:ascii="宋体" w:hAnsi="宋体" w:cs="宋体" w:eastAsia="宋体" w:hint="default"/>
                <w:sz w:val="18"/>
                <w:szCs w:val="18"/>
              </w:rPr>
            </w:pPr>
            <w:r>
              <w:rPr>
                <w:rFonts w:ascii="宋体"/>
                <w:sz w:val="18"/>
              </w:rPr>
              <w:t>Si</w:t>
            </w: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216"/>
              <w:jc w:val="right"/>
              <w:rPr>
                <w:rFonts w:ascii="宋体" w:hAnsi="宋体" w:cs="宋体" w:eastAsia="宋体" w:hint="default"/>
                <w:sz w:val="18"/>
                <w:szCs w:val="18"/>
              </w:rPr>
            </w:pPr>
            <w:r>
              <w:rPr>
                <w:rFonts w:ascii="宋体"/>
                <w:sz w:val="18"/>
              </w:rPr>
              <w:t>100,000,000.00</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07"/>
              <w:jc w:val="right"/>
              <w:rPr>
                <w:rFonts w:ascii="宋体" w:hAnsi="宋体" w:cs="宋体" w:eastAsia="宋体" w:hint="default"/>
                <w:sz w:val="18"/>
                <w:szCs w:val="18"/>
              </w:rPr>
            </w:pPr>
            <w:r>
              <w:rPr>
                <w:rFonts w:ascii="宋体"/>
                <w:sz w:val="18"/>
              </w:rPr>
              <w:t>--</w:t>
            </w:r>
          </w:p>
        </w:tc>
      </w:tr>
      <w:tr>
        <w:trPr>
          <w:trHeight w:val="491" w:hRule="exact"/>
        </w:trPr>
        <w:tc>
          <w:tcPr>
            <w:tcW w:w="4134" w:type="dxa"/>
            <w:tcBorders>
              <w:top w:val="nil" w:sz="6" w:space="0" w:color="auto"/>
              <w:left w:val="nil" w:sz="6" w:space="0" w:color="auto"/>
              <w:bottom w:val="nil" w:sz="6" w:space="0" w:color="auto"/>
              <w:right w:val="nil" w:sz="6" w:space="0" w:color="auto"/>
            </w:tcBorders>
          </w:tcPr>
          <w:p>
            <w:pPr>
              <w:pStyle w:val="TableParagraph"/>
              <w:spacing w:line="240" w:lineRule="auto" w:before="70"/>
              <w:ind w:left="121" w:right="0"/>
              <w:jc w:val="left"/>
              <w:rPr>
                <w:rFonts w:ascii="宋体" w:hAnsi="宋体" w:cs="宋体" w:eastAsia="宋体" w:hint="default"/>
                <w:sz w:val="18"/>
                <w:szCs w:val="18"/>
              </w:rPr>
            </w:pPr>
            <w:r>
              <w:rPr>
                <w:rFonts w:ascii="宋体" w:hAnsi="宋体" w:cs="宋体" w:eastAsia="宋体" w:hint="default"/>
                <w:sz w:val="18"/>
                <w:szCs w:val="18"/>
              </w:rPr>
              <w:t>增加股份下一月份起至报告期期末的月份数</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8"/>
              <w:jc w:val="center"/>
              <w:rPr>
                <w:rFonts w:ascii="宋体" w:hAnsi="宋体" w:cs="宋体" w:eastAsia="宋体" w:hint="default"/>
                <w:sz w:val="18"/>
                <w:szCs w:val="18"/>
              </w:rPr>
            </w:pPr>
            <w:r>
              <w:rPr>
                <w:rFonts w:ascii="宋体"/>
                <w:sz w:val="18"/>
              </w:rPr>
              <w:t>Mi</w:t>
            </w: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216"/>
              <w:jc w:val="right"/>
              <w:rPr>
                <w:rFonts w:ascii="宋体" w:hAnsi="宋体" w:cs="宋体" w:eastAsia="宋体" w:hint="default"/>
                <w:sz w:val="18"/>
                <w:szCs w:val="18"/>
              </w:rPr>
            </w:pPr>
            <w:r>
              <w:rPr>
                <w:rFonts w:ascii="宋体"/>
                <w:sz w:val="18"/>
              </w:rPr>
              <w:t>7.00</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7"/>
              <w:jc w:val="right"/>
              <w:rPr>
                <w:rFonts w:ascii="宋体" w:hAnsi="宋体" w:cs="宋体" w:eastAsia="宋体" w:hint="default"/>
                <w:sz w:val="18"/>
                <w:szCs w:val="18"/>
              </w:rPr>
            </w:pPr>
            <w:r>
              <w:rPr>
                <w:rFonts w:ascii="宋体"/>
                <w:sz w:val="18"/>
              </w:rPr>
              <w:t>--</w:t>
            </w:r>
          </w:p>
        </w:tc>
      </w:tr>
      <w:tr>
        <w:trPr>
          <w:trHeight w:val="356" w:hRule="exact"/>
        </w:trPr>
        <w:tc>
          <w:tcPr>
            <w:tcW w:w="4134"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21" w:right="0"/>
              <w:jc w:val="left"/>
              <w:rPr>
                <w:rFonts w:ascii="宋体" w:hAnsi="宋体" w:cs="宋体" w:eastAsia="宋体" w:hint="default"/>
                <w:sz w:val="18"/>
                <w:szCs w:val="18"/>
              </w:rPr>
            </w:pPr>
            <w:r>
              <w:rPr>
                <w:rFonts w:ascii="宋体" w:hAnsi="宋体" w:cs="宋体" w:eastAsia="宋体" w:hint="default"/>
                <w:sz w:val="18"/>
                <w:szCs w:val="18"/>
              </w:rPr>
              <w:t>报告期因回购等减少股份数</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8"/>
              <w:jc w:val="center"/>
              <w:rPr>
                <w:rFonts w:ascii="宋体" w:hAnsi="宋体" w:cs="宋体" w:eastAsia="宋体" w:hint="default"/>
                <w:sz w:val="18"/>
                <w:szCs w:val="18"/>
              </w:rPr>
            </w:pPr>
            <w:r>
              <w:rPr>
                <w:rFonts w:ascii="宋体"/>
                <w:sz w:val="18"/>
              </w:rPr>
              <w:t>Sj</w:t>
            </w: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16"/>
              <w:jc w:val="right"/>
              <w:rPr>
                <w:rFonts w:ascii="宋体" w:hAnsi="宋体" w:cs="宋体" w:eastAsia="宋体" w:hint="default"/>
                <w:sz w:val="18"/>
                <w:szCs w:val="18"/>
              </w:rPr>
            </w:pPr>
            <w:r>
              <w:rPr>
                <w:rFonts w:ascii="宋体"/>
                <w:sz w:val="18"/>
              </w:rPr>
              <w:t>--</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7"/>
              <w:jc w:val="right"/>
              <w:rPr>
                <w:rFonts w:ascii="宋体" w:hAnsi="宋体" w:cs="宋体" w:eastAsia="宋体" w:hint="default"/>
                <w:sz w:val="18"/>
                <w:szCs w:val="18"/>
              </w:rPr>
            </w:pPr>
            <w:r>
              <w:rPr>
                <w:rFonts w:ascii="宋体"/>
                <w:sz w:val="18"/>
              </w:rPr>
              <w:t>--</w:t>
            </w:r>
          </w:p>
        </w:tc>
      </w:tr>
      <w:tr>
        <w:trPr>
          <w:trHeight w:val="397" w:hRule="exact"/>
        </w:trPr>
        <w:tc>
          <w:tcPr>
            <w:tcW w:w="4134"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21" w:right="0"/>
              <w:jc w:val="left"/>
              <w:rPr>
                <w:rFonts w:ascii="宋体" w:hAnsi="宋体" w:cs="宋体" w:eastAsia="宋体" w:hint="default"/>
                <w:sz w:val="18"/>
                <w:szCs w:val="18"/>
              </w:rPr>
            </w:pPr>
            <w:r>
              <w:rPr>
                <w:rFonts w:ascii="宋体" w:hAnsi="宋体" w:cs="宋体" w:eastAsia="宋体" w:hint="default"/>
                <w:sz w:val="18"/>
                <w:szCs w:val="18"/>
              </w:rPr>
              <w:t>减少股份下一月份起至报告期期末的月份数</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8"/>
              <w:jc w:val="center"/>
              <w:rPr>
                <w:rFonts w:ascii="宋体" w:hAnsi="宋体" w:cs="宋体" w:eastAsia="宋体" w:hint="default"/>
                <w:sz w:val="18"/>
                <w:szCs w:val="18"/>
              </w:rPr>
            </w:pPr>
            <w:r>
              <w:rPr>
                <w:rFonts w:ascii="宋体"/>
                <w:sz w:val="18"/>
              </w:rPr>
              <w:t>Mj</w:t>
            </w: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16"/>
              <w:jc w:val="right"/>
              <w:rPr>
                <w:rFonts w:ascii="宋体" w:hAnsi="宋体" w:cs="宋体" w:eastAsia="宋体" w:hint="default"/>
                <w:sz w:val="18"/>
                <w:szCs w:val="18"/>
              </w:rPr>
            </w:pPr>
            <w:r>
              <w:rPr>
                <w:rFonts w:ascii="宋体"/>
                <w:sz w:val="18"/>
              </w:rPr>
              <w:t>--</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7"/>
              <w:jc w:val="right"/>
              <w:rPr>
                <w:rFonts w:ascii="宋体" w:hAnsi="宋体" w:cs="宋体" w:eastAsia="宋体" w:hint="default"/>
                <w:sz w:val="18"/>
                <w:szCs w:val="18"/>
              </w:rPr>
            </w:pPr>
            <w:r>
              <w:rPr>
                <w:rFonts w:ascii="宋体"/>
                <w:sz w:val="18"/>
              </w:rPr>
              <w:t>--</w:t>
            </w:r>
          </w:p>
        </w:tc>
      </w:tr>
      <w:tr>
        <w:trPr>
          <w:trHeight w:val="415" w:hRule="exact"/>
        </w:trPr>
        <w:tc>
          <w:tcPr>
            <w:tcW w:w="4134"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21" w:right="0"/>
              <w:jc w:val="left"/>
              <w:rPr>
                <w:rFonts w:ascii="宋体" w:hAnsi="宋体" w:cs="宋体" w:eastAsia="宋体" w:hint="default"/>
                <w:sz w:val="18"/>
                <w:szCs w:val="18"/>
              </w:rPr>
            </w:pPr>
            <w:r>
              <w:rPr>
                <w:rFonts w:ascii="宋体" w:hAnsi="宋体" w:cs="宋体" w:eastAsia="宋体" w:hint="default"/>
                <w:sz w:val="18"/>
                <w:szCs w:val="18"/>
              </w:rPr>
              <w:t>报告期缩股数</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8"/>
              <w:jc w:val="center"/>
              <w:rPr>
                <w:rFonts w:ascii="宋体" w:hAnsi="宋体" w:cs="宋体" w:eastAsia="宋体" w:hint="default"/>
                <w:sz w:val="18"/>
                <w:szCs w:val="18"/>
              </w:rPr>
            </w:pPr>
            <w:r>
              <w:rPr>
                <w:rFonts w:ascii="宋体"/>
                <w:sz w:val="18"/>
              </w:rPr>
              <w:t>Sk</w:t>
            </w: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16"/>
              <w:jc w:val="right"/>
              <w:rPr>
                <w:rFonts w:ascii="宋体" w:hAnsi="宋体" w:cs="宋体" w:eastAsia="宋体" w:hint="default"/>
                <w:sz w:val="18"/>
                <w:szCs w:val="18"/>
              </w:rPr>
            </w:pPr>
            <w:r>
              <w:rPr>
                <w:rFonts w:ascii="宋体"/>
                <w:sz w:val="18"/>
              </w:rPr>
              <w:t>--</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7"/>
              <w:jc w:val="right"/>
              <w:rPr>
                <w:rFonts w:ascii="宋体" w:hAnsi="宋体" w:cs="宋体" w:eastAsia="宋体" w:hint="default"/>
                <w:sz w:val="18"/>
                <w:szCs w:val="18"/>
              </w:rPr>
            </w:pPr>
            <w:r>
              <w:rPr>
                <w:rFonts w:ascii="宋体"/>
                <w:sz w:val="18"/>
              </w:rPr>
              <w:t>--</w:t>
            </w:r>
          </w:p>
        </w:tc>
      </w:tr>
      <w:tr>
        <w:trPr>
          <w:trHeight w:val="474" w:hRule="exact"/>
        </w:trPr>
        <w:tc>
          <w:tcPr>
            <w:tcW w:w="4134" w:type="dxa"/>
            <w:tcBorders>
              <w:top w:val="nil" w:sz="6" w:space="0" w:color="auto"/>
              <w:left w:val="nil" w:sz="6" w:space="0" w:color="auto"/>
              <w:bottom w:val="nil" w:sz="6" w:space="0" w:color="auto"/>
              <w:right w:val="nil" w:sz="6" w:space="0" w:color="auto"/>
            </w:tcBorders>
          </w:tcPr>
          <w:p>
            <w:pPr>
              <w:pStyle w:val="TableParagraph"/>
              <w:spacing w:line="240" w:lineRule="auto" w:before="70"/>
              <w:ind w:left="121" w:right="0"/>
              <w:jc w:val="left"/>
              <w:rPr>
                <w:rFonts w:ascii="宋体" w:hAnsi="宋体" w:cs="宋体" w:eastAsia="宋体" w:hint="default"/>
                <w:sz w:val="18"/>
                <w:szCs w:val="18"/>
              </w:rPr>
            </w:pPr>
            <w:r>
              <w:rPr>
                <w:rFonts w:ascii="宋体" w:hAnsi="宋体" w:cs="宋体" w:eastAsia="宋体" w:hint="default"/>
                <w:sz w:val="18"/>
                <w:szCs w:val="18"/>
              </w:rPr>
              <w:t>报告期月份数</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8"/>
              <w:jc w:val="center"/>
              <w:rPr>
                <w:rFonts w:ascii="宋体" w:hAnsi="宋体" w:cs="宋体" w:eastAsia="宋体" w:hint="default"/>
                <w:sz w:val="18"/>
                <w:szCs w:val="18"/>
              </w:rPr>
            </w:pPr>
            <w:r>
              <w:rPr>
                <w:rFonts w:ascii="宋体"/>
                <w:sz w:val="18"/>
              </w:rPr>
              <w:t>M0</w:t>
            </w: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16"/>
              <w:jc w:val="right"/>
              <w:rPr>
                <w:rFonts w:ascii="宋体" w:hAnsi="宋体" w:cs="宋体" w:eastAsia="宋体" w:hint="default"/>
                <w:sz w:val="18"/>
                <w:szCs w:val="18"/>
              </w:rPr>
            </w:pPr>
            <w:r>
              <w:rPr>
                <w:rFonts w:ascii="宋体"/>
                <w:sz w:val="18"/>
              </w:rPr>
              <w:t>12.00</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7"/>
              <w:jc w:val="right"/>
              <w:rPr>
                <w:rFonts w:ascii="宋体" w:hAnsi="宋体" w:cs="宋体" w:eastAsia="宋体" w:hint="default"/>
                <w:sz w:val="18"/>
                <w:szCs w:val="18"/>
              </w:rPr>
            </w:pPr>
            <w:r>
              <w:rPr>
                <w:rFonts w:ascii="宋体"/>
                <w:sz w:val="18"/>
              </w:rPr>
              <w:t>--</w:t>
            </w:r>
          </w:p>
        </w:tc>
      </w:tr>
      <w:tr>
        <w:trPr>
          <w:trHeight w:val="542" w:hRule="exact"/>
        </w:trPr>
        <w:tc>
          <w:tcPr>
            <w:tcW w:w="4134"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121" w:right="0"/>
              <w:jc w:val="left"/>
              <w:rPr>
                <w:rFonts w:ascii="宋体" w:hAnsi="宋体" w:cs="宋体" w:eastAsia="宋体" w:hint="default"/>
                <w:sz w:val="18"/>
                <w:szCs w:val="18"/>
              </w:rPr>
            </w:pPr>
            <w:r>
              <w:rPr>
                <w:rFonts w:ascii="宋体" w:hAnsi="宋体" w:cs="宋体" w:eastAsia="宋体" w:hint="default"/>
                <w:sz w:val="18"/>
                <w:szCs w:val="18"/>
              </w:rPr>
              <w:t>发行在外的普通股加权平均数</w:t>
            </w:r>
          </w:p>
        </w:tc>
        <w:tc>
          <w:tcPr>
            <w:tcW w:w="1669" w:type="dxa"/>
            <w:tcBorders>
              <w:top w:val="nil" w:sz="6" w:space="0" w:color="auto"/>
              <w:left w:val="nil" w:sz="6" w:space="0" w:color="auto"/>
              <w:bottom w:val="nil" w:sz="6" w:space="0" w:color="auto"/>
              <w:right w:val="nil" w:sz="6" w:space="0" w:color="auto"/>
            </w:tcBorders>
          </w:tcPr>
          <w:p>
            <w:pPr>
              <w:pStyle w:val="TableParagraph"/>
              <w:spacing w:line="231" w:lineRule="exact"/>
              <w:ind w:left="148" w:right="0"/>
              <w:jc w:val="left"/>
              <w:rPr>
                <w:rFonts w:ascii="宋体" w:hAnsi="宋体" w:cs="宋体" w:eastAsia="宋体" w:hint="default"/>
                <w:sz w:val="18"/>
                <w:szCs w:val="18"/>
              </w:rPr>
            </w:pPr>
            <w:r>
              <w:rPr>
                <w:rFonts w:ascii="宋体"/>
                <w:sz w:val="18"/>
              </w:rPr>
              <w:t>S=S0+S1+Si*Mi/</w:t>
            </w:r>
          </w:p>
          <w:p>
            <w:pPr>
              <w:pStyle w:val="TableParagraph"/>
              <w:spacing w:line="235" w:lineRule="exact"/>
              <w:ind w:left="148" w:right="0"/>
              <w:jc w:val="left"/>
              <w:rPr>
                <w:rFonts w:ascii="宋体" w:hAnsi="宋体" w:cs="宋体" w:eastAsia="宋体" w:hint="default"/>
                <w:sz w:val="18"/>
                <w:szCs w:val="18"/>
              </w:rPr>
            </w:pPr>
            <w:r>
              <w:rPr>
                <w:rFonts w:ascii="宋体"/>
                <w:sz w:val="18"/>
              </w:rPr>
              <w:t>M0-Sj*Mj/M0-Sk</w:t>
            </w: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216"/>
              <w:jc w:val="right"/>
              <w:rPr>
                <w:rFonts w:ascii="宋体" w:hAnsi="宋体" w:cs="宋体" w:eastAsia="宋体" w:hint="default"/>
                <w:sz w:val="18"/>
                <w:szCs w:val="18"/>
              </w:rPr>
            </w:pPr>
            <w:r>
              <w:rPr>
                <w:rFonts w:ascii="宋体"/>
                <w:sz w:val="18"/>
              </w:rPr>
              <w:t>358,333,333.33</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07"/>
              <w:jc w:val="right"/>
              <w:rPr>
                <w:rFonts w:ascii="宋体" w:hAnsi="宋体" w:cs="宋体" w:eastAsia="宋体" w:hint="default"/>
                <w:sz w:val="18"/>
                <w:szCs w:val="18"/>
              </w:rPr>
            </w:pPr>
            <w:r>
              <w:rPr>
                <w:rFonts w:ascii="宋体"/>
                <w:sz w:val="18"/>
              </w:rPr>
              <w:t>300,000,000.00</w:t>
            </w:r>
          </w:p>
        </w:tc>
      </w:tr>
      <w:tr>
        <w:trPr>
          <w:trHeight w:val="583" w:hRule="exact"/>
        </w:trPr>
        <w:tc>
          <w:tcPr>
            <w:tcW w:w="4134" w:type="dxa"/>
            <w:tcBorders>
              <w:top w:val="nil" w:sz="6" w:space="0" w:color="auto"/>
              <w:left w:val="nil" w:sz="6" w:space="0" w:color="auto"/>
              <w:bottom w:val="nil" w:sz="6" w:space="0" w:color="auto"/>
              <w:right w:val="nil" w:sz="6" w:space="0" w:color="auto"/>
            </w:tcBorders>
          </w:tcPr>
          <w:p>
            <w:pPr>
              <w:pStyle w:val="TableParagraph"/>
              <w:spacing w:line="232" w:lineRule="exact" w:before="46"/>
              <w:ind w:left="121" w:right="106"/>
              <w:jc w:val="left"/>
              <w:rPr>
                <w:rFonts w:ascii="宋体" w:hAnsi="宋体" w:cs="宋体" w:eastAsia="宋体" w:hint="default"/>
                <w:sz w:val="18"/>
                <w:szCs w:val="18"/>
              </w:rPr>
            </w:pPr>
            <w:r>
              <w:rPr>
                <w:rFonts w:ascii="宋体" w:hAnsi="宋体" w:cs="宋体" w:eastAsia="宋体" w:hint="default"/>
                <w:spacing w:val="-3"/>
                <w:sz w:val="18"/>
                <w:szCs w:val="18"/>
              </w:rPr>
              <w:t>加：假定稀释性潜在普通股转换为已发行普通股而</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增加的普通股加权平均数</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137"/>
              <w:ind w:right="108"/>
              <w:jc w:val="center"/>
              <w:rPr>
                <w:rFonts w:ascii="宋体" w:hAnsi="宋体" w:cs="宋体" w:eastAsia="宋体" w:hint="default"/>
                <w:sz w:val="18"/>
                <w:szCs w:val="18"/>
              </w:rPr>
            </w:pPr>
            <w:r>
              <w:rPr>
                <w:rFonts w:ascii="宋体"/>
                <w:sz w:val="18"/>
              </w:rPr>
              <w:t>X1</w:t>
            </w: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137"/>
              <w:ind w:right="216"/>
              <w:jc w:val="right"/>
              <w:rPr>
                <w:rFonts w:ascii="宋体" w:hAnsi="宋体" w:cs="宋体" w:eastAsia="宋体" w:hint="default"/>
                <w:sz w:val="18"/>
                <w:szCs w:val="18"/>
              </w:rPr>
            </w:pPr>
            <w:r>
              <w:rPr>
                <w:rFonts w:ascii="宋体"/>
                <w:sz w:val="18"/>
              </w:rPr>
              <w:t>--</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137"/>
              <w:ind w:right="107"/>
              <w:jc w:val="right"/>
              <w:rPr>
                <w:rFonts w:ascii="宋体" w:hAnsi="宋体" w:cs="宋体" w:eastAsia="宋体" w:hint="default"/>
                <w:sz w:val="18"/>
                <w:szCs w:val="18"/>
              </w:rPr>
            </w:pPr>
            <w:r>
              <w:rPr>
                <w:rFonts w:ascii="宋体"/>
                <w:sz w:val="18"/>
              </w:rPr>
              <w:t>--</w:t>
            </w:r>
          </w:p>
        </w:tc>
      </w:tr>
      <w:tr>
        <w:trPr>
          <w:trHeight w:val="424" w:hRule="exact"/>
        </w:trPr>
        <w:tc>
          <w:tcPr>
            <w:tcW w:w="4134"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21" w:right="0"/>
              <w:jc w:val="left"/>
              <w:rPr>
                <w:rFonts w:ascii="宋体" w:hAnsi="宋体" w:cs="宋体" w:eastAsia="宋体" w:hint="default"/>
                <w:sz w:val="18"/>
                <w:szCs w:val="18"/>
              </w:rPr>
            </w:pPr>
            <w:r>
              <w:rPr>
                <w:rFonts w:ascii="宋体" w:hAnsi="宋体" w:cs="宋体" w:eastAsia="宋体" w:hint="default"/>
                <w:sz w:val="18"/>
                <w:szCs w:val="18"/>
              </w:rPr>
              <w:t>计算稀释每股收益的普通股加权平均数</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08"/>
              <w:jc w:val="center"/>
              <w:rPr>
                <w:rFonts w:ascii="宋体" w:hAnsi="宋体" w:cs="宋体" w:eastAsia="宋体" w:hint="default"/>
                <w:sz w:val="18"/>
                <w:szCs w:val="18"/>
              </w:rPr>
            </w:pPr>
            <w:r>
              <w:rPr>
                <w:rFonts w:ascii="宋体"/>
                <w:sz w:val="18"/>
              </w:rPr>
              <w:t>X2=S+X1</w:t>
            </w: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216"/>
              <w:jc w:val="right"/>
              <w:rPr>
                <w:rFonts w:ascii="宋体" w:hAnsi="宋体" w:cs="宋体" w:eastAsia="宋体" w:hint="default"/>
                <w:sz w:val="18"/>
                <w:szCs w:val="18"/>
              </w:rPr>
            </w:pPr>
            <w:r>
              <w:rPr>
                <w:rFonts w:ascii="宋体"/>
                <w:sz w:val="18"/>
              </w:rPr>
              <w:t>358,333,333.33</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07"/>
              <w:jc w:val="right"/>
              <w:rPr>
                <w:rFonts w:ascii="宋体" w:hAnsi="宋体" w:cs="宋体" w:eastAsia="宋体" w:hint="default"/>
                <w:sz w:val="18"/>
                <w:szCs w:val="18"/>
              </w:rPr>
            </w:pPr>
            <w:r>
              <w:rPr>
                <w:rFonts w:ascii="宋体"/>
                <w:sz w:val="18"/>
              </w:rPr>
              <w:t>300,000,000.00</w:t>
            </w:r>
          </w:p>
        </w:tc>
      </w:tr>
      <w:tr>
        <w:trPr>
          <w:trHeight w:val="524" w:hRule="exact"/>
        </w:trPr>
        <w:tc>
          <w:tcPr>
            <w:tcW w:w="413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06"/>
              <w:jc w:val="right"/>
              <w:rPr>
                <w:rFonts w:ascii="宋体" w:hAnsi="宋体" w:cs="宋体" w:eastAsia="宋体" w:hint="default"/>
                <w:sz w:val="18"/>
                <w:szCs w:val="18"/>
              </w:rPr>
            </w:pPr>
            <w:r>
              <w:rPr>
                <w:rFonts w:ascii="宋体" w:hAnsi="宋体" w:cs="宋体" w:eastAsia="宋体" w:hint="default"/>
                <w:spacing w:val="-3"/>
                <w:sz w:val="18"/>
                <w:szCs w:val="18"/>
              </w:rPr>
              <w:t>其中：可转换公司债转换而增加的普通股加权数</w:t>
            </w:r>
          </w:p>
        </w:tc>
        <w:tc>
          <w:tcPr>
            <w:tcW w:w="1669" w:type="dxa"/>
            <w:tcBorders>
              <w:top w:val="nil" w:sz="6" w:space="0" w:color="auto"/>
              <w:left w:val="nil" w:sz="6" w:space="0" w:color="auto"/>
              <w:bottom w:val="nil" w:sz="6" w:space="0" w:color="auto"/>
              <w:right w:val="nil" w:sz="6" w:space="0" w:color="auto"/>
            </w:tcBorders>
          </w:tcPr>
          <w:p>
            <w:pP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16"/>
              <w:jc w:val="right"/>
              <w:rPr>
                <w:rFonts w:ascii="宋体" w:hAnsi="宋体" w:cs="宋体" w:eastAsia="宋体" w:hint="default"/>
                <w:sz w:val="18"/>
                <w:szCs w:val="18"/>
              </w:rPr>
            </w:pPr>
            <w:r>
              <w:rPr>
                <w:rFonts w:ascii="宋体"/>
                <w:sz w:val="18"/>
              </w:rPr>
              <w:t>--</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07"/>
              <w:jc w:val="right"/>
              <w:rPr>
                <w:rFonts w:ascii="宋体" w:hAnsi="宋体" w:cs="宋体" w:eastAsia="宋体" w:hint="default"/>
                <w:sz w:val="18"/>
                <w:szCs w:val="18"/>
              </w:rPr>
            </w:pPr>
            <w:r>
              <w:rPr>
                <w:rFonts w:ascii="宋体"/>
                <w:sz w:val="18"/>
              </w:rPr>
              <w:t>--</w:t>
            </w:r>
          </w:p>
        </w:tc>
      </w:tr>
      <w:tr>
        <w:trPr>
          <w:trHeight w:val="524" w:hRule="exact"/>
        </w:trPr>
        <w:tc>
          <w:tcPr>
            <w:tcW w:w="4134" w:type="dxa"/>
            <w:tcBorders>
              <w:top w:val="nil" w:sz="6" w:space="0" w:color="auto"/>
              <w:left w:val="nil" w:sz="6" w:space="0" w:color="auto"/>
              <w:bottom w:val="nil" w:sz="6" w:space="0" w:color="auto"/>
              <w:right w:val="nil" w:sz="6" w:space="0" w:color="auto"/>
            </w:tcBorders>
          </w:tcPr>
          <w:p>
            <w:pPr>
              <w:pStyle w:val="TableParagraph"/>
              <w:spacing w:line="240" w:lineRule="auto" w:before="137"/>
              <w:ind w:right="138"/>
              <w:jc w:val="right"/>
              <w:rPr>
                <w:rFonts w:ascii="宋体" w:hAnsi="宋体" w:cs="宋体" w:eastAsia="宋体" w:hint="default"/>
                <w:sz w:val="18"/>
                <w:szCs w:val="18"/>
              </w:rPr>
            </w:pPr>
            <w:r>
              <w:rPr>
                <w:rFonts w:ascii="宋体" w:hAnsi="宋体" w:cs="宋体" w:eastAsia="宋体" w:hint="default"/>
                <w:sz w:val="18"/>
                <w:szCs w:val="18"/>
              </w:rPr>
              <w:t>认股权证</w:t>
            </w:r>
            <w:r>
              <w:rPr>
                <w:rFonts w:ascii="宋体" w:hAnsi="宋体" w:cs="宋体" w:eastAsia="宋体" w:hint="default"/>
                <w:sz w:val="18"/>
                <w:szCs w:val="18"/>
              </w:rPr>
              <w:t>/</w:t>
            </w:r>
            <w:r>
              <w:rPr>
                <w:rFonts w:ascii="宋体" w:hAnsi="宋体" w:cs="宋体" w:eastAsia="宋体" w:hint="default"/>
                <w:sz w:val="18"/>
                <w:szCs w:val="18"/>
              </w:rPr>
              <w:t>股份期权行权而增加的普通股加权数</w:t>
            </w:r>
          </w:p>
        </w:tc>
        <w:tc>
          <w:tcPr>
            <w:tcW w:w="1669" w:type="dxa"/>
            <w:tcBorders>
              <w:top w:val="nil" w:sz="6" w:space="0" w:color="auto"/>
              <w:left w:val="nil" w:sz="6" w:space="0" w:color="auto"/>
              <w:bottom w:val="nil" w:sz="6" w:space="0" w:color="auto"/>
              <w:right w:val="nil" w:sz="6" w:space="0" w:color="auto"/>
            </w:tcBorders>
          </w:tcPr>
          <w:p>
            <w:pP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137"/>
              <w:ind w:right="216"/>
              <w:jc w:val="right"/>
              <w:rPr>
                <w:rFonts w:ascii="宋体" w:hAnsi="宋体" w:cs="宋体" w:eastAsia="宋体" w:hint="default"/>
                <w:sz w:val="18"/>
                <w:szCs w:val="18"/>
              </w:rPr>
            </w:pPr>
            <w:r>
              <w:rPr>
                <w:rFonts w:ascii="宋体"/>
                <w:sz w:val="18"/>
              </w:rPr>
              <w:t>--</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137"/>
              <w:ind w:right="107"/>
              <w:jc w:val="right"/>
              <w:rPr>
                <w:rFonts w:ascii="宋体" w:hAnsi="宋体" w:cs="宋体" w:eastAsia="宋体" w:hint="default"/>
                <w:sz w:val="18"/>
                <w:szCs w:val="18"/>
              </w:rPr>
            </w:pPr>
            <w:r>
              <w:rPr>
                <w:rFonts w:ascii="宋体"/>
                <w:sz w:val="18"/>
              </w:rPr>
              <w:t>--</w:t>
            </w:r>
          </w:p>
        </w:tc>
      </w:tr>
      <w:tr>
        <w:trPr>
          <w:trHeight w:val="457" w:hRule="exact"/>
        </w:trPr>
        <w:tc>
          <w:tcPr>
            <w:tcW w:w="4134" w:type="dxa"/>
            <w:tcBorders>
              <w:top w:val="nil" w:sz="6" w:space="0" w:color="auto"/>
              <w:left w:val="nil" w:sz="6" w:space="0" w:color="auto"/>
              <w:bottom w:val="nil" w:sz="6" w:space="0" w:color="auto"/>
              <w:right w:val="nil" w:sz="6" w:space="0" w:color="auto"/>
            </w:tcBorders>
          </w:tcPr>
          <w:p>
            <w:pPr>
              <w:pStyle w:val="TableParagraph"/>
              <w:spacing w:line="240" w:lineRule="auto" w:before="95"/>
              <w:ind w:left="302" w:right="0"/>
              <w:jc w:val="left"/>
              <w:rPr>
                <w:rFonts w:ascii="宋体" w:hAnsi="宋体" w:cs="宋体" w:eastAsia="宋体" w:hint="default"/>
                <w:sz w:val="18"/>
                <w:szCs w:val="18"/>
              </w:rPr>
            </w:pPr>
            <w:r>
              <w:rPr>
                <w:rFonts w:ascii="宋体" w:hAnsi="宋体" w:cs="宋体" w:eastAsia="宋体" w:hint="default"/>
                <w:sz w:val="18"/>
                <w:szCs w:val="18"/>
              </w:rPr>
              <w:t>回购承诺履行而增加的普通股加权数</w:t>
            </w:r>
          </w:p>
        </w:tc>
        <w:tc>
          <w:tcPr>
            <w:tcW w:w="1669" w:type="dxa"/>
            <w:tcBorders>
              <w:top w:val="nil" w:sz="6" w:space="0" w:color="auto"/>
              <w:left w:val="nil" w:sz="6" w:space="0" w:color="auto"/>
              <w:bottom w:val="nil" w:sz="6" w:space="0" w:color="auto"/>
              <w:right w:val="nil" w:sz="6" w:space="0" w:color="auto"/>
            </w:tcBorders>
          </w:tcPr>
          <w:p>
            <w:pP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16"/>
              <w:jc w:val="right"/>
              <w:rPr>
                <w:rFonts w:ascii="宋体" w:hAnsi="宋体" w:cs="宋体" w:eastAsia="宋体" w:hint="default"/>
                <w:sz w:val="18"/>
                <w:szCs w:val="18"/>
              </w:rPr>
            </w:pPr>
            <w:r>
              <w:rPr>
                <w:rFonts w:ascii="宋体"/>
                <w:sz w:val="18"/>
              </w:rPr>
              <w:t>--</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07"/>
              <w:jc w:val="right"/>
              <w:rPr>
                <w:rFonts w:ascii="宋体" w:hAnsi="宋体" w:cs="宋体" w:eastAsia="宋体" w:hint="default"/>
                <w:sz w:val="18"/>
                <w:szCs w:val="18"/>
              </w:rPr>
            </w:pPr>
            <w:r>
              <w:rPr>
                <w:rFonts w:ascii="宋体"/>
                <w:sz w:val="18"/>
              </w:rPr>
              <w:t>--</w:t>
            </w:r>
          </w:p>
        </w:tc>
      </w:tr>
      <w:tr>
        <w:trPr>
          <w:trHeight w:val="474" w:hRule="exact"/>
        </w:trPr>
        <w:tc>
          <w:tcPr>
            <w:tcW w:w="4134" w:type="dxa"/>
            <w:tcBorders>
              <w:top w:val="nil" w:sz="6" w:space="0" w:color="auto"/>
              <w:left w:val="nil" w:sz="6" w:space="0" w:color="auto"/>
              <w:bottom w:val="nil" w:sz="6" w:space="0" w:color="auto"/>
              <w:right w:val="nil" w:sz="6" w:space="0" w:color="auto"/>
            </w:tcBorders>
          </w:tcPr>
          <w:p>
            <w:pPr>
              <w:pStyle w:val="TableParagraph"/>
              <w:spacing w:line="240" w:lineRule="auto" w:before="70"/>
              <w:ind w:left="121" w:right="0"/>
              <w:jc w:val="left"/>
              <w:rPr>
                <w:rFonts w:ascii="宋体" w:hAnsi="宋体" w:cs="宋体" w:eastAsia="宋体" w:hint="default"/>
                <w:sz w:val="18"/>
                <w:szCs w:val="18"/>
              </w:rPr>
            </w:pPr>
            <w:r>
              <w:rPr>
                <w:rFonts w:ascii="宋体" w:hAnsi="宋体" w:cs="宋体" w:eastAsia="宋体" w:hint="default"/>
                <w:sz w:val="18"/>
                <w:szCs w:val="18"/>
              </w:rPr>
              <w:t>归属于公司普通股股东的基本每股收益</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8"/>
              <w:jc w:val="center"/>
              <w:rPr>
                <w:rFonts w:ascii="宋体" w:hAnsi="宋体" w:cs="宋体" w:eastAsia="宋体" w:hint="default"/>
                <w:sz w:val="18"/>
                <w:szCs w:val="18"/>
              </w:rPr>
            </w:pPr>
            <w:r>
              <w:rPr>
                <w:rFonts w:ascii="宋体"/>
                <w:sz w:val="18"/>
              </w:rPr>
              <w:t>Y1=P1/S</w:t>
            </w: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16"/>
              <w:jc w:val="right"/>
              <w:rPr>
                <w:rFonts w:ascii="宋体" w:hAnsi="宋体" w:cs="宋体" w:eastAsia="宋体" w:hint="default"/>
                <w:sz w:val="18"/>
                <w:szCs w:val="18"/>
              </w:rPr>
            </w:pPr>
            <w:r>
              <w:rPr>
                <w:rFonts w:ascii="宋体"/>
                <w:sz w:val="18"/>
              </w:rPr>
              <w:t>1.19</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7"/>
              <w:jc w:val="right"/>
              <w:rPr>
                <w:rFonts w:ascii="宋体" w:hAnsi="宋体" w:cs="宋体" w:eastAsia="宋体" w:hint="default"/>
                <w:sz w:val="18"/>
                <w:szCs w:val="18"/>
              </w:rPr>
            </w:pPr>
            <w:r>
              <w:rPr>
                <w:rFonts w:ascii="宋体"/>
                <w:sz w:val="18"/>
              </w:rPr>
              <w:t>1.23</w:t>
            </w:r>
          </w:p>
        </w:tc>
      </w:tr>
      <w:tr>
        <w:trPr>
          <w:trHeight w:val="601" w:hRule="exact"/>
        </w:trPr>
        <w:tc>
          <w:tcPr>
            <w:tcW w:w="4134" w:type="dxa"/>
            <w:tcBorders>
              <w:top w:val="nil" w:sz="6" w:space="0" w:color="auto"/>
              <w:left w:val="nil" w:sz="6" w:space="0" w:color="auto"/>
              <w:bottom w:val="nil" w:sz="6" w:space="0" w:color="auto"/>
              <w:right w:val="nil" w:sz="6" w:space="0" w:color="auto"/>
            </w:tcBorders>
          </w:tcPr>
          <w:p>
            <w:pPr>
              <w:pStyle w:val="TableParagraph"/>
              <w:spacing w:line="234" w:lineRule="exact" w:before="19"/>
              <w:ind w:left="121" w:right="111"/>
              <w:jc w:val="left"/>
              <w:rPr>
                <w:rFonts w:ascii="宋体" w:hAnsi="宋体" w:cs="宋体" w:eastAsia="宋体" w:hint="default"/>
                <w:sz w:val="18"/>
                <w:szCs w:val="18"/>
              </w:rPr>
            </w:pPr>
            <w:r>
              <w:rPr>
                <w:rFonts w:ascii="宋体" w:hAnsi="宋体" w:cs="宋体" w:eastAsia="宋体" w:hint="default"/>
                <w:spacing w:val="5"/>
                <w:sz w:val="18"/>
                <w:szCs w:val="18"/>
              </w:rPr>
              <w:t>扣除非经常性损益后归属于公司普通股股东的基</w:t>
            </w:r>
            <w:r>
              <w:rPr>
                <w:rFonts w:ascii="宋体" w:hAnsi="宋体" w:cs="宋体" w:eastAsia="宋体" w:hint="default"/>
                <w:sz w:val="18"/>
                <w:szCs w:val="18"/>
              </w:rPr>
              <w:t> 本每股收益</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108"/>
              <w:jc w:val="center"/>
              <w:rPr>
                <w:rFonts w:ascii="宋体" w:hAnsi="宋体" w:cs="宋体" w:eastAsia="宋体" w:hint="default"/>
                <w:sz w:val="18"/>
                <w:szCs w:val="18"/>
              </w:rPr>
            </w:pPr>
            <w:r>
              <w:rPr>
                <w:rFonts w:ascii="宋体"/>
                <w:sz w:val="18"/>
              </w:rPr>
              <w:t>Y2=P2/S</w:t>
            </w: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216"/>
              <w:jc w:val="right"/>
              <w:rPr>
                <w:rFonts w:ascii="宋体" w:hAnsi="宋体" w:cs="宋体" w:eastAsia="宋体" w:hint="default"/>
                <w:sz w:val="18"/>
                <w:szCs w:val="18"/>
              </w:rPr>
            </w:pPr>
            <w:r>
              <w:rPr>
                <w:rFonts w:ascii="宋体"/>
                <w:sz w:val="18"/>
              </w:rPr>
              <w:t>1.16</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107"/>
              <w:jc w:val="right"/>
              <w:rPr>
                <w:rFonts w:ascii="宋体" w:hAnsi="宋体" w:cs="宋体" w:eastAsia="宋体" w:hint="default"/>
                <w:sz w:val="18"/>
                <w:szCs w:val="18"/>
              </w:rPr>
            </w:pPr>
            <w:r>
              <w:rPr>
                <w:rFonts w:ascii="宋体"/>
                <w:sz w:val="18"/>
              </w:rPr>
              <w:t>1.21</w:t>
            </w:r>
          </w:p>
        </w:tc>
      </w:tr>
      <w:tr>
        <w:trPr>
          <w:trHeight w:val="508" w:hRule="exact"/>
        </w:trPr>
        <w:tc>
          <w:tcPr>
            <w:tcW w:w="4134"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21" w:right="0"/>
              <w:jc w:val="left"/>
              <w:rPr>
                <w:rFonts w:ascii="宋体" w:hAnsi="宋体" w:cs="宋体" w:eastAsia="宋体" w:hint="default"/>
                <w:sz w:val="18"/>
                <w:szCs w:val="18"/>
              </w:rPr>
            </w:pPr>
            <w:r>
              <w:rPr>
                <w:rFonts w:ascii="宋体" w:hAnsi="宋体" w:cs="宋体" w:eastAsia="宋体" w:hint="default"/>
                <w:sz w:val="18"/>
                <w:szCs w:val="18"/>
              </w:rPr>
              <w:t>归属于公司普通股股东的稀释每股收益</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08"/>
              <w:jc w:val="center"/>
              <w:rPr>
                <w:rFonts w:ascii="宋体" w:hAnsi="宋体" w:cs="宋体" w:eastAsia="宋体" w:hint="default"/>
                <w:sz w:val="18"/>
                <w:szCs w:val="18"/>
              </w:rPr>
            </w:pPr>
            <w:r>
              <w:rPr>
                <w:rFonts w:ascii="宋体" w:hAnsi="宋体" w:cs="宋体" w:eastAsia="宋体" w:hint="default"/>
                <w:spacing w:val="-8"/>
                <w:sz w:val="18"/>
                <w:szCs w:val="18"/>
              </w:rPr>
              <w:t>Y3=</w:t>
            </w:r>
            <w:r>
              <w:rPr>
                <w:rFonts w:ascii="宋体" w:hAnsi="宋体" w:cs="宋体" w:eastAsia="宋体" w:hint="default"/>
                <w:spacing w:val="-8"/>
                <w:sz w:val="18"/>
                <w:szCs w:val="18"/>
              </w:rPr>
              <w:t>（</w:t>
            </w:r>
            <w:r>
              <w:rPr>
                <w:rFonts w:ascii="宋体" w:hAnsi="宋体" w:cs="宋体" w:eastAsia="宋体" w:hint="default"/>
                <w:spacing w:val="-8"/>
                <w:sz w:val="18"/>
                <w:szCs w:val="18"/>
              </w:rPr>
              <w:t>P1</w:t>
            </w:r>
            <w:r>
              <w:rPr>
                <w:rFonts w:ascii="宋体" w:hAnsi="宋体" w:cs="宋体" w:eastAsia="宋体" w:hint="default"/>
                <w:spacing w:val="-8"/>
                <w:sz w:val="18"/>
                <w:szCs w:val="18"/>
              </w:rPr>
              <w:t>＋</w:t>
            </w:r>
            <w:r>
              <w:rPr>
                <w:rFonts w:ascii="宋体" w:hAnsi="宋体" w:cs="宋体" w:eastAsia="宋体" w:hint="default"/>
                <w:spacing w:val="-8"/>
                <w:sz w:val="18"/>
                <w:szCs w:val="18"/>
              </w:rPr>
              <w:t>P3</w:t>
            </w:r>
            <w:r>
              <w:rPr>
                <w:rFonts w:ascii="宋体" w:hAnsi="宋体" w:cs="宋体" w:eastAsia="宋体" w:hint="default"/>
                <w:spacing w:val="-8"/>
                <w:sz w:val="18"/>
                <w:szCs w:val="18"/>
              </w:rPr>
              <w:t>）</w:t>
            </w:r>
            <w:r>
              <w:rPr>
                <w:rFonts w:ascii="宋体" w:hAnsi="宋体" w:cs="宋体" w:eastAsia="宋体" w:hint="default"/>
                <w:spacing w:val="-8"/>
                <w:sz w:val="18"/>
                <w:szCs w:val="18"/>
              </w:rPr>
              <w:t>/X2</w:t>
            </w: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216"/>
              <w:jc w:val="right"/>
              <w:rPr>
                <w:rFonts w:ascii="宋体" w:hAnsi="宋体" w:cs="宋体" w:eastAsia="宋体" w:hint="default"/>
                <w:sz w:val="18"/>
                <w:szCs w:val="18"/>
              </w:rPr>
            </w:pPr>
            <w:r>
              <w:rPr>
                <w:rFonts w:ascii="宋体"/>
                <w:sz w:val="18"/>
              </w:rPr>
              <w:t>1.19</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07"/>
              <w:jc w:val="right"/>
              <w:rPr>
                <w:rFonts w:ascii="宋体" w:hAnsi="宋体" w:cs="宋体" w:eastAsia="宋体" w:hint="default"/>
                <w:sz w:val="18"/>
                <w:szCs w:val="18"/>
              </w:rPr>
            </w:pPr>
            <w:r>
              <w:rPr>
                <w:rFonts w:ascii="宋体"/>
                <w:sz w:val="18"/>
              </w:rPr>
              <w:t>1.23</w:t>
            </w:r>
          </w:p>
        </w:tc>
      </w:tr>
      <w:tr>
        <w:trPr>
          <w:trHeight w:val="579" w:hRule="exact"/>
        </w:trPr>
        <w:tc>
          <w:tcPr>
            <w:tcW w:w="4134" w:type="dxa"/>
            <w:tcBorders>
              <w:top w:val="nil" w:sz="6" w:space="0" w:color="auto"/>
              <w:left w:val="nil" w:sz="6" w:space="0" w:color="auto"/>
              <w:bottom w:val="single" w:sz="8" w:space="0" w:color="000000"/>
              <w:right w:val="nil" w:sz="6" w:space="0" w:color="auto"/>
            </w:tcBorders>
          </w:tcPr>
          <w:p>
            <w:pPr>
              <w:pStyle w:val="TableParagraph"/>
              <w:spacing w:line="240" w:lineRule="auto" w:before="21"/>
              <w:ind w:left="121" w:right="111"/>
              <w:jc w:val="left"/>
              <w:rPr>
                <w:rFonts w:ascii="宋体" w:hAnsi="宋体" w:cs="宋体" w:eastAsia="宋体" w:hint="default"/>
                <w:sz w:val="18"/>
                <w:szCs w:val="18"/>
              </w:rPr>
            </w:pPr>
            <w:r>
              <w:rPr>
                <w:rFonts w:ascii="宋体" w:hAnsi="宋体" w:cs="宋体" w:eastAsia="宋体" w:hint="default"/>
                <w:spacing w:val="5"/>
                <w:sz w:val="18"/>
                <w:szCs w:val="18"/>
              </w:rPr>
              <w:t>扣除非经常性损益后归属于公司普通股股东的稀</w:t>
            </w:r>
            <w:r>
              <w:rPr>
                <w:rFonts w:ascii="宋体" w:hAnsi="宋体" w:cs="宋体" w:eastAsia="宋体" w:hint="default"/>
                <w:sz w:val="18"/>
                <w:szCs w:val="18"/>
              </w:rPr>
              <w:t> 释每股收益</w:t>
            </w:r>
          </w:p>
        </w:tc>
        <w:tc>
          <w:tcPr>
            <w:tcW w:w="1669" w:type="dxa"/>
            <w:tcBorders>
              <w:top w:val="nil" w:sz="6" w:space="0" w:color="auto"/>
              <w:left w:val="nil" w:sz="6" w:space="0" w:color="auto"/>
              <w:bottom w:val="single" w:sz="8" w:space="0" w:color="000000"/>
              <w:right w:val="nil" w:sz="6" w:space="0" w:color="auto"/>
            </w:tcBorders>
          </w:tcPr>
          <w:p>
            <w:pPr>
              <w:pStyle w:val="TableParagraph"/>
              <w:spacing w:line="240" w:lineRule="auto" w:before="137"/>
              <w:ind w:right="108"/>
              <w:jc w:val="center"/>
              <w:rPr>
                <w:rFonts w:ascii="宋体" w:hAnsi="宋体" w:cs="宋体" w:eastAsia="宋体" w:hint="default"/>
                <w:sz w:val="18"/>
                <w:szCs w:val="18"/>
              </w:rPr>
            </w:pPr>
            <w:r>
              <w:rPr>
                <w:rFonts w:ascii="宋体" w:hAnsi="宋体" w:cs="宋体" w:eastAsia="宋体" w:hint="default"/>
                <w:spacing w:val="-8"/>
                <w:sz w:val="18"/>
                <w:szCs w:val="18"/>
              </w:rPr>
              <w:t>Y4=</w:t>
            </w:r>
            <w:r>
              <w:rPr>
                <w:rFonts w:ascii="宋体" w:hAnsi="宋体" w:cs="宋体" w:eastAsia="宋体" w:hint="default"/>
                <w:spacing w:val="-8"/>
                <w:sz w:val="18"/>
                <w:szCs w:val="18"/>
              </w:rPr>
              <w:t>（</w:t>
            </w:r>
            <w:r>
              <w:rPr>
                <w:rFonts w:ascii="宋体" w:hAnsi="宋体" w:cs="宋体" w:eastAsia="宋体" w:hint="default"/>
                <w:spacing w:val="-8"/>
                <w:sz w:val="18"/>
                <w:szCs w:val="18"/>
              </w:rPr>
              <w:t>P2</w:t>
            </w:r>
            <w:r>
              <w:rPr>
                <w:rFonts w:ascii="宋体" w:hAnsi="宋体" w:cs="宋体" w:eastAsia="宋体" w:hint="default"/>
                <w:spacing w:val="-8"/>
                <w:sz w:val="18"/>
                <w:szCs w:val="18"/>
              </w:rPr>
              <w:t>＋</w:t>
            </w:r>
            <w:r>
              <w:rPr>
                <w:rFonts w:ascii="宋体" w:hAnsi="宋体" w:cs="宋体" w:eastAsia="宋体" w:hint="default"/>
                <w:spacing w:val="-8"/>
                <w:sz w:val="18"/>
                <w:szCs w:val="18"/>
              </w:rPr>
              <w:t>P4</w:t>
            </w:r>
            <w:r>
              <w:rPr>
                <w:rFonts w:ascii="宋体" w:hAnsi="宋体" w:cs="宋体" w:eastAsia="宋体" w:hint="default"/>
                <w:spacing w:val="-8"/>
                <w:sz w:val="18"/>
                <w:szCs w:val="18"/>
              </w:rPr>
              <w:t>）</w:t>
            </w:r>
            <w:r>
              <w:rPr>
                <w:rFonts w:ascii="宋体" w:hAnsi="宋体" w:cs="宋体" w:eastAsia="宋体" w:hint="default"/>
                <w:spacing w:val="-8"/>
                <w:sz w:val="18"/>
                <w:szCs w:val="18"/>
              </w:rPr>
              <w:t>/X2</w:t>
            </w:r>
          </w:p>
        </w:tc>
        <w:tc>
          <w:tcPr>
            <w:tcW w:w="1697" w:type="dxa"/>
            <w:tcBorders>
              <w:top w:val="nil" w:sz="6" w:space="0" w:color="auto"/>
              <w:left w:val="nil" w:sz="6" w:space="0" w:color="auto"/>
              <w:bottom w:val="single" w:sz="8"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216"/>
              <w:jc w:val="right"/>
              <w:rPr>
                <w:rFonts w:ascii="宋体" w:hAnsi="宋体" w:cs="宋体" w:eastAsia="宋体" w:hint="default"/>
                <w:sz w:val="18"/>
                <w:szCs w:val="18"/>
              </w:rPr>
            </w:pPr>
            <w:r>
              <w:rPr>
                <w:rFonts w:ascii="宋体"/>
                <w:sz w:val="18"/>
              </w:rPr>
              <w:t>1.16</w:t>
            </w:r>
          </w:p>
        </w:tc>
        <w:tc>
          <w:tcPr>
            <w:tcW w:w="1588" w:type="dxa"/>
            <w:tcBorders>
              <w:top w:val="nil" w:sz="6" w:space="0" w:color="auto"/>
              <w:left w:val="nil" w:sz="6" w:space="0" w:color="auto"/>
              <w:bottom w:val="single" w:sz="8" w:space="0" w:color="000000"/>
              <w:right w:val="nil" w:sz="6" w:space="0" w:color="auto"/>
            </w:tcBorders>
          </w:tcPr>
          <w:p>
            <w:pPr>
              <w:pStyle w:val="TableParagraph"/>
              <w:spacing w:line="240" w:lineRule="auto" w:before="137"/>
              <w:ind w:right="107"/>
              <w:jc w:val="right"/>
              <w:rPr>
                <w:rFonts w:ascii="宋体" w:hAnsi="宋体" w:cs="宋体" w:eastAsia="宋体" w:hint="default"/>
                <w:sz w:val="18"/>
                <w:szCs w:val="18"/>
              </w:rPr>
            </w:pPr>
            <w:r>
              <w:rPr>
                <w:rFonts w:ascii="宋体"/>
                <w:sz w:val="18"/>
              </w:rPr>
              <w:t>1.21</w:t>
            </w:r>
          </w:p>
        </w:tc>
      </w:tr>
    </w:tbl>
    <w:p>
      <w:pPr>
        <w:pStyle w:val="BodyText"/>
        <w:spacing w:line="240" w:lineRule="auto" w:before="81"/>
        <w:ind w:left="114" w:right="0"/>
        <w:jc w:val="left"/>
      </w:pPr>
      <w:r>
        <w:rPr>
          <w:rFonts w:ascii="宋体" w:hAnsi="宋体" w:cs="宋体" w:eastAsia="宋体" w:hint="default"/>
        </w:rPr>
        <w:t>39</w:t>
      </w:r>
      <w:r>
        <w:rPr/>
        <w:t>、</w:t>
      </w:r>
      <w:r>
        <w:rPr>
          <w:spacing w:val="-33"/>
        </w:rPr>
        <w:t> </w:t>
      </w:r>
      <w:r>
        <w:rPr/>
        <w:t>现金流量表项目注释</w:t>
      </w:r>
    </w:p>
    <w:p>
      <w:pPr>
        <w:spacing w:after="0" w:line="240" w:lineRule="auto"/>
        <w:jc w:val="left"/>
        <w:sectPr>
          <w:pgSz w:w="11910" w:h="16840"/>
          <w:pgMar w:header="763" w:footer="724" w:top="1000" w:bottom="920" w:left="1020" w:right="9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6"/>
          <w:szCs w:val="16"/>
        </w:rPr>
      </w:pPr>
    </w:p>
    <w:p>
      <w:pPr>
        <w:pStyle w:val="BodyText"/>
        <w:spacing w:line="240" w:lineRule="auto" w:before="26"/>
        <w:ind w:left="679" w:right="0"/>
        <w:jc w:val="left"/>
      </w:pPr>
      <w:r>
        <w:rPr/>
        <w:t>（</w:t>
      </w:r>
      <w:r>
        <w:rPr>
          <w:rFonts w:ascii="宋体" w:hAnsi="宋体" w:cs="宋体" w:eastAsia="宋体" w:hint="default"/>
        </w:rPr>
        <w:t>1</w:t>
      </w:r>
      <w:r>
        <w:rPr/>
        <w:t>）收到的其他与经营活动有关的现金</w:t>
      </w:r>
    </w:p>
    <w:p>
      <w:pPr>
        <w:spacing w:line="240" w:lineRule="auto" w:before="3"/>
        <w:rPr>
          <w:rFonts w:ascii="宋体" w:hAnsi="宋体" w:cs="宋体" w:eastAsia="宋体" w:hint="default"/>
          <w:sz w:val="19"/>
          <w:szCs w:val="19"/>
        </w:rPr>
      </w:pPr>
    </w:p>
    <w:tbl>
      <w:tblPr>
        <w:tblW w:w="0" w:type="auto"/>
        <w:jc w:val="left"/>
        <w:tblInd w:w="681" w:type="dxa"/>
        <w:tblLayout w:type="fixed"/>
        <w:tblCellMar>
          <w:top w:w="0" w:type="dxa"/>
          <w:left w:w="0" w:type="dxa"/>
          <w:bottom w:w="0" w:type="dxa"/>
          <w:right w:w="0" w:type="dxa"/>
        </w:tblCellMar>
        <w:tblLook w:val="01E0"/>
      </w:tblPr>
      <w:tblGrid>
        <w:gridCol w:w="3611"/>
        <w:gridCol w:w="3585"/>
        <w:gridCol w:w="1869"/>
      </w:tblGrid>
      <w:tr>
        <w:trPr>
          <w:trHeight w:val="333" w:hRule="exact"/>
        </w:trPr>
        <w:tc>
          <w:tcPr>
            <w:tcW w:w="3611" w:type="dxa"/>
            <w:tcBorders>
              <w:top w:val="single" w:sz="4" w:space="0" w:color="000000"/>
              <w:left w:val="nil" w:sz="6" w:space="0" w:color="auto"/>
              <w:bottom w:val="nil" w:sz="6" w:space="0" w:color="auto"/>
              <w:right w:val="nil" w:sz="6" w:space="0" w:color="auto"/>
            </w:tcBorders>
          </w:tcPr>
          <w:p>
            <w:pPr>
              <w:pStyle w:val="TableParagraph"/>
              <w:tabs>
                <w:tab w:pos="529" w:val="left" w:leader="none"/>
              </w:tabs>
              <w:spacing w:line="240" w:lineRule="exact"/>
              <w:ind w:left="106" w:right="0"/>
              <w:jc w:val="left"/>
              <w:rPr>
                <w:rFonts w:ascii="宋体" w:hAnsi="宋体" w:cs="宋体" w:eastAsia="宋体" w:hint="default"/>
                <w:sz w:val="21"/>
                <w:szCs w:val="21"/>
              </w:rPr>
            </w:pPr>
            <w:r>
              <w:rPr>
                <w:rFonts w:ascii="宋体" w:hAnsi="宋体" w:cs="宋体" w:eastAsia="宋体" w:hint="default"/>
                <w:b/>
                <w:bCs/>
                <w:w w:val="95"/>
                <w:sz w:val="21"/>
                <w:szCs w:val="21"/>
              </w:rPr>
              <w:t>项</w:t>
              <w:tab/>
            </w:r>
            <w:r>
              <w:rPr>
                <w:rFonts w:ascii="宋体" w:hAnsi="宋体" w:cs="宋体" w:eastAsia="宋体" w:hint="default"/>
                <w:b/>
                <w:bCs/>
                <w:sz w:val="21"/>
                <w:szCs w:val="21"/>
              </w:rPr>
              <w:t>目</w:t>
            </w:r>
            <w:r>
              <w:rPr>
                <w:rFonts w:ascii="宋体" w:hAnsi="宋体" w:cs="宋体" w:eastAsia="宋体" w:hint="default"/>
                <w:sz w:val="21"/>
                <w:szCs w:val="21"/>
              </w:rPr>
            </w:r>
          </w:p>
        </w:tc>
        <w:tc>
          <w:tcPr>
            <w:tcW w:w="3585" w:type="dxa"/>
            <w:tcBorders>
              <w:top w:val="single" w:sz="4" w:space="0" w:color="000000"/>
              <w:left w:val="nil" w:sz="6" w:space="0" w:color="auto"/>
              <w:bottom w:val="nil" w:sz="6" w:space="0" w:color="auto"/>
              <w:right w:val="nil" w:sz="6" w:space="0" w:color="auto"/>
            </w:tcBorders>
          </w:tcPr>
          <w:p>
            <w:pPr>
              <w:pStyle w:val="TableParagraph"/>
              <w:spacing w:line="240" w:lineRule="exact"/>
              <w:ind w:right="384"/>
              <w:jc w:val="right"/>
              <w:rPr>
                <w:rFonts w:ascii="宋体" w:hAnsi="宋体" w:cs="宋体" w:eastAsia="宋体" w:hint="default"/>
                <w:sz w:val="21"/>
                <w:szCs w:val="21"/>
              </w:rPr>
            </w:pPr>
            <w:r>
              <w:rPr>
                <w:rFonts w:ascii="宋体" w:hAnsi="宋体" w:cs="宋体" w:eastAsia="宋体" w:hint="default"/>
                <w:b/>
                <w:bCs/>
                <w:w w:val="95"/>
                <w:sz w:val="21"/>
                <w:szCs w:val="21"/>
              </w:rPr>
              <w:t>本期发生额</w:t>
            </w:r>
            <w:r>
              <w:rPr>
                <w:rFonts w:ascii="宋体" w:hAnsi="宋体" w:cs="宋体" w:eastAsia="宋体" w:hint="default"/>
                <w:sz w:val="21"/>
                <w:szCs w:val="21"/>
              </w:rPr>
            </w:r>
          </w:p>
        </w:tc>
        <w:tc>
          <w:tcPr>
            <w:tcW w:w="1869" w:type="dxa"/>
            <w:tcBorders>
              <w:top w:val="single" w:sz="4" w:space="0" w:color="000000"/>
              <w:left w:val="nil" w:sz="6" w:space="0" w:color="auto"/>
              <w:bottom w:val="nil" w:sz="6" w:space="0" w:color="auto"/>
              <w:right w:val="nil" w:sz="6" w:space="0" w:color="auto"/>
            </w:tcBorders>
          </w:tcPr>
          <w:p>
            <w:pPr>
              <w:pStyle w:val="TableParagraph"/>
              <w:spacing w:line="240" w:lineRule="exact"/>
              <w:ind w:right="108"/>
              <w:jc w:val="right"/>
              <w:rPr>
                <w:rFonts w:ascii="宋体" w:hAnsi="宋体" w:cs="宋体" w:eastAsia="宋体" w:hint="default"/>
                <w:sz w:val="21"/>
                <w:szCs w:val="21"/>
              </w:rPr>
            </w:pPr>
            <w:r>
              <w:rPr>
                <w:rFonts w:ascii="宋体" w:hAnsi="宋体" w:cs="宋体" w:eastAsia="宋体" w:hint="default"/>
                <w:b/>
                <w:bCs/>
                <w:w w:val="95"/>
                <w:sz w:val="21"/>
                <w:szCs w:val="21"/>
              </w:rPr>
              <w:t>上期发生额</w:t>
            </w:r>
            <w:r>
              <w:rPr>
                <w:rFonts w:ascii="宋体" w:hAnsi="宋体" w:cs="宋体" w:eastAsia="宋体" w:hint="default"/>
                <w:sz w:val="21"/>
                <w:szCs w:val="21"/>
              </w:rPr>
            </w:r>
          </w:p>
        </w:tc>
      </w:tr>
      <w:tr>
        <w:trPr>
          <w:trHeight w:val="393" w:hRule="exact"/>
        </w:trPr>
        <w:tc>
          <w:tcPr>
            <w:tcW w:w="361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06" w:right="0"/>
              <w:jc w:val="left"/>
              <w:rPr>
                <w:rFonts w:ascii="宋体" w:hAnsi="宋体" w:cs="宋体" w:eastAsia="宋体" w:hint="default"/>
                <w:sz w:val="21"/>
                <w:szCs w:val="21"/>
              </w:rPr>
            </w:pPr>
            <w:r>
              <w:rPr>
                <w:rFonts w:ascii="宋体" w:hAnsi="宋体" w:cs="宋体" w:eastAsia="宋体" w:hint="default"/>
                <w:sz w:val="21"/>
                <w:szCs w:val="21"/>
              </w:rPr>
              <w:t>收到的政府补助款</w:t>
            </w:r>
          </w:p>
        </w:tc>
        <w:tc>
          <w:tcPr>
            <w:tcW w:w="358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83"/>
              <w:jc w:val="right"/>
              <w:rPr>
                <w:rFonts w:ascii="宋体" w:hAnsi="宋体" w:cs="宋体" w:eastAsia="宋体" w:hint="default"/>
                <w:sz w:val="21"/>
                <w:szCs w:val="21"/>
              </w:rPr>
            </w:pPr>
            <w:r>
              <w:rPr>
                <w:rFonts w:ascii="宋体"/>
                <w:sz w:val="21"/>
              </w:rPr>
              <w:t>19,917,800.00</w:t>
            </w:r>
          </w:p>
        </w:tc>
        <w:tc>
          <w:tcPr>
            <w:tcW w:w="186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8"/>
              <w:jc w:val="right"/>
              <w:rPr>
                <w:rFonts w:ascii="宋体" w:hAnsi="宋体" w:cs="宋体" w:eastAsia="宋体" w:hint="default"/>
                <w:sz w:val="21"/>
                <w:szCs w:val="21"/>
              </w:rPr>
            </w:pPr>
            <w:r>
              <w:rPr>
                <w:rFonts w:ascii="宋体"/>
                <w:sz w:val="21"/>
              </w:rPr>
              <w:t>16,896,142.00</w:t>
            </w:r>
          </w:p>
        </w:tc>
      </w:tr>
      <w:tr>
        <w:trPr>
          <w:trHeight w:val="397" w:hRule="exact"/>
        </w:trPr>
        <w:tc>
          <w:tcPr>
            <w:tcW w:w="3611"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6" w:right="0"/>
              <w:jc w:val="left"/>
              <w:rPr>
                <w:rFonts w:ascii="宋体" w:hAnsi="宋体" w:cs="宋体" w:eastAsia="宋体" w:hint="default"/>
                <w:sz w:val="21"/>
                <w:szCs w:val="21"/>
              </w:rPr>
            </w:pPr>
            <w:r>
              <w:rPr>
                <w:rFonts w:ascii="宋体" w:hAnsi="宋体" w:cs="宋体" w:eastAsia="宋体" w:hint="default"/>
                <w:sz w:val="21"/>
                <w:szCs w:val="21"/>
              </w:rPr>
              <w:t>收到的利息收入</w:t>
            </w:r>
          </w:p>
        </w:tc>
        <w:tc>
          <w:tcPr>
            <w:tcW w:w="358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83"/>
              <w:jc w:val="right"/>
              <w:rPr>
                <w:rFonts w:ascii="宋体" w:hAnsi="宋体" w:cs="宋体" w:eastAsia="宋体" w:hint="default"/>
                <w:sz w:val="21"/>
                <w:szCs w:val="21"/>
              </w:rPr>
            </w:pPr>
            <w:r>
              <w:rPr>
                <w:rFonts w:ascii="宋体"/>
                <w:sz w:val="21"/>
              </w:rPr>
              <w:t>28,365,264.21</w:t>
            </w:r>
          </w:p>
        </w:tc>
        <w:tc>
          <w:tcPr>
            <w:tcW w:w="186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6"/>
              <w:jc w:val="right"/>
              <w:rPr>
                <w:rFonts w:ascii="宋体" w:hAnsi="宋体" w:cs="宋体" w:eastAsia="宋体" w:hint="default"/>
                <w:sz w:val="21"/>
                <w:szCs w:val="21"/>
              </w:rPr>
            </w:pPr>
            <w:r>
              <w:rPr>
                <w:rFonts w:ascii="宋体"/>
                <w:sz w:val="21"/>
              </w:rPr>
              <w:t>5,683,389.95</w:t>
            </w:r>
          </w:p>
        </w:tc>
      </w:tr>
      <w:tr>
        <w:trPr>
          <w:trHeight w:val="397" w:hRule="exact"/>
        </w:trPr>
        <w:tc>
          <w:tcPr>
            <w:tcW w:w="3611"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6" w:right="0"/>
              <w:jc w:val="left"/>
              <w:rPr>
                <w:rFonts w:ascii="宋体" w:hAnsi="宋体" w:cs="宋体" w:eastAsia="宋体" w:hint="default"/>
                <w:sz w:val="21"/>
                <w:szCs w:val="21"/>
              </w:rPr>
            </w:pPr>
            <w:r>
              <w:rPr>
                <w:rFonts w:ascii="宋体" w:hAnsi="宋体" w:cs="宋体" w:eastAsia="宋体" w:hint="default"/>
                <w:sz w:val="21"/>
                <w:szCs w:val="21"/>
              </w:rPr>
              <w:t>收到经销商保证金</w:t>
            </w:r>
          </w:p>
        </w:tc>
        <w:tc>
          <w:tcPr>
            <w:tcW w:w="358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82"/>
              <w:jc w:val="right"/>
              <w:rPr>
                <w:rFonts w:ascii="宋体" w:hAnsi="宋体" w:cs="宋体" w:eastAsia="宋体" w:hint="default"/>
                <w:sz w:val="21"/>
                <w:szCs w:val="21"/>
              </w:rPr>
            </w:pPr>
            <w:r>
              <w:rPr>
                <w:rFonts w:ascii="宋体"/>
                <w:sz w:val="21"/>
              </w:rPr>
              <w:t>3,929,498.55</w:t>
            </w:r>
          </w:p>
        </w:tc>
        <w:tc>
          <w:tcPr>
            <w:tcW w:w="186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6"/>
              <w:jc w:val="right"/>
              <w:rPr>
                <w:rFonts w:ascii="宋体" w:hAnsi="宋体" w:cs="宋体" w:eastAsia="宋体" w:hint="default"/>
                <w:sz w:val="21"/>
                <w:szCs w:val="21"/>
              </w:rPr>
            </w:pPr>
            <w:r>
              <w:rPr>
                <w:rFonts w:ascii="宋体"/>
                <w:sz w:val="21"/>
              </w:rPr>
              <w:t>4,030,440.00</w:t>
            </w:r>
          </w:p>
        </w:tc>
      </w:tr>
      <w:tr>
        <w:trPr>
          <w:trHeight w:val="397" w:hRule="exact"/>
        </w:trPr>
        <w:tc>
          <w:tcPr>
            <w:tcW w:w="3611"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6" w:right="0"/>
              <w:jc w:val="left"/>
              <w:rPr>
                <w:rFonts w:ascii="宋体" w:hAnsi="宋体" w:cs="宋体" w:eastAsia="宋体" w:hint="default"/>
                <w:sz w:val="21"/>
                <w:szCs w:val="21"/>
              </w:rPr>
            </w:pPr>
            <w:r>
              <w:rPr>
                <w:rFonts w:ascii="宋体" w:hAnsi="宋体" w:cs="宋体" w:eastAsia="宋体" w:hint="default"/>
                <w:sz w:val="21"/>
                <w:szCs w:val="21"/>
              </w:rPr>
              <w:t>代收经销商购车款</w:t>
            </w:r>
          </w:p>
        </w:tc>
        <w:tc>
          <w:tcPr>
            <w:tcW w:w="358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83"/>
              <w:jc w:val="right"/>
              <w:rPr>
                <w:rFonts w:ascii="宋体" w:hAnsi="宋体" w:cs="宋体" w:eastAsia="宋体" w:hint="default"/>
                <w:sz w:val="21"/>
                <w:szCs w:val="21"/>
              </w:rPr>
            </w:pPr>
            <w:r>
              <w:rPr>
                <w:rFonts w:ascii="宋体"/>
                <w:sz w:val="21"/>
              </w:rPr>
              <w:t>33,460,628.42</w:t>
            </w:r>
          </w:p>
        </w:tc>
        <w:tc>
          <w:tcPr>
            <w:tcW w:w="186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6"/>
              <w:jc w:val="right"/>
              <w:rPr>
                <w:rFonts w:ascii="宋体" w:hAnsi="宋体" w:cs="宋体" w:eastAsia="宋体" w:hint="default"/>
                <w:sz w:val="21"/>
                <w:szCs w:val="21"/>
              </w:rPr>
            </w:pPr>
            <w:r>
              <w:rPr>
                <w:rFonts w:ascii="宋体"/>
                <w:sz w:val="21"/>
              </w:rPr>
              <w:t>--</w:t>
            </w:r>
          </w:p>
        </w:tc>
      </w:tr>
      <w:tr>
        <w:trPr>
          <w:trHeight w:val="466" w:hRule="exact"/>
        </w:trPr>
        <w:tc>
          <w:tcPr>
            <w:tcW w:w="3611" w:type="dxa"/>
            <w:tcBorders>
              <w:top w:val="nil" w:sz="6" w:space="0" w:color="auto"/>
              <w:left w:val="nil" w:sz="6" w:space="0" w:color="auto"/>
              <w:bottom w:val="single" w:sz="4" w:space="0" w:color="000000"/>
              <w:right w:val="nil" w:sz="6" w:space="0" w:color="auto"/>
            </w:tcBorders>
          </w:tcPr>
          <w:p>
            <w:pPr>
              <w:pStyle w:val="TableParagraph"/>
              <w:tabs>
                <w:tab w:pos="529" w:val="left" w:leader="none"/>
              </w:tabs>
              <w:spacing w:line="240" w:lineRule="auto" w:before="28"/>
              <w:ind w:left="106" w:right="0"/>
              <w:jc w:val="left"/>
              <w:rPr>
                <w:rFonts w:ascii="宋体" w:hAnsi="宋体" w:cs="宋体" w:eastAsia="宋体" w:hint="default"/>
                <w:sz w:val="21"/>
                <w:szCs w:val="21"/>
              </w:rPr>
            </w:pPr>
            <w:r>
              <w:rPr>
                <w:rFonts w:ascii="宋体" w:hAnsi="宋体" w:cs="宋体" w:eastAsia="宋体" w:hint="default"/>
                <w:b/>
                <w:bCs/>
                <w:w w:val="95"/>
                <w:sz w:val="21"/>
                <w:szCs w:val="21"/>
              </w:rPr>
              <w:t>合</w:t>
              <w:tab/>
            </w:r>
            <w:r>
              <w:rPr>
                <w:rFonts w:ascii="宋体" w:hAnsi="宋体" w:cs="宋体" w:eastAsia="宋体" w:hint="default"/>
                <w:b/>
                <w:bCs/>
                <w:sz w:val="21"/>
                <w:szCs w:val="21"/>
              </w:rPr>
              <w:t>计</w:t>
            </w:r>
            <w:r>
              <w:rPr>
                <w:rFonts w:ascii="宋体" w:hAnsi="宋体" w:cs="宋体" w:eastAsia="宋体" w:hint="default"/>
                <w:sz w:val="21"/>
                <w:szCs w:val="21"/>
              </w:rPr>
            </w:r>
          </w:p>
        </w:tc>
        <w:tc>
          <w:tcPr>
            <w:tcW w:w="3585" w:type="dxa"/>
            <w:tcBorders>
              <w:top w:val="nil" w:sz="6" w:space="0" w:color="auto"/>
              <w:left w:val="nil" w:sz="6" w:space="0" w:color="auto"/>
              <w:bottom w:val="single" w:sz="4" w:space="0" w:color="000000"/>
              <w:right w:val="nil" w:sz="6" w:space="0" w:color="auto"/>
            </w:tcBorders>
          </w:tcPr>
          <w:p>
            <w:pPr>
              <w:pStyle w:val="TableParagraph"/>
              <w:spacing w:line="240" w:lineRule="auto" w:before="28"/>
              <w:ind w:right="385"/>
              <w:jc w:val="right"/>
              <w:rPr>
                <w:rFonts w:ascii="宋体" w:hAnsi="宋体" w:cs="宋体" w:eastAsia="宋体" w:hint="default"/>
                <w:sz w:val="21"/>
                <w:szCs w:val="21"/>
              </w:rPr>
            </w:pPr>
            <w:r>
              <w:rPr>
                <w:rFonts w:ascii="宋体"/>
                <w:b/>
                <w:w w:val="95"/>
                <w:sz w:val="21"/>
              </w:rPr>
              <w:t>85,673,191.18</w:t>
            </w:r>
            <w:r>
              <w:rPr>
                <w:rFonts w:ascii="宋体"/>
                <w:sz w:val="21"/>
              </w:rPr>
            </w:r>
          </w:p>
        </w:tc>
        <w:tc>
          <w:tcPr>
            <w:tcW w:w="1869" w:type="dxa"/>
            <w:tcBorders>
              <w:top w:val="nil" w:sz="6" w:space="0" w:color="auto"/>
              <w:left w:val="nil" w:sz="6" w:space="0" w:color="auto"/>
              <w:bottom w:val="single" w:sz="4" w:space="0" w:color="000000"/>
              <w:right w:val="nil" w:sz="6" w:space="0" w:color="auto"/>
            </w:tcBorders>
          </w:tcPr>
          <w:p>
            <w:pPr>
              <w:pStyle w:val="TableParagraph"/>
              <w:spacing w:line="240" w:lineRule="auto" w:before="28"/>
              <w:ind w:right="109"/>
              <w:jc w:val="right"/>
              <w:rPr>
                <w:rFonts w:ascii="宋体" w:hAnsi="宋体" w:cs="宋体" w:eastAsia="宋体" w:hint="default"/>
                <w:sz w:val="21"/>
                <w:szCs w:val="21"/>
              </w:rPr>
            </w:pPr>
            <w:r>
              <w:rPr>
                <w:rFonts w:ascii="宋体"/>
                <w:b/>
                <w:w w:val="95"/>
                <w:sz w:val="21"/>
              </w:rPr>
              <w:t>26,609,971.95</w:t>
            </w:r>
            <w:r>
              <w:rPr>
                <w:rFonts w:ascii="宋体"/>
                <w:sz w:val="21"/>
              </w:rPr>
            </w:r>
          </w:p>
        </w:tc>
      </w:tr>
    </w:tbl>
    <w:p>
      <w:pPr>
        <w:spacing w:before="84"/>
        <w:ind w:left="679"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2</w:t>
      </w:r>
      <w:r>
        <w:rPr>
          <w:rFonts w:ascii="宋体" w:hAnsi="宋体" w:cs="宋体" w:eastAsia="宋体" w:hint="default"/>
          <w:sz w:val="21"/>
          <w:szCs w:val="21"/>
        </w:rPr>
        <w:t>）支付的其他与经营活动有关的现金</w:t>
      </w:r>
    </w:p>
    <w:p>
      <w:pPr>
        <w:spacing w:line="240" w:lineRule="auto" w:before="0"/>
        <w:rPr>
          <w:rFonts w:ascii="宋体" w:hAnsi="宋体" w:cs="宋体" w:eastAsia="宋体" w:hint="default"/>
          <w:sz w:val="19"/>
          <w:szCs w:val="19"/>
        </w:rPr>
      </w:pPr>
    </w:p>
    <w:tbl>
      <w:tblPr>
        <w:tblW w:w="0" w:type="auto"/>
        <w:jc w:val="left"/>
        <w:tblInd w:w="681" w:type="dxa"/>
        <w:tblLayout w:type="fixed"/>
        <w:tblCellMar>
          <w:top w:w="0" w:type="dxa"/>
          <w:left w:w="0" w:type="dxa"/>
          <w:bottom w:w="0" w:type="dxa"/>
          <w:right w:w="0" w:type="dxa"/>
        </w:tblCellMar>
        <w:tblLook w:val="01E0"/>
      </w:tblPr>
      <w:tblGrid>
        <w:gridCol w:w="4502"/>
        <w:gridCol w:w="2640"/>
        <w:gridCol w:w="1923"/>
      </w:tblGrid>
      <w:tr>
        <w:trPr>
          <w:trHeight w:val="334" w:hRule="exact"/>
        </w:trPr>
        <w:tc>
          <w:tcPr>
            <w:tcW w:w="4502" w:type="dxa"/>
            <w:tcBorders>
              <w:top w:val="single" w:sz="4" w:space="0" w:color="000000"/>
              <w:left w:val="nil" w:sz="6" w:space="0" w:color="auto"/>
              <w:bottom w:val="nil" w:sz="6" w:space="0" w:color="auto"/>
              <w:right w:val="nil" w:sz="6" w:space="0" w:color="auto"/>
            </w:tcBorders>
          </w:tcPr>
          <w:p>
            <w:pPr>
              <w:pStyle w:val="TableParagraph"/>
              <w:tabs>
                <w:tab w:pos="529" w:val="left" w:leader="none"/>
              </w:tabs>
              <w:spacing w:line="241" w:lineRule="exact"/>
              <w:ind w:left="106" w:right="0"/>
              <w:jc w:val="left"/>
              <w:rPr>
                <w:rFonts w:ascii="宋体" w:hAnsi="宋体" w:cs="宋体" w:eastAsia="宋体" w:hint="default"/>
                <w:sz w:val="21"/>
                <w:szCs w:val="21"/>
              </w:rPr>
            </w:pPr>
            <w:r>
              <w:rPr>
                <w:rFonts w:ascii="宋体" w:hAnsi="宋体" w:cs="宋体" w:eastAsia="宋体" w:hint="default"/>
                <w:b/>
                <w:bCs/>
                <w:w w:val="95"/>
                <w:sz w:val="21"/>
                <w:szCs w:val="21"/>
              </w:rPr>
              <w:t>项</w:t>
              <w:tab/>
            </w:r>
            <w:r>
              <w:rPr>
                <w:rFonts w:ascii="宋体" w:hAnsi="宋体" w:cs="宋体" w:eastAsia="宋体" w:hint="default"/>
                <w:b/>
                <w:bCs/>
                <w:sz w:val="21"/>
                <w:szCs w:val="21"/>
              </w:rPr>
              <w:t>目</w:t>
            </w:r>
            <w:r>
              <w:rPr>
                <w:rFonts w:ascii="宋体" w:hAnsi="宋体" w:cs="宋体" w:eastAsia="宋体" w:hint="default"/>
                <w:sz w:val="21"/>
                <w:szCs w:val="21"/>
              </w:rPr>
            </w:r>
          </w:p>
        </w:tc>
        <w:tc>
          <w:tcPr>
            <w:tcW w:w="2640" w:type="dxa"/>
            <w:tcBorders>
              <w:top w:val="single" w:sz="4" w:space="0" w:color="000000"/>
              <w:left w:val="nil" w:sz="6" w:space="0" w:color="auto"/>
              <w:bottom w:val="nil" w:sz="6" w:space="0" w:color="auto"/>
              <w:right w:val="nil" w:sz="6" w:space="0" w:color="auto"/>
            </w:tcBorders>
          </w:tcPr>
          <w:p>
            <w:pPr>
              <w:pStyle w:val="TableParagraph"/>
              <w:spacing w:line="241" w:lineRule="exact"/>
              <w:ind w:right="330"/>
              <w:jc w:val="right"/>
              <w:rPr>
                <w:rFonts w:ascii="宋体" w:hAnsi="宋体" w:cs="宋体" w:eastAsia="宋体" w:hint="default"/>
                <w:sz w:val="21"/>
                <w:szCs w:val="21"/>
              </w:rPr>
            </w:pPr>
            <w:r>
              <w:rPr>
                <w:rFonts w:ascii="宋体" w:hAnsi="宋体" w:cs="宋体" w:eastAsia="宋体" w:hint="default"/>
                <w:b/>
                <w:bCs/>
                <w:w w:val="95"/>
                <w:sz w:val="21"/>
                <w:szCs w:val="21"/>
              </w:rPr>
              <w:t>本期发生额</w:t>
            </w:r>
            <w:r>
              <w:rPr>
                <w:rFonts w:ascii="宋体" w:hAnsi="宋体" w:cs="宋体" w:eastAsia="宋体" w:hint="default"/>
                <w:sz w:val="21"/>
                <w:szCs w:val="21"/>
              </w:rPr>
            </w:r>
          </w:p>
        </w:tc>
        <w:tc>
          <w:tcPr>
            <w:tcW w:w="1923" w:type="dxa"/>
            <w:tcBorders>
              <w:top w:val="single" w:sz="4" w:space="0" w:color="000000"/>
              <w:left w:val="nil" w:sz="6" w:space="0" w:color="auto"/>
              <w:bottom w:val="nil" w:sz="6" w:space="0" w:color="auto"/>
              <w:right w:val="nil" w:sz="6" w:space="0" w:color="auto"/>
            </w:tcBorders>
          </w:tcPr>
          <w:p>
            <w:pPr>
              <w:pStyle w:val="TableParagraph"/>
              <w:spacing w:line="241" w:lineRule="exact"/>
              <w:ind w:right="108"/>
              <w:jc w:val="right"/>
              <w:rPr>
                <w:rFonts w:ascii="宋体" w:hAnsi="宋体" w:cs="宋体" w:eastAsia="宋体" w:hint="default"/>
                <w:sz w:val="21"/>
                <w:szCs w:val="21"/>
              </w:rPr>
            </w:pPr>
            <w:r>
              <w:rPr>
                <w:rFonts w:ascii="宋体" w:hAnsi="宋体" w:cs="宋体" w:eastAsia="宋体" w:hint="default"/>
                <w:b/>
                <w:bCs/>
                <w:w w:val="95"/>
                <w:sz w:val="21"/>
                <w:szCs w:val="21"/>
              </w:rPr>
              <w:t>上期发生额</w:t>
            </w:r>
            <w:r>
              <w:rPr>
                <w:rFonts w:ascii="宋体" w:hAnsi="宋体" w:cs="宋体" w:eastAsia="宋体" w:hint="default"/>
                <w:sz w:val="21"/>
                <w:szCs w:val="21"/>
              </w:rPr>
            </w:r>
          </w:p>
        </w:tc>
      </w:tr>
      <w:tr>
        <w:trPr>
          <w:trHeight w:val="392" w:hRule="exact"/>
        </w:trPr>
        <w:tc>
          <w:tcPr>
            <w:tcW w:w="450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6" w:right="0"/>
              <w:jc w:val="left"/>
              <w:rPr>
                <w:rFonts w:ascii="宋体" w:hAnsi="宋体" w:cs="宋体" w:eastAsia="宋体" w:hint="default"/>
                <w:sz w:val="21"/>
                <w:szCs w:val="21"/>
              </w:rPr>
            </w:pPr>
            <w:r>
              <w:rPr>
                <w:rFonts w:ascii="宋体" w:hAnsi="宋体" w:cs="宋体" w:eastAsia="宋体" w:hint="default"/>
                <w:sz w:val="21"/>
                <w:szCs w:val="21"/>
              </w:rPr>
              <w:t>支付的广告宣传费</w:t>
            </w:r>
          </w:p>
        </w:tc>
        <w:tc>
          <w:tcPr>
            <w:tcW w:w="264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29"/>
              <w:jc w:val="right"/>
              <w:rPr>
                <w:rFonts w:ascii="宋体" w:hAnsi="宋体" w:cs="宋体" w:eastAsia="宋体" w:hint="default"/>
                <w:sz w:val="21"/>
                <w:szCs w:val="21"/>
              </w:rPr>
            </w:pPr>
            <w:r>
              <w:rPr>
                <w:rFonts w:ascii="宋体"/>
                <w:sz w:val="21"/>
              </w:rPr>
              <w:t>191,518,913.52</w:t>
            </w:r>
          </w:p>
        </w:tc>
        <w:tc>
          <w:tcPr>
            <w:tcW w:w="192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1"/>
                <w:szCs w:val="21"/>
              </w:rPr>
            </w:pPr>
            <w:r>
              <w:rPr>
                <w:rFonts w:ascii="宋体"/>
                <w:sz w:val="21"/>
              </w:rPr>
              <w:t>232,268,257.58</w:t>
            </w:r>
          </w:p>
        </w:tc>
      </w:tr>
      <w:tr>
        <w:trPr>
          <w:trHeight w:val="397" w:hRule="exact"/>
        </w:trPr>
        <w:tc>
          <w:tcPr>
            <w:tcW w:w="4502"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6" w:right="0"/>
              <w:jc w:val="left"/>
              <w:rPr>
                <w:rFonts w:ascii="宋体" w:hAnsi="宋体" w:cs="宋体" w:eastAsia="宋体" w:hint="default"/>
                <w:sz w:val="21"/>
                <w:szCs w:val="21"/>
              </w:rPr>
            </w:pPr>
            <w:r>
              <w:rPr>
                <w:rFonts w:ascii="宋体" w:hAnsi="宋体" w:cs="宋体" w:eastAsia="宋体" w:hint="default"/>
                <w:sz w:val="21"/>
                <w:szCs w:val="21"/>
              </w:rPr>
              <w:t>管理费用、销售费用中的其他付现费用</w:t>
            </w:r>
          </w:p>
        </w:tc>
        <w:tc>
          <w:tcPr>
            <w:tcW w:w="264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29"/>
              <w:jc w:val="right"/>
              <w:rPr>
                <w:rFonts w:ascii="宋体" w:hAnsi="宋体" w:cs="宋体" w:eastAsia="宋体" w:hint="default"/>
                <w:sz w:val="21"/>
                <w:szCs w:val="21"/>
              </w:rPr>
            </w:pPr>
            <w:r>
              <w:rPr>
                <w:rFonts w:ascii="宋体"/>
                <w:sz w:val="21"/>
              </w:rPr>
              <w:t>73,023,926.59</w:t>
            </w:r>
          </w:p>
        </w:tc>
        <w:tc>
          <w:tcPr>
            <w:tcW w:w="192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8"/>
              <w:jc w:val="right"/>
              <w:rPr>
                <w:rFonts w:ascii="宋体" w:hAnsi="宋体" w:cs="宋体" w:eastAsia="宋体" w:hint="default"/>
                <w:sz w:val="21"/>
                <w:szCs w:val="21"/>
              </w:rPr>
            </w:pPr>
            <w:r>
              <w:rPr>
                <w:rFonts w:ascii="宋体"/>
                <w:sz w:val="21"/>
              </w:rPr>
              <w:t>78,810,902.19</w:t>
            </w:r>
          </w:p>
        </w:tc>
      </w:tr>
      <w:tr>
        <w:trPr>
          <w:trHeight w:val="397" w:hRule="exact"/>
        </w:trPr>
        <w:tc>
          <w:tcPr>
            <w:tcW w:w="4502"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6" w:right="0"/>
              <w:jc w:val="left"/>
              <w:rPr>
                <w:rFonts w:ascii="宋体" w:hAnsi="宋体" w:cs="宋体" w:eastAsia="宋体" w:hint="default"/>
                <w:sz w:val="21"/>
                <w:szCs w:val="21"/>
              </w:rPr>
            </w:pPr>
            <w:r>
              <w:rPr>
                <w:rFonts w:ascii="宋体" w:hAnsi="宋体" w:cs="宋体" w:eastAsia="宋体" w:hint="default"/>
                <w:sz w:val="21"/>
                <w:szCs w:val="21"/>
              </w:rPr>
              <w:t>支付的差旅费</w:t>
            </w:r>
          </w:p>
        </w:tc>
        <w:tc>
          <w:tcPr>
            <w:tcW w:w="264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29"/>
              <w:jc w:val="right"/>
              <w:rPr>
                <w:rFonts w:ascii="宋体" w:hAnsi="宋体" w:cs="宋体" w:eastAsia="宋体" w:hint="default"/>
                <w:sz w:val="21"/>
                <w:szCs w:val="21"/>
              </w:rPr>
            </w:pPr>
            <w:r>
              <w:rPr>
                <w:rFonts w:ascii="宋体"/>
                <w:sz w:val="21"/>
              </w:rPr>
              <w:t>106,706,494.43</w:t>
            </w:r>
          </w:p>
        </w:tc>
        <w:tc>
          <w:tcPr>
            <w:tcW w:w="192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8"/>
              <w:jc w:val="right"/>
              <w:rPr>
                <w:rFonts w:ascii="宋体" w:hAnsi="宋体" w:cs="宋体" w:eastAsia="宋体" w:hint="default"/>
                <w:sz w:val="21"/>
                <w:szCs w:val="21"/>
              </w:rPr>
            </w:pPr>
            <w:r>
              <w:rPr>
                <w:rFonts w:ascii="宋体"/>
                <w:sz w:val="21"/>
              </w:rPr>
              <w:t>61,828,032.97</w:t>
            </w:r>
          </w:p>
        </w:tc>
      </w:tr>
      <w:tr>
        <w:trPr>
          <w:trHeight w:val="397" w:hRule="exact"/>
        </w:trPr>
        <w:tc>
          <w:tcPr>
            <w:tcW w:w="4502"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6" w:right="0"/>
              <w:jc w:val="left"/>
              <w:rPr>
                <w:rFonts w:ascii="宋体" w:hAnsi="宋体" w:cs="宋体" w:eastAsia="宋体" w:hint="default"/>
                <w:sz w:val="21"/>
                <w:szCs w:val="21"/>
              </w:rPr>
            </w:pPr>
            <w:r>
              <w:rPr>
                <w:rFonts w:ascii="宋体" w:hAnsi="宋体" w:cs="宋体" w:eastAsia="宋体" w:hint="default"/>
                <w:sz w:val="21"/>
                <w:szCs w:val="21"/>
              </w:rPr>
              <w:t>代付的经销商购车款</w:t>
            </w:r>
          </w:p>
        </w:tc>
        <w:tc>
          <w:tcPr>
            <w:tcW w:w="264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29"/>
              <w:jc w:val="right"/>
              <w:rPr>
                <w:rFonts w:ascii="宋体" w:hAnsi="宋体" w:cs="宋体" w:eastAsia="宋体" w:hint="default"/>
                <w:sz w:val="21"/>
                <w:szCs w:val="21"/>
              </w:rPr>
            </w:pPr>
            <w:r>
              <w:rPr>
                <w:rFonts w:ascii="宋体"/>
                <w:sz w:val="21"/>
              </w:rPr>
              <w:t>--</w:t>
            </w:r>
          </w:p>
        </w:tc>
        <w:tc>
          <w:tcPr>
            <w:tcW w:w="192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8"/>
              <w:jc w:val="right"/>
              <w:rPr>
                <w:rFonts w:ascii="宋体" w:hAnsi="宋体" w:cs="宋体" w:eastAsia="宋体" w:hint="default"/>
                <w:sz w:val="21"/>
                <w:szCs w:val="21"/>
              </w:rPr>
            </w:pPr>
            <w:r>
              <w:rPr>
                <w:rFonts w:ascii="宋体"/>
                <w:sz w:val="21"/>
              </w:rPr>
              <w:t>10,621,900.00</w:t>
            </w:r>
          </w:p>
        </w:tc>
      </w:tr>
      <w:tr>
        <w:trPr>
          <w:trHeight w:val="397" w:hRule="exact"/>
        </w:trPr>
        <w:tc>
          <w:tcPr>
            <w:tcW w:w="4502"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6" w:right="0"/>
              <w:jc w:val="left"/>
              <w:rPr>
                <w:rFonts w:ascii="宋体" w:hAnsi="宋体" w:cs="宋体" w:eastAsia="宋体" w:hint="default"/>
                <w:sz w:val="21"/>
                <w:szCs w:val="21"/>
              </w:rPr>
            </w:pPr>
            <w:r>
              <w:rPr>
                <w:rFonts w:ascii="宋体" w:hAnsi="宋体" w:cs="宋体" w:eastAsia="宋体" w:hint="default"/>
                <w:sz w:val="21"/>
                <w:szCs w:val="21"/>
              </w:rPr>
              <w:t>支付连云港新浦区财政局往来款</w:t>
            </w:r>
          </w:p>
        </w:tc>
        <w:tc>
          <w:tcPr>
            <w:tcW w:w="264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29"/>
              <w:jc w:val="right"/>
              <w:rPr>
                <w:rFonts w:ascii="宋体" w:hAnsi="宋体" w:cs="宋体" w:eastAsia="宋体" w:hint="default"/>
                <w:sz w:val="21"/>
                <w:szCs w:val="21"/>
              </w:rPr>
            </w:pPr>
            <w:r>
              <w:rPr>
                <w:rFonts w:ascii="宋体"/>
                <w:sz w:val="21"/>
              </w:rPr>
              <w:t>--</w:t>
            </w:r>
          </w:p>
        </w:tc>
        <w:tc>
          <w:tcPr>
            <w:tcW w:w="192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6"/>
              <w:jc w:val="right"/>
              <w:rPr>
                <w:rFonts w:ascii="宋体" w:hAnsi="宋体" w:cs="宋体" w:eastAsia="宋体" w:hint="default"/>
                <w:sz w:val="21"/>
                <w:szCs w:val="21"/>
              </w:rPr>
            </w:pPr>
            <w:r>
              <w:rPr>
                <w:rFonts w:ascii="宋体"/>
                <w:sz w:val="21"/>
              </w:rPr>
              <w:t>5,800,000.00</w:t>
            </w:r>
          </w:p>
        </w:tc>
      </w:tr>
      <w:tr>
        <w:trPr>
          <w:trHeight w:val="397" w:hRule="exact"/>
        </w:trPr>
        <w:tc>
          <w:tcPr>
            <w:tcW w:w="4502"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6" w:right="0"/>
              <w:jc w:val="left"/>
              <w:rPr>
                <w:rFonts w:ascii="宋体" w:hAnsi="宋体" w:cs="宋体" w:eastAsia="宋体" w:hint="default"/>
                <w:sz w:val="21"/>
                <w:szCs w:val="21"/>
              </w:rPr>
            </w:pPr>
            <w:r>
              <w:rPr>
                <w:rFonts w:ascii="宋体" w:hAnsi="宋体" w:cs="宋体" w:eastAsia="宋体" w:hint="default"/>
                <w:sz w:val="21"/>
                <w:szCs w:val="21"/>
              </w:rPr>
              <w:t>支付连云港徐圩新区财政局往来款</w:t>
            </w:r>
          </w:p>
        </w:tc>
        <w:tc>
          <w:tcPr>
            <w:tcW w:w="264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29"/>
              <w:jc w:val="right"/>
              <w:rPr>
                <w:rFonts w:ascii="宋体" w:hAnsi="宋体" w:cs="宋体" w:eastAsia="宋体" w:hint="default"/>
                <w:sz w:val="21"/>
                <w:szCs w:val="21"/>
              </w:rPr>
            </w:pPr>
            <w:r>
              <w:rPr>
                <w:rFonts w:ascii="宋体"/>
                <w:sz w:val="21"/>
              </w:rPr>
              <w:t>--</w:t>
            </w:r>
          </w:p>
        </w:tc>
        <w:tc>
          <w:tcPr>
            <w:tcW w:w="192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6"/>
              <w:jc w:val="right"/>
              <w:rPr>
                <w:rFonts w:ascii="宋体" w:hAnsi="宋体" w:cs="宋体" w:eastAsia="宋体" w:hint="default"/>
                <w:sz w:val="21"/>
                <w:szCs w:val="21"/>
              </w:rPr>
            </w:pPr>
            <w:r>
              <w:rPr>
                <w:rFonts w:ascii="宋体"/>
                <w:sz w:val="21"/>
              </w:rPr>
              <w:t>4,194,000.00</w:t>
            </w:r>
          </w:p>
        </w:tc>
      </w:tr>
      <w:tr>
        <w:trPr>
          <w:trHeight w:val="466" w:hRule="exact"/>
        </w:trPr>
        <w:tc>
          <w:tcPr>
            <w:tcW w:w="4502" w:type="dxa"/>
            <w:tcBorders>
              <w:top w:val="nil" w:sz="6" w:space="0" w:color="auto"/>
              <w:left w:val="nil" w:sz="6" w:space="0" w:color="auto"/>
              <w:bottom w:val="single" w:sz="4" w:space="0" w:color="000000"/>
              <w:right w:val="nil" w:sz="6" w:space="0" w:color="auto"/>
            </w:tcBorders>
          </w:tcPr>
          <w:p>
            <w:pPr>
              <w:pStyle w:val="TableParagraph"/>
              <w:tabs>
                <w:tab w:pos="529" w:val="left" w:leader="none"/>
              </w:tabs>
              <w:spacing w:line="240" w:lineRule="auto" w:before="29"/>
              <w:ind w:left="106" w:right="0"/>
              <w:jc w:val="left"/>
              <w:rPr>
                <w:rFonts w:ascii="宋体" w:hAnsi="宋体" w:cs="宋体" w:eastAsia="宋体" w:hint="default"/>
                <w:sz w:val="21"/>
                <w:szCs w:val="21"/>
              </w:rPr>
            </w:pPr>
            <w:r>
              <w:rPr>
                <w:rFonts w:ascii="宋体" w:hAnsi="宋体" w:cs="宋体" w:eastAsia="宋体" w:hint="default"/>
                <w:b/>
                <w:bCs/>
                <w:w w:val="95"/>
                <w:sz w:val="21"/>
                <w:szCs w:val="21"/>
              </w:rPr>
              <w:t>合</w:t>
              <w:tab/>
            </w:r>
            <w:r>
              <w:rPr>
                <w:rFonts w:ascii="宋体" w:hAnsi="宋体" w:cs="宋体" w:eastAsia="宋体" w:hint="default"/>
                <w:b/>
                <w:bCs/>
                <w:sz w:val="21"/>
                <w:szCs w:val="21"/>
              </w:rPr>
              <w:t>计</w:t>
            </w:r>
            <w:r>
              <w:rPr>
                <w:rFonts w:ascii="宋体" w:hAnsi="宋体" w:cs="宋体" w:eastAsia="宋体" w:hint="default"/>
                <w:sz w:val="21"/>
                <w:szCs w:val="21"/>
              </w:rPr>
            </w:r>
          </w:p>
        </w:tc>
        <w:tc>
          <w:tcPr>
            <w:tcW w:w="2640" w:type="dxa"/>
            <w:tcBorders>
              <w:top w:val="nil" w:sz="6" w:space="0" w:color="auto"/>
              <w:left w:val="nil" w:sz="6" w:space="0" w:color="auto"/>
              <w:bottom w:val="single" w:sz="4" w:space="0" w:color="000000"/>
              <w:right w:val="nil" w:sz="6" w:space="0" w:color="auto"/>
            </w:tcBorders>
          </w:tcPr>
          <w:p>
            <w:pPr>
              <w:pStyle w:val="TableParagraph"/>
              <w:spacing w:line="240" w:lineRule="auto" w:before="29"/>
              <w:ind w:right="331"/>
              <w:jc w:val="right"/>
              <w:rPr>
                <w:rFonts w:ascii="宋体" w:hAnsi="宋体" w:cs="宋体" w:eastAsia="宋体" w:hint="default"/>
                <w:sz w:val="21"/>
                <w:szCs w:val="21"/>
              </w:rPr>
            </w:pPr>
            <w:r>
              <w:rPr>
                <w:rFonts w:ascii="宋体"/>
                <w:b/>
                <w:w w:val="95"/>
                <w:sz w:val="21"/>
              </w:rPr>
              <w:t>371,249,334.54</w:t>
            </w:r>
            <w:r>
              <w:rPr>
                <w:rFonts w:ascii="宋体"/>
                <w:sz w:val="21"/>
              </w:rPr>
            </w:r>
          </w:p>
        </w:tc>
        <w:tc>
          <w:tcPr>
            <w:tcW w:w="1923" w:type="dxa"/>
            <w:tcBorders>
              <w:top w:val="nil" w:sz="6" w:space="0" w:color="auto"/>
              <w:left w:val="nil" w:sz="6" w:space="0" w:color="auto"/>
              <w:bottom w:val="single" w:sz="4" w:space="0" w:color="000000"/>
              <w:right w:val="nil" w:sz="6" w:space="0" w:color="auto"/>
            </w:tcBorders>
          </w:tcPr>
          <w:p>
            <w:pPr>
              <w:pStyle w:val="TableParagraph"/>
              <w:spacing w:line="240" w:lineRule="auto" w:before="29"/>
              <w:ind w:right="109"/>
              <w:jc w:val="right"/>
              <w:rPr>
                <w:rFonts w:ascii="宋体" w:hAnsi="宋体" w:cs="宋体" w:eastAsia="宋体" w:hint="default"/>
                <w:sz w:val="21"/>
                <w:szCs w:val="21"/>
              </w:rPr>
            </w:pPr>
            <w:r>
              <w:rPr>
                <w:rFonts w:ascii="宋体"/>
                <w:b/>
                <w:w w:val="95"/>
                <w:sz w:val="21"/>
              </w:rPr>
              <w:t>393,523,092.74</w:t>
            </w:r>
            <w:r>
              <w:rPr>
                <w:rFonts w:ascii="宋体"/>
                <w:sz w:val="21"/>
              </w:rPr>
            </w:r>
          </w:p>
        </w:tc>
      </w:tr>
    </w:tbl>
    <w:p>
      <w:pPr>
        <w:spacing w:before="84"/>
        <w:ind w:left="679"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3</w:t>
      </w:r>
      <w:r>
        <w:rPr>
          <w:rFonts w:ascii="宋体" w:hAnsi="宋体" w:cs="宋体" w:eastAsia="宋体" w:hint="default"/>
          <w:sz w:val="21"/>
          <w:szCs w:val="21"/>
        </w:rPr>
        <w:t>）支付的其他与投资活动有关的现金</w:t>
      </w:r>
    </w:p>
    <w:p>
      <w:pPr>
        <w:spacing w:line="240" w:lineRule="auto" w:before="0"/>
        <w:rPr>
          <w:rFonts w:ascii="宋体" w:hAnsi="宋体" w:cs="宋体" w:eastAsia="宋体" w:hint="default"/>
          <w:sz w:val="19"/>
          <w:szCs w:val="19"/>
        </w:rPr>
      </w:pPr>
    </w:p>
    <w:tbl>
      <w:tblPr>
        <w:tblW w:w="0" w:type="auto"/>
        <w:jc w:val="left"/>
        <w:tblInd w:w="681" w:type="dxa"/>
        <w:tblLayout w:type="fixed"/>
        <w:tblCellMar>
          <w:top w:w="0" w:type="dxa"/>
          <w:left w:w="0" w:type="dxa"/>
          <w:bottom w:w="0" w:type="dxa"/>
          <w:right w:w="0" w:type="dxa"/>
        </w:tblCellMar>
        <w:tblLook w:val="01E0"/>
      </w:tblPr>
      <w:tblGrid>
        <w:gridCol w:w="3354"/>
        <w:gridCol w:w="4002"/>
        <w:gridCol w:w="1709"/>
      </w:tblGrid>
      <w:tr>
        <w:trPr>
          <w:trHeight w:val="334" w:hRule="exact"/>
        </w:trPr>
        <w:tc>
          <w:tcPr>
            <w:tcW w:w="3354" w:type="dxa"/>
            <w:tcBorders>
              <w:top w:val="single" w:sz="4" w:space="0" w:color="000000"/>
              <w:left w:val="nil" w:sz="6" w:space="0" w:color="auto"/>
              <w:bottom w:val="nil" w:sz="6" w:space="0" w:color="auto"/>
              <w:right w:val="nil" w:sz="6" w:space="0" w:color="auto"/>
            </w:tcBorders>
          </w:tcPr>
          <w:p>
            <w:pPr>
              <w:pStyle w:val="TableParagraph"/>
              <w:tabs>
                <w:tab w:pos="529" w:val="left" w:leader="none"/>
              </w:tabs>
              <w:spacing w:line="241" w:lineRule="exact"/>
              <w:ind w:left="106" w:right="0"/>
              <w:jc w:val="left"/>
              <w:rPr>
                <w:rFonts w:ascii="宋体" w:hAnsi="宋体" w:cs="宋体" w:eastAsia="宋体" w:hint="default"/>
                <w:sz w:val="21"/>
                <w:szCs w:val="21"/>
              </w:rPr>
            </w:pPr>
            <w:r>
              <w:rPr>
                <w:rFonts w:ascii="宋体" w:hAnsi="宋体" w:cs="宋体" w:eastAsia="宋体" w:hint="default"/>
                <w:b/>
                <w:bCs/>
                <w:w w:val="95"/>
                <w:sz w:val="21"/>
                <w:szCs w:val="21"/>
              </w:rPr>
              <w:t>项</w:t>
              <w:tab/>
            </w:r>
            <w:r>
              <w:rPr>
                <w:rFonts w:ascii="宋体" w:hAnsi="宋体" w:cs="宋体" w:eastAsia="宋体" w:hint="default"/>
                <w:b/>
                <w:bCs/>
                <w:sz w:val="21"/>
                <w:szCs w:val="21"/>
              </w:rPr>
              <w:t>目</w:t>
            </w:r>
            <w:r>
              <w:rPr>
                <w:rFonts w:ascii="宋体" w:hAnsi="宋体" w:cs="宋体" w:eastAsia="宋体" w:hint="default"/>
                <w:sz w:val="21"/>
                <w:szCs w:val="21"/>
              </w:rPr>
            </w:r>
          </w:p>
        </w:tc>
        <w:tc>
          <w:tcPr>
            <w:tcW w:w="4002" w:type="dxa"/>
            <w:tcBorders>
              <w:top w:val="single" w:sz="4" w:space="0" w:color="000000"/>
              <w:left w:val="nil" w:sz="6" w:space="0" w:color="auto"/>
              <w:bottom w:val="nil" w:sz="6" w:space="0" w:color="auto"/>
              <w:right w:val="nil" w:sz="6" w:space="0" w:color="auto"/>
            </w:tcBorders>
          </w:tcPr>
          <w:p>
            <w:pPr>
              <w:pStyle w:val="TableParagraph"/>
              <w:spacing w:line="241" w:lineRule="exact"/>
              <w:ind w:right="545"/>
              <w:jc w:val="right"/>
              <w:rPr>
                <w:rFonts w:ascii="宋体" w:hAnsi="宋体" w:cs="宋体" w:eastAsia="宋体" w:hint="default"/>
                <w:sz w:val="21"/>
                <w:szCs w:val="21"/>
              </w:rPr>
            </w:pPr>
            <w:r>
              <w:rPr>
                <w:rFonts w:ascii="宋体" w:hAnsi="宋体" w:cs="宋体" w:eastAsia="宋体" w:hint="default"/>
                <w:b/>
                <w:bCs/>
                <w:w w:val="95"/>
                <w:sz w:val="21"/>
                <w:szCs w:val="21"/>
              </w:rPr>
              <w:t>本期发生额</w:t>
            </w:r>
            <w:r>
              <w:rPr>
                <w:rFonts w:ascii="宋体" w:hAnsi="宋体" w:cs="宋体" w:eastAsia="宋体" w:hint="default"/>
                <w:sz w:val="21"/>
                <w:szCs w:val="21"/>
              </w:rPr>
            </w:r>
          </w:p>
        </w:tc>
        <w:tc>
          <w:tcPr>
            <w:tcW w:w="1709" w:type="dxa"/>
            <w:tcBorders>
              <w:top w:val="single" w:sz="4" w:space="0" w:color="000000"/>
              <w:left w:val="nil" w:sz="6" w:space="0" w:color="auto"/>
              <w:bottom w:val="nil" w:sz="6" w:space="0" w:color="auto"/>
              <w:right w:val="nil" w:sz="6" w:space="0" w:color="auto"/>
            </w:tcBorders>
          </w:tcPr>
          <w:p>
            <w:pPr>
              <w:pStyle w:val="TableParagraph"/>
              <w:spacing w:line="241" w:lineRule="exact"/>
              <w:ind w:right="108"/>
              <w:jc w:val="right"/>
              <w:rPr>
                <w:rFonts w:ascii="宋体" w:hAnsi="宋体" w:cs="宋体" w:eastAsia="宋体" w:hint="default"/>
                <w:sz w:val="21"/>
                <w:szCs w:val="21"/>
              </w:rPr>
            </w:pPr>
            <w:r>
              <w:rPr>
                <w:rFonts w:ascii="宋体" w:hAnsi="宋体" w:cs="宋体" w:eastAsia="宋体" w:hint="default"/>
                <w:b/>
                <w:bCs/>
                <w:w w:val="95"/>
                <w:sz w:val="21"/>
                <w:szCs w:val="21"/>
              </w:rPr>
              <w:t>上期发生额</w:t>
            </w:r>
            <w:r>
              <w:rPr>
                <w:rFonts w:ascii="宋体" w:hAnsi="宋体" w:cs="宋体" w:eastAsia="宋体" w:hint="default"/>
                <w:sz w:val="21"/>
                <w:szCs w:val="21"/>
              </w:rPr>
            </w:r>
          </w:p>
        </w:tc>
      </w:tr>
      <w:tr>
        <w:trPr>
          <w:trHeight w:val="461" w:hRule="exact"/>
        </w:trPr>
        <w:tc>
          <w:tcPr>
            <w:tcW w:w="3354" w:type="dxa"/>
            <w:tcBorders>
              <w:top w:val="nil" w:sz="6" w:space="0" w:color="auto"/>
              <w:left w:val="nil" w:sz="6" w:space="0" w:color="auto"/>
              <w:bottom w:val="single" w:sz="4" w:space="0" w:color="000000"/>
              <w:right w:val="nil" w:sz="6" w:space="0" w:color="auto"/>
            </w:tcBorders>
          </w:tcPr>
          <w:p>
            <w:pPr>
              <w:pStyle w:val="TableParagraph"/>
              <w:spacing w:line="240" w:lineRule="auto" w:before="23"/>
              <w:ind w:left="106" w:right="0"/>
              <w:jc w:val="left"/>
              <w:rPr>
                <w:rFonts w:ascii="宋体" w:hAnsi="宋体" w:cs="宋体" w:eastAsia="宋体" w:hint="default"/>
                <w:sz w:val="21"/>
                <w:szCs w:val="21"/>
              </w:rPr>
            </w:pPr>
            <w:r>
              <w:rPr>
                <w:rFonts w:ascii="宋体" w:hAnsi="宋体" w:cs="宋体" w:eastAsia="宋体" w:hint="default"/>
                <w:sz w:val="21"/>
                <w:szCs w:val="21"/>
              </w:rPr>
              <w:t>存入定期存款</w:t>
            </w:r>
          </w:p>
        </w:tc>
        <w:tc>
          <w:tcPr>
            <w:tcW w:w="4002" w:type="dxa"/>
            <w:tcBorders>
              <w:top w:val="nil" w:sz="6" w:space="0" w:color="auto"/>
              <w:left w:val="nil" w:sz="6" w:space="0" w:color="auto"/>
              <w:bottom w:val="single" w:sz="4" w:space="0" w:color="000000"/>
              <w:right w:val="nil" w:sz="6" w:space="0" w:color="auto"/>
            </w:tcBorders>
          </w:tcPr>
          <w:p>
            <w:pPr>
              <w:pStyle w:val="TableParagraph"/>
              <w:spacing w:line="240" w:lineRule="auto" w:before="23"/>
              <w:ind w:right="543"/>
              <w:jc w:val="right"/>
              <w:rPr>
                <w:rFonts w:ascii="宋体" w:hAnsi="宋体" w:cs="宋体" w:eastAsia="宋体" w:hint="default"/>
                <w:sz w:val="21"/>
                <w:szCs w:val="21"/>
              </w:rPr>
            </w:pPr>
            <w:r>
              <w:rPr>
                <w:rFonts w:ascii="宋体"/>
                <w:sz w:val="21"/>
              </w:rPr>
              <w:t>150,000,000.00</w:t>
            </w:r>
          </w:p>
        </w:tc>
        <w:tc>
          <w:tcPr>
            <w:tcW w:w="1709" w:type="dxa"/>
            <w:tcBorders>
              <w:top w:val="nil" w:sz="6" w:space="0" w:color="auto"/>
              <w:left w:val="nil" w:sz="6" w:space="0" w:color="auto"/>
              <w:bottom w:val="single" w:sz="4" w:space="0" w:color="000000"/>
              <w:right w:val="nil" w:sz="6" w:space="0" w:color="auto"/>
            </w:tcBorders>
          </w:tcPr>
          <w:p>
            <w:pPr>
              <w:pStyle w:val="TableParagraph"/>
              <w:spacing w:line="240" w:lineRule="auto" w:before="23"/>
              <w:ind w:right="106"/>
              <w:jc w:val="right"/>
              <w:rPr>
                <w:rFonts w:ascii="宋体" w:hAnsi="宋体" w:cs="宋体" w:eastAsia="宋体" w:hint="default"/>
                <w:sz w:val="21"/>
                <w:szCs w:val="21"/>
              </w:rPr>
            </w:pPr>
            <w:r>
              <w:rPr>
                <w:rFonts w:ascii="宋体"/>
                <w:sz w:val="21"/>
              </w:rPr>
              <w:t>--</w:t>
            </w:r>
          </w:p>
        </w:tc>
      </w:tr>
    </w:tbl>
    <w:p>
      <w:pPr>
        <w:spacing w:before="84"/>
        <w:ind w:left="679"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4</w:t>
      </w:r>
      <w:r>
        <w:rPr>
          <w:rFonts w:ascii="宋体" w:hAnsi="宋体" w:cs="宋体" w:eastAsia="宋体" w:hint="default"/>
          <w:sz w:val="21"/>
          <w:szCs w:val="21"/>
        </w:rPr>
        <w:t>）支付的其他与筹资活动有关的现金</w:t>
      </w:r>
    </w:p>
    <w:p>
      <w:pPr>
        <w:spacing w:line="240" w:lineRule="auto" w:before="0"/>
        <w:rPr>
          <w:rFonts w:ascii="宋体" w:hAnsi="宋体" w:cs="宋体" w:eastAsia="宋体" w:hint="default"/>
          <w:sz w:val="19"/>
          <w:szCs w:val="19"/>
        </w:rPr>
      </w:pPr>
    </w:p>
    <w:tbl>
      <w:tblPr>
        <w:tblW w:w="0" w:type="auto"/>
        <w:jc w:val="left"/>
        <w:tblInd w:w="681" w:type="dxa"/>
        <w:tblLayout w:type="fixed"/>
        <w:tblCellMar>
          <w:top w:w="0" w:type="dxa"/>
          <w:left w:w="0" w:type="dxa"/>
          <w:bottom w:w="0" w:type="dxa"/>
          <w:right w:w="0" w:type="dxa"/>
        </w:tblCellMar>
        <w:tblLook w:val="01E0"/>
      </w:tblPr>
      <w:tblGrid>
        <w:gridCol w:w="3192"/>
        <w:gridCol w:w="4164"/>
        <w:gridCol w:w="1709"/>
      </w:tblGrid>
      <w:tr>
        <w:trPr>
          <w:trHeight w:val="334" w:hRule="exact"/>
        </w:trPr>
        <w:tc>
          <w:tcPr>
            <w:tcW w:w="3192" w:type="dxa"/>
            <w:tcBorders>
              <w:top w:val="single" w:sz="4" w:space="0" w:color="000000"/>
              <w:left w:val="nil" w:sz="6" w:space="0" w:color="auto"/>
              <w:bottom w:val="nil" w:sz="6" w:space="0" w:color="auto"/>
              <w:right w:val="nil" w:sz="6" w:space="0" w:color="auto"/>
            </w:tcBorders>
          </w:tcPr>
          <w:p>
            <w:pPr>
              <w:pStyle w:val="TableParagraph"/>
              <w:tabs>
                <w:tab w:pos="529" w:val="left" w:leader="none"/>
              </w:tabs>
              <w:spacing w:line="241" w:lineRule="exact"/>
              <w:ind w:left="106" w:right="0"/>
              <w:jc w:val="left"/>
              <w:rPr>
                <w:rFonts w:ascii="宋体" w:hAnsi="宋体" w:cs="宋体" w:eastAsia="宋体" w:hint="default"/>
                <w:sz w:val="21"/>
                <w:szCs w:val="21"/>
              </w:rPr>
            </w:pPr>
            <w:r>
              <w:rPr>
                <w:rFonts w:ascii="宋体" w:hAnsi="宋体" w:cs="宋体" w:eastAsia="宋体" w:hint="default"/>
                <w:b/>
                <w:bCs/>
                <w:w w:val="95"/>
                <w:sz w:val="21"/>
                <w:szCs w:val="21"/>
              </w:rPr>
              <w:t>项</w:t>
              <w:tab/>
            </w:r>
            <w:r>
              <w:rPr>
                <w:rFonts w:ascii="宋体" w:hAnsi="宋体" w:cs="宋体" w:eastAsia="宋体" w:hint="default"/>
                <w:b/>
                <w:bCs/>
                <w:sz w:val="21"/>
                <w:szCs w:val="21"/>
              </w:rPr>
              <w:t>目</w:t>
            </w:r>
            <w:r>
              <w:rPr>
                <w:rFonts w:ascii="宋体" w:hAnsi="宋体" w:cs="宋体" w:eastAsia="宋体" w:hint="default"/>
                <w:sz w:val="21"/>
                <w:szCs w:val="21"/>
              </w:rPr>
            </w:r>
          </w:p>
        </w:tc>
        <w:tc>
          <w:tcPr>
            <w:tcW w:w="4164" w:type="dxa"/>
            <w:tcBorders>
              <w:top w:val="single" w:sz="4" w:space="0" w:color="000000"/>
              <w:left w:val="nil" w:sz="6" w:space="0" w:color="auto"/>
              <w:bottom w:val="nil" w:sz="6" w:space="0" w:color="auto"/>
              <w:right w:val="nil" w:sz="6" w:space="0" w:color="auto"/>
            </w:tcBorders>
          </w:tcPr>
          <w:p>
            <w:pPr>
              <w:pStyle w:val="TableParagraph"/>
              <w:spacing w:line="241" w:lineRule="exact"/>
              <w:ind w:right="545"/>
              <w:jc w:val="right"/>
              <w:rPr>
                <w:rFonts w:ascii="宋体" w:hAnsi="宋体" w:cs="宋体" w:eastAsia="宋体" w:hint="default"/>
                <w:sz w:val="21"/>
                <w:szCs w:val="21"/>
              </w:rPr>
            </w:pPr>
            <w:r>
              <w:rPr>
                <w:rFonts w:ascii="宋体" w:hAnsi="宋体" w:cs="宋体" w:eastAsia="宋体" w:hint="default"/>
                <w:b/>
                <w:bCs/>
                <w:w w:val="95"/>
                <w:sz w:val="21"/>
                <w:szCs w:val="21"/>
              </w:rPr>
              <w:t>本期发生额</w:t>
            </w:r>
            <w:r>
              <w:rPr>
                <w:rFonts w:ascii="宋体" w:hAnsi="宋体" w:cs="宋体" w:eastAsia="宋体" w:hint="default"/>
                <w:sz w:val="21"/>
                <w:szCs w:val="21"/>
              </w:rPr>
            </w:r>
          </w:p>
        </w:tc>
        <w:tc>
          <w:tcPr>
            <w:tcW w:w="1709" w:type="dxa"/>
            <w:tcBorders>
              <w:top w:val="single" w:sz="4" w:space="0" w:color="000000"/>
              <w:left w:val="nil" w:sz="6" w:space="0" w:color="auto"/>
              <w:bottom w:val="nil" w:sz="6" w:space="0" w:color="auto"/>
              <w:right w:val="nil" w:sz="6" w:space="0" w:color="auto"/>
            </w:tcBorders>
          </w:tcPr>
          <w:p>
            <w:pPr>
              <w:pStyle w:val="TableParagraph"/>
              <w:spacing w:line="241" w:lineRule="exact"/>
              <w:ind w:right="108"/>
              <w:jc w:val="right"/>
              <w:rPr>
                <w:rFonts w:ascii="宋体" w:hAnsi="宋体" w:cs="宋体" w:eastAsia="宋体" w:hint="default"/>
                <w:sz w:val="21"/>
                <w:szCs w:val="21"/>
              </w:rPr>
            </w:pPr>
            <w:r>
              <w:rPr>
                <w:rFonts w:ascii="宋体" w:hAnsi="宋体" w:cs="宋体" w:eastAsia="宋体" w:hint="default"/>
                <w:b/>
                <w:bCs/>
                <w:w w:val="95"/>
                <w:sz w:val="21"/>
                <w:szCs w:val="21"/>
              </w:rPr>
              <w:t>上期发生额</w:t>
            </w:r>
            <w:r>
              <w:rPr>
                <w:rFonts w:ascii="宋体" w:hAnsi="宋体" w:cs="宋体" w:eastAsia="宋体" w:hint="default"/>
                <w:sz w:val="21"/>
                <w:szCs w:val="21"/>
              </w:rPr>
            </w:r>
          </w:p>
        </w:tc>
      </w:tr>
      <w:tr>
        <w:trPr>
          <w:trHeight w:val="461" w:hRule="exact"/>
        </w:trPr>
        <w:tc>
          <w:tcPr>
            <w:tcW w:w="3192" w:type="dxa"/>
            <w:tcBorders>
              <w:top w:val="nil" w:sz="6" w:space="0" w:color="auto"/>
              <w:left w:val="nil" w:sz="6" w:space="0" w:color="auto"/>
              <w:bottom w:val="single" w:sz="4" w:space="0" w:color="000000"/>
              <w:right w:val="nil" w:sz="6" w:space="0" w:color="auto"/>
            </w:tcBorders>
          </w:tcPr>
          <w:p>
            <w:pPr>
              <w:pStyle w:val="TableParagraph"/>
              <w:spacing w:line="240" w:lineRule="auto" w:before="23"/>
              <w:ind w:left="204" w:right="0"/>
              <w:jc w:val="left"/>
              <w:rPr>
                <w:rFonts w:ascii="宋体" w:hAnsi="宋体" w:cs="宋体" w:eastAsia="宋体" w:hint="default"/>
                <w:sz w:val="21"/>
                <w:szCs w:val="21"/>
              </w:rPr>
            </w:pPr>
            <w:r>
              <w:rPr>
                <w:rFonts w:ascii="宋体" w:hAnsi="宋体" w:cs="宋体" w:eastAsia="宋体" w:hint="default"/>
                <w:sz w:val="21"/>
                <w:szCs w:val="21"/>
              </w:rPr>
              <w:t>发行费用</w:t>
            </w:r>
          </w:p>
        </w:tc>
        <w:tc>
          <w:tcPr>
            <w:tcW w:w="4164" w:type="dxa"/>
            <w:tcBorders>
              <w:top w:val="nil" w:sz="6" w:space="0" w:color="auto"/>
              <w:left w:val="nil" w:sz="6" w:space="0" w:color="auto"/>
              <w:bottom w:val="single" w:sz="4" w:space="0" w:color="000000"/>
              <w:right w:val="nil" w:sz="6" w:space="0" w:color="auto"/>
            </w:tcBorders>
          </w:tcPr>
          <w:p>
            <w:pPr>
              <w:pStyle w:val="TableParagraph"/>
              <w:spacing w:line="240" w:lineRule="auto" w:before="23"/>
              <w:ind w:right="543"/>
              <w:jc w:val="right"/>
              <w:rPr>
                <w:rFonts w:ascii="宋体" w:hAnsi="宋体" w:cs="宋体" w:eastAsia="宋体" w:hint="default"/>
                <w:sz w:val="21"/>
                <w:szCs w:val="21"/>
              </w:rPr>
            </w:pPr>
            <w:r>
              <w:rPr>
                <w:rFonts w:ascii="宋体"/>
                <w:sz w:val="21"/>
              </w:rPr>
              <w:t>122,422,351.95</w:t>
            </w:r>
          </w:p>
        </w:tc>
        <w:tc>
          <w:tcPr>
            <w:tcW w:w="1709" w:type="dxa"/>
            <w:tcBorders>
              <w:top w:val="nil" w:sz="6" w:space="0" w:color="auto"/>
              <w:left w:val="nil" w:sz="6" w:space="0" w:color="auto"/>
              <w:bottom w:val="single" w:sz="4" w:space="0" w:color="000000"/>
              <w:right w:val="nil" w:sz="6" w:space="0" w:color="auto"/>
            </w:tcBorders>
          </w:tcPr>
          <w:p>
            <w:pPr>
              <w:pStyle w:val="TableParagraph"/>
              <w:spacing w:line="240" w:lineRule="auto" w:before="23"/>
              <w:ind w:right="106"/>
              <w:jc w:val="right"/>
              <w:rPr>
                <w:rFonts w:ascii="宋体" w:hAnsi="宋体" w:cs="宋体" w:eastAsia="宋体" w:hint="default"/>
                <w:sz w:val="21"/>
                <w:szCs w:val="21"/>
              </w:rPr>
            </w:pPr>
            <w:r>
              <w:rPr>
                <w:rFonts w:ascii="宋体"/>
                <w:sz w:val="21"/>
              </w:rPr>
              <w:t>--</w:t>
            </w:r>
          </w:p>
        </w:tc>
      </w:tr>
    </w:tbl>
    <w:p>
      <w:pPr>
        <w:pStyle w:val="BodyText"/>
        <w:spacing w:line="240" w:lineRule="auto" w:before="81"/>
        <w:ind w:left="114" w:right="0"/>
        <w:jc w:val="left"/>
      </w:pPr>
      <w:r>
        <w:rPr>
          <w:rFonts w:ascii="宋体" w:hAnsi="宋体" w:cs="宋体" w:eastAsia="宋体" w:hint="default"/>
        </w:rPr>
        <w:t>40</w:t>
      </w:r>
      <w:r>
        <w:rPr/>
        <w:t>、</w:t>
      </w:r>
      <w:r>
        <w:rPr>
          <w:spacing w:val="-33"/>
        </w:rPr>
        <w:t> </w:t>
      </w:r>
      <w:r>
        <w:rPr/>
        <w:t>现金流量表补充资料</w:t>
      </w:r>
    </w:p>
    <w:p>
      <w:pPr>
        <w:pStyle w:val="BodyText"/>
        <w:spacing w:line="240" w:lineRule="auto" w:before="118"/>
        <w:ind w:left="679" w:right="0"/>
        <w:jc w:val="left"/>
      </w:pPr>
      <w:r>
        <w:rPr/>
        <w:t>（</w:t>
      </w:r>
      <w:r>
        <w:rPr>
          <w:rFonts w:ascii="宋体" w:hAnsi="宋体" w:cs="宋体" w:eastAsia="宋体" w:hint="default"/>
        </w:rPr>
        <w:t>1</w:t>
      </w:r>
      <w:r>
        <w:rPr/>
        <w:t>）现金流量表补充资料</w:t>
      </w:r>
    </w:p>
    <w:p>
      <w:pPr>
        <w:spacing w:line="240" w:lineRule="auto" w:before="3"/>
        <w:rPr>
          <w:rFonts w:ascii="宋体" w:hAnsi="宋体" w:cs="宋体" w:eastAsia="宋体" w:hint="default"/>
          <w:sz w:val="19"/>
          <w:szCs w:val="19"/>
        </w:rPr>
      </w:pPr>
    </w:p>
    <w:tbl>
      <w:tblPr>
        <w:tblW w:w="0" w:type="auto"/>
        <w:jc w:val="left"/>
        <w:tblInd w:w="681" w:type="dxa"/>
        <w:tblLayout w:type="fixed"/>
        <w:tblCellMar>
          <w:top w:w="0" w:type="dxa"/>
          <w:left w:w="0" w:type="dxa"/>
          <w:bottom w:w="0" w:type="dxa"/>
          <w:right w:w="0" w:type="dxa"/>
        </w:tblCellMar>
        <w:tblLook w:val="01E0"/>
      </w:tblPr>
      <w:tblGrid>
        <w:gridCol w:w="4416"/>
        <w:gridCol w:w="2988"/>
        <w:gridCol w:w="1733"/>
      </w:tblGrid>
      <w:tr>
        <w:trPr>
          <w:trHeight w:val="416" w:hRule="exact"/>
        </w:trPr>
        <w:tc>
          <w:tcPr>
            <w:tcW w:w="4416" w:type="dxa"/>
            <w:tcBorders>
              <w:top w:val="single" w:sz="8" w:space="0" w:color="000000"/>
              <w:left w:val="nil" w:sz="6" w:space="0" w:color="auto"/>
              <w:bottom w:val="single" w:sz="4" w:space="0" w:color="000000"/>
              <w:right w:val="nil" w:sz="6" w:space="0" w:color="auto"/>
            </w:tcBorders>
          </w:tcPr>
          <w:p>
            <w:pPr>
              <w:pStyle w:val="TableParagraph"/>
              <w:spacing w:line="240" w:lineRule="auto" w:before="53"/>
              <w:ind w:left="75" w:right="0"/>
              <w:jc w:val="left"/>
              <w:rPr>
                <w:rFonts w:ascii="宋体" w:hAnsi="宋体" w:cs="宋体" w:eastAsia="宋体" w:hint="default"/>
                <w:sz w:val="18"/>
                <w:szCs w:val="18"/>
              </w:rPr>
            </w:pPr>
            <w:r>
              <w:rPr>
                <w:rFonts w:ascii="宋体" w:hAnsi="宋体" w:cs="宋体" w:eastAsia="宋体" w:hint="default"/>
                <w:b/>
                <w:bCs/>
                <w:sz w:val="18"/>
                <w:szCs w:val="18"/>
              </w:rPr>
              <w:t>补充资料</w:t>
            </w:r>
            <w:r>
              <w:rPr>
                <w:rFonts w:ascii="宋体" w:hAnsi="宋体" w:cs="宋体" w:eastAsia="宋体" w:hint="default"/>
                <w:sz w:val="18"/>
                <w:szCs w:val="18"/>
              </w:rPr>
            </w:r>
          </w:p>
        </w:tc>
        <w:tc>
          <w:tcPr>
            <w:tcW w:w="2988" w:type="dxa"/>
            <w:tcBorders>
              <w:top w:val="single" w:sz="8" w:space="0" w:color="000000"/>
              <w:left w:val="nil" w:sz="6" w:space="0" w:color="auto"/>
              <w:bottom w:val="single" w:sz="4" w:space="0" w:color="000000"/>
              <w:right w:val="nil" w:sz="6" w:space="0" w:color="auto"/>
            </w:tcBorders>
          </w:tcPr>
          <w:p>
            <w:pPr>
              <w:pStyle w:val="TableParagraph"/>
              <w:spacing w:line="240" w:lineRule="auto" w:before="53"/>
              <w:ind w:right="471"/>
              <w:jc w:val="right"/>
              <w:rPr>
                <w:rFonts w:ascii="宋体" w:hAnsi="宋体" w:cs="宋体" w:eastAsia="宋体" w:hint="default"/>
                <w:sz w:val="18"/>
                <w:szCs w:val="18"/>
              </w:rPr>
            </w:pPr>
            <w:r>
              <w:rPr>
                <w:rFonts w:ascii="宋体" w:hAnsi="宋体" w:cs="宋体" w:eastAsia="宋体" w:hint="default"/>
                <w:b/>
                <w:bCs/>
                <w:w w:val="95"/>
                <w:sz w:val="18"/>
                <w:szCs w:val="18"/>
              </w:rPr>
              <w:t>本期发生额</w:t>
            </w:r>
            <w:r>
              <w:rPr>
                <w:rFonts w:ascii="宋体" w:hAnsi="宋体" w:cs="宋体" w:eastAsia="宋体" w:hint="default"/>
                <w:sz w:val="18"/>
                <w:szCs w:val="18"/>
              </w:rPr>
            </w:r>
          </w:p>
        </w:tc>
        <w:tc>
          <w:tcPr>
            <w:tcW w:w="1733" w:type="dxa"/>
            <w:tcBorders>
              <w:top w:val="single" w:sz="8" w:space="0" w:color="000000"/>
              <w:left w:val="nil" w:sz="6" w:space="0" w:color="auto"/>
              <w:bottom w:val="single" w:sz="4" w:space="0" w:color="000000"/>
              <w:right w:val="nil" w:sz="6" w:space="0" w:color="auto"/>
            </w:tcBorders>
          </w:tcPr>
          <w:p>
            <w:pPr>
              <w:pStyle w:val="TableParagraph"/>
              <w:spacing w:line="240" w:lineRule="auto" w:before="53"/>
              <w:ind w:right="0"/>
              <w:jc w:val="right"/>
              <w:rPr>
                <w:rFonts w:ascii="宋体" w:hAnsi="宋体" w:cs="宋体" w:eastAsia="宋体" w:hint="default"/>
                <w:sz w:val="18"/>
                <w:szCs w:val="18"/>
              </w:rPr>
            </w:pPr>
            <w:r>
              <w:rPr>
                <w:rFonts w:ascii="宋体" w:hAnsi="宋体" w:cs="宋体" w:eastAsia="宋体" w:hint="default"/>
                <w:b/>
                <w:bCs/>
                <w:w w:val="95"/>
                <w:sz w:val="18"/>
                <w:szCs w:val="18"/>
              </w:rPr>
              <w:t>上期发生额</w:t>
            </w:r>
            <w:r>
              <w:rPr>
                <w:rFonts w:ascii="宋体" w:hAnsi="宋体" w:cs="宋体" w:eastAsia="宋体" w:hint="default"/>
                <w:sz w:val="18"/>
                <w:szCs w:val="18"/>
              </w:rPr>
            </w:r>
          </w:p>
        </w:tc>
      </w:tr>
      <w:tr>
        <w:trPr>
          <w:trHeight w:val="393" w:hRule="exact"/>
        </w:trPr>
        <w:tc>
          <w:tcPr>
            <w:tcW w:w="4416" w:type="dxa"/>
            <w:tcBorders>
              <w:top w:val="single" w:sz="4" w:space="0" w:color="000000"/>
              <w:left w:val="nil" w:sz="6" w:space="0" w:color="auto"/>
              <w:bottom w:val="nil" w:sz="6" w:space="0" w:color="auto"/>
              <w:right w:val="nil" w:sz="6" w:space="0" w:color="auto"/>
            </w:tcBorders>
          </w:tcPr>
          <w:p>
            <w:pPr>
              <w:pStyle w:val="TableParagraph"/>
              <w:spacing w:line="240" w:lineRule="auto" w:before="46"/>
              <w:ind w:right="0"/>
              <w:jc w:val="left"/>
              <w:rPr>
                <w:rFonts w:ascii="宋体" w:hAnsi="宋体" w:cs="宋体" w:eastAsia="宋体" w:hint="default"/>
                <w:sz w:val="18"/>
                <w:szCs w:val="18"/>
              </w:rPr>
            </w:pPr>
            <w:r>
              <w:rPr>
                <w:rFonts w:ascii="宋体" w:hAnsi="宋体" w:cs="宋体" w:eastAsia="宋体" w:hint="default"/>
                <w:b/>
                <w:bCs/>
                <w:sz w:val="18"/>
                <w:szCs w:val="18"/>
              </w:rPr>
              <w:t>1</w:t>
            </w:r>
            <w:r>
              <w:rPr>
                <w:rFonts w:ascii="宋体" w:hAnsi="宋体" w:cs="宋体" w:eastAsia="宋体" w:hint="default"/>
                <w:b/>
                <w:bCs/>
                <w:sz w:val="18"/>
                <w:szCs w:val="18"/>
              </w:rPr>
              <w:t>、将净利润调节为经营活动现金流量：</w:t>
            </w:r>
            <w:r>
              <w:rPr>
                <w:rFonts w:ascii="宋体" w:hAnsi="宋体" w:cs="宋体" w:eastAsia="宋体" w:hint="default"/>
                <w:sz w:val="18"/>
                <w:szCs w:val="18"/>
              </w:rPr>
            </w:r>
          </w:p>
        </w:tc>
        <w:tc>
          <w:tcPr>
            <w:tcW w:w="2988" w:type="dxa"/>
            <w:tcBorders>
              <w:top w:val="single" w:sz="4" w:space="0" w:color="000000"/>
              <w:left w:val="nil" w:sz="6" w:space="0" w:color="auto"/>
              <w:bottom w:val="nil" w:sz="6" w:space="0" w:color="auto"/>
              <w:right w:val="nil" w:sz="6" w:space="0" w:color="auto"/>
            </w:tcBorders>
          </w:tcPr>
          <w:p>
            <w:pPr>
              <w:pStyle w:val="TableParagraph"/>
              <w:spacing w:line="240" w:lineRule="auto" w:before="46"/>
              <w:ind w:right="470"/>
              <w:jc w:val="right"/>
              <w:rPr>
                <w:rFonts w:ascii="宋体" w:hAnsi="宋体" w:cs="宋体" w:eastAsia="宋体" w:hint="default"/>
                <w:sz w:val="18"/>
                <w:szCs w:val="18"/>
              </w:rPr>
            </w:pPr>
            <w:r>
              <w:rPr>
                <w:rFonts w:ascii="宋体"/>
                <w:sz w:val="18"/>
              </w:rPr>
              <w:t>--</w:t>
            </w:r>
          </w:p>
        </w:tc>
        <w:tc>
          <w:tcPr>
            <w:tcW w:w="1733" w:type="dxa"/>
            <w:tcBorders>
              <w:top w:val="single" w:sz="4" w:space="0" w:color="000000"/>
              <w:left w:val="nil" w:sz="6" w:space="0" w:color="auto"/>
              <w:bottom w:val="nil" w:sz="6" w:space="0" w:color="auto"/>
              <w:right w:val="nil" w:sz="6" w:space="0" w:color="auto"/>
            </w:tcBorders>
          </w:tcPr>
          <w:p>
            <w:pPr>
              <w:pStyle w:val="TableParagraph"/>
              <w:spacing w:line="240" w:lineRule="auto" w:before="46"/>
              <w:ind w:right="0"/>
              <w:jc w:val="right"/>
              <w:rPr>
                <w:rFonts w:ascii="宋体" w:hAnsi="宋体" w:cs="宋体" w:eastAsia="宋体" w:hint="default"/>
                <w:sz w:val="18"/>
                <w:szCs w:val="18"/>
              </w:rPr>
            </w:pPr>
            <w:r>
              <w:rPr>
                <w:rFonts w:ascii="宋体"/>
                <w:sz w:val="18"/>
              </w:rPr>
              <w:t>--</w:t>
            </w:r>
          </w:p>
        </w:tc>
      </w:tr>
      <w:tr>
        <w:trPr>
          <w:trHeight w:val="395" w:hRule="exact"/>
        </w:trPr>
        <w:tc>
          <w:tcPr>
            <w:tcW w:w="441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2988"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70"/>
              <w:jc w:val="right"/>
              <w:rPr>
                <w:rFonts w:ascii="宋体" w:hAnsi="宋体" w:cs="宋体" w:eastAsia="宋体" w:hint="default"/>
                <w:sz w:val="18"/>
                <w:szCs w:val="18"/>
              </w:rPr>
            </w:pPr>
            <w:r>
              <w:rPr>
                <w:rFonts w:ascii="宋体"/>
                <w:sz w:val="18"/>
              </w:rPr>
              <w:t>426,716,910.81</w:t>
            </w:r>
          </w:p>
        </w:tc>
        <w:tc>
          <w:tcPr>
            <w:tcW w:w="173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0"/>
              <w:jc w:val="right"/>
              <w:rPr>
                <w:rFonts w:ascii="宋体" w:hAnsi="宋体" w:cs="宋体" w:eastAsia="宋体" w:hint="default"/>
                <w:sz w:val="18"/>
                <w:szCs w:val="18"/>
              </w:rPr>
            </w:pPr>
            <w:r>
              <w:rPr>
                <w:rFonts w:ascii="宋体"/>
                <w:sz w:val="18"/>
              </w:rPr>
              <w:t>369,831,136.07</w:t>
            </w:r>
          </w:p>
        </w:tc>
      </w:tr>
      <w:tr>
        <w:trPr>
          <w:trHeight w:val="452" w:hRule="exact"/>
        </w:trPr>
        <w:tc>
          <w:tcPr>
            <w:tcW w:w="441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2988"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470"/>
              <w:jc w:val="right"/>
              <w:rPr>
                <w:rFonts w:ascii="宋体" w:hAnsi="宋体" w:cs="宋体" w:eastAsia="宋体" w:hint="default"/>
                <w:sz w:val="18"/>
                <w:szCs w:val="18"/>
              </w:rPr>
            </w:pPr>
            <w:r>
              <w:rPr>
                <w:rFonts w:ascii="宋体"/>
                <w:sz w:val="18"/>
              </w:rPr>
              <w:t>8,200,862.87</w:t>
            </w:r>
          </w:p>
        </w:tc>
        <w:tc>
          <w:tcPr>
            <w:tcW w:w="173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0"/>
              <w:jc w:val="right"/>
              <w:rPr>
                <w:rFonts w:ascii="宋体" w:hAnsi="宋体" w:cs="宋体" w:eastAsia="宋体" w:hint="default"/>
                <w:sz w:val="18"/>
                <w:szCs w:val="18"/>
              </w:rPr>
            </w:pPr>
            <w:r>
              <w:rPr>
                <w:rFonts w:ascii="宋体"/>
                <w:sz w:val="18"/>
              </w:rPr>
              <w:t>4,284,268.14</w:t>
            </w:r>
          </w:p>
        </w:tc>
      </w:tr>
      <w:tr>
        <w:trPr>
          <w:trHeight w:val="508" w:hRule="exact"/>
        </w:trPr>
        <w:tc>
          <w:tcPr>
            <w:tcW w:w="4416"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0"/>
              <w:jc w:val="left"/>
              <w:rPr>
                <w:rFonts w:ascii="宋体" w:hAnsi="宋体" w:cs="宋体" w:eastAsia="宋体" w:hint="default"/>
                <w:sz w:val="18"/>
                <w:szCs w:val="18"/>
              </w:rPr>
            </w:pPr>
            <w:r>
              <w:rPr>
                <w:rFonts w:ascii="宋体" w:hAnsi="宋体" w:cs="宋体" w:eastAsia="宋体" w:hint="default"/>
                <w:sz w:val="18"/>
                <w:szCs w:val="18"/>
              </w:rPr>
              <w:t>固定资产折旧</w:t>
            </w:r>
          </w:p>
        </w:tc>
        <w:tc>
          <w:tcPr>
            <w:tcW w:w="2988"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470"/>
              <w:jc w:val="right"/>
              <w:rPr>
                <w:rFonts w:ascii="宋体" w:hAnsi="宋体" w:cs="宋体" w:eastAsia="宋体" w:hint="default"/>
                <w:sz w:val="18"/>
                <w:szCs w:val="18"/>
              </w:rPr>
            </w:pPr>
            <w:r>
              <w:rPr>
                <w:rFonts w:ascii="宋体"/>
                <w:sz w:val="18"/>
              </w:rPr>
              <w:t>36,408,129.47</w:t>
            </w:r>
          </w:p>
        </w:tc>
        <w:tc>
          <w:tcPr>
            <w:tcW w:w="1733"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0"/>
              <w:jc w:val="right"/>
              <w:rPr>
                <w:rFonts w:ascii="宋体" w:hAnsi="宋体" w:cs="宋体" w:eastAsia="宋体" w:hint="default"/>
                <w:sz w:val="18"/>
                <w:szCs w:val="18"/>
              </w:rPr>
            </w:pPr>
            <w:r>
              <w:rPr>
                <w:rFonts w:ascii="宋体"/>
                <w:sz w:val="18"/>
              </w:rPr>
              <w:t>30,400,393.06</w:t>
            </w:r>
          </w:p>
        </w:tc>
      </w:tr>
      <w:tr>
        <w:trPr>
          <w:trHeight w:val="452" w:hRule="exact"/>
        </w:trPr>
        <w:tc>
          <w:tcPr>
            <w:tcW w:w="4416"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2988"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470"/>
              <w:jc w:val="right"/>
              <w:rPr>
                <w:rFonts w:ascii="宋体" w:hAnsi="宋体" w:cs="宋体" w:eastAsia="宋体" w:hint="default"/>
                <w:sz w:val="18"/>
                <w:szCs w:val="18"/>
              </w:rPr>
            </w:pPr>
            <w:r>
              <w:rPr>
                <w:rFonts w:ascii="宋体"/>
                <w:sz w:val="18"/>
              </w:rPr>
              <w:t>5,026,411.06</w:t>
            </w:r>
          </w:p>
        </w:tc>
        <w:tc>
          <w:tcPr>
            <w:tcW w:w="1733"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0"/>
              <w:jc w:val="right"/>
              <w:rPr>
                <w:rFonts w:ascii="宋体" w:hAnsi="宋体" w:cs="宋体" w:eastAsia="宋体" w:hint="default"/>
                <w:sz w:val="18"/>
                <w:szCs w:val="18"/>
              </w:rPr>
            </w:pPr>
            <w:r>
              <w:rPr>
                <w:rFonts w:ascii="宋体"/>
                <w:sz w:val="18"/>
              </w:rPr>
              <w:t>4,323,181.36</w:t>
            </w:r>
          </w:p>
        </w:tc>
      </w:tr>
      <w:tr>
        <w:trPr>
          <w:trHeight w:val="289" w:hRule="exact"/>
        </w:trPr>
        <w:tc>
          <w:tcPr>
            <w:tcW w:w="441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2988"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470"/>
              <w:jc w:val="right"/>
              <w:rPr>
                <w:rFonts w:ascii="宋体" w:hAnsi="宋体" w:cs="宋体" w:eastAsia="宋体" w:hint="default"/>
                <w:sz w:val="18"/>
                <w:szCs w:val="18"/>
              </w:rPr>
            </w:pPr>
            <w:r>
              <w:rPr>
                <w:rFonts w:ascii="宋体"/>
                <w:sz w:val="18"/>
              </w:rPr>
              <w:t>2,136,244.16</w:t>
            </w:r>
          </w:p>
        </w:tc>
        <w:tc>
          <w:tcPr>
            <w:tcW w:w="173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0"/>
              <w:jc w:val="right"/>
              <w:rPr>
                <w:rFonts w:ascii="宋体" w:hAnsi="宋体" w:cs="宋体" w:eastAsia="宋体" w:hint="default"/>
                <w:sz w:val="18"/>
                <w:szCs w:val="18"/>
              </w:rPr>
            </w:pPr>
            <w:r>
              <w:rPr>
                <w:rFonts w:ascii="宋体"/>
                <w:sz w:val="18"/>
              </w:rPr>
              <w:t>2,055,184.31</w:t>
            </w:r>
          </w:p>
        </w:tc>
      </w:tr>
    </w:tbl>
    <w:p>
      <w:pPr>
        <w:spacing w:after="0" w:line="240" w:lineRule="auto"/>
        <w:jc w:val="right"/>
        <w:rPr>
          <w:rFonts w:ascii="宋体" w:hAnsi="宋体" w:cs="宋体" w:eastAsia="宋体" w:hint="default"/>
          <w:sz w:val="18"/>
          <w:szCs w:val="18"/>
        </w:rPr>
        <w:sectPr>
          <w:pgSz w:w="11910" w:h="16840"/>
          <w:pgMar w:header="763" w:footer="724" w:top="1000" w:bottom="920" w:left="1020" w:right="9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9"/>
          <w:szCs w:val="29"/>
        </w:rPr>
      </w:pPr>
    </w:p>
    <w:tbl>
      <w:tblPr>
        <w:tblW w:w="0" w:type="auto"/>
        <w:jc w:val="left"/>
        <w:tblInd w:w="507" w:type="dxa"/>
        <w:tblLayout w:type="fixed"/>
        <w:tblCellMar>
          <w:top w:w="0" w:type="dxa"/>
          <w:left w:w="0" w:type="dxa"/>
          <w:bottom w:w="0" w:type="dxa"/>
          <w:right w:w="0" w:type="dxa"/>
        </w:tblCellMar>
        <w:tblLook w:val="01E0"/>
      </w:tblPr>
      <w:tblGrid>
        <w:gridCol w:w="5161"/>
        <w:gridCol w:w="2167"/>
        <w:gridCol w:w="1823"/>
      </w:tblGrid>
      <w:tr>
        <w:trPr>
          <w:trHeight w:val="517" w:hRule="exact"/>
        </w:trPr>
        <w:tc>
          <w:tcPr>
            <w:tcW w:w="5161" w:type="dxa"/>
            <w:tcBorders>
              <w:top w:val="nil" w:sz="6" w:space="0" w:color="auto"/>
              <w:left w:val="nil" w:sz="6" w:space="0" w:color="auto"/>
              <w:bottom w:val="nil" w:sz="6" w:space="0" w:color="auto"/>
              <w:right w:val="nil" w:sz="6" w:space="0" w:color="auto"/>
            </w:tcBorders>
          </w:tcPr>
          <w:p>
            <w:pPr>
              <w:pStyle w:val="TableParagraph"/>
              <w:spacing w:line="179" w:lineRule="exact"/>
              <w:ind w:left="14" w:right="0"/>
              <w:jc w:val="left"/>
              <w:rPr>
                <w:rFonts w:ascii="宋体" w:hAnsi="宋体" w:cs="宋体" w:eastAsia="宋体" w:hint="default"/>
                <w:sz w:val="18"/>
                <w:szCs w:val="18"/>
              </w:rPr>
            </w:pPr>
            <w:r>
              <w:rPr>
                <w:rFonts w:ascii="宋体" w:hAnsi="宋体" w:cs="宋体" w:eastAsia="宋体" w:hint="default"/>
                <w:sz w:val="18"/>
                <w:szCs w:val="18"/>
              </w:rPr>
              <w:t>处置固定资产</w:t>
            </w:r>
            <w:r>
              <w:rPr>
                <w:rFonts w:ascii="宋体" w:hAnsi="宋体" w:cs="宋体" w:eastAsia="宋体" w:hint="default"/>
                <w:spacing w:val="-76"/>
                <w:sz w:val="18"/>
                <w:szCs w:val="18"/>
              </w:rPr>
              <w:t>、</w:t>
            </w:r>
            <w:r>
              <w:rPr>
                <w:rFonts w:ascii="宋体" w:hAnsi="宋体" w:cs="宋体" w:eastAsia="宋体" w:hint="default"/>
                <w:sz w:val="18"/>
                <w:szCs w:val="18"/>
              </w:rPr>
              <w:t>无形资产和其他长期资产的损</w:t>
            </w:r>
            <w:r>
              <w:rPr>
                <w:rFonts w:ascii="宋体" w:hAnsi="宋体" w:cs="宋体" w:eastAsia="宋体" w:hint="default"/>
                <w:spacing w:val="-75"/>
                <w:sz w:val="18"/>
                <w:szCs w:val="18"/>
              </w:rPr>
              <w:t>失</w:t>
            </w:r>
            <w:r>
              <w:rPr>
                <w:rFonts w:ascii="宋体" w:hAnsi="宋体" w:cs="宋体" w:eastAsia="宋体" w:hint="default"/>
                <w:sz w:val="18"/>
                <w:szCs w:val="18"/>
              </w:rPr>
              <w:t>（收益</w:t>
            </w:r>
            <w:r>
              <w:rPr>
                <w:rFonts w:ascii="宋体" w:hAnsi="宋体" w:cs="宋体" w:eastAsia="宋体" w:hint="default"/>
                <w:spacing w:val="-75"/>
                <w:sz w:val="18"/>
                <w:szCs w:val="18"/>
              </w:rPr>
              <w:t>以</w:t>
            </w:r>
            <w:r>
              <w:rPr>
                <w:rFonts w:ascii="宋体" w:hAnsi="宋体" w:cs="宋体" w:eastAsia="宋体" w:hint="default"/>
                <w:spacing w:val="-2"/>
                <w:sz w:val="18"/>
                <w:szCs w:val="18"/>
              </w:rPr>
              <w:t>“</w:t>
            </w:r>
            <w:r>
              <w:rPr>
                <w:rFonts w:ascii="宋体" w:hAnsi="宋体" w:cs="宋体" w:eastAsia="宋体" w:hint="default"/>
                <w:sz w:val="18"/>
                <w:szCs w:val="18"/>
              </w:rPr>
              <w:t>－”</w:t>
            </w:r>
          </w:p>
          <w:p>
            <w:pPr>
              <w:pStyle w:val="TableParagraph"/>
              <w:spacing w:line="234" w:lineRule="exact"/>
              <w:ind w:left="14" w:right="0"/>
              <w:jc w:val="left"/>
              <w:rPr>
                <w:rFonts w:ascii="宋体" w:hAnsi="宋体" w:cs="宋体" w:eastAsia="宋体" w:hint="default"/>
                <w:sz w:val="18"/>
                <w:szCs w:val="18"/>
              </w:rPr>
            </w:pPr>
            <w:r>
              <w:rPr>
                <w:rFonts w:ascii="宋体" w:hAnsi="宋体" w:cs="宋体" w:eastAsia="宋体" w:hint="default"/>
                <w:sz w:val="18"/>
                <w:szCs w:val="18"/>
              </w:rPr>
              <w:t>号填列）</w:t>
            </w:r>
          </w:p>
        </w:tc>
        <w:tc>
          <w:tcPr>
            <w:tcW w:w="2167"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80"/>
              <w:jc w:val="right"/>
              <w:rPr>
                <w:rFonts w:ascii="宋体" w:hAnsi="宋体" w:cs="宋体" w:eastAsia="宋体" w:hint="default"/>
                <w:sz w:val="18"/>
                <w:szCs w:val="18"/>
              </w:rPr>
            </w:pPr>
            <w:r>
              <w:rPr>
                <w:rFonts w:ascii="宋体"/>
                <w:sz w:val="18"/>
              </w:rPr>
              <w:t>813,897.66</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0"/>
              <w:jc w:val="right"/>
              <w:rPr>
                <w:rFonts w:ascii="宋体" w:hAnsi="宋体" w:cs="宋体" w:eastAsia="宋体" w:hint="default"/>
                <w:sz w:val="18"/>
                <w:szCs w:val="18"/>
              </w:rPr>
            </w:pPr>
            <w:r>
              <w:rPr>
                <w:rFonts w:ascii="宋体"/>
                <w:sz w:val="18"/>
              </w:rPr>
              <w:t>-941,917.86</w:t>
            </w:r>
          </w:p>
        </w:tc>
      </w:tr>
      <w:tr>
        <w:trPr>
          <w:trHeight w:val="393" w:hRule="exact"/>
        </w:trPr>
        <w:tc>
          <w:tcPr>
            <w:tcW w:w="516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4" w:right="0"/>
              <w:jc w:val="left"/>
              <w:rPr>
                <w:rFonts w:ascii="宋体" w:hAnsi="宋体" w:cs="宋体" w:eastAsia="宋体" w:hint="default"/>
                <w:sz w:val="18"/>
                <w:szCs w:val="18"/>
              </w:rPr>
            </w:pPr>
            <w:r>
              <w:rPr>
                <w:rFonts w:ascii="宋体" w:hAnsi="宋体" w:cs="宋体" w:eastAsia="宋体" w:hint="default"/>
                <w:sz w:val="18"/>
                <w:szCs w:val="18"/>
              </w:rPr>
              <w:t>固定资产报废损失（收益以“－”号填列）</w:t>
            </w:r>
          </w:p>
        </w:tc>
        <w:tc>
          <w:tcPr>
            <w:tcW w:w="2167"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380"/>
              <w:jc w:val="right"/>
              <w:rPr>
                <w:rFonts w:ascii="宋体" w:hAnsi="宋体" w:cs="宋体" w:eastAsia="宋体" w:hint="default"/>
                <w:sz w:val="18"/>
                <w:szCs w:val="18"/>
              </w:rPr>
            </w:pPr>
            <w:r>
              <w:rPr>
                <w:rFonts w:ascii="宋体"/>
                <w:sz w:val="18"/>
              </w:rPr>
              <w:t>--</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0"/>
              <w:jc w:val="right"/>
              <w:rPr>
                <w:rFonts w:ascii="宋体" w:hAnsi="宋体" w:cs="宋体" w:eastAsia="宋体" w:hint="default"/>
                <w:sz w:val="18"/>
                <w:szCs w:val="18"/>
              </w:rPr>
            </w:pPr>
            <w:r>
              <w:rPr>
                <w:rFonts w:ascii="宋体"/>
                <w:sz w:val="18"/>
              </w:rPr>
              <w:t>--</w:t>
            </w:r>
          </w:p>
        </w:tc>
      </w:tr>
      <w:tr>
        <w:trPr>
          <w:trHeight w:val="397" w:hRule="exact"/>
        </w:trPr>
        <w:tc>
          <w:tcPr>
            <w:tcW w:w="5161"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4" w:right="0"/>
              <w:jc w:val="left"/>
              <w:rPr>
                <w:rFonts w:ascii="宋体" w:hAnsi="宋体" w:cs="宋体" w:eastAsia="宋体" w:hint="default"/>
                <w:sz w:val="18"/>
                <w:szCs w:val="18"/>
              </w:rPr>
            </w:pPr>
            <w:r>
              <w:rPr>
                <w:rFonts w:ascii="宋体" w:hAnsi="宋体" w:cs="宋体" w:eastAsia="宋体" w:hint="default"/>
                <w:sz w:val="18"/>
                <w:szCs w:val="18"/>
              </w:rPr>
              <w:t>公允价值变动损失（收益以“－”号填列）</w:t>
            </w:r>
          </w:p>
        </w:tc>
        <w:tc>
          <w:tcPr>
            <w:tcW w:w="2167"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80"/>
              <w:jc w:val="right"/>
              <w:rPr>
                <w:rFonts w:ascii="宋体" w:hAnsi="宋体" w:cs="宋体" w:eastAsia="宋体" w:hint="default"/>
                <w:sz w:val="18"/>
                <w:szCs w:val="18"/>
              </w:rPr>
            </w:pPr>
            <w:r>
              <w:rPr>
                <w:rFonts w:ascii="宋体"/>
                <w:sz w:val="18"/>
              </w:rPr>
              <w:t>--</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0"/>
              <w:jc w:val="right"/>
              <w:rPr>
                <w:rFonts w:ascii="宋体" w:hAnsi="宋体" w:cs="宋体" w:eastAsia="宋体" w:hint="default"/>
                <w:sz w:val="18"/>
                <w:szCs w:val="18"/>
              </w:rPr>
            </w:pPr>
            <w:r>
              <w:rPr>
                <w:rFonts w:ascii="宋体"/>
                <w:sz w:val="18"/>
              </w:rPr>
              <w:t>--</w:t>
            </w:r>
          </w:p>
        </w:tc>
      </w:tr>
      <w:tr>
        <w:trPr>
          <w:trHeight w:val="397" w:hRule="exact"/>
        </w:trPr>
        <w:tc>
          <w:tcPr>
            <w:tcW w:w="516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4" w:right="0"/>
              <w:jc w:val="left"/>
              <w:rPr>
                <w:rFonts w:ascii="宋体" w:hAnsi="宋体" w:cs="宋体" w:eastAsia="宋体" w:hint="default"/>
                <w:sz w:val="18"/>
                <w:szCs w:val="18"/>
              </w:rPr>
            </w:pPr>
            <w:r>
              <w:rPr>
                <w:rFonts w:ascii="宋体" w:hAnsi="宋体" w:cs="宋体" w:eastAsia="宋体" w:hint="default"/>
                <w:sz w:val="18"/>
                <w:szCs w:val="18"/>
              </w:rPr>
              <w:t>财务费用（收益以“－”号填列）</w:t>
            </w:r>
          </w:p>
        </w:tc>
        <w:tc>
          <w:tcPr>
            <w:tcW w:w="216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80"/>
              <w:jc w:val="right"/>
              <w:rPr>
                <w:rFonts w:ascii="宋体" w:hAnsi="宋体" w:cs="宋体" w:eastAsia="宋体" w:hint="default"/>
                <w:sz w:val="18"/>
                <w:szCs w:val="18"/>
              </w:rPr>
            </w:pPr>
            <w:r>
              <w:rPr>
                <w:rFonts w:ascii="宋体"/>
                <w:sz w:val="18"/>
              </w:rPr>
              <w:t>-3,581,497.40</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0"/>
              <w:jc w:val="right"/>
              <w:rPr>
                <w:rFonts w:ascii="宋体" w:hAnsi="宋体" w:cs="宋体" w:eastAsia="宋体" w:hint="default"/>
                <w:sz w:val="18"/>
                <w:szCs w:val="18"/>
              </w:rPr>
            </w:pPr>
            <w:r>
              <w:rPr>
                <w:rFonts w:ascii="宋体"/>
                <w:sz w:val="18"/>
              </w:rPr>
              <w:t>1,118,553.67</w:t>
            </w:r>
          </w:p>
        </w:tc>
      </w:tr>
      <w:tr>
        <w:trPr>
          <w:trHeight w:val="397" w:hRule="exact"/>
        </w:trPr>
        <w:tc>
          <w:tcPr>
            <w:tcW w:w="516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4" w:right="0"/>
              <w:jc w:val="left"/>
              <w:rPr>
                <w:rFonts w:ascii="宋体" w:hAnsi="宋体" w:cs="宋体" w:eastAsia="宋体" w:hint="default"/>
                <w:sz w:val="18"/>
                <w:szCs w:val="18"/>
              </w:rPr>
            </w:pPr>
            <w:r>
              <w:rPr>
                <w:rFonts w:ascii="宋体" w:hAnsi="宋体" w:cs="宋体" w:eastAsia="宋体" w:hint="default"/>
                <w:sz w:val="18"/>
                <w:szCs w:val="18"/>
              </w:rPr>
              <w:t>投资损失（收益以“－”号填列）</w:t>
            </w:r>
          </w:p>
        </w:tc>
        <w:tc>
          <w:tcPr>
            <w:tcW w:w="216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80"/>
              <w:jc w:val="right"/>
              <w:rPr>
                <w:rFonts w:ascii="宋体" w:hAnsi="宋体" w:cs="宋体" w:eastAsia="宋体" w:hint="default"/>
                <w:sz w:val="18"/>
                <w:szCs w:val="18"/>
              </w:rPr>
            </w:pPr>
            <w:r>
              <w:rPr>
                <w:rFonts w:ascii="宋体"/>
                <w:sz w:val="18"/>
              </w:rPr>
              <w:t>-80,000.00</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0"/>
              <w:jc w:val="right"/>
              <w:rPr>
                <w:rFonts w:ascii="宋体" w:hAnsi="宋体" w:cs="宋体" w:eastAsia="宋体" w:hint="default"/>
                <w:sz w:val="18"/>
                <w:szCs w:val="18"/>
              </w:rPr>
            </w:pPr>
            <w:r>
              <w:rPr>
                <w:rFonts w:ascii="宋体"/>
                <w:sz w:val="18"/>
              </w:rPr>
              <w:t>-1,015,194.68</w:t>
            </w:r>
          </w:p>
        </w:tc>
      </w:tr>
      <w:tr>
        <w:trPr>
          <w:trHeight w:val="397" w:hRule="exact"/>
        </w:trPr>
        <w:tc>
          <w:tcPr>
            <w:tcW w:w="516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4" w:right="0"/>
              <w:jc w:val="left"/>
              <w:rPr>
                <w:rFonts w:ascii="宋体" w:hAnsi="宋体" w:cs="宋体" w:eastAsia="宋体" w:hint="default"/>
                <w:sz w:val="18"/>
                <w:szCs w:val="18"/>
              </w:rPr>
            </w:pPr>
            <w:r>
              <w:rPr>
                <w:rFonts w:ascii="宋体" w:hAnsi="宋体" w:cs="宋体" w:eastAsia="宋体" w:hint="default"/>
                <w:sz w:val="18"/>
                <w:szCs w:val="18"/>
              </w:rPr>
              <w:t>递延所得税资产减少（增加以“－”号填列）</w:t>
            </w:r>
          </w:p>
        </w:tc>
        <w:tc>
          <w:tcPr>
            <w:tcW w:w="216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80"/>
              <w:jc w:val="right"/>
              <w:rPr>
                <w:rFonts w:ascii="宋体" w:hAnsi="宋体" w:cs="宋体" w:eastAsia="宋体" w:hint="default"/>
                <w:sz w:val="18"/>
                <w:szCs w:val="18"/>
              </w:rPr>
            </w:pPr>
            <w:r>
              <w:rPr>
                <w:rFonts w:ascii="宋体"/>
                <w:sz w:val="18"/>
              </w:rPr>
              <w:t>-4,607,694.84</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0"/>
              <w:jc w:val="right"/>
              <w:rPr>
                <w:rFonts w:ascii="宋体" w:hAnsi="宋体" w:cs="宋体" w:eastAsia="宋体" w:hint="default"/>
                <w:sz w:val="18"/>
                <w:szCs w:val="18"/>
              </w:rPr>
            </w:pPr>
            <w:r>
              <w:rPr>
                <w:rFonts w:ascii="宋体"/>
                <w:sz w:val="18"/>
              </w:rPr>
              <w:t>-481,722.07</w:t>
            </w:r>
          </w:p>
        </w:tc>
      </w:tr>
      <w:tr>
        <w:trPr>
          <w:trHeight w:val="397" w:hRule="exact"/>
        </w:trPr>
        <w:tc>
          <w:tcPr>
            <w:tcW w:w="516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4" w:right="0"/>
              <w:jc w:val="left"/>
              <w:rPr>
                <w:rFonts w:ascii="宋体" w:hAnsi="宋体" w:cs="宋体" w:eastAsia="宋体" w:hint="default"/>
                <w:sz w:val="18"/>
                <w:szCs w:val="18"/>
              </w:rPr>
            </w:pPr>
            <w:r>
              <w:rPr>
                <w:rFonts w:ascii="宋体" w:hAnsi="宋体" w:cs="宋体" w:eastAsia="宋体" w:hint="default"/>
                <w:sz w:val="18"/>
                <w:szCs w:val="18"/>
              </w:rPr>
              <w:t>递延所得税负债增加（减少以“－”号填列）</w:t>
            </w:r>
          </w:p>
        </w:tc>
        <w:tc>
          <w:tcPr>
            <w:tcW w:w="216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80"/>
              <w:jc w:val="right"/>
              <w:rPr>
                <w:rFonts w:ascii="宋体" w:hAnsi="宋体" w:cs="宋体" w:eastAsia="宋体" w:hint="default"/>
                <w:sz w:val="18"/>
                <w:szCs w:val="18"/>
              </w:rPr>
            </w:pPr>
            <w:r>
              <w:rPr>
                <w:rFonts w:ascii="宋体"/>
                <w:sz w:val="18"/>
              </w:rPr>
              <w:t>--</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0"/>
              <w:jc w:val="right"/>
              <w:rPr>
                <w:rFonts w:ascii="宋体" w:hAnsi="宋体" w:cs="宋体" w:eastAsia="宋体" w:hint="default"/>
                <w:sz w:val="18"/>
                <w:szCs w:val="18"/>
              </w:rPr>
            </w:pPr>
            <w:r>
              <w:rPr>
                <w:rFonts w:ascii="宋体"/>
                <w:sz w:val="18"/>
              </w:rPr>
              <w:t>--</w:t>
            </w:r>
          </w:p>
        </w:tc>
      </w:tr>
      <w:tr>
        <w:trPr>
          <w:trHeight w:val="397" w:hRule="exact"/>
        </w:trPr>
        <w:tc>
          <w:tcPr>
            <w:tcW w:w="516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4" w:right="0"/>
              <w:jc w:val="left"/>
              <w:rPr>
                <w:rFonts w:ascii="宋体" w:hAnsi="宋体" w:cs="宋体" w:eastAsia="宋体" w:hint="default"/>
                <w:sz w:val="18"/>
                <w:szCs w:val="18"/>
              </w:rPr>
            </w:pPr>
            <w:r>
              <w:rPr>
                <w:rFonts w:ascii="宋体" w:hAnsi="宋体" w:cs="宋体" w:eastAsia="宋体" w:hint="default"/>
                <w:sz w:val="18"/>
                <w:szCs w:val="18"/>
              </w:rPr>
              <w:t>存货的减少（增加以“－”号填列）</w:t>
            </w:r>
          </w:p>
        </w:tc>
        <w:tc>
          <w:tcPr>
            <w:tcW w:w="216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80"/>
              <w:jc w:val="right"/>
              <w:rPr>
                <w:rFonts w:ascii="宋体" w:hAnsi="宋体" w:cs="宋体" w:eastAsia="宋体" w:hint="default"/>
                <w:sz w:val="18"/>
                <w:szCs w:val="18"/>
              </w:rPr>
            </w:pPr>
            <w:r>
              <w:rPr>
                <w:rFonts w:ascii="宋体"/>
                <w:sz w:val="18"/>
              </w:rPr>
              <w:t>-43,006,549.77</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0"/>
              <w:jc w:val="right"/>
              <w:rPr>
                <w:rFonts w:ascii="宋体" w:hAnsi="宋体" w:cs="宋体" w:eastAsia="宋体" w:hint="default"/>
                <w:sz w:val="18"/>
                <w:szCs w:val="18"/>
              </w:rPr>
            </w:pPr>
            <w:r>
              <w:rPr>
                <w:rFonts w:ascii="宋体"/>
                <w:sz w:val="18"/>
              </w:rPr>
              <w:t>-17,324,969.90</w:t>
            </w:r>
          </w:p>
        </w:tc>
      </w:tr>
      <w:tr>
        <w:trPr>
          <w:trHeight w:val="397" w:hRule="exact"/>
        </w:trPr>
        <w:tc>
          <w:tcPr>
            <w:tcW w:w="5161"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4" w:right="0"/>
              <w:jc w:val="left"/>
              <w:rPr>
                <w:rFonts w:ascii="宋体" w:hAnsi="宋体" w:cs="宋体" w:eastAsia="宋体" w:hint="default"/>
                <w:sz w:val="18"/>
                <w:szCs w:val="18"/>
              </w:rPr>
            </w:pPr>
            <w:r>
              <w:rPr>
                <w:rFonts w:ascii="宋体" w:hAnsi="宋体" w:cs="宋体" w:eastAsia="宋体" w:hint="default"/>
                <w:sz w:val="18"/>
                <w:szCs w:val="18"/>
              </w:rPr>
              <w:t>经营性应收项目的减少（增加以“－”号填列）</w:t>
            </w:r>
          </w:p>
        </w:tc>
        <w:tc>
          <w:tcPr>
            <w:tcW w:w="2167"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80"/>
              <w:jc w:val="right"/>
              <w:rPr>
                <w:rFonts w:ascii="宋体" w:hAnsi="宋体" w:cs="宋体" w:eastAsia="宋体" w:hint="default"/>
                <w:sz w:val="18"/>
                <w:szCs w:val="18"/>
              </w:rPr>
            </w:pPr>
            <w:r>
              <w:rPr>
                <w:rFonts w:ascii="宋体"/>
                <w:sz w:val="18"/>
              </w:rPr>
              <w:t>60,772,471.47</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0"/>
              <w:jc w:val="right"/>
              <w:rPr>
                <w:rFonts w:ascii="宋体" w:hAnsi="宋体" w:cs="宋体" w:eastAsia="宋体" w:hint="default"/>
                <w:sz w:val="18"/>
                <w:szCs w:val="18"/>
              </w:rPr>
            </w:pPr>
            <w:r>
              <w:rPr>
                <w:rFonts w:ascii="宋体"/>
                <w:sz w:val="18"/>
              </w:rPr>
              <w:t>94,395,871.32</w:t>
            </w:r>
          </w:p>
        </w:tc>
      </w:tr>
      <w:tr>
        <w:trPr>
          <w:trHeight w:val="397" w:hRule="exact"/>
        </w:trPr>
        <w:tc>
          <w:tcPr>
            <w:tcW w:w="516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4" w:right="0"/>
              <w:jc w:val="left"/>
              <w:rPr>
                <w:rFonts w:ascii="宋体" w:hAnsi="宋体" w:cs="宋体" w:eastAsia="宋体" w:hint="default"/>
                <w:sz w:val="18"/>
                <w:szCs w:val="18"/>
              </w:rPr>
            </w:pPr>
            <w:r>
              <w:rPr>
                <w:rFonts w:ascii="宋体" w:hAnsi="宋体" w:cs="宋体" w:eastAsia="宋体" w:hint="default"/>
                <w:sz w:val="18"/>
                <w:szCs w:val="18"/>
              </w:rPr>
              <w:t>经营性应付项目的增加（减少以“－”号填列）</w:t>
            </w:r>
          </w:p>
        </w:tc>
        <w:tc>
          <w:tcPr>
            <w:tcW w:w="216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80"/>
              <w:jc w:val="right"/>
              <w:rPr>
                <w:rFonts w:ascii="宋体" w:hAnsi="宋体" w:cs="宋体" w:eastAsia="宋体" w:hint="default"/>
                <w:sz w:val="18"/>
                <w:szCs w:val="18"/>
              </w:rPr>
            </w:pPr>
            <w:r>
              <w:rPr>
                <w:rFonts w:ascii="宋体"/>
                <w:sz w:val="18"/>
              </w:rPr>
              <w:t>108,217,863.88</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0"/>
              <w:jc w:val="right"/>
              <w:rPr>
                <w:rFonts w:ascii="宋体" w:hAnsi="宋体" w:cs="宋体" w:eastAsia="宋体" w:hint="default"/>
                <w:sz w:val="18"/>
                <w:szCs w:val="18"/>
              </w:rPr>
            </w:pPr>
            <w:r>
              <w:rPr>
                <w:rFonts w:ascii="宋体"/>
                <w:sz w:val="18"/>
              </w:rPr>
              <w:t>-102,928,243.26</w:t>
            </w:r>
          </w:p>
        </w:tc>
      </w:tr>
      <w:tr>
        <w:trPr>
          <w:trHeight w:val="397" w:hRule="exact"/>
        </w:trPr>
        <w:tc>
          <w:tcPr>
            <w:tcW w:w="516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16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80"/>
              <w:jc w:val="right"/>
              <w:rPr>
                <w:rFonts w:ascii="宋体" w:hAnsi="宋体" w:cs="宋体" w:eastAsia="宋体" w:hint="default"/>
                <w:sz w:val="18"/>
                <w:szCs w:val="18"/>
              </w:rPr>
            </w:pPr>
            <w:r>
              <w:rPr>
                <w:rFonts w:ascii="宋体"/>
                <w:sz w:val="18"/>
              </w:rPr>
              <w:t>--</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0"/>
              <w:jc w:val="right"/>
              <w:rPr>
                <w:rFonts w:ascii="宋体" w:hAnsi="宋体" w:cs="宋体" w:eastAsia="宋体" w:hint="default"/>
                <w:sz w:val="18"/>
                <w:szCs w:val="18"/>
              </w:rPr>
            </w:pPr>
            <w:r>
              <w:rPr>
                <w:rFonts w:ascii="宋体"/>
                <w:sz w:val="18"/>
              </w:rPr>
              <w:t>--</w:t>
            </w:r>
          </w:p>
        </w:tc>
      </w:tr>
      <w:tr>
        <w:trPr>
          <w:trHeight w:val="397" w:hRule="exact"/>
        </w:trPr>
        <w:tc>
          <w:tcPr>
            <w:tcW w:w="516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4"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216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82"/>
              <w:jc w:val="right"/>
              <w:rPr>
                <w:rFonts w:ascii="宋体" w:hAnsi="宋体" w:cs="宋体" w:eastAsia="宋体" w:hint="default"/>
                <w:sz w:val="18"/>
                <w:szCs w:val="18"/>
              </w:rPr>
            </w:pPr>
            <w:r>
              <w:rPr>
                <w:rFonts w:ascii="宋体"/>
                <w:b/>
                <w:w w:val="95"/>
                <w:sz w:val="18"/>
              </w:rPr>
              <w:t>597,017,049.37</w:t>
            </w:r>
            <w:r>
              <w:rPr>
                <w:rFonts w:ascii="宋体"/>
                <w:sz w:val="18"/>
              </w:rPr>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
              <w:jc w:val="right"/>
              <w:rPr>
                <w:rFonts w:ascii="宋体" w:hAnsi="宋体" w:cs="宋体" w:eastAsia="宋体" w:hint="default"/>
                <w:sz w:val="18"/>
                <w:szCs w:val="18"/>
              </w:rPr>
            </w:pPr>
            <w:r>
              <w:rPr>
                <w:rFonts w:ascii="宋体"/>
                <w:b/>
                <w:w w:val="95"/>
                <w:sz w:val="18"/>
              </w:rPr>
              <w:t>383,716,540.16</w:t>
            </w:r>
            <w:r>
              <w:rPr>
                <w:rFonts w:ascii="宋体"/>
                <w:sz w:val="18"/>
              </w:rPr>
            </w:r>
          </w:p>
        </w:tc>
      </w:tr>
      <w:tr>
        <w:trPr>
          <w:trHeight w:val="397" w:hRule="exact"/>
        </w:trPr>
        <w:tc>
          <w:tcPr>
            <w:tcW w:w="516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4" w:right="0"/>
              <w:jc w:val="left"/>
              <w:rPr>
                <w:rFonts w:ascii="宋体" w:hAnsi="宋体" w:cs="宋体" w:eastAsia="宋体" w:hint="default"/>
                <w:sz w:val="18"/>
                <w:szCs w:val="18"/>
              </w:rPr>
            </w:pPr>
            <w:r>
              <w:rPr>
                <w:rFonts w:ascii="宋体" w:hAnsi="宋体" w:cs="宋体" w:eastAsia="宋体" w:hint="default"/>
                <w:b/>
                <w:bCs/>
                <w:sz w:val="18"/>
                <w:szCs w:val="18"/>
              </w:rPr>
              <w:t>2</w:t>
            </w:r>
            <w:r>
              <w:rPr>
                <w:rFonts w:ascii="宋体" w:hAnsi="宋体" w:cs="宋体" w:eastAsia="宋体" w:hint="default"/>
                <w:b/>
                <w:bCs/>
                <w:sz w:val="18"/>
                <w:szCs w:val="18"/>
              </w:rPr>
              <w:t>、不涉及现金收支的重大投资和筹资活动：</w:t>
            </w:r>
            <w:r>
              <w:rPr>
                <w:rFonts w:ascii="宋体" w:hAnsi="宋体" w:cs="宋体" w:eastAsia="宋体" w:hint="default"/>
                <w:sz w:val="18"/>
                <w:szCs w:val="18"/>
              </w:rPr>
            </w:r>
          </w:p>
        </w:tc>
        <w:tc>
          <w:tcPr>
            <w:tcW w:w="216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80"/>
              <w:jc w:val="right"/>
              <w:rPr>
                <w:rFonts w:ascii="宋体" w:hAnsi="宋体" w:cs="宋体" w:eastAsia="宋体" w:hint="default"/>
                <w:sz w:val="18"/>
                <w:szCs w:val="18"/>
              </w:rPr>
            </w:pPr>
            <w:r>
              <w:rPr>
                <w:rFonts w:ascii="宋体"/>
                <w:sz w:val="18"/>
              </w:rPr>
              <w:t>--</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0"/>
              <w:jc w:val="right"/>
              <w:rPr>
                <w:rFonts w:ascii="宋体" w:hAnsi="宋体" w:cs="宋体" w:eastAsia="宋体" w:hint="default"/>
                <w:sz w:val="18"/>
                <w:szCs w:val="18"/>
              </w:rPr>
            </w:pPr>
            <w:r>
              <w:rPr>
                <w:rFonts w:ascii="宋体"/>
                <w:sz w:val="18"/>
              </w:rPr>
              <w:t>--</w:t>
            </w:r>
          </w:p>
        </w:tc>
      </w:tr>
      <w:tr>
        <w:trPr>
          <w:trHeight w:val="397" w:hRule="exact"/>
        </w:trPr>
        <w:tc>
          <w:tcPr>
            <w:tcW w:w="516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4" w:right="0"/>
              <w:jc w:val="left"/>
              <w:rPr>
                <w:rFonts w:ascii="宋体" w:hAnsi="宋体" w:cs="宋体" w:eastAsia="宋体" w:hint="default"/>
                <w:sz w:val="18"/>
                <w:szCs w:val="18"/>
              </w:rPr>
            </w:pPr>
            <w:r>
              <w:rPr>
                <w:rFonts w:ascii="宋体" w:hAnsi="宋体" w:cs="宋体" w:eastAsia="宋体" w:hint="default"/>
                <w:sz w:val="18"/>
                <w:szCs w:val="18"/>
              </w:rPr>
              <w:t>债务转为资本</w:t>
            </w:r>
          </w:p>
        </w:tc>
        <w:tc>
          <w:tcPr>
            <w:tcW w:w="216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80"/>
              <w:jc w:val="right"/>
              <w:rPr>
                <w:rFonts w:ascii="宋体" w:hAnsi="宋体" w:cs="宋体" w:eastAsia="宋体" w:hint="default"/>
                <w:sz w:val="18"/>
                <w:szCs w:val="18"/>
              </w:rPr>
            </w:pPr>
            <w:r>
              <w:rPr>
                <w:rFonts w:ascii="宋体"/>
                <w:sz w:val="18"/>
              </w:rPr>
              <w:t>--</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0"/>
              <w:jc w:val="right"/>
              <w:rPr>
                <w:rFonts w:ascii="宋体" w:hAnsi="宋体" w:cs="宋体" w:eastAsia="宋体" w:hint="default"/>
                <w:sz w:val="18"/>
                <w:szCs w:val="18"/>
              </w:rPr>
            </w:pPr>
            <w:r>
              <w:rPr>
                <w:rFonts w:ascii="宋体"/>
                <w:sz w:val="18"/>
              </w:rPr>
              <w:t>--</w:t>
            </w:r>
          </w:p>
        </w:tc>
      </w:tr>
      <w:tr>
        <w:trPr>
          <w:trHeight w:val="397" w:hRule="exact"/>
        </w:trPr>
        <w:tc>
          <w:tcPr>
            <w:tcW w:w="516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4" w:right="0"/>
              <w:jc w:val="left"/>
              <w:rPr>
                <w:rFonts w:ascii="宋体" w:hAnsi="宋体" w:cs="宋体" w:eastAsia="宋体" w:hint="default"/>
                <w:sz w:val="18"/>
                <w:szCs w:val="18"/>
              </w:rPr>
            </w:pPr>
            <w:r>
              <w:rPr>
                <w:rFonts w:ascii="宋体" w:hAnsi="宋体" w:cs="宋体" w:eastAsia="宋体" w:hint="default"/>
                <w:sz w:val="18"/>
                <w:szCs w:val="18"/>
              </w:rPr>
              <w:t>一年内到期的可转换公司债券</w:t>
            </w:r>
          </w:p>
        </w:tc>
        <w:tc>
          <w:tcPr>
            <w:tcW w:w="216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80"/>
              <w:jc w:val="right"/>
              <w:rPr>
                <w:rFonts w:ascii="宋体" w:hAnsi="宋体" w:cs="宋体" w:eastAsia="宋体" w:hint="default"/>
                <w:sz w:val="18"/>
                <w:szCs w:val="18"/>
              </w:rPr>
            </w:pPr>
            <w:r>
              <w:rPr>
                <w:rFonts w:ascii="宋体"/>
                <w:sz w:val="18"/>
              </w:rPr>
              <w:t>--</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0"/>
              <w:jc w:val="right"/>
              <w:rPr>
                <w:rFonts w:ascii="宋体" w:hAnsi="宋体" w:cs="宋体" w:eastAsia="宋体" w:hint="default"/>
                <w:sz w:val="18"/>
                <w:szCs w:val="18"/>
              </w:rPr>
            </w:pPr>
            <w:r>
              <w:rPr>
                <w:rFonts w:ascii="宋体"/>
                <w:sz w:val="18"/>
              </w:rPr>
              <w:t>--</w:t>
            </w:r>
          </w:p>
        </w:tc>
      </w:tr>
      <w:tr>
        <w:trPr>
          <w:trHeight w:val="397" w:hRule="exact"/>
        </w:trPr>
        <w:tc>
          <w:tcPr>
            <w:tcW w:w="5161"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4" w:right="0"/>
              <w:jc w:val="left"/>
              <w:rPr>
                <w:rFonts w:ascii="宋体" w:hAnsi="宋体" w:cs="宋体" w:eastAsia="宋体" w:hint="default"/>
                <w:sz w:val="18"/>
                <w:szCs w:val="18"/>
              </w:rPr>
            </w:pPr>
            <w:r>
              <w:rPr>
                <w:rFonts w:ascii="宋体" w:hAnsi="宋体" w:cs="宋体" w:eastAsia="宋体" w:hint="default"/>
                <w:sz w:val="18"/>
                <w:szCs w:val="18"/>
              </w:rPr>
              <w:t>融资租入固定资产</w:t>
            </w:r>
          </w:p>
        </w:tc>
        <w:tc>
          <w:tcPr>
            <w:tcW w:w="2167"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80"/>
              <w:jc w:val="right"/>
              <w:rPr>
                <w:rFonts w:ascii="宋体" w:hAnsi="宋体" w:cs="宋体" w:eastAsia="宋体" w:hint="default"/>
                <w:sz w:val="18"/>
                <w:szCs w:val="18"/>
              </w:rPr>
            </w:pPr>
            <w:r>
              <w:rPr>
                <w:rFonts w:ascii="宋体"/>
                <w:sz w:val="18"/>
              </w:rPr>
              <w:t>--</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0"/>
              <w:jc w:val="right"/>
              <w:rPr>
                <w:rFonts w:ascii="宋体" w:hAnsi="宋体" w:cs="宋体" w:eastAsia="宋体" w:hint="default"/>
                <w:sz w:val="18"/>
                <w:szCs w:val="18"/>
              </w:rPr>
            </w:pPr>
            <w:r>
              <w:rPr>
                <w:rFonts w:ascii="宋体"/>
                <w:sz w:val="18"/>
              </w:rPr>
              <w:t>--</w:t>
            </w:r>
          </w:p>
        </w:tc>
      </w:tr>
      <w:tr>
        <w:trPr>
          <w:trHeight w:val="397" w:hRule="exact"/>
        </w:trPr>
        <w:tc>
          <w:tcPr>
            <w:tcW w:w="516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4" w:right="0"/>
              <w:jc w:val="left"/>
              <w:rPr>
                <w:rFonts w:ascii="宋体" w:hAnsi="宋体" w:cs="宋体" w:eastAsia="宋体" w:hint="default"/>
                <w:sz w:val="18"/>
                <w:szCs w:val="18"/>
              </w:rPr>
            </w:pPr>
            <w:r>
              <w:rPr>
                <w:rFonts w:ascii="宋体" w:hAnsi="宋体" w:cs="宋体" w:eastAsia="宋体" w:hint="default"/>
                <w:b/>
                <w:bCs/>
                <w:sz w:val="18"/>
                <w:szCs w:val="18"/>
              </w:rPr>
              <w:t>3</w:t>
            </w:r>
            <w:r>
              <w:rPr>
                <w:rFonts w:ascii="宋体" w:hAnsi="宋体" w:cs="宋体" w:eastAsia="宋体" w:hint="default"/>
                <w:b/>
                <w:bCs/>
                <w:sz w:val="18"/>
                <w:szCs w:val="18"/>
              </w:rPr>
              <w:t>、现金及现金等价物净变动情况：</w:t>
            </w:r>
            <w:r>
              <w:rPr>
                <w:rFonts w:ascii="宋体" w:hAnsi="宋体" w:cs="宋体" w:eastAsia="宋体" w:hint="default"/>
                <w:sz w:val="18"/>
                <w:szCs w:val="18"/>
              </w:rPr>
            </w:r>
          </w:p>
        </w:tc>
        <w:tc>
          <w:tcPr>
            <w:tcW w:w="216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80"/>
              <w:jc w:val="right"/>
              <w:rPr>
                <w:rFonts w:ascii="宋体" w:hAnsi="宋体" w:cs="宋体" w:eastAsia="宋体" w:hint="default"/>
                <w:sz w:val="18"/>
                <w:szCs w:val="18"/>
              </w:rPr>
            </w:pPr>
            <w:r>
              <w:rPr>
                <w:rFonts w:ascii="宋体"/>
                <w:sz w:val="18"/>
              </w:rPr>
              <w:t>--</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0"/>
              <w:jc w:val="right"/>
              <w:rPr>
                <w:rFonts w:ascii="宋体" w:hAnsi="宋体" w:cs="宋体" w:eastAsia="宋体" w:hint="default"/>
                <w:sz w:val="18"/>
                <w:szCs w:val="18"/>
              </w:rPr>
            </w:pPr>
            <w:r>
              <w:rPr>
                <w:rFonts w:ascii="宋体"/>
                <w:sz w:val="18"/>
              </w:rPr>
              <w:t>--</w:t>
            </w:r>
          </w:p>
        </w:tc>
      </w:tr>
      <w:tr>
        <w:trPr>
          <w:trHeight w:val="397" w:hRule="exact"/>
        </w:trPr>
        <w:tc>
          <w:tcPr>
            <w:tcW w:w="516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4"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216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80"/>
              <w:jc w:val="right"/>
              <w:rPr>
                <w:rFonts w:ascii="宋体" w:hAnsi="宋体" w:cs="宋体" w:eastAsia="宋体" w:hint="default"/>
                <w:sz w:val="18"/>
                <w:szCs w:val="18"/>
              </w:rPr>
            </w:pPr>
            <w:r>
              <w:rPr>
                <w:rFonts w:ascii="宋体"/>
                <w:sz w:val="18"/>
              </w:rPr>
              <w:t>3,340,039,803.89</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0"/>
              <w:jc w:val="right"/>
              <w:rPr>
                <w:rFonts w:ascii="宋体" w:hAnsi="宋体" w:cs="宋体" w:eastAsia="宋体" w:hint="default"/>
                <w:sz w:val="18"/>
                <w:szCs w:val="18"/>
              </w:rPr>
            </w:pPr>
            <w:r>
              <w:rPr>
                <w:rFonts w:ascii="宋体"/>
                <w:sz w:val="18"/>
              </w:rPr>
              <w:t>1,079,565,496.79</w:t>
            </w:r>
          </w:p>
        </w:tc>
      </w:tr>
      <w:tr>
        <w:trPr>
          <w:trHeight w:val="397" w:hRule="exact"/>
        </w:trPr>
        <w:tc>
          <w:tcPr>
            <w:tcW w:w="516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4" w:right="0"/>
              <w:jc w:val="left"/>
              <w:rPr>
                <w:rFonts w:ascii="宋体" w:hAnsi="宋体" w:cs="宋体" w:eastAsia="宋体" w:hint="default"/>
                <w:sz w:val="18"/>
                <w:szCs w:val="18"/>
              </w:rPr>
            </w:pPr>
            <w:r>
              <w:rPr>
                <w:rFonts w:ascii="宋体" w:hAnsi="宋体" w:cs="宋体" w:eastAsia="宋体" w:hint="default"/>
                <w:sz w:val="18"/>
                <w:szCs w:val="18"/>
              </w:rPr>
              <w:t>减：现金的期初余额</w:t>
            </w:r>
          </w:p>
        </w:tc>
        <w:tc>
          <w:tcPr>
            <w:tcW w:w="216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80"/>
              <w:jc w:val="right"/>
              <w:rPr>
                <w:rFonts w:ascii="宋体" w:hAnsi="宋体" w:cs="宋体" w:eastAsia="宋体" w:hint="default"/>
                <w:sz w:val="18"/>
                <w:szCs w:val="18"/>
              </w:rPr>
            </w:pPr>
            <w:r>
              <w:rPr>
                <w:rFonts w:ascii="宋体"/>
                <w:sz w:val="18"/>
              </w:rPr>
              <w:t>1,079,565,496.79</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0"/>
              <w:jc w:val="right"/>
              <w:rPr>
                <w:rFonts w:ascii="宋体" w:hAnsi="宋体" w:cs="宋体" w:eastAsia="宋体" w:hint="default"/>
                <w:sz w:val="18"/>
                <w:szCs w:val="18"/>
              </w:rPr>
            </w:pPr>
            <w:r>
              <w:rPr>
                <w:rFonts w:ascii="宋体"/>
                <w:sz w:val="18"/>
              </w:rPr>
              <w:t>906,447,409.77</w:t>
            </w:r>
          </w:p>
        </w:tc>
      </w:tr>
      <w:tr>
        <w:trPr>
          <w:trHeight w:val="397" w:hRule="exact"/>
        </w:trPr>
        <w:tc>
          <w:tcPr>
            <w:tcW w:w="516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4" w:right="0"/>
              <w:jc w:val="left"/>
              <w:rPr>
                <w:rFonts w:ascii="宋体" w:hAnsi="宋体" w:cs="宋体" w:eastAsia="宋体" w:hint="default"/>
                <w:sz w:val="18"/>
                <w:szCs w:val="18"/>
              </w:rPr>
            </w:pPr>
            <w:r>
              <w:rPr>
                <w:rFonts w:ascii="宋体" w:hAnsi="宋体" w:cs="宋体" w:eastAsia="宋体" w:hint="default"/>
                <w:sz w:val="18"/>
                <w:szCs w:val="18"/>
              </w:rPr>
              <w:t>加：现金等价物的期末余额</w:t>
            </w:r>
          </w:p>
        </w:tc>
        <w:tc>
          <w:tcPr>
            <w:tcW w:w="216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80"/>
              <w:jc w:val="right"/>
              <w:rPr>
                <w:rFonts w:ascii="宋体" w:hAnsi="宋体" w:cs="宋体" w:eastAsia="宋体" w:hint="default"/>
                <w:sz w:val="18"/>
                <w:szCs w:val="18"/>
              </w:rPr>
            </w:pPr>
            <w:r>
              <w:rPr>
                <w:rFonts w:ascii="宋体"/>
                <w:sz w:val="18"/>
              </w:rPr>
              <w:t>--</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0"/>
              <w:jc w:val="right"/>
              <w:rPr>
                <w:rFonts w:ascii="宋体" w:hAnsi="宋体" w:cs="宋体" w:eastAsia="宋体" w:hint="default"/>
                <w:sz w:val="18"/>
                <w:szCs w:val="18"/>
              </w:rPr>
            </w:pPr>
            <w:r>
              <w:rPr>
                <w:rFonts w:ascii="宋体"/>
                <w:sz w:val="18"/>
              </w:rPr>
              <w:t>--</w:t>
            </w:r>
          </w:p>
        </w:tc>
      </w:tr>
      <w:tr>
        <w:trPr>
          <w:trHeight w:val="397" w:hRule="exact"/>
        </w:trPr>
        <w:tc>
          <w:tcPr>
            <w:tcW w:w="516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4" w:right="0"/>
              <w:jc w:val="left"/>
              <w:rPr>
                <w:rFonts w:ascii="宋体" w:hAnsi="宋体" w:cs="宋体" w:eastAsia="宋体" w:hint="default"/>
                <w:sz w:val="18"/>
                <w:szCs w:val="18"/>
              </w:rPr>
            </w:pPr>
            <w:r>
              <w:rPr>
                <w:rFonts w:ascii="宋体" w:hAnsi="宋体" w:cs="宋体" w:eastAsia="宋体" w:hint="default"/>
                <w:sz w:val="18"/>
                <w:szCs w:val="18"/>
              </w:rPr>
              <w:t>减：现金等价物的期初余额</w:t>
            </w:r>
          </w:p>
        </w:tc>
        <w:tc>
          <w:tcPr>
            <w:tcW w:w="216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80"/>
              <w:jc w:val="right"/>
              <w:rPr>
                <w:rFonts w:ascii="宋体" w:hAnsi="宋体" w:cs="宋体" w:eastAsia="宋体" w:hint="default"/>
                <w:sz w:val="18"/>
                <w:szCs w:val="18"/>
              </w:rPr>
            </w:pPr>
            <w:r>
              <w:rPr>
                <w:rFonts w:ascii="宋体"/>
                <w:sz w:val="18"/>
              </w:rPr>
              <w:t>--</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0"/>
              <w:jc w:val="right"/>
              <w:rPr>
                <w:rFonts w:ascii="宋体" w:hAnsi="宋体" w:cs="宋体" w:eastAsia="宋体" w:hint="default"/>
                <w:sz w:val="18"/>
                <w:szCs w:val="18"/>
              </w:rPr>
            </w:pPr>
            <w:r>
              <w:rPr>
                <w:rFonts w:ascii="宋体"/>
                <w:sz w:val="18"/>
              </w:rPr>
              <w:t>--</w:t>
            </w:r>
          </w:p>
        </w:tc>
      </w:tr>
      <w:tr>
        <w:trPr>
          <w:trHeight w:val="409" w:hRule="exact"/>
        </w:trPr>
        <w:tc>
          <w:tcPr>
            <w:tcW w:w="5161" w:type="dxa"/>
            <w:tcBorders>
              <w:top w:val="nil" w:sz="6" w:space="0" w:color="auto"/>
              <w:left w:val="nil" w:sz="6" w:space="0" w:color="auto"/>
              <w:bottom w:val="single" w:sz="8" w:space="0" w:color="000000"/>
              <w:right w:val="nil" w:sz="6" w:space="0" w:color="auto"/>
            </w:tcBorders>
          </w:tcPr>
          <w:p>
            <w:pPr>
              <w:pStyle w:val="TableParagraph"/>
              <w:spacing w:line="240" w:lineRule="auto" w:before="52"/>
              <w:ind w:left="14"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2167" w:type="dxa"/>
            <w:tcBorders>
              <w:top w:val="nil" w:sz="6" w:space="0" w:color="auto"/>
              <w:left w:val="nil" w:sz="6" w:space="0" w:color="auto"/>
              <w:bottom w:val="single" w:sz="8" w:space="0" w:color="000000"/>
              <w:right w:val="nil" w:sz="6" w:space="0" w:color="auto"/>
            </w:tcBorders>
          </w:tcPr>
          <w:p>
            <w:pPr>
              <w:pStyle w:val="TableParagraph"/>
              <w:spacing w:line="240" w:lineRule="auto" w:before="52"/>
              <w:ind w:right="383"/>
              <w:jc w:val="right"/>
              <w:rPr>
                <w:rFonts w:ascii="宋体" w:hAnsi="宋体" w:cs="宋体" w:eastAsia="宋体" w:hint="default"/>
                <w:sz w:val="18"/>
                <w:szCs w:val="18"/>
              </w:rPr>
            </w:pPr>
            <w:r>
              <w:rPr>
                <w:rFonts w:ascii="宋体"/>
                <w:b/>
                <w:w w:val="95"/>
                <w:sz w:val="18"/>
              </w:rPr>
              <w:t>2,260,474,307.10</w:t>
            </w:r>
            <w:r>
              <w:rPr>
                <w:rFonts w:ascii="宋体"/>
                <w:sz w:val="18"/>
              </w:rPr>
            </w:r>
          </w:p>
        </w:tc>
        <w:tc>
          <w:tcPr>
            <w:tcW w:w="1823" w:type="dxa"/>
            <w:tcBorders>
              <w:top w:val="nil" w:sz="6" w:space="0" w:color="auto"/>
              <w:left w:val="nil" w:sz="6" w:space="0" w:color="auto"/>
              <w:bottom w:val="single" w:sz="8" w:space="0" w:color="000000"/>
              <w:right w:val="nil" w:sz="6" w:space="0" w:color="auto"/>
            </w:tcBorders>
          </w:tcPr>
          <w:p>
            <w:pPr>
              <w:pStyle w:val="TableParagraph"/>
              <w:spacing w:line="240" w:lineRule="auto" w:before="52"/>
              <w:ind w:right="0"/>
              <w:jc w:val="right"/>
              <w:rPr>
                <w:rFonts w:ascii="宋体" w:hAnsi="宋体" w:cs="宋体" w:eastAsia="宋体" w:hint="default"/>
                <w:sz w:val="18"/>
                <w:szCs w:val="18"/>
              </w:rPr>
            </w:pPr>
            <w:r>
              <w:rPr>
                <w:rFonts w:ascii="宋体"/>
                <w:b/>
                <w:w w:val="95"/>
                <w:sz w:val="18"/>
              </w:rPr>
              <w:t>173,118,087.02</w:t>
            </w:r>
            <w:r>
              <w:rPr>
                <w:rFonts w:ascii="宋体"/>
                <w:sz w:val="18"/>
              </w:rPr>
            </w:r>
          </w:p>
        </w:tc>
      </w:tr>
    </w:tbl>
    <w:p>
      <w:pPr>
        <w:pStyle w:val="BodyText"/>
        <w:spacing w:line="240" w:lineRule="auto" w:before="81"/>
        <w:ind w:left="519" w:right="0"/>
        <w:jc w:val="left"/>
      </w:pPr>
      <w:r>
        <w:rPr/>
        <w:t>（</w:t>
      </w:r>
      <w:r>
        <w:rPr>
          <w:rFonts w:ascii="宋体" w:hAnsi="宋体" w:cs="宋体" w:eastAsia="宋体" w:hint="default"/>
        </w:rPr>
        <w:t>2</w:t>
      </w:r>
      <w:r>
        <w:rPr/>
        <w:t>）现金及现金等价物的构成</w:t>
      </w:r>
    </w:p>
    <w:p>
      <w:pPr>
        <w:spacing w:line="240" w:lineRule="auto" w:before="3"/>
        <w:rPr>
          <w:rFonts w:ascii="宋体" w:hAnsi="宋体" w:cs="宋体" w:eastAsia="宋体" w:hint="default"/>
          <w:sz w:val="19"/>
          <w:szCs w:val="19"/>
        </w:rPr>
      </w:pPr>
    </w:p>
    <w:tbl>
      <w:tblPr>
        <w:tblW w:w="0" w:type="auto"/>
        <w:jc w:val="left"/>
        <w:tblInd w:w="507" w:type="dxa"/>
        <w:tblLayout w:type="fixed"/>
        <w:tblCellMar>
          <w:top w:w="0" w:type="dxa"/>
          <w:left w:w="0" w:type="dxa"/>
          <w:bottom w:w="0" w:type="dxa"/>
          <w:right w:w="0" w:type="dxa"/>
        </w:tblCellMar>
        <w:tblLook w:val="01E0"/>
      </w:tblPr>
      <w:tblGrid>
        <w:gridCol w:w="4380"/>
        <w:gridCol w:w="2948"/>
        <w:gridCol w:w="1823"/>
      </w:tblGrid>
      <w:tr>
        <w:trPr>
          <w:trHeight w:val="416" w:hRule="exact"/>
        </w:trPr>
        <w:tc>
          <w:tcPr>
            <w:tcW w:w="4380" w:type="dxa"/>
            <w:tcBorders>
              <w:top w:val="single" w:sz="8" w:space="0" w:color="000000"/>
              <w:left w:val="nil" w:sz="6" w:space="0" w:color="auto"/>
              <w:bottom w:val="single" w:sz="4" w:space="0" w:color="000000"/>
              <w:right w:val="nil" w:sz="6" w:space="0" w:color="auto"/>
            </w:tcBorders>
          </w:tcPr>
          <w:p>
            <w:pPr>
              <w:pStyle w:val="TableParagraph"/>
              <w:spacing w:line="240" w:lineRule="auto" w:before="55"/>
              <w:ind w:left="90" w:right="0"/>
              <w:jc w:val="left"/>
              <w:rPr>
                <w:rFonts w:ascii="宋体" w:hAnsi="宋体" w:cs="宋体" w:eastAsia="宋体" w:hint="default"/>
                <w:sz w:val="18"/>
                <w:szCs w:val="18"/>
              </w:rPr>
            </w:pPr>
            <w:r>
              <w:rPr>
                <w:rFonts w:ascii="宋体" w:hAnsi="宋体" w:cs="宋体" w:eastAsia="宋体" w:hint="default"/>
                <w:b/>
                <w:bCs/>
                <w:sz w:val="18"/>
                <w:szCs w:val="18"/>
              </w:rPr>
              <w:t>项</w:t>
            </w:r>
            <w:r>
              <w:rPr>
                <w:rFonts w:ascii="宋体" w:hAnsi="宋体" w:cs="宋体" w:eastAsia="宋体" w:hint="default"/>
                <w:b/>
                <w:bCs/>
                <w:spacing w:val="90"/>
                <w:sz w:val="18"/>
                <w:szCs w:val="18"/>
              </w:rPr>
              <w:t> </w:t>
            </w:r>
            <w:r>
              <w:rPr>
                <w:rFonts w:ascii="宋体" w:hAnsi="宋体" w:cs="宋体" w:eastAsia="宋体" w:hint="default"/>
                <w:b/>
                <w:bCs/>
                <w:sz w:val="18"/>
                <w:szCs w:val="18"/>
              </w:rPr>
              <w:t>目</w:t>
            </w:r>
            <w:r>
              <w:rPr>
                <w:rFonts w:ascii="宋体" w:hAnsi="宋体" w:cs="宋体" w:eastAsia="宋体" w:hint="default"/>
                <w:sz w:val="18"/>
                <w:szCs w:val="18"/>
              </w:rPr>
            </w:r>
          </w:p>
        </w:tc>
        <w:tc>
          <w:tcPr>
            <w:tcW w:w="2948" w:type="dxa"/>
            <w:tcBorders>
              <w:top w:val="single" w:sz="8" w:space="0" w:color="000000"/>
              <w:left w:val="nil" w:sz="6" w:space="0" w:color="auto"/>
              <w:bottom w:val="single" w:sz="4" w:space="0" w:color="000000"/>
              <w:right w:val="nil" w:sz="6" w:space="0" w:color="auto"/>
            </w:tcBorders>
          </w:tcPr>
          <w:p>
            <w:pPr>
              <w:pStyle w:val="TableParagraph"/>
              <w:spacing w:line="240" w:lineRule="auto" w:before="55"/>
              <w:ind w:right="381"/>
              <w:jc w:val="right"/>
              <w:rPr>
                <w:rFonts w:ascii="宋体" w:hAnsi="宋体" w:cs="宋体" w:eastAsia="宋体" w:hint="default"/>
                <w:sz w:val="18"/>
                <w:szCs w:val="18"/>
              </w:rPr>
            </w:pPr>
            <w:r>
              <w:rPr>
                <w:rFonts w:ascii="宋体" w:hAnsi="宋体" w:cs="宋体" w:eastAsia="宋体" w:hint="default"/>
                <w:b/>
                <w:bCs/>
                <w:w w:val="95"/>
                <w:sz w:val="18"/>
                <w:szCs w:val="18"/>
              </w:rPr>
              <w:t>本期发生额</w:t>
            </w:r>
            <w:r>
              <w:rPr>
                <w:rFonts w:ascii="宋体" w:hAnsi="宋体" w:cs="宋体" w:eastAsia="宋体" w:hint="default"/>
                <w:sz w:val="18"/>
                <w:szCs w:val="18"/>
              </w:rPr>
            </w:r>
          </w:p>
        </w:tc>
        <w:tc>
          <w:tcPr>
            <w:tcW w:w="1823" w:type="dxa"/>
            <w:tcBorders>
              <w:top w:val="single" w:sz="8" w:space="0" w:color="000000"/>
              <w:left w:val="nil" w:sz="6" w:space="0" w:color="auto"/>
              <w:bottom w:val="single" w:sz="4" w:space="0" w:color="000000"/>
              <w:right w:val="nil" w:sz="6" w:space="0" w:color="auto"/>
            </w:tcBorders>
          </w:tcPr>
          <w:p>
            <w:pPr>
              <w:pStyle w:val="TableParagraph"/>
              <w:spacing w:line="240" w:lineRule="auto" w:before="55"/>
              <w:ind w:right="0"/>
              <w:jc w:val="right"/>
              <w:rPr>
                <w:rFonts w:ascii="宋体" w:hAnsi="宋体" w:cs="宋体" w:eastAsia="宋体" w:hint="default"/>
                <w:sz w:val="18"/>
                <w:szCs w:val="18"/>
              </w:rPr>
            </w:pPr>
            <w:r>
              <w:rPr>
                <w:rFonts w:ascii="宋体" w:hAnsi="宋体" w:cs="宋体" w:eastAsia="宋体" w:hint="default"/>
                <w:b/>
                <w:bCs/>
                <w:w w:val="95"/>
                <w:sz w:val="18"/>
                <w:szCs w:val="18"/>
              </w:rPr>
              <w:t>上期发生额</w:t>
            </w:r>
            <w:r>
              <w:rPr>
                <w:rFonts w:ascii="宋体" w:hAnsi="宋体" w:cs="宋体" w:eastAsia="宋体" w:hint="default"/>
                <w:sz w:val="18"/>
                <w:szCs w:val="18"/>
              </w:rPr>
            </w:r>
          </w:p>
        </w:tc>
      </w:tr>
      <w:tr>
        <w:trPr>
          <w:trHeight w:val="393" w:hRule="exact"/>
        </w:trPr>
        <w:tc>
          <w:tcPr>
            <w:tcW w:w="4380" w:type="dxa"/>
            <w:tcBorders>
              <w:top w:val="single" w:sz="4" w:space="0" w:color="000000"/>
              <w:left w:val="nil" w:sz="6" w:space="0" w:color="auto"/>
              <w:bottom w:val="nil" w:sz="6" w:space="0" w:color="auto"/>
              <w:right w:val="nil" w:sz="6" w:space="0" w:color="auto"/>
            </w:tcBorders>
          </w:tcPr>
          <w:p>
            <w:pPr>
              <w:pStyle w:val="TableParagraph"/>
              <w:spacing w:line="240" w:lineRule="auto" w:before="46"/>
              <w:ind w:left="14" w:right="0"/>
              <w:jc w:val="left"/>
              <w:rPr>
                <w:rFonts w:ascii="宋体" w:hAnsi="宋体" w:cs="宋体" w:eastAsia="宋体" w:hint="default"/>
                <w:sz w:val="18"/>
                <w:szCs w:val="18"/>
              </w:rPr>
            </w:pPr>
            <w:r>
              <w:rPr>
                <w:rFonts w:ascii="宋体" w:hAnsi="宋体" w:cs="宋体" w:eastAsia="宋体" w:hint="default"/>
                <w:b/>
                <w:bCs/>
                <w:sz w:val="18"/>
                <w:szCs w:val="18"/>
              </w:rPr>
              <w:t>1.</w:t>
            </w:r>
            <w:r>
              <w:rPr>
                <w:rFonts w:ascii="宋体" w:hAnsi="宋体" w:cs="宋体" w:eastAsia="宋体" w:hint="default"/>
                <w:b/>
                <w:bCs/>
                <w:spacing w:val="87"/>
                <w:sz w:val="18"/>
                <w:szCs w:val="18"/>
              </w:rPr>
              <w:t> </w:t>
            </w:r>
            <w:r>
              <w:rPr>
                <w:rFonts w:ascii="宋体" w:hAnsi="宋体" w:cs="宋体" w:eastAsia="宋体" w:hint="default"/>
                <w:sz w:val="18"/>
                <w:szCs w:val="18"/>
              </w:rPr>
              <w:t>一、现金</w:t>
            </w:r>
          </w:p>
        </w:tc>
        <w:tc>
          <w:tcPr>
            <w:tcW w:w="2948" w:type="dxa"/>
            <w:tcBorders>
              <w:top w:val="single" w:sz="4" w:space="0" w:color="000000"/>
              <w:left w:val="nil" w:sz="6" w:space="0" w:color="auto"/>
              <w:bottom w:val="nil" w:sz="6" w:space="0" w:color="auto"/>
              <w:right w:val="nil" w:sz="6" w:space="0" w:color="auto"/>
            </w:tcBorders>
          </w:tcPr>
          <w:p>
            <w:pPr>
              <w:pStyle w:val="TableParagraph"/>
              <w:spacing w:line="240" w:lineRule="auto" w:before="46"/>
              <w:ind w:right="380"/>
              <w:jc w:val="right"/>
              <w:rPr>
                <w:rFonts w:ascii="宋体" w:hAnsi="宋体" w:cs="宋体" w:eastAsia="宋体" w:hint="default"/>
                <w:sz w:val="18"/>
                <w:szCs w:val="18"/>
              </w:rPr>
            </w:pPr>
            <w:r>
              <w:rPr>
                <w:rFonts w:ascii="宋体"/>
                <w:sz w:val="18"/>
              </w:rPr>
              <w:t>3,340,039,803.89</w:t>
            </w:r>
          </w:p>
        </w:tc>
        <w:tc>
          <w:tcPr>
            <w:tcW w:w="1823" w:type="dxa"/>
            <w:tcBorders>
              <w:top w:val="single" w:sz="4" w:space="0" w:color="000000"/>
              <w:left w:val="nil" w:sz="6" w:space="0" w:color="auto"/>
              <w:bottom w:val="nil" w:sz="6" w:space="0" w:color="auto"/>
              <w:right w:val="nil" w:sz="6" w:space="0" w:color="auto"/>
            </w:tcBorders>
          </w:tcPr>
          <w:p>
            <w:pPr>
              <w:pStyle w:val="TableParagraph"/>
              <w:spacing w:line="240" w:lineRule="auto" w:before="46"/>
              <w:ind w:right="0"/>
              <w:jc w:val="right"/>
              <w:rPr>
                <w:rFonts w:ascii="宋体" w:hAnsi="宋体" w:cs="宋体" w:eastAsia="宋体" w:hint="default"/>
                <w:sz w:val="18"/>
                <w:szCs w:val="18"/>
              </w:rPr>
            </w:pPr>
            <w:r>
              <w:rPr>
                <w:rFonts w:ascii="宋体"/>
                <w:sz w:val="18"/>
              </w:rPr>
              <w:t>1,079,565,496.79</w:t>
            </w:r>
          </w:p>
        </w:tc>
      </w:tr>
      <w:tr>
        <w:trPr>
          <w:trHeight w:val="395" w:hRule="exact"/>
        </w:trPr>
        <w:tc>
          <w:tcPr>
            <w:tcW w:w="4380"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4" w:right="0"/>
              <w:jc w:val="left"/>
              <w:rPr>
                <w:rFonts w:ascii="宋体" w:hAnsi="宋体" w:cs="宋体" w:eastAsia="宋体" w:hint="default"/>
                <w:sz w:val="18"/>
                <w:szCs w:val="18"/>
              </w:rPr>
            </w:pPr>
            <w:r>
              <w:rPr>
                <w:rFonts w:ascii="宋体" w:hAnsi="宋体" w:cs="宋体" w:eastAsia="宋体" w:hint="default"/>
                <w:sz w:val="18"/>
                <w:szCs w:val="18"/>
              </w:rPr>
              <w:t>2.  </w:t>
            </w:r>
            <w:r>
              <w:rPr>
                <w:rFonts w:ascii="宋体" w:hAnsi="宋体" w:cs="宋体" w:eastAsia="宋体" w:hint="default"/>
                <w:sz w:val="18"/>
                <w:szCs w:val="18"/>
              </w:rPr>
              <w:t>其中：库存现金</w:t>
            </w:r>
          </w:p>
        </w:tc>
        <w:tc>
          <w:tcPr>
            <w:tcW w:w="294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80"/>
              <w:jc w:val="right"/>
              <w:rPr>
                <w:rFonts w:ascii="宋体" w:hAnsi="宋体" w:cs="宋体" w:eastAsia="宋体" w:hint="default"/>
                <w:sz w:val="18"/>
                <w:szCs w:val="18"/>
              </w:rPr>
            </w:pPr>
            <w:r>
              <w:rPr>
                <w:rFonts w:ascii="宋体"/>
                <w:sz w:val="18"/>
              </w:rPr>
              <w:t>687,914.11</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0"/>
              <w:jc w:val="right"/>
              <w:rPr>
                <w:rFonts w:ascii="宋体" w:hAnsi="宋体" w:cs="宋体" w:eastAsia="宋体" w:hint="default"/>
                <w:sz w:val="18"/>
                <w:szCs w:val="18"/>
              </w:rPr>
            </w:pPr>
            <w:r>
              <w:rPr>
                <w:rFonts w:ascii="宋体"/>
                <w:sz w:val="18"/>
              </w:rPr>
              <w:t>302,824.00</w:t>
            </w:r>
          </w:p>
        </w:tc>
      </w:tr>
      <w:tr>
        <w:trPr>
          <w:trHeight w:val="397" w:hRule="exact"/>
        </w:trPr>
        <w:tc>
          <w:tcPr>
            <w:tcW w:w="4380" w:type="dxa"/>
            <w:tcBorders>
              <w:top w:val="nil" w:sz="6" w:space="0" w:color="auto"/>
              <w:left w:val="nil" w:sz="6" w:space="0" w:color="auto"/>
              <w:bottom w:val="nil" w:sz="6" w:space="0" w:color="auto"/>
              <w:right w:val="nil" w:sz="6" w:space="0" w:color="auto"/>
            </w:tcBorders>
          </w:tcPr>
          <w:p>
            <w:pPr>
              <w:pStyle w:val="TableParagraph"/>
              <w:tabs>
                <w:tab w:pos="734" w:val="left" w:leader="none"/>
              </w:tabs>
              <w:spacing w:line="240" w:lineRule="auto" w:before="53"/>
              <w:ind w:left="14" w:right="0"/>
              <w:jc w:val="left"/>
              <w:rPr>
                <w:rFonts w:ascii="宋体" w:hAnsi="宋体" w:cs="宋体" w:eastAsia="宋体" w:hint="default"/>
                <w:sz w:val="18"/>
                <w:szCs w:val="18"/>
              </w:rPr>
            </w:pPr>
            <w:r>
              <w:rPr>
                <w:rFonts w:ascii="宋体" w:hAnsi="宋体" w:cs="宋体" w:eastAsia="宋体" w:hint="default"/>
                <w:sz w:val="18"/>
                <w:szCs w:val="18"/>
              </w:rPr>
              <w:t>3.</w:t>
              <w:tab/>
            </w:r>
            <w:r>
              <w:rPr>
                <w:rFonts w:ascii="宋体" w:hAnsi="宋体" w:cs="宋体" w:eastAsia="宋体" w:hint="default"/>
                <w:sz w:val="18"/>
                <w:szCs w:val="18"/>
              </w:rPr>
              <w:t>可随时用于支付的银行存款</w:t>
            </w:r>
          </w:p>
        </w:tc>
        <w:tc>
          <w:tcPr>
            <w:tcW w:w="2948"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80"/>
              <w:jc w:val="right"/>
              <w:rPr>
                <w:rFonts w:ascii="宋体" w:hAnsi="宋体" w:cs="宋体" w:eastAsia="宋体" w:hint="default"/>
                <w:sz w:val="18"/>
                <w:szCs w:val="18"/>
              </w:rPr>
            </w:pPr>
            <w:r>
              <w:rPr>
                <w:rFonts w:ascii="宋体"/>
                <w:sz w:val="18"/>
              </w:rPr>
              <w:t>3,337,861,163.78</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0"/>
              <w:jc w:val="right"/>
              <w:rPr>
                <w:rFonts w:ascii="宋体" w:hAnsi="宋体" w:cs="宋体" w:eastAsia="宋体" w:hint="default"/>
                <w:sz w:val="18"/>
                <w:szCs w:val="18"/>
              </w:rPr>
            </w:pPr>
            <w:r>
              <w:rPr>
                <w:rFonts w:ascii="宋体"/>
                <w:sz w:val="18"/>
              </w:rPr>
              <w:t>1,079,262,672.79</w:t>
            </w:r>
          </w:p>
        </w:tc>
      </w:tr>
      <w:tr>
        <w:trPr>
          <w:trHeight w:val="397" w:hRule="exact"/>
        </w:trPr>
        <w:tc>
          <w:tcPr>
            <w:tcW w:w="4380" w:type="dxa"/>
            <w:tcBorders>
              <w:top w:val="nil" w:sz="6" w:space="0" w:color="auto"/>
              <w:left w:val="nil" w:sz="6" w:space="0" w:color="auto"/>
              <w:bottom w:val="nil" w:sz="6" w:space="0" w:color="auto"/>
              <w:right w:val="nil" w:sz="6" w:space="0" w:color="auto"/>
            </w:tcBorders>
          </w:tcPr>
          <w:p>
            <w:pPr>
              <w:pStyle w:val="TableParagraph"/>
              <w:tabs>
                <w:tab w:pos="734" w:val="left" w:leader="none"/>
              </w:tabs>
              <w:spacing w:line="240" w:lineRule="auto" w:before="53"/>
              <w:ind w:left="14" w:right="0"/>
              <w:jc w:val="left"/>
              <w:rPr>
                <w:rFonts w:ascii="宋体" w:hAnsi="宋体" w:cs="宋体" w:eastAsia="宋体" w:hint="default"/>
                <w:sz w:val="18"/>
                <w:szCs w:val="18"/>
              </w:rPr>
            </w:pPr>
            <w:r>
              <w:rPr>
                <w:rFonts w:ascii="宋体" w:hAnsi="宋体" w:cs="宋体" w:eastAsia="宋体" w:hint="default"/>
                <w:sz w:val="18"/>
                <w:szCs w:val="18"/>
              </w:rPr>
              <w:t>4.</w:t>
              <w:tab/>
            </w:r>
            <w:r>
              <w:rPr>
                <w:rFonts w:ascii="宋体" w:hAnsi="宋体" w:cs="宋体" w:eastAsia="宋体" w:hint="default"/>
                <w:sz w:val="18"/>
                <w:szCs w:val="18"/>
              </w:rPr>
              <w:t>可随时用于支付的其他货币资金</w:t>
            </w:r>
          </w:p>
        </w:tc>
        <w:tc>
          <w:tcPr>
            <w:tcW w:w="2948"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80"/>
              <w:jc w:val="right"/>
              <w:rPr>
                <w:rFonts w:ascii="宋体" w:hAnsi="宋体" w:cs="宋体" w:eastAsia="宋体" w:hint="default"/>
                <w:sz w:val="18"/>
                <w:szCs w:val="18"/>
              </w:rPr>
            </w:pPr>
            <w:r>
              <w:rPr>
                <w:rFonts w:ascii="宋体"/>
                <w:sz w:val="18"/>
              </w:rPr>
              <w:t>1,490,726.00</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0"/>
              <w:jc w:val="right"/>
              <w:rPr>
                <w:rFonts w:ascii="宋体" w:hAnsi="宋体" w:cs="宋体" w:eastAsia="宋体" w:hint="default"/>
                <w:sz w:val="18"/>
                <w:szCs w:val="18"/>
              </w:rPr>
            </w:pPr>
            <w:r>
              <w:rPr>
                <w:rFonts w:ascii="宋体"/>
                <w:sz w:val="18"/>
              </w:rPr>
              <w:t>--</w:t>
            </w:r>
          </w:p>
        </w:tc>
      </w:tr>
      <w:tr>
        <w:trPr>
          <w:trHeight w:val="397" w:hRule="exact"/>
        </w:trPr>
        <w:tc>
          <w:tcPr>
            <w:tcW w:w="4380"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4" w:right="0"/>
              <w:jc w:val="left"/>
              <w:rPr>
                <w:rFonts w:ascii="宋体" w:hAnsi="宋体" w:cs="宋体" w:eastAsia="宋体" w:hint="default"/>
                <w:sz w:val="18"/>
                <w:szCs w:val="18"/>
              </w:rPr>
            </w:pPr>
            <w:r>
              <w:rPr>
                <w:rFonts w:ascii="宋体" w:hAnsi="宋体" w:cs="宋体" w:eastAsia="宋体" w:hint="default"/>
                <w:sz w:val="18"/>
                <w:szCs w:val="18"/>
              </w:rPr>
              <w:t>5.  </w:t>
            </w:r>
            <w:r>
              <w:rPr>
                <w:rFonts w:ascii="宋体" w:hAnsi="宋体" w:cs="宋体" w:eastAsia="宋体" w:hint="default"/>
                <w:sz w:val="18"/>
                <w:szCs w:val="18"/>
              </w:rPr>
              <w:t>二、现金等价物</w:t>
            </w:r>
          </w:p>
        </w:tc>
        <w:tc>
          <w:tcPr>
            <w:tcW w:w="2948"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80"/>
              <w:jc w:val="right"/>
              <w:rPr>
                <w:rFonts w:ascii="宋体" w:hAnsi="宋体" w:cs="宋体" w:eastAsia="宋体" w:hint="default"/>
                <w:sz w:val="18"/>
                <w:szCs w:val="18"/>
              </w:rPr>
            </w:pPr>
            <w:r>
              <w:rPr>
                <w:rFonts w:ascii="宋体"/>
                <w:sz w:val="18"/>
              </w:rPr>
              <w:t>--</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0"/>
              <w:jc w:val="right"/>
              <w:rPr>
                <w:rFonts w:ascii="宋体" w:hAnsi="宋体" w:cs="宋体" w:eastAsia="宋体" w:hint="default"/>
                <w:sz w:val="18"/>
                <w:szCs w:val="18"/>
              </w:rPr>
            </w:pPr>
            <w:r>
              <w:rPr>
                <w:rFonts w:ascii="宋体"/>
                <w:sz w:val="18"/>
              </w:rPr>
              <w:t>--</w:t>
            </w:r>
          </w:p>
        </w:tc>
      </w:tr>
      <w:tr>
        <w:trPr>
          <w:trHeight w:val="397" w:hRule="exact"/>
        </w:trPr>
        <w:tc>
          <w:tcPr>
            <w:tcW w:w="4380"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4" w:right="0"/>
              <w:jc w:val="left"/>
              <w:rPr>
                <w:rFonts w:ascii="宋体" w:hAnsi="宋体" w:cs="宋体" w:eastAsia="宋体" w:hint="default"/>
                <w:sz w:val="18"/>
                <w:szCs w:val="18"/>
              </w:rPr>
            </w:pPr>
            <w:r>
              <w:rPr>
                <w:rFonts w:ascii="宋体" w:hAnsi="宋体" w:cs="宋体" w:eastAsia="宋体" w:hint="default"/>
                <w:sz w:val="18"/>
                <w:szCs w:val="18"/>
              </w:rPr>
              <w:t>6.  </w:t>
            </w:r>
            <w:r>
              <w:rPr>
                <w:rFonts w:ascii="宋体" w:hAnsi="宋体" w:cs="宋体" w:eastAsia="宋体" w:hint="default"/>
                <w:sz w:val="18"/>
                <w:szCs w:val="18"/>
              </w:rPr>
              <w:t>其中：三个月内到期的债券投资</w:t>
            </w:r>
          </w:p>
        </w:tc>
        <w:tc>
          <w:tcPr>
            <w:tcW w:w="2948"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80"/>
              <w:jc w:val="right"/>
              <w:rPr>
                <w:rFonts w:ascii="宋体" w:hAnsi="宋体" w:cs="宋体" w:eastAsia="宋体" w:hint="default"/>
                <w:sz w:val="18"/>
                <w:szCs w:val="18"/>
              </w:rPr>
            </w:pPr>
            <w:r>
              <w:rPr>
                <w:rFonts w:ascii="宋体"/>
                <w:sz w:val="18"/>
              </w:rPr>
              <w:t>--</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0"/>
              <w:jc w:val="right"/>
              <w:rPr>
                <w:rFonts w:ascii="宋体" w:hAnsi="宋体" w:cs="宋体" w:eastAsia="宋体" w:hint="default"/>
                <w:sz w:val="18"/>
                <w:szCs w:val="18"/>
              </w:rPr>
            </w:pPr>
            <w:r>
              <w:rPr>
                <w:rFonts w:ascii="宋体"/>
                <w:sz w:val="18"/>
              </w:rPr>
              <w:t>--</w:t>
            </w:r>
          </w:p>
        </w:tc>
      </w:tr>
      <w:tr>
        <w:trPr>
          <w:trHeight w:val="408" w:hRule="exact"/>
        </w:trPr>
        <w:tc>
          <w:tcPr>
            <w:tcW w:w="4380" w:type="dxa"/>
            <w:tcBorders>
              <w:top w:val="nil" w:sz="6" w:space="0" w:color="auto"/>
              <w:left w:val="nil" w:sz="6" w:space="0" w:color="auto"/>
              <w:bottom w:val="single" w:sz="8" w:space="0" w:color="000000"/>
              <w:right w:val="nil" w:sz="6" w:space="0" w:color="auto"/>
            </w:tcBorders>
          </w:tcPr>
          <w:p>
            <w:pPr>
              <w:pStyle w:val="TableParagraph"/>
              <w:spacing w:line="240" w:lineRule="auto" w:before="53"/>
              <w:ind w:left="14" w:right="0"/>
              <w:jc w:val="left"/>
              <w:rPr>
                <w:rFonts w:ascii="宋体" w:hAnsi="宋体" w:cs="宋体" w:eastAsia="宋体" w:hint="default"/>
                <w:sz w:val="18"/>
                <w:szCs w:val="18"/>
              </w:rPr>
            </w:pPr>
            <w:r>
              <w:rPr>
                <w:rFonts w:ascii="宋体" w:hAnsi="宋体" w:cs="宋体" w:eastAsia="宋体" w:hint="default"/>
                <w:sz w:val="18"/>
                <w:szCs w:val="18"/>
              </w:rPr>
              <w:t>7.  </w:t>
            </w:r>
            <w:r>
              <w:rPr>
                <w:rFonts w:ascii="宋体" w:hAnsi="宋体" w:cs="宋体" w:eastAsia="宋体" w:hint="default"/>
                <w:sz w:val="18"/>
                <w:szCs w:val="18"/>
              </w:rPr>
              <w:t>三、期末现金及现金等价物余额</w:t>
            </w:r>
          </w:p>
        </w:tc>
        <w:tc>
          <w:tcPr>
            <w:tcW w:w="2948" w:type="dxa"/>
            <w:tcBorders>
              <w:top w:val="nil" w:sz="6" w:space="0" w:color="auto"/>
              <w:left w:val="nil" w:sz="6" w:space="0" w:color="auto"/>
              <w:bottom w:val="single" w:sz="8" w:space="0" w:color="000000"/>
              <w:right w:val="nil" w:sz="6" w:space="0" w:color="auto"/>
            </w:tcBorders>
          </w:tcPr>
          <w:p>
            <w:pPr>
              <w:pStyle w:val="TableParagraph"/>
              <w:spacing w:line="240" w:lineRule="auto" w:before="53"/>
              <w:ind w:right="380"/>
              <w:jc w:val="right"/>
              <w:rPr>
                <w:rFonts w:ascii="宋体" w:hAnsi="宋体" w:cs="宋体" w:eastAsia="宋体" w:hint="default"/>
                <w:sz w:val="18"/>
                <w:szCs w:val="18"/>
              </w:rPr>
            </w:pPr>
            <w:r>
              <w:rPr>
                <w:rFonts w:ascii="宋体"/>
                <w:sz w:val="18"/>
              </w:rPr>
              <w:t>3,340,039,803.89</w:t>
            </w:r>
          </w:p>
        </w:tc>
        <w:tc>
          <w:tcPr>
            <w:tcW w:w="1823" w:type="dxa"/>
            <w:tcBorders>
              <w:top w:val="nil" w:sz="6" w:space="0" w:color="auto"/>
              <w:left w:val="nil" w:sz="6" w:space="0" w:color="auto"/>
              <w:bottom w:val="single" w:sz="8" w:space="0" w:color="000000"/>
              <w:right w:val="nil" w:sz="6" w:space="0" w:color="auto"/>
            </w:tcBorders>
          </w:tcPr>
          <w:p>
            <w:pPr>
              <w:pStyle w:val="TableParagraph"/>
              <w:spacing w:line="240" w:lineRule="auto" w:before="53"/>
              <w:ind w:right="0"/>
              <w:jc w:val="right"/>
              <w:rPr>
                <w:rFonts w:ascii="宋体" w:hAnsi="宋体" w:cs="宋体" w:eastAsia="宋体" w:hint="default"/>
                <w:sz w:val="18"/>
                <w:szCs w:val="18"/>
              </w:rPr>
            </w:pPr>
            <w:r>
              <w:rPr>
                <w:rFonts w:ascii="宋体"/>
                <w:sz w:val="18"/>
              </w:rPr>
              <w:t>1,079,565,496.79</w:t>
            </w:r>
          </w:p>
        </w:tc>
      </w:tr>
    </w:tbl>
    <w:p>
      <w:pPr>
        <w:pStyle w:val="Heading3"/>
        <w:spacing w:line="240" w:lineRule="auto" w:before="81"/>
        <w:ind w:left="101" w:right="0"/>
        <w:jc w:val="left"/>
        <w:rPr>
          <w:b w:val="0"/>
          <w:bCs w:val="0"/>
        </w:rPr>
      </w:pPr>
      <w:r>
        <w:rPr/>
        <w:t>六、关联方及关联交易</w:t>
      </w:r>
      <w:r>
        <w:rPr>
          <w:b w:val="0"/>
          <w:bCs w:val="0"/>
        </w:rPr>
      </w:r>
    </w:p>
    <w:p>
      <w:pPr>
        <w:spacing w:line="240" w:lineRule="auto" w:before="8"/>
        <w:rPr>
          <w:rFonts w:ascii="宋体" w:hAnsi="宋体" w:cs="宋体" w:eastAsia="宋体" w:hint="default"/>
          <w:b/>
          <w:bCs/>
          <w:sz w:val="16"/>
          <w:szCs w:val="16"/>
        </w:rPr>
      </w:pPr>
    </w:p>
    <w:p>
      <w:pPr>
        <w:spacing w:before="0"/>
        <w:ind w:left="101" w:right="0"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、本公司的母公司及实际控制人情况</w:t>
      </w:r>
    </w:p>
    <w:p>
      <w:pPr>
        <w:spacing w:after="0"/>
        <w:jc w:val="left"/>
        <w:rPr>
          <w:rFonts w:ascii="宋体" w:hAnsi="宋体" w:cs="宋体" w:eastAsia="宋体" w:hint="default"/>
          <w:sz w:val="21"/>
          <w:szCs w:val="21"/>
        </w:rPr>
        <w:sectPr>
          <w:pgSz w:w="11910" w:h="16840"/>
          <w:pgMar w:header="763" w:footer="724" w:top="1000" w:bottom="920" w:left="1180" w:right="9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1"/>
          <w:szCs w:val="21"/>
        </w:rPr>
      </w:pPr>
    </w:p>
    <w:tbl>
      <w:tblPr>
        <w:tblW w:w="0" w:type="auto"/>
        <w:jc w:val="left"/>
        <w:tblInd w:w="505" w:type="dxa"/>
        <w:tblLayout w:type="fixed"/>
        <w:tblCellMar>
          <w:top w:w="0" w:type="dxa"/>
          <w:left w:w="0" w:type="dxa"/>
          <w:bottom w:w="0" w:type="dxa"/>
          <w:right w:w="0" w:type="dxa"/>
        </w:tblCellMar>
        <w:tblLook w:val="01E0"/>
      </w:tblPr>
      <w:tblGrid>
        <w:gridCol w:w="1998"/>
        <w:gridCol w:w="1347"/>
        <w:gridCol w:w="1273"/>
        <w:gridCol w:w="1075"/>
        <w:gridCol w:w="1355"/>
        <w:gridCol w:w="1881"/>
      </w:tblGrid>
      <w:tr>
        <w:trPr>
          <w:trHeight w:val="419" w:hRule="exact"/>
        </w:trPr>
        <w:tc>
          <w:tcPr>
            <w:tcW w:w="1998" w:type="dxa"/>
            <w:tcBorders>
              <w:top w:val="single" w:sz="8" w:space="0" w:color="000000"/>
              <w:left w:val="nil" w:sz="6" w:space="0" w:color="auto"/>
              <w:bottom w:val="single" w:sz="4" w:space="0" w:color="000000"/>
              <w:right w:val="nil" w:sz="6" w:space="0" w:color="auto"/>
            </w:tcBorders>
          </w:tcPr>
          <w:p>
            <w:pPr>
              <w:pStyle w:val="TableParagraph"/>
              <w:spacing w:line="240" w:lineRule="auto" w:before="30"/>
              <w:ind w:left="667" w:right="0"/>
              <w:jc w:val="left"/>
              <w:rPr>
                <w:rFonts w:ascii="宋体" w:hAnsi="宋体" w:cs="宋体" w:eastAsia="宋体" w:hint="default"/>
                <w:sz w:val="21"/>
                <w:szCs w:val="21"/>
              </w:rPr>
            </w:pPr>
            <w:r>
              <w:rPr>
                <w:rFonts w:ascii="宋体" w:hAnsi="宋体" w:cs="宋体" w:eastAsia="宋体" w:hint="default"/>
                <w:b/>
                <w:bCs/>
                <w:sz w:val="21"/>
                <w:szCs w:val="21"/>
              </w:rPr>
              <w:t>母公司名称</w:t>
            </w:r>
            <w:r>
              <w:rPr>
                <w:rFonts w:ascii="宋体" w:hAnsi="宋体" w:cs="宋体" w:eastAsia="宋体" w:hint="default"/>
                <w:sz w:val="21"/>
                <w:szCs w:val="21"/>
              </w:rPr>
            </w:r>
          </w:p>
        </w:tc>
        <w:tc>
          <w:tcPr>
            <w:tcW w:w="1347" w:type="dxa"/>
            <w:tcBorders>
              <w:top w:val="single" w:sz="8" w:space="0" w:color="000000"/>
              <w:left w:val="nil" w:sz="6" w:space="0" w:color="auto"/>
              <w:bottom w:val="single" w:sz="4" w:space="0" w:color="000000"/>
              <w:right w:val="nil" w:sz="6" w:space="0" w:color="auto"/>
            </w:tcBorders>
          </w:tcPr>
          <w:p>
            <w:pPr>
              <w:pStyle w:val="TableParagraph"/>
              <w:spacing w:line="240" w:lineRule="auto" w:before="30"/>
              <w:ind w:right="223"/>
              <w:jc w:val="right"/>
              <w:rPr>
                <w:rFonts w:ascii="宋体" w:hAnsi="宋体" w:cs="宋体" w:eastAsia="宋体" w:hint="default"/>
                <w:sz w:val="21"/>
                <w:szCs w:val="21"/>
              </w:rPr>
            </w:pPr>
            <w:r>
              <w:rPr>
                <w:rFonts w:ascii="宋体" w:hAnsi="宋体" w:cs="宋体" w:eastAsia="宋体" w:hint="default"/>
                <w:b/>
                <w:bCs/>
                <w:sz w:val="21"/>
                <w:szCs w:val="21"/>
              </w:rPr>
              <w:t>关联关系</w:t>
            </w:r>
            <w:r>
              <w:rPr>
                <w:rFonts w:ascii="宋体" w:hAnsi="宋体" w:cs="宋体" w:eastAsia="宋体" w:hint="default"/>
                <w:sz w:val="21"/>
                <w:szCs w:val="21"/>
              </w:rPr>
            </w:r>
          </w:p>
        </w:tc>
        <w:tc>
          <w:tcPr>
            <w:tcW w:w="1273" w:type="dxa"/>
            <w:tcBorders>
              <w:top w:val="single" w:sz="8" w:space="0" w:color="000000"/>
              <w:left w:val="nil" w:sz="6" w:space="0" w:color="auto"/>
              <w:bottom w:val="single" w:sz="4" w:space="0" w:color="000000"/>
              <w:right w:val="nil" w:sz="6" w:space="0" w:color="auto"/>
            </w:tcBorders>
          </w:tcPr>
          <w:p>
            <w:pPr>
              <w:pStyle w:val="TableParagraph"/>
              <w:spacing w:line="240" w:lineRule="auto" w:before="30"/>
              <w:ind w:left="225" w:right="0"/>
              <w:jc w:val="left"/>
              <w:rPr>
                <w:rFonts w:ascii="宋体" w:hAnsi="宋体" w:cs="宋体" w:eastAsia="宋体" w:hint="default"/>
                <w:sz w:val="21"/>
                <w:szCs w:val="21"/>
              </w:rPr>
            </w:pPr>
            <w:r>
              <w:rPr>
                <w:rFonts w:ascii="宋体" w:hAnsi="宋体" w:cs="宋体" w:eastAsia="宋体" w:hint="default"/>
                <w:b/>
                <w:bCs/>
                <w:sz w:val="21"/>
                <w:szCs w:val="21"/>
              </w:rPr>
              <w:t>企业类型</w:t>
            </w:r>
            <w:r>
              <w:rPr>
                <w:rFonts w:ascii="宋体" w:hAnsi="宋体" w:cs="宋体" w:eastAsia="宋体" w:hint="default"/>
                <w:sz w:val="21"/>
                <w:szCs w:val="21"/>
              </w:rPr>
            </w:r>
          </w:p>
        </w:tc>
        <w:tc>
          <w:tcPr>
            <w:tcW w:w="1075" w:type="dxa"/>
            <w:tcBorders>
              <w:top w:val="single" w:sz="8" w:space="0" w:color="000000"/>
              <w:left w:val="nil" w:sz="6" w:space="0" w:color="auto"/>
              <w:bottom w:val="single" w:sz="4" w:space="0" w:color="000000"/>
              <w:right w:val="nil" w:sz="6" w:space="0" w:color="auto"/>
            </w:tcBorders>
          </w:tcPr>
          <w:p>
            <w:pPr>
              <w:pStyle w:val="TableParagraph"/>
              <w:spacing w:line="240" w:lineRule="auto" w:before="30"/>
              <w:ind w:left="202" w:right="0"/>
              <w:jc w:val="left"/>
              <w:rPr>
                <w:rFonts w:ascii="宋体" w:hAnsi="宋体" w:cs="宋体" w:eastAsia="宋体" w:hint="default"/>
                <w:sz w:val="21"/>
                <w:szCs w:val="21"/>
              </w:rPr>
            </w:pPr>
            <w:r>
              <w:rPr>
                <w:rFonts w:ascii="宋体" w:hAnsi="宋体" w:cs="宋体" w:eastAsia="宋体" w:hint="default"/>
                <w:b/>
                <w:bCs/>
                <w:sz w:val="21"/>
                <w:szCs w:val="21"/>
              </w:rPr>
              <w:t>注册地</w:t>
            </w:r>
            <w:r>
              <w:rPr>
                <w:rFonts w:ascii="宋体" w:hAnsi="宋体" w:cs="宋体" w:eastAsia="宋体" w:hint="default"/>
                <w:sz w:val="21"/>
                <w:szCs w:val="21"/>
              </w:rPr>
            </w:r>
          </w:p>
        </w:tc>
        <w:tc>
          <w:tcPr>
            <w:tcW w:w="1355" w:type="dxa"/>
            <w:tcBorders>
              <w:top w:val="single" w:sz="8" w:space="0" w:color="000000"/>
              <w:left w:val="nil" w:sz="6" w:space="0" w:color="auto"/>
              <w:bottom w:val="single" w:sz="4" w:space="0" w:color="000000"/>
              <w:right w:val="nil" w:sz="6" w:space="0" w:color="auto"/>
            </w:tcBorders>
          </w:tcPr>
          <w:p>
            <w:pPr>
              <w:pStyle w:val="TableParagraph"/>
              <w:spacing w:line="240" w:lineRule="auto" w:before="30"/>
              <w:ind w:right="294"/>
              <w:jc w:val="right"/>
              <w:rPr>
                <w:rFonts w:ascii="宋体" w:hAnsi="宋体" w:cs="宋体" w:eastAsia="宋体" w:hint="default"/>
                <w:sz w:val="21"/>
                <w:szCs w:val="21"/>
              </w:rPr>
            </w:pPr>
            <w:r>
              <w:rPr>
                <w:rFonts w:ascii="宋体" w:hAnsi="宋体" w:cs="宋体" w:eastAsia="宋体" w:hint="default"/>
                <w:b/>
                <w:bCs/>
                <w:sz w:val="21"/>
                <w:szCs w:val="21"/>
              </w:rPr>
              <w:t>法人代表</w:t>
            </w:r>
            <w:r>
              <w:rPr>
                <w:rFonts w:ascii="宋体" w:hAnsi="宋体" w:cs="宋体" w:eastAsia="宋体" w:hint="default"/>
                <w:sz w:val="21"/>
                <w:szCs w:val="21"/>
              </w:rPr>
            </w:r>
          </w:p>
        </w:tc>
        <w:tc>
          <w:tcPr>
            <w:tcW w:w="1881" w:type="dxa"/>
            <w:tcBorders>
              <w:top w:val="single" w:sz="8" w:space="0" w:color="000000"/>
              <w:left w:val="nil" w:sz="6" w:space="0" w:color="auto"/>
              <w:bottom w:val="single" w:sz="4" w:space="0" w:color="000000"/>
              <w:right w:val="nil" w:sz="6" w:space="0" w:color="auto"/>
            </w:tcBorders>
          </w:tcPr>
          <w:p>
            <w:pPr>
              <w:pStyle w:val="TableParagraph"/>
              <w:spacing w:line="240" w:lineRule="auto" w:before="30"/>
              <w:ind w:left="296" w:right="0"/>
              <w:jc w:val="left"/>
              <w:rPr>
                <w:rFonts w:ascii="宋体" w:hAnsi="宋体" w:cs="宋体" w:eastAsia="宋体" w:hint="default"/>
                <w:sz w:val="21"/>
                <w:szCs w:val="21"/>
              </w:rPr>
            </w:pPr>
            <w:r>
              <w:rPr>
                <w:rFonts w:ascii="宋体" w:hAnsi="宋体" w:cs="宋体" w:eastAsia="宋体" w:hint="default"/>
                <w:b/>
                <w:bCs/>
                <w:sz w:val="21"/>
                <w:szCs w:val="21"/>
              </w:rPr>
              <w:t>组织机构代码</w:t>
            </w:r>
            <w:r>
              <w:rPr>
                <w:rFonts w:ascii="宋体" w:hAnsi="宋体" w:cs="宋体" w:eastAsia="宋体" w:hint="default"/>
                <w:sz w:val="21"/>
                <w:szCs w:val="21"/>
              </w:rPr>
            </w:r>
          </w:p>
        </w:tc>
      </w:tr>
      <w:tr>
        <w:trPr>
          <w:trHeight w:val="654" w:hRule="exact"/>
        </w:trPr>
        <w:tc>
          <w:tcPr>
            <w:tcW w:w="1998" w:type="dxa"/>
            <w:tcBorders>
              <w:top w:val="single" w:sz="4" w:space="0" w:color="000000"/>
              <w:left w:val="nil" w:sz="6" w:space="0" w:color="auto"/>
              <w:bottom w:val="single" w:sz="8" w:space="0" w:color="000000"/>
              <w:right w:val="nil" w:sz="6" w:space="0" w:color="auto"/>
            </w:tcBorders>
          </w:tcPr>
          <w:p>
            <w:pPr>
              <w:pStyle w:val="TableParagraph"/>
              <w:spacing w:line="272" w:lineRule="exact" w:before="40"/>
              <w:ind w:left="108" w:right="627"/>
              <w:jc w:val="left"/>
              <w:rPr>
                <w:rFonts w:ascii="宋体" w:hAnsi="宋体" w:cs="宋体" w:eastAsia="宋体" w:hint="default"/>
                <w:sz w:val="21"/>
                <w:szCs w:val="21"/>
              </w:rPr>
            </w:pPr>
            <w:r>
              <w:rPr>
                <w:rFonts w:ascii="宋体" w:hAnsi="宋体" w:cs="宋体" w:eastAsia="宋体" w:hint="default"/>
                <w:sz w:val="21"/>
                <w:szCs w:val="21"/>
              </w:rPr>
              <w:t>太阳雨控股 集团有限公司</w:t>
            </w:r>
          </w:p>
        </w:tc>
        <w:tc>
          <w:tcPr>
            <w:tcW w:w="1347" w:type="dxa"/>
            <w:tcBorders>
              <w:top w:val="single" w:sz="4" w:space="0" w:color="000000"/>
              <w:left w:val="nil" w:sz="6" w:space="0" w:color="auto"/>
              <w:bottom w:val="single" w:sz="8" w:space="0" w:color="000000"/>
              <w:right w:val="nil" w:sz="6" w:space="0" w:color="auto"/>
            </w:tcBorders>
          </w:tcPr>
          <w:p>
            <w:pPr>
              <w:pStyle w:val="TableParagraph"/>
              <w:spacing w:line="240" w:lineRule="auto" w:before="148"/>
              <w:ind w:right="224"/>
              <w:jc w:val="right"/>
              <w:rPr>
                <w:rFonts w:ascii="宋体" w:hAnsi="宋体" w:cs="宋体" w:eastAsia="宋体" w:hint="default"/>
                <w:sz w:val="21"/>
                <w:szCs w:val="21"/>
              </w:rPr>
            </w:pPr>
            <w:r>
              <w:rPr>
                <w:rFonts w:ascii="宋体" w:hAnsi="宋体" w:cs="宋体" w:eastAsia="宋体" w:hint="default"/>
                <w:sz w:val="21"/>
                <w:szCs w:val="21"/>
              </w:rPr>
              <w:t>母公司</w:t>
            </w:r>
          </w:p>
        </w:tc>
        <w:tc>
          <w:tcPr>
            <w:tcW w:w="1273" w:type="dxa"/>
            <w:tcBorders>
              <w:top w:val="single" w:sz="4" w:space="0" w:color="000000"/>
              <w:left w:val="nil" w:sz="6" w:space="0" w:color="auto"/>
              <w:bottom w:val="single" w:sz="8" w:space="0" w:color="000000"/>
              <w:right w:val="nil" w:sz="6" w:space="0" w:color="auto"/>
            </w:tcBorders>
          </w:tcPr>
          <w:p>
            <w:pPr>
              <w:pStyle w:val="TableParagraph"/>
              <w:spacing w:line="272" w:lineRule="exact" w:before="40"/>
              <w:ind w:left="439" w:right="202"/>
              <w:jc w:val="left"/>
              <w:rPr>
                <w:rFonts w:ascii="宋体" w:hAnsi="宋体" w:cs="宋体" w:eastAsia="宋体" w:hint="default"/>
                <w:sz w:val="21"/>
                <w:szCs w:val="21"/>
              </w:rPr>
            </w:pPr>
            <w:r>
              <w:rPr>
                <w:rFonts w:ascii="宋体" w:hAnsi="宋体" w:cs="宋体" w:eastAsia="宋体" w:hint="default"/>
                <w:sz w:val="21"/>
                <w:szCs w:val="21"/>
              </w:rPr>
              <w:t>有限责 任公司</w:t>
            </w:r>
          </w:p>
        </w:tc>
        <w:tc>
          <w:tcPr>
            <w:tcW w:w="1075" w:type="dxa"/>
            <w:tcBorders>
              <w:top w:val="single" w:sz="4" w:space="0" w:color="000000"/>
              <w:left w:val="nil" w:sz="6" w:space="0" w:color="auto"/>
              <w:bottom w:val="single" w:sz="8" w:space="0" w:color="000000"/>
              <w:right w:val="nil" w:sz="6" w:space="0" w:color="auto"/>
            </w:tcBorders>
          </w:tcPr>
          <w:p>
            <w:pPr>
              <w:pStyle w:val="TableParagraph"/>
              <w:spacing w:line="240" w:lineRule="auto" w:before="148"/>
              <w:ind w:left="231" w:right="0"/>
              <w:jc w:val="left"/>
              <w:rPr>
                <w:rFonts w:ascii="宋体" w:hAnsi="宋体" w:cs="宋体" w:eastAsia="宋体" w:hint="default"/>
                <w:sz w:val="21"/>
                <w:szCs w:val="21"/>
              </w:rPr>
            </w:pPr>
            <w:r>
              <w:rPr>
                <w:rFonts w:ascii="宋体" w:hAnsi="宋体" w:cs="宋体" w:eastAsia="宋体" w:hint="default"/>
                <w:sz w:val="21"/>
                <w:szCs w:val="21"/>
              </w:rPr>
              <w:t>连云港</w:t>
            </w:r>
          </w:p>
        </w:tc>
        <w:tc>
          <w:tcPr>
            <w:tcW w:w="1355" w:type="dxa"/>
            <w:tcBorders>
              <w:top w:val="single" w:sz="4" w:space="0" w:color="000000"/>
              <w:left w:val="nil" w:sz="6" w:space="0" w:color="auto"/>
              <w:bottom w:val="single" w:sz="8" w:space="0" w:color="000000"/>
              <w:right w:val="nil" w:sz="6" w:space="0" w:color="auto"/>
            </w:tcBorders>
          </w:tcPr>
          <w:p>
            <w:pPr>
              <w:pStyle w:val="TableParagraph"/>
              <w:spacing w:line="240" w:lineRule="auto" w:before="148"/>
              <w:ind w:right="295"/>
              <w:jc w:val="right"/>
              <w:rPr>
                <w:rFonts w:ascii="宋体" w:hAnsi="宋体" w:cs="宋体" w:eastAsia="宋体" w:hint="default"/>
                <w:sz w:val="21"/>
                <w:szCs w:val="21"/>
              </w:rPr>
            </w:pPr>
            <w:r>
              <w:rPr>
                <w:rFonts w:ascii="宋体" w:hAnsi="宋体" w:cs="宋体" w:eastAsia="宋体" w:hint="default"/>
                <w:sz w:val="21"/>
                <w:szCs w:val="21"/>
              </w:rPr>
              <w:t>徐新建</w:t>
            </w:r>
          </w:p>
        </w:tc>
        <w:tc>
          <w:tcPr>
            <w:tcW w:w="1881" w:type="dxa"/>
            <w:tcBorders>
              <w:top w:val="single" w:sz="4" w:space="0" w:color="000000"/>
              <w:left w:val="nil" w:sz="6" w:space="0" w:color="auto"/>
              <w:bottom w:val="single" w:sz="8" w:space="0" w:color="000000"/>
              <w:right w:val="nil" w:sz="6" w:space="0" w:color="auto"/>
            </w:tcBorders>
          </w:tcPr>
          <w:p>
            <w:pPr>
              <w:pStyle w:val="TableParagraph"/>
              <w:spacing w:line="240" w:lineRule="auto" w:before="148"/>
              <w:ind w:left="721" w:right="0"/>
              <w:jc w:val="left"/>
              <w:rPr>
                <w:rFonts w:ascii="宋体" w:hAnsi="宋体" w:cs="宋体" w:eastAsia="宋体" w:hint="default"/>
                <w:sz w:val="21"/>
                <w:szCs w:val="21"/>
              </w:rPr>
            </w:pPr>
            <w:r>
              <w:rPr>
                <w:rFonts w:ascii="宋体"/>
                <w:sz w:val="21"/>
              </w:rPr>
              <w:t>78836617-0</w:t>
            </w:r>
          </w:p>
        </w:tc>
      </w:tr>
    </w:tbl>
    <w:p>
      <w:pPr>
        <w:spacing w:before="84"/>
        <w:ind w:left="521" w:right="1039" w:firstLine="0"/>
        <w:jc w:val="left"/>
        <w:rPr>
          <w:rFonts w:ascii="宋体" w:hAnsi="宋体" w:cs="宋体" w:eastAsia="宋体" w:hint="default"/>
          <w:sz w:val="21"/>
          <w:szCs w:val="21"/>
        </w:rPr>
      </w:pPr>
      <w:r>
        <w:rPr>
          <w:rFonts w:ascii="宋体" w:hAnsi="宋体" w:cs="宋体" w:eastAsia="宋体" w:hint="default"/>
          <w:sz w:val="21"/>
          <w:szCs w:val="21"/>
        </w:rPr>
        <w:t>本公司的母公司情况（续</w:t>
      </w:r>
      <w:r>
        <w:rPr>
          <w:rFonts w:ascii="宋体" w:hAnsi="宋体" w:cs="宋体" w:eastAsia="宋体" w:hint="default"/>
          <w:spacing w:val="-105"/>
          <w:sz w:val="21"/>
          <w:szCs w:val="21"/>
        </w:rPr>
        <w:t>）</w:t>
      </w:r>
      <w:r>
        <w:rPr>
          <w:rFonts w:ascii="宋体" w:hAnsi="宋体" w:cs="宋体" w:eastAsia="宋体" w:hint="default"/>
          <w:sz w:val="21"/>
          <w:szCs w:val="21"/>
        </w:rPr>
        <w:t>：</w:t>
      </w:r>
    </w:p>
    <w:p>
      <w:pPr>
        <w:spacing w:line="240" w:lineRule="auto" w:before="0"/>
        <w:rPr>
          <w:rFonts w:ascii="宋体" w:hAnsi="宋体" w:cs="宋体" w:eastAsia="宋体" w:hint="default"/>
          <w:sz w:val="19"/>
          <w:szCs w:val="19"/>
        </w:rPr>
      </w:pPr>
    </w:p>
    <w:tbl>
      <w:tblPr>
        <w:tblW w:w="0" w:type="auto"/>
        <w:jc w:val="left"/>
        <w:tblInd w:w="413" w:type="dxa"/>
        <w:tblLayout w:type="fixed"/>
        <w:tblCellMar>
          <w:top w:w="0" w:type="dxa"/>
          <w:left w:w="0" w:type="dxa"/>
          <w:bottom w:w="0" w:type="dxa"/>
          <w:right w:w="0" w:type="dxa"/>
        </w:tblCellMar>
        <w:tblLook w:val="01E0"/>
      </w:tblPr>
      <w:tblGrid>
        <w:gridCol w:w="1726"/>
        <w:gridCol w:w="1918"/>
        <w:gridCol w:w="1894"/>
        <w:gridCol w:w="2034"/>
        <w:gridCol w:w="1710"/>
      </w:tblGrid>
      <w:tr>
        <w:trPr>
          <w:trHeight w:val="856" w:hRule="exact"/>
        </w:trPr>
        <w:tc>
          <w:tcPr>
            <w:tcW w:w="1726" w:type="dxa"/>
            <w:tcBorders>
              <w:top w:val="single" w:sz="8" w:space="0" w:color="000000"/>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51" w:right="0"/>
              <w:jc w:val="left"/>
              <w:rPr>
                <w:rFonts w:ascii="宋体" w:hAnsi="宋体" w:cs="宋体" w:eastAsia="宋体" w:hint="default"/>
                <w:sz w:val="21"/>
                <w:szCs w:val="21"/>
              </w:rPr>
            </w:pPr>
            <w:r>
              <w:rPr>
                <w:rFonts w:ascii="宋体" w:hAnsi="宋体" w:cs="宋体" w:eastAsia="宋体" w:hint="default"/>
                <w:b/>
                <w:bCs/>
                <w:sz w:val="21"/>
                <w:szCs w:val="21"/>
              </w:rPr>
              <w:t>母公司名称</w:t>
            </w:r>
            <w:r>
              <w:rPr>
                <w:rFonts w:ascii="宋体" w:hAnsi="宋体" w:cs="宋体" w:eastAsia="宋体" w:hint="default"/>
                <w:sz w:val="21"/>
                <w:szCs w:val="21"/>
              </w:rPr>
            </w:r>
          </w:p>
        </w:tc>
        <w:tc>
          <w:tcPr>
            <w:tcW w:w="1918" w:type="dxa"/>
            <w:tcBorders>
              <w:top w:val="single" w:sz="8" w:space="0" w:color="000000"/>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18"/>
              <w:jc w:val="right"/>
              <w:rPr>
                <w:rFonts w:ascii="宋体" w:hAnsi="宋体" w:cs="宋体" w:eastAsia="宋体" w:hint="default"/>
                <w:sz w:val="21"/>
                <w:szCs w:val="21"/>
              </w:rPr>
            </w:pPr>
            <w:r>
              <w:rPr>
                <w:rFonts w:ascii="宋体" w:hAnsi="宋体" w:cs="宋体" w:eastAsia="宋体" w:hint="default"/>
                <w:b/>
                <w:bCs/>
                <w:w w:val="95"/>
                <w:sz w:val="21"/>
                <w:szCs w:val="21"/>
              </w:rPr>
              <w:t>注册资本</w:t>
            </w:r>
            <w:r>
              <w:rPr>
                <w:rFonts w:ascii="宋体" w:hAnsi="宋体" w:cs="宋体" w:eastAsia="宋体" w:hint="default"/>
                <w:b/>
                <w:bCs/>
                <w:w w:val="95"/>
                <w:sz w:val="21"/>
                <w:szCs w:val="21"/>
              </w:rPr>
              <w:t>(</w:t>
            </w:r>
            <w:r>
              <w:rPr>
                <w:rFonts w:ascii="宋体" w:hAnsi="宋体" w:cs="宋体" w:eastAsia="宋体" w:hint="default"/>
                <w:b/>
                <w:bCs/>
                <w:w w:val="95"/>
                <w:sz w:val="21"/>
                <w:szCs w:val="21"/>
              </w:rPr>
              <w:t>万元</w:t>
            </w:r>
            <w:r>
              <w:rPr>
                <w:rFonts w:ascii="宋体" w:hAnsi="宋体" w:cs="宋体" w:eastAsia="宋体" w:hint="default"/>
                <w:b/>
                <w:bCs/>
                <w:w w:val="95"/>
                <w:sz w:val="21"/>
                <w:szCs w:val="21"/>
              </w:rPr>
              <w:t>)</w:t>
            </w:r>
            <w:r>
              <w:rPr>
                <w:rFonts w:ascii="宋体" w:hAnsi="宋体" w:cs="宋体" w:eastAsia="宋体" w:hint="default"/>
                <w:sz w:val="21"/>
                <w:szCs w:val="21"/>
              </w:rPr>
            </w:r>
          </w:p>
        </w:tc>
        <w:tc>
          <w:tcPr>
            <w:tcW w:w="1894" w:type="dxa"/>
            <w:tcBorders>
              <w:top w:val="single" w:sz="8" w:space="0" w:color="000000"/>
              <w:left w:val="nil" w:sz="6" w:space="0" w:color="auto"/>
              <w:bottom w:val="single" w:sz="4" w:space="0" w:color="000000"/>
              <w:right w:val="nil" w:sz="6" w:space="0" w:color="auto"/>
            </w:tcBorders>
          </w:tcPr>
          <w:p>
            <w:pPr>
              <w:pStyle w:val="TableParagraph"/>
              <w:spacing w:line="272" w:lineRule="exact" w:before="141"/>
              <w:ind w:left="641" w:right="92" w:hanging="527"/>
              <w:jc w:val="left"/>
              <w:rPr>
                <w:rFonts w:ascii="宋体" w:hAnsi="宋体" w:cs="宋体" w:eastAsia="宋体" w:hint="default"/>
                <w:sz w:val="21"/>
                <w:szCs w:val="21"/>
              </w:rPr>
            </w:pPr>
            <w:r>
              <w:rPr>
                <w:rFonts w:ascii="宋体" w:hAnsi="宋体" w:cs="宋体" w:eastAsia="宋体" w:hint="default"/>
                <w:b/>
                <w:bCs/>
                <w:sz w:val="21"/>
                <w:szCs w:val="21"/>
              </w:rPr>
              <w:t>母公司对本公司持</w:t>
            </w:r>
            <w:r>
              <w:rPr>
                <w:rFonts w:ascii="宋体" w:hAnsi="宋体" w:cs="宋体" w:eastAsia="宋体" w:hint="default"/>
                <w:b/>
                <w:bCs/>
                <w:w w:val="99"/>
                <w:sz w:val="21"/>
                <w:szCs w:val="21"/>
              </w:rPr>
              <w:t> </w:t>
            </w:r>
            <w:r>
              <w:rPr>
                <w:rFonts w:ascii="宋体" w:hAnsi="宋体" w:cs="宋体" w:eastAsia="宋体" w:hint="default"/>
                <w:b/>
                <w:bCs/>
                <w:sz w:val="21"/>
                <w:szCs w:val="21"/>
              </w:rPr>
              <w:t>股比例</w:t>
            </w:r>
            <w:r>
              <w:rPr>
                <w:rFonts w:ascii="宋体" w:hAnsi="宋体" w:cs="宋体" w:eastAsia="宋体" w:hint="default"/>
                <w:sz w:val="21"/>
                <w:szCs w:val="21"/>
              </w:rPr>
            </w:r>
          </w:p>
        </w:tc>
        <w:tc>
          <w:tcPr>
            <w:tcW w:w="2034" w:type="dxa"/>
            <w:tcBorders>
              <w:top w:val="single" w:sz="8" w:space="0" w:color="000000"/>
              <w:left w:val="nil" w:sz="6" w:space="0" w:color="auto"/>
              <w:bottom w:val="single" w:sz="4" w:space="0" w:color="000000"/>
              <w:right w:val="nil" w:sz="6" w:space="0" w:color="auto"/>
            </w:tcBorders>
          </w:tcPr>
          <w:p>
            <w:pPr>
              <w:pStyle w:val="TableParagraph"/>
              <w:spacing w:line="272" w:lineRule="exact" w:before="141"/>
              <w:ind w:left="496" w:right="271" w:hanging="422"/>
              <w:jc w:val="left"/>
              <w:rPr>
                <w:rFonts w:ascii="宋体" w:hAnsi="宋体" w:cs="宋体" w:eastAsia="宋体" w:hint="default"/>
                <w:sz w:val="21"/>
                <w:szCs w:val="21"/>
              </w:rPr>
            </w:pPr>
            <w:r>
              <w:rPr>
                <w:rFonts w:ascii="宋体" w:hAnsi="宋体" w:cs="宋体" w:eastAsia="宋体" w:hint="default"/>
                <w:b/>
                <w:bCs/>
                <w:sz w:val="21"/>
                <w:szCs w:val="21"/>
              </w:rPr>
              <w:t>母公司对本公司表</w:t>
            </w:r>
            <w:r>
              <w:rPr>
                <w:rFonts w:ascii="宋体" w:hAnsi="宋体" w:cs="宋体" w:eastAsia="宋体" w:hint="default"/>
                <w:b/>
                <w:bCs/>
                <w:w w:val="99"/>
                <w:sz w:val="21"/>
                <w:szCs w:val="21"/>
              </w:rPr>
              <w:t> </w:t>
            </w:r>
            <w:r>
              <w:rPr>
                <w:rFonts w:ascii="宋体" w:hAnsi="宋体" w:cs="宋体" w:eastAsia="宋体" w:hint="default"/>
                <w:b/>
                <w:bCs/>
                <w:sz w:val="21"/>
                <w:szCs w:val="21"/>
              </w:rPr>
              <w:t>决权比例</w:t>
            </w:r>
            <w:r>
              <w:rPr>
                <w:rFonts w:ascii="宋体" w:hAnsi="宋体" w:cs="宋体" w:eastAsia="宋体" w:hint="default"/>
                <w:sz w:val="21"/>
                <w:szCs w:val="21"/>
              </w:rPr>
            </w:r>
          </w:p>
        </w:tc>
        <w:tc>
          <w:tcPr>
            <w:tcW w:w="1710" w:type="dxa"/>
            <w:tcBorders>
              <w:top w:val="single" w:sz="8" w:space="0" w:color="000000"/>
              <w:left w:val="nil" w:sz="6" w:space="0" w:color="auto"/>
              <w:bottom w:val="single" w:sz="4" w:space="0" w:color="000000"/>
              <w:right w:val="nil" w:sz="6" w:space="0" w:color="auto"/>
            </w:tcBorders>
          </w:tcPr>
          <w:p>
            <w:pPr>
              <w:pStyle w:val="TableParagraph"/>
              <w:spacing w:line="272" w:lineRule="exact" w:before="141"/>
              <w:ind w:left="465" w:right="400" w:hanging="212"/>
              <w:jc w:val="left"/>
              <w:rPr>
                <w:rFonts w:ascii="宋体" w:hAnsi="宋体" w:cs="宋体" w:eastAsia="宋体" w:hint="default"/>
                <w:sz w:val="21"/>
                <w:szCs w:val="21"/>
              </w:rPr>
            </w:pPr>
            <w:r>
              <w:rPr>
                <w:rFonts w:ascii="宋体" w:hAnsi="宋体" w:cs="宋体" w:eastAsia="宋体" w:hint="default"/>
                <w:b/>
                <w:bCs/>
                <w:sz w:val="21"/>
                <w:szCs w:val="21"/>
              </w:rPr>
              <w:t>本公司最终</w:t>
            </w:r>
            <w:r>
              <w:rPr>
                <w:rFonts w:ascii="宋体" w:hAnsi="宋体" w:cs="宋体" w:eastAsia="宋体" w:hint="default"/>
                <w:b/>
                <w:bCs/>
                <w:w w:val="99"/>
                <w:sz w:val="21"/>
                <w:szCs w:val="21"/>
              </w:rPr>
              <w:t> </w:t>
            </w:r>
            <w:r>
              <w:rPr>
                <w:rFonts w:ascii="宋体" w:hAnsi="宋体" w:cs="宋体" w:eastAsia="宋体" w:hint="default"/>
                <w:b/>
                <w:bCs/>
                <w:sz w:val="21"/>
                <w:szCs w:val="21"/>
              </w:rPr>
              <w:t>控制方</w:t>
            </w:r>
            <w:r>
              <w:rPr>
                <w:rFonts w:ascii="宋体" w:hAnsi="宋体" w:cs="宋体" w:eastAsia="宋体" w:hint="default"/>
                <w:sz w:val="21"/>
                <w:szCs w:val="21"/>
              </w:rPr>
            </w:r>
          </w:p>
        </w:tc>
      </w:tr>
      <w:tr>
        <w:trPr>
          <w:trHeight w:val="692" w:hRule="exact"/>
        </w:trPr>
        <w:tc>
          <w:tcPr>
            <w:tcW w:w="1726" w:type="dxa"/>
            <w:tcBorders>
              <w:top w:val="single" w:sz="4" w:space="0" w:color="000000"/>
              <w:left w:val="nil" w:sz="6" w:space="0" w:color="auto"/>
              <w:bottom w:val="single" w:sz="8" w:space="0" w:color="000000"/>
              <w:right w:val="nil" w:sz="6" w:space="0" w:color="auto"/>
            </w:tcBorders>
          </w:tcPr>
          <w:p>
            <w:pPr>
              <w:pStyle w:val="TableParagraph"/>
              <w:spacing w:line="272" w:lineRule="exact" w:before="59"/>
              <w:ind w:left="107" w:right="355"/>
              <w:jc w:val="left"/>
              <w:rPr>
                <w:rFonts w:ascii="宋体" w:hAnsi="宋体" w:cs="宋体" w:eastAsia="宋体" w:hint="default"/>
                <w:sz w:val="21"/>
                <w:szCs w:val="21"/>
              </w:rPr>
            </w:pPr>
            <w:r>
              <w:rPr>
                <w:rFonts w:ascii="宋体" w:hAnsi="宋体" w:cs="宋体" w:eastAsia="宋体" w:hint="default"/>
                <w:sz w:val="21"/>
                <w:szCs w:val="21"/>
              </w:rPr>
              <w:t>太阳雨控股 集团有限公司</w:t>
            </w:r>
          </w:p>
        </w:tc>
        <w:tc>
          <w:tcPr>
            <w:tcW w:w="1918" w:type="dxa"/>
            <w:tcBorders>
              <w:top w:val="single" w:sz="4" w:space="0" w:color="000000"/>
              <w:left w:val="nil" w:sz="6" w:space="0" w:color="auto"/>
              <w:bottom w:val="single" w:sz="8" w:space="0" w:color="000000"/>
              <w:right w:val="nil" w:sz="6" w:space="0" w:color="auto"/>
            </w:tcBorders>
          </w:tcPr>
          <w:p>
            <w:pPr>
              <w:pStyle w:val="TableParagraph"/>
              <w:spacing w:line="240" w:lineRule="auto" w:before="167"/>
              <w:ind w:right="112"/>
              <w:jc w:val="right"/>
              <w:rPr>
                <w:rFonts w:ascii="宋体" w:hAnsi="宋体" w:cs="宋体" w:eastAsia="宋体" w:hint="default"/>
                <w:sz w:val="21"/>
                <w:szCs w:val="21"/>
              </w:rPr>
            </w:pPr>
            <w:r>
              <w:rPr>
                <w:rFonts w:ascii="宋体"/>
                <w:sz w:val="21"/>
              </w:rPr>
              <w:t>5,000</w:t>
            </w:r>
          </w:p>
        </w:tc>
        <w:tc>
          <w:tcPr>
            <w:tcW w:w="1894" w:type="dxa"/>
            <w:tcBorders>
              <w:top w:val="single" w:sz="4" w:space="0" w:color="000000"/>
              <w:left w:val="nil" w:sz="6" w:space="0" w:color="auto"/>
              <w:bottom w:val="single" w:sz="8" w:space="0" w:color="000000"/>
              <w:right w:val="nil" w:sz="6" w:space="0" w:color="auto"/>
            </w:tcBorders>
          </w:tcPr>
          <w:p>
            <w:pPr>
              <w:pStyle w:val="TableParagraph"/>
              <w:spacing w:line="240" w:lineRule="auto" w:before="167"/>
              <w:ind w:left="1188" w:right="0"/>
              <w:jc w:val="left"/>
              <w:rPr>
                <w:rFonts w:ascii="宋体" w:hAnsi="宋体" w:cs="宋体" w:eastAsia="宋体" w:hint="default"/>
                <w:sz w:val="21"/>
                <w:szCs w:val="21"/>
              </w:rPr>
            </w:pPr>
            <w:r>
              <w:rPr>
                <w:rFonts w:ascii="宋体"/>
                <w:sz w:val="21"/>
              </w:rPr>
              <w:t>57.75%</w:t>
            </w:r>
          </w:p>
        </w:tc>
        <w:tc>
          <w:tcPr>
            <w:tcW w:w="2034" w:type="dxa"/>
            <w:tcBorders>
              <w:top w:val="single" w:sz="4" w:space="0" w:color="000000"/>
              <w:left w:val="nil" w:sz="6" w:space="0" w:color="auto"/>
              <w:bottom w:val="single" w:sz="8" w:space="0" w:color="000000"/>
              <w:right w:val="nil" w:sz="6" w:space="0" w:color="auto"/>
            </w:tcBorders>
          </w:tcPr>
          <w:p>
            <w:pPr>
              <w:pStyle w:val="TableParagraph"/>
              <w:spacing w:line="240" w:lineRule="auto" w:before="167"/>
              <w:ind w:left="1149" w:right="0"/>
              <w:jc w:val="left"/>
              <w:rPr>
                <w:rFonts w:ascii="宋体" w:hAnsi="宋体" w:cs="宋体" w:eastAsia="宋体" w:hint="default"/>
                <w:sz w:val="21"/>
                <w:szCs w:val="21"/>
              </w:rPr>
            </w:pPr>
            <w:r>
              <w:rPr>
                <w:rFonts w:ascii="宋体"/>
                <w:sz w:val="21"/>
              </w:rPr>
              <w:t>57.75%</w:t>
            </w:r>
          </w:p>
        </w:tc>
        <w:tc>
          <w:tcPr>
            <w:tcW w:w="1710" w:type="dxa"/>
            <w:tcBorders>
              <w:top w:val="single" w:sz="4" w:space="0" w:color="000000"/>
              <w:left w:val="nil" w:sz="6" w:space="0" w:color="auto"/>
              <w:bottom w:val="single" w:sz="8" w:space="0" w:color="000000"/>
              <w:right w:val="nil" w:sz="6" w:space="0" w:color="auto"/>
            </w:tcBorders>
          </w:tcPr>
          <w:p>
            <w:pPr>
              <w:pStyle w:val="TableParagraph"/>
              <w:spacing w:line="240" w:lineRule="auto" w:before="167"/>
              <w:ind w:left="971" w:right="0"/>
              <w:jc w:val="left"/>
              <w:rPr>
                <w:rFonts w:ascii="宋体" w:hAnsi="宋体" w:cs="宋体" w:eastAsia="宋体" w:hint="default"/>
                <w:sz w:val="21"/>
                <w:szCs w:val="21"/>
              </w:rPr>
            </w:pPr>
            <w:r>
              <w:rPr>
                <w:rFonts w:ascii="宋体" w:hAnsi="宋体" w:cs="宋体" w:eastAsia="宋体" w:hint="default"/>
                <w:sz w:val="21"/>
                <w:szCs w:val="21"/>
              </w:rPr>
              <w:t>徐新建</w:t>
            </w:r>
          </w:p>
        </w:tc>
      </w:tr>
    </w:tbl>
    <w:p>
      <w:pPr>
        <w:pStyle w:val="BodyText"/>
        <w:spacing w:line="403" w:lineRule="auto" w:before="81"/>
        <w:ind w:left="521" w:right="1039"/>
        <w:jc w:val="left"/>
      </w:pPr>
      <w:r>
        <w:rPr/>
        <w:t>注：徐新建持有太阳雨控股集团有限公司</w:t>
      </w:r>
      <w:r>
        <w:rPr>
          <w:spacing w:val="-60"/>
        </w:rPr>
        <w:t> </w:t>
      </w:r>
      <w:r>
        <w:rPr>
          <w:rFonts w:ascii="宋体" w:hAnsi="宋体" w:cs="宋体" w:eastAsia="宋体" w:hint="default"/>
        </w:rPr>
        <w:t>90.80%</w:t>
      </w:r>
      <w:r>
        <w:rPr/>
        <w:t>股权，为本公司实际控制人。 本公司的母公司情况的说明：</w:t>
      </w:r>
    </w:p>
    <w:p>
      <w:pPr>
        <w:pStyle w:val="BodyText"/>
        <w:spacing w:line="240" w:lineRule="auto" w:before="49"/>
        <w:ind w:left="521" w:right="1039"/>
        <w:jc w:val="left"/>
      </w:pPr>
      <w:r>
        <w:rPr/>
        <w:t>报告期内，母公司注册资本变化如下：</w:t>
      </w:r>
    </w:p>
    <w:p>
      <w:pPr>
        <w:spacing w:line="240" w:lineRule="auto" w:before="3"/>
        <w:rPr>
          <w:rFonts w:ascii="宋体" w:hAnsi="宋体" w:cs="宋体" w:eastAsia="宋体" w:hint="default"/>
          <w:sz w:val="19"/>
          <w:szCs w:val="19"/>
        </w:rPr>
      </w:pPr>
    </w:p>
    <w:tbl>
      <w:tblPr>
        <w:tblW w:w="0" w:type="auto"/>
        <w:jc w:val="left"/>
        <w:tblInd w:w="505" w:type="dxa"/>
        <w:tblLayout w:type="fixed"/>
        <w:tblCellMar>
          <w:top w:w="0" w:type="dxa"/>
          <w:left w:w="0" w:type="dxa"/>
          <w:bottom w:w="0" w:type="dxa"/>
          <w:right w:w="0" w:type="dxa"/>
        </w:tblCellMar>
        <w:tblLook w:val="01E0"/>
      </w:tblPr>
      <w:tblGrid>
        <w:gridCol w:w="2255"/>
        <w:gridCol w:w="2645"/>
        <w:gridCol w:w="1791"/>
        <w:gridCol w:w="2184"/>
      </w:tblGrid>
      <w:tr>
        <w:trPr>
          <w:trHeight w:val="392" w:hRule="exact"/>
        </w:trPr>
        <w:tc>
          <w:tcPr>
            <w:tcW w:w="2255" w:type="dxa"/>
            <w:tcBorders>
              <w:top w:val="single" w:sz="8" w:space="0" w:color="000000"/>
              <w:left w:val="nil" w:sz="6" w:space="0" w:color="auto"/>
              <w:bottom w:val="single" w:sz="4" w:space="0" w:color="000000"/>
              <w:right w:val="nil" w:sz="6" w:space="0" w:color="auto"/>
            </w:tcBorders>
          </w:tcPr>
          <w:p>
            <w:pPr>
              <w:pStyle w:val="TableParagraph"/>
              <w:spacing w:line="309" w:lineRule="exact"/>
              <w:ind w:right="183"/>
              <w:jc w:val="right"/>
              <w:rPr>
                <w:rFonts w:ascii="宋体" w:hAnsi="宋体" w:cs="宋体" w:eastAsia="宋体" w:hint="default"/>
                <w:sz w:val="24"/>
                <w:szCs w:val="24"/>
              </w:rPr>
            </w:pPr>
            <w:r>
              <w:rPr>
                <w:rFonts w:ascii="宋体" w:hAnsi="宋体" w:cs="宋体" w:eastAsia="宋体" w:hint="default"/>
                <w:b/>
                <w:bCs/>
                <w:w w:val="95"/>
                <w:sz w:val="24"/>
                <w:szCs w:val="24"/>
              </w:rPr>
              <w:t>期初数（万元）</w:t>
            </w:r>
            <w:r>
              <w:rPr>
                <w:rFonts w:ascii="宋体" w:hAnsi="宋体" w:cs="宋体" w:eastAsia="宋体" w:hint="default"/>
                <w:sz w:val="24"/>
                <w:szCs w:val="24"/>
              </w:rPr>
            </w:r>
          </w:p>
        </w:tc>
        <w:tc>
          <w:tcPr>
            <w:tcW w:w="2645" w:type="dxa"/>
            <w:tcBorders>
              <w:top w:val="single" w:sz="8" w:space="0" w:color="000000"/>
              <w:left w:val="nil" w:sz="6" w:space="0" w:color="auto"/>
              <w:bottom w:val="single" w:sz="4" w:space="0" w:color="000000"/>
              <w:right w:val="nil" w:sz="6" w:space="0" w:color="auto"/>
            </w:tcBorders>
          </w:tcPr>
          <w:p>
            <w:pPr>
              <w:pStyle w:val="TableParagraph"/>
              <w:spacing w:line="309" w:lineRule="exact"/>
              <w:ind w:right="558"/>
              <w:jc w:val="right"/>
              <w:rPr>
                <w:rFonts w:ascii="宋体" w:hAnsi="宋体" w:cs="宋体" w:eastAsia="宋体" w:hint="default"/>
                <w:sz w:val="24"/>
                <w:szCs w:val="24"/>
              </w:rPr>
            </w:pPr>
            <w:r>
              <w:rPr>
                <w:rFonts w:ascii="宋体" w:hAnsi="宋体" w:cs="宋体" w:eastAsia="宋体" w:hint="default"/>
                <w:b/>
                <w:bCs/>
                <w:w w:val="95"/>
                <w:sz w:val="24"/>
                <w:szCs w:val="24"/>
              </w:rPr>
              <w:t>本期增加（万元）</w:t>
            </w:r>
            <w:r>
              <w:rPr>
                <w:rFonts w:ascii="宋体" w:hAnsi="宋体" w:cs="宋体" w:eastAsia="宋体" w:hint="default"/>
                <w:sz w:val="24"/>
                <w:szCs w:val="24"/>
              </w:rPr>
            </w:r>
          </w:p>
        </w:tc>
        <w:tc>
          <w:tcPr>
            <w:tcW w:w="1791" w:type="dxa"/>
            <w:tcBorders>
              <w:top w:val="single" w:sz="8" w:space="0" w:color="000000"/>
              <w:left w:val="nil" w:sz="6" w:space="0" w:color="auto"/>
              <w:bottom w:val="single" w:sz="4" w:space="0" w:color="000000"/>
              <w:right w:val="nil" w:sz="6" w:space="0" w:color="auto"/>
            </w:tcBorders>
          </w:tcPr>
          <w:p>
            <w:pPr>
              <w:pStyle w:val="TableParagraph"/>
              <w:spacing w:line="309" w:lineRule="exact"/>
              <w:ind w:right="287"/>
              <w:jc w:val="right"/>
              <w:rPr>
                <w:rFonts w:ascii="宋体" w:hAnsi="宋体" w:cs="宋体" w:eastAsia="宋体" w:hint="default"/>
                <w:sz w:val="24"/>
                <w:szCs w:val="24"/>
              </w:rPr>
            </w:pPr>
            <w:r>
              <w:rPr>
                <w:rFonts w:ascii="宋体" w:hAnsi="宋体" w:cs="宋体" w:eastAsia="宋体" w:hint="default"/>
                <w:b/>
                <w:bCs/>
                <w:sz w:val="24"/>
                <w:szCs w:val="24"/>
              </w:rPr>
              <w:t>本期减少</w:t>
            </w:r>
            <w:r>
              <w:rPr>
                <w:rFonts w:ascii="宋体" w:hAnsi="宋体" w:cs="宋体" w:eastAsia="宋体" w:hint="default"/>
                <w:sz w:val="24"/>
                <w:szCs w:val="24"/>
              </w:rPr>
            </w:r>
          </w:p>
        </w:tc>
        <w:tc>
          <w:tcPr>
            <w:tcW w:w="2184" w:type="dxa"/>
            <w:tcBorders>
              <w:top w:val="single" w:sz="8" w:space="0" w:color="000000"/>
              <w:left w:val="nil" w:sz="6" w:space="0" w:color="auto"/>
              <w:bottom w:val="single" w:sz="4" w:space="0" w:color="000000"/>
              <w:right w:val="nil" w:sz="6" w:space="0" w:color="auto"/>
            </w:tcBorders>
          </w:tcPr>
          <w:p>
            <w:pPr>
              <w:pStyle w:val="TableParagraph"/>
              <w:spacing w:line="309" w:lineRule="exact"/>
              <w:ind w:right="208"/>
              <w:jc w:val="right"/>
              <w:rPr>
                <w:rFonts w:ascii="宋体" w:hAnsi="宋体" w:cs="宋体" w:eastAsia="宋体" w:hint="default"/>
                <w:sz w:val="24"/>
                <w:szCs w:val="24"/>
              </w:rPr>
            </w:pPr>
            <w:r>
              <w:rPr>
                <w:rFonts w:ascii="宋体" w:hAnsi="宋体" w:cs="宋体" w:eastAsia="宋体" w:hint="default"/>
                <w:b/>
                <w:bCs/>
                <w:w w:val="95"/>
                <w:sz w:val="24"/>
                <w:szCs w:val="24"/>
              </w:rPr>
              <w:t>期末数（万元）</w:t>
            </w:r>
            <w:r>
              <w:rPr>
                <w:rFonts w:ascii="宋体" w:hAnsi="宋体" w:cs="宋体" w:eastAsia="宋体" w:hint="default"/>
                <w:sz w:val="24"/>
                <w:szCs w:val="24"/>
              </w:rPr>
            </w:r>
          </w:p>
        </w:tc>
      </w:tr>
      <w:tr>
        <w:trPr>
          <w:trHeight w:val="403" w:hRule="exact"/>
        </w:trPr>
        <w:tc>
          <w:tcPr>
            <w:tcW w:w="2255" w:type="dxa"/>
            <w:tcBorders>
              <w:top w:val="single" w:sz="4" w:space="0" w:color="000000"/>
              <w:left w:val="nil" w:sz="6" w:space="0" w:color="auto"/>
              <w:bottom w:val="single" w:sz="8" w:space="0" w:color="000000"/>
              <w:right w:val="nil" w:sz="6" w:space="0" w:color="auto"/>
            </w:tcBorders>
          </w:tcPr>
          <w:p>
            <w:pPr>
              <w:pStyle w:val="TableParagraph"/>
              <w:spacing w:line="313" w:lineRule="exact"/>
              <w:ind w:right="156"/>
              <w:jc w:val="right"/>
              <w:rPr>
                <w:rFonts w:ascii="宋体" w:hAnsi="宋体" w:cs="宋体" w:eastAsia="宋体" w:hint="default"/>
                <w:sz w:val="24"/>
                <w:szCs w:val="24"/>
              </w:rPr>
            </w:pPr>
            <w:r>
              <w:rPr>
                <w:rFonts w:ascii="宋体"/>
                <w:sz w:val="24"/>
              </w:rPr>
              <w:t>3,000</w:t>
            </w:r>
          </w:p>
        </w:tc>
        <w:tc>
          <w:tcPr>
            <w:tcW w:w="2645" w:type="dxa"/>
            <w:tcBorders>
              <w:top w:val="single" w:sz="4" w:space="0" w:color="000000"/>
              <w:left w:val="nil" w:sz="6" w:space="0" w:color="auto"/>
              <w:bottom w:val="single" w:sz="8" w:space="0" w:color="000000"/>
              <w:right w:val="nil" w:sz="6" w:space="0" w:color="auto"/>
            </w:tcBorders>
          </w:tcPr>
          <w:p>
            <w:pPr>
              <w:pStyle w:val="TableParagraph"/>
              <w:spacing w:line="313" w:lineRule="exact"/>
              <w:ind w:right="534"/>
              <w:jc w:val="right"/>
              <w:rPr>
                <w:rFonts w:ascii="宋体" w:hAnsi="宋体" w:cs="宋体" w:eastAsia="宋体" w:hint="default"/>
                <w:sz w:val="24"/>
                <w:szCs w:val="24"/>
              </w:rPr>
            </w:pPr>
            <w:r>
              <w:rPr>
                <w:rFonts w:ascii="宋体"/>
                <w:sz w:val="24"/>
              </w:rPr>
              <w:t>2,000</w:t>
            </w:r>
          </w:p>
        </w:tc>
        <w:tc>
          <w:tcPr>
            <w:tcW w:w="1791" w:type="dxa"/>
            <w:tcBorders>
              <w:top w:val="single" w:sz="4" w:space="0" w:color="000000"/>
              <w:left w:val="nil" w:sz="6" w:space="0" w:color="auto"/>
              <w:bottom w:val="single" w:sz="8" w:space="0" w:color="000000"/>
              <w:right w:val="nil" w:sz="6" w:space="0" w:color="auto"/>
            </w:tcBorders>
          </w:tcPr>
          <w:p>
            <w:pPr>
              <w:pStyle w:val="TableParagraph"/>
              <w:spacing w:line="313" w:lineRule="exact"/>
              <w:ind w:right="288"/>
              <w:jc w:val="right"/>
              <w:rPr>
                <w:rFonts w:ascii="宋体" w:hAnsi="宋体" w:cs="宋体" w:eastAsia="宋体" w:hint="default"/>
                <w:sz w:val="24"/>
                <w:szCs w:val="24"/>
              </w:rPr>
            </w:pPr>
            <w:r>
              <w:rPr>
                <w:rFonts w:ascii="宋体"/>
                <w:sz w:val="24"/>
              </w:rPr>
              <w:t>--</w:t>
            </w:r>
          </w:p>
        </w:tc>
        <w:tc>
          <w:tcPr>
            <w:tcW w:w="2184" w:type="dxa"/>
            <w:tcBorders>
              <w:top w:val="single" w:sz="4" w:space="0" w:color="000000"/>
              <w:left w:val="nil" w:sz="6" w:space="0" w:color="auto"/>
              <w:bottom w:val="single" w:sz="8" w:space="0" w:color="000000"/>
              <w:right w:val="nil" w:sz="6" w:space="0" w:color="auto"/>
            </w:tcBorders>
          </w:tcPr>
          <w:p>
            <w:pPr>
              <w:pStyle w:val="TableParagraph"/>
              <w:spacing w:line="313" w:lineRule="exact"/>
              <w:ind w:right="183"/>
              <w:jc w:val="right"/>
              <w:rPr>
                <w:rFonts w:ascii="宋体" w:hAnsi="宋体" w:cs="宋体" w:eastAsia="宋体" w:hint="default"/>
                <w:sz w:val="24"/>
                <w:szCs w:val="24"/>
              </w:rPr>
            </w:pPr>
            <w:r>
              <w:rPr>
                <w:rFonts w:ascii="宋体"/>
                <w:sz w:val="24"/>
              </w:rPr>
              <w:t>5,000</w:t>
            </w:r>
          </w:p>
        </w:tc>
      </w:tr>
    </w:tbl>
    <w:p>
      <w:pPr>
        <w:pStyle w:val="BodyText"/>
        <w:spacing w:line="403" w:lineRule="auto" w:before="81"/>
        <w:ind w:left="521" w:right="6619" w:hanging="420"/>
        <w:jc w:val="left"/>
      </w:pPr>
      <w:r>
        <w:rPr>
          <w:rFonts w:ascii="宋体" w:hAnsi="宋体" w:cs="宋体" w:eastAsia="宋体" w:hint="default"/>
        </w:rPr>
        <w:t>2</w:t>
      </w:r>
      <w:r>
        <w:rPr/>
        <w:t>、本公司的子公司情况 子公司情况详见附注四。</w:t>
      </w:r>
    </w:p>
    <w:p>
      <w:pPr>
        <w:pStyle w:val="BodyText"/>
        <w:spacing w:line="240" w:lineRule="auto" w:before="50"/>
        <w:ind w:left="101" w:right="1039"/>
        <w:jc w:val="left"/>
      </w:pPr>
      <w:r>
        <w:rPr>
          <w:rFonts w:ascii="宋体" w:hAnsi="宋体" w:cs="宋体" w:eastAsia="宋体" w:hint="default"/>
        </w:rPr>
        <w:t>3</w:t>
      </w:r>
      <w:r>
        <w:rPr/>
        <w:t>、本公司的其他关联方情况</w:t>
      </w:r>
    </w:p>
    <w:p>
      <w:pPr>
        <w:spacing w:line="240" w:lineRule="auto" w:before="3"/>
        <w:rPr>
          <w:rFonts w:ascii="宋体" w:hAnsi="宋体" w:cs="宋体" w:eastAsia="宋体" w:hint="default"/>
          <w:sz w:val="19"/>
          <w:szCs w:val="19"/>
        </w:rPr>
      </w:pPr>
    </w:p>
    <w:tbl>
      <w:tblPr>
        <w:tblW w:w="0" w:type="auto"/>
        <w:jc w:val="left"/>
        <w:tblInd w:w="505" w:type="dxa"/>
        <w:tblLayout w:type="fixed"/>
        <w:tblCellMar>
          <w:top w:w="0" w:type="dxa"/>
          <w:left w:w="0" w:type="dxa"/>
          <w:bottom w:w="0" w:type="dxa"/>
          <w:right w:w="0" w:type="dxa"/>
        </w:tblCellMar>
        <w:tblLook w:val="01E0"/>
      </w:tblPr>
      <w:tblGrid>
        <w:gridCol w:w="3639"/>
        <w:gridCol w:w="3113"/>
        <w:gridCol w:w="2337"/>
      </w:tblGrid>
      <w:tr>
        <w:trPr>
          <w:trHeight w:val="392" w:hRule="exact"/>
        </w:trPr>
        <w:tc>
          <w:tcPr>
            <w:tcW w:w="3639" w:type="dxa"/>
            <w:tcBorders>
              <w:top w:val="single" w:sz="8" w:space="0" w:color="000000"/>
              <w:left w:val="nil" w:sz="6" w:space="0" w:color="auto"/>
              <w:bottom w:val="single" w:sz="4" w:space="0" w:color="000000"/>
              <w:right w:val="nil" w:sz="6" w:space="0" w:color="auto"/>
            </w:tcBorders>
          </w:tcPr>
          <w:p>
            <w:pPr>
              <w:pStyle w:val="TableParagraph"/>
              <w:spacing w:line="309" w:lineRule="exact"/>
              <w:ind w:left="108" w:right="0"/>
              <w:jc w:val="left"/>
              <w:rPr>
                <w:rFonts w:ascii="宋体" w:hAnsi="宋体" w:cs="宋体" w:eastAsia="宋体" w:hint="default"/>
                <w:sz w:val="24"/>
                <w:szCs w:val="24"/>
              </w:rPr>
            </w:pPr>
            <w:r>
              <w:rPr>
                <w:rFonts w:ascii="宋体" w:hAnsi="宋体" w:cs="宋体" w:eastAsia="宋体" w:hint="default"/>
                <w:b/>
                <w:bCs/>
                <w:sz w:val="24"/>
                <w:szCs w:val="24"/>
              </w:rPr>
              <w:t>关联方名称</w:t>
            </w:r>
            <w:r>
              <w:rPr>
                <w:rFonts w:ascii="宋体" w:hAnsi="宋体" w:cs="宋体" w:eastAsia="宋体" w:hint="default"/>
                <w:sz w:val="24"/>
                <w:szCs w:val="24"/>
              </w:rPr>
            </w:r>
          </w:p>
        </w:tc>
        <w:tc>
          <w:tcPr>
            <w:tcW w:w="3113" w:type="dxa"/>
            <w:tcBorders>
              <w:top w:val="single" w:sz="8" w:space="0" w:color="000000"/>
              <w:left w:val="nil" w:sz="6" w:space="0" w:color="auto"/>
              <w:bottom w:val="single" w:sz="4" w:space="0" w:color="000000"/>
              <w:right w:val="nil" w:sz="6" w:space="0" w:color="auto"/>
            </w:tcBorders>
          </w:tcPr>
          <w:p>
            <w:pPr>
              <w:pStyle w:val="TableParagraph"/>
              <w:spacing w:line="309" w:lineRule="exact"/>
              <w:ind w:left="170" w:right="0"/>
              <w:jc w:val="left"/>
              <w:rPr>
                <w:rFonts w:ascii="宋体" w:hAnsi="宋体" w:cs="宋体" w:eastAsia="宋体" w:hint="default"/>
                <w:sz w:val="24"/>
                <w:szCs w:val="24"/>
              </w:rPr>
            </w:pPr>
            <w:r>
              <w:rPr>
                <w:rFonts w:ascii="宋体" w:hAnsi="宋体" w:cs="宋体" w:eastAsia="宋体" w:hint="default"/>
                <w:b/>
                <w:bCs/>
                <w:sz w:val="24"/>
                <w:szCs w:val="24"/>
              </w:rPr>
              <w:t>与本公司关系</w:t>
            </w:r>
            <w:r>
              <w:rPr>
                <w:rFonts w:ascii="宋体" w:hAnsi="宋体" w:cs="宋体" w:eastAsia="宋体" w:hint="default"/>
                <w:sz w:val="24"/>
                <w:szCs w:val="24"/>
              </w:rPr>
            </w:r>
          </w:p>
        </w:tc>
        <w:tc>
          <w:tcPr>
            <w:tcW w:w="2337" w:type="dxa"/>
            <w:tcBorders>
              <w:top w:val="single" w:sz="8" w:space="0" w:color="000000"/>
              <w:left w:val="nil" w:sz="6" w:space="0" w:color="auto"/>
              <w:bottom w:val="single" w:sz="4" w:space="0" w:color="000000"/>
              <w:right w:val="nil" w:sz="6" w:space="0" w:color="auto"/>
            </w:tcBorders>
          </w:tcPr>
          <w:p>
            <w:pPr>
              <w:pStyle w:val="TableParagraph"/>
              <w:spacing w:line="309" w:lineRule="exact"/>
              <w:ind w:right="108"/>
              <w:jc w:val="right"/>
              <w:rPr>
                <w:rFonts w:ascii="宋体" w:hAnsi="宋体" w:cs="宋体" w:eastAsia="宋体" w:hint="default"/>
                <w:sz w:val="24"/>
                <w:szCs w:val="24"/>
              </w:rPr>
            </w:pPr>
            <w:r>
              <w:rPr>
                <w:rFonts w:ascii="宋体" w:hAnsi="宋体" w:cs="宋体" w:eastAsia="宋体" w:hint="default"/>
                <w:b/>
                <w:bCs/>
                <w:w w:val="95"/>
                <w:sz w:val="24"/>
                <w:szCs w:val="24"/>
              </w:rPr>
              <w:t>组织机构代码</w:t>
            </w:r>
            <w:r>
              <w:rPr>
                <w:rFonts w:ascii="宋体" w:hAnsi="宋体" w:cs="宋体" w:eastAsia="宋体" w:hint="default"/>
                <w:sz w:val="24"/>
                <w:szCs w:val="24"/>
              </w:rPr>
            </w:r>
          </w:p>
        </w:tc>
      </w:tr>
      <w:tr>
        <w:trPr>
          <w:trHeight w:val="394" w:hRule="exact"/>
        </w:trPr>
        <w:tc>
          <w:tcPr>
            <w:tcW w:w="3639" w:type="dxa"/>
            <w:tcBorders>
              <w:top w:val="single" w:sz="4" w:space="0" w:color="000000"/>
              <w:left w:val="nil" w:sz="6" w:space="0" w:color="auto"/>
              <w:bottom w:val="nil" w:sz="6" w:space="0" w:color="auto"/>
              <w:right w:val="nil" w:sz="6" w:space="0" w:color="auto"/>
            </w:tcBorders>
          </w:tcPr>
          <w:p>
            <w:pPr>
              <w:pStyle w:val="TableParagraph"/>
              <w:spacing w:line="313" w:lineRule="exact"/>
              <w:ind w:left="108" w:right="0"/>
              <w:jc w:val="left"/>
              <w:rPr>
                <w:rFonts w:ascii="宋体" w:hAnsi="宋体" w:cs="宋体" w:eastAsia="宋体" w:hint="default"/>
                <w:sz w:val="24"/>
                <w:szCs w:val="24"/>
              </w:rPr>
            </w:pPr>
            <w:r>
              <w:rPr>
                <w:rFonts w:ascii="宋体" w:hAnsi="宋体" w:cs="宋体" w:eastAsia="宋体" w:hint="default"/>
                <w:sz w:val="24"/>
                <w:szCs w:val="24"/>
              </w:rPr>
              <w:t>连云港信达泡沫制品有限公司</w:t>
            </w:r>
          </w:p>
        </w:tc>
        <w:tc>
          <w:tcPr>
            <w:tcW w:w="3113" w:type="dxa"/>
            <w:tcBorders>
              <w:top w:val="single" w:sz="4" w:space="0" w:color="000000"/>
              <w:left w:val="nil" w:sz="6" w:space="0" w:color="auto"/>
              <w:bottom w:val="nil" w:sz="6" w:space="0" w:color="auto"/>
              <w:right w:val="nil" w:sz="6" w:space="0" w:color="auto"/>
            </w:tcBorders>
          </w:tcPr>
          <w:p>
            <w:pPr>
              <w:pStyle w:val="TableParagraph"/>
              <w:spacing w:line="313" w:lineRule="exact"/>
              <w:ind w:left="170" w:right="0"/>
              <w:jc w:val="left"/>
              <w:rPr>
                <w:rFonts w:ascii="宋体" w:hAnsi="宋体" w:cs="宋体" w:eastAsia="宋体" w:hint="default"/>
                <w:sz w:val="24"/>
                <w:szCs w:val="24"/>
              </w:rPr>
            </w:pPr>
            <w:r>
              <w:rPr>
                <w:rFonts w:ascii="宋体" w:hAnsi="宋体" w:cs="宋体" w:eastAsia="宋体" w:hint="default"/>
                <w:sz w:val="24"/>
                <w:szCs w:val="24"/>
              </w:rPr>
              <w:t>实际控制人亲属控制</w:t>
            </w:r>
          </w:p>
        </w:tc>
        <w:tc>
          <w:tcPr>
            <w:tcW w:w="2337" w:type="dxa"/>
            <w:tcBorders>
              <w:top w:val="single" w:sz="4" w:space="0" w:color="000000"/>
              <w:left w:val="nil" w:sz="6" w:space="0" w:color="auto"/>
              <w:bottom w:val="nil" w:sz="6" w:space="0" w:color="auto"/>
              <w:right w:val="nil" w:sz="6" w:space="0" w:color="auto"/>
            </w:tcBorders>
          </w:tcPr>
          <w:p>
            <w:pPr>
              <w:pStyle w:val="TableParagraph"/>
              <w:spacing w:line="313" w:lineRule="exact"/>
              <w:ind w:right="249"/>
              <w:jc w:val="right"/>
              <w:rPr>
                <w:rFonts w:ascii="宋体" w:hAnsi="宋体" w:cs="宋体" w:eastAsia="宋体" w:hint="default"/>
                <w:sz w:val="24"/>
                <w:szCs w:val="24"/>
              </w:rPr>
            </w:pPr>
            <w:r>
              <w:rPr>
                <w:rFonts w:ascii="宋体"/>
                <w:sz w:val="24"/>
              </w:rPr>
              <w:t>75641844-X</w:t>
            </w:r>
          </w:p>
        </w:tc>
      </w:tr>
      <w:tr>
        <w:trPr>
          <w:trHeight w:val="394" w:hRule="exact"/>
        </w:trPr>
        <w:tc>
          <w:tcPr>
            <w:tcW w:w="3639" w:type="dxa"/>
            <w:tcBorders>
              <w:top w:val="nil" w:sz="6" w:space="0" w:color="auto"/>
              <w:left w:val="nil" w:sz="6" w:space="0" w:color="auto"/>
              <w:bottom w:val="nil" w:sz="6" w:space="0" w:color="auto"/>
              <w:right w:val="nil" w:sz="6" w:space="0" w:color="auto"/>
            </w:tcBorders>
          </w:tcPr>
          <w:p>
            <w:pPr>
              <w:pStyle w:val="TableParagraph"/>
              <w:spacing w:line="240" w:lineRule="auto" w:before="1"/>
              <w:ind w:left="108" w:right="0"/>
              <w:jc w:val="left"/>
              <w:rPr>
                <w:rFonts w:ascii="宋体" w:hAnsi="宋体" w:cs="宋体" w:eastAsia="宋体" w:hint="default"/>
                <w:sz w:val="24"/>
                <w:szCs w:val="24"/>
              </w:rPr>
            </w:pPr>
            <w:r>
              <w:rPr>
                <w:rFonts w:ascii="宋体" w:hAnsi="宋体" w:cs="宋体" w:eastAsia="宋体" w:hint="default"/>
                <w:sz w:val="24"/>
                <w:szCs w:val="24"/>
              </w:rPr>
              <w:t>连云港市金荷纸业包装有限公司</w:t>
            </w:r>
          </w:p>
        </w:tc>
        <w:tc>
          <w:tcPr>
            <w:tcW w:w="3113" w:type="dxa"/>
            <w:tcBorders>
              <w:top w:val="nil" w:sz="6" w:space="0" w:color="auto"/>
              <w:left w:val="nil" w:sz="6" w:space="0" w:color="auto"/>
              <w:bottom w:val="nil" w:sz="6" w:space="0" w:color="auto"/>
              <w:right w:val="nil" w:sz="6" w:space="0" w:color="auto"/>
            </w:tcBorders>
          </w:tcPr>
          <w:p>
            <w:pPr>
              <w:pStyle w:val="TableParagraph"/>
              <w:spacing w:line="240" w:lineRule="auto" w:before="1"/>
              <w:ind w:left="170" w:right="0"/>
              <w:jc w:val="left"/>
              <w:rPr>
                <w:rFonts w:ascii="宋体" w:hAnsi="宋体" w:cs="宋体" w:eastAsia="宋体" w:hint="default"/>
                <w:sz w:val="24"/>
                <w:szCs w:val="24"/>
              </w:rPr>
            </w:pPr>
            <w:r>
              <w:rPr>
                <w:rFonts w:ascii="宋体" w:hAnsi="宋体" w:cs="宋体" w:eastAsia="宋体" w:hint="default"/>
                <w:sz w:val="24"/>
                <w:szCs w:val="24"/>
              </w:rPr>
              <w:t>实际控制人亲属控制</w:t>
            </w:r>
          </w:p>
        </w:tc>
        <w:tc>
          <w:tcPr>
            <w:tcW w:w="2337" w:type="dxa"/>
            <w:tcBorders>
              <w:top w:val="nil" w:sz="6" w:space="0" w:color="auto"/>
              <w:left w:val="nil" w:sz="6" w:space="0" w:color="auto"/>
              <w:bottom w:val="nil" w:sz="6" w:space="0" w:color="auto"/>
              <w:right w:val="nil" w:sz="6" w:space="0" w:color="auto"/>
            </w:tcBorders>
          </w:tcPr>
          <w:p>
            <w:pPr>
              <w:pStyle w:val="TableParagraph"/>
              <w:spacing w:line="240" w:lineRule="auto" w:before="1"/>
              <w:ind w:right="249"/>
              <w:jc w:val="right"/>
              <w:rPr>
                <w:rFonts w:ascii="宋体" w:hAnsi="宋体" w:cs="宋体" w:eastAsia="宋体" w:hint="default"/>
                <w:sz w:val="24"/>
                <w:szCs w:val="24"/>
              </w:rPr>
            </w:pPr>
            <w:r>
              <w:rPr>
                <w:rFonts w:ascii="宋体"/>
                <w:sz w:val="24"/>
              </w:rPr>
              <w:t>77804128-4</w:t>
            </w:r>
          </w:p>
        </w:tc>
      </w:tr>
      <w:tr>
        <w:trPr>
          <w:trHeight w:val="404" w:hRule="exact"/>
        </w:trPr>
        <w:tc>
          <w:tcPr>
            <w:tcW w:w="3639" w:type="dxa"/>
            <w:tcBorders>
              <w:top w:val="nil" w:sz="6" w:space="0" w:color="auto"/>
              <w:left w:val="nil" w:sz="6" w:space="0" w:color="auto"/>
              <w:bottom w:val="single" w:sz="4" w:space="0" w:color="000000"/>
              <w:right w:val="nil" w:sz="6" w:space="0" w:color="auto"/>
            </w:tcBorders>
          </w:tcPr>
          <w:p>
            <w:pPr>
              <w:pStyle w:val="TableParagraph"/>
              <w:spacing w:line="240" w:lineRule="auto" w:before="4"/>
              <w:ind w:left="108" w:right="0"/>
              <w:jc w:val="left"/>
              <w:rPr>
                <w:rFonts w:ascii="宋体" w:hAnsi="宋体" w:cs="宋体" w:eastAsia="宋体" w:hint="default"/>
                <w:sz w:val="24"/>
                <w:szCs w:val="24"/>
              </w:rPr>
            </w:pPr>
            <w:r>
              <w:rPr>
                <w:rFonts w:ascii="宋体" w:hAnsi="宋体" w:cs="宋体" w:eastAsia="宋体" w:hint="default"/>
                <w:sz w:val="24"/>
                <w:szCs w:val="24"/>
              </w:rPr>
              <w:t>董事、高管、监事</w:t>
            </w:r>
          </w:p>
        </w:tc>
        <w:tc>
          <w:tcPr>
            <w:tcW w:w="3113" w:type="dxa"/>
            <w:tcBorders>
              <w:top w:val="nil" w:sz="6" w:space="0" w:color="auto"/>
              <w:left w:val="nil" w:sz="6" w:space="0" w:color="auto"/>
              <w:bottom w:val="single" w:sz="4" w:space="0" w:color="000000"/>
              <w:right w:val="nil" w:sz="6" w:space="0" w:color="auto"/>
            </w:tcBorders>
          </w:tcPr>
          <w:p>
            <w:pPr>
              <w:pStyle w:val="TableParagraph"/>
              <w:spacing w:line="240" w:lineRule="auto" w:before="4"/>
              <w:ind w:left="170" w:right="0"/>
              <w:jc w:val="left"/>
              <w:rPr>
                <w:rFonts w:ascii="宋体" w:hAnsi="宋体" w:cs="宋体" w:eastAsia="宋体" w:hint="default"/>
                <w:sz w:val="24"/>
                <w:szCs w:val="24"/>
              </w:rPr>
            </w:pPr>
            <w:r>
              <w:rPr>
                <w:rFonts w:ascii="宋体" w:hAnsi="宋体" w:cs="宋体" w:eastAsia="宋体" w:hint="default"/>
                <w:sz w:val="24"/>
                <w:szCs w:val="24"/>
              </w:rPr>
              <w:t>关键管理人员</w:t>
            </w:r>
          </w:p>
        </w:tc>
        <w:tc>
          <w:tcPr>
            <w:tcW w:w="2337"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207"/>
              <w:jc w:val="right"/>
              <w:rPr>
                <w:rFonts w:ascii="宋体" w:hAnsi="宋体" w:cs="宋体" w:eastAsia="宋体" w:hint="default"/>
                <w:sz w:val="24"/>
                <w:szCs w:val="24"/>
              </w:rPr>
            </w:pPr>
            <w:r>
              <w:rPr>
                <w:rFonts w:ascii="宋体"/>
                <w:sz w:val="24"/>
              </w:rPr>
              <w:t>--</w:t>
            </w:r>
          </w:p>
        </w:tc>
      </w:tr>
    </w:tbl>
    <w:p>
      <w:pPr>
        <w:pStyle w:val="BodyText"/>
        <w:spacing w:line="240" w:lineRule="auto" w:before="81"/>
        <w:ind w:left="101" w:right="1039"/>
        <w:jc w:val="left"/>
      </w:pPr>
      <w:r>
        <w:rPr>
          <w:rFonts w:ascii="宋体" w:hAnsi="宋体" w:cs="宋体" w:eastAsia="宋体" w:hint="default"/>
        </w:rPr>
        <w:t>4</w:t>
      </w:r>
      <w:r>
        <w:rPr/>
        <w:t>、关联交易情况</w:t>
      </w:r>
    </w:p>
    <w:p>
      <w:pPr>
        <w:pStyle w:val="BodyText"/>
        <w:spacing w:line="240" w:lineRule="auto" w:before="212"/>
        <w:ind w:left="500" w:right="6500"/>
        <w:jc w:val="center"/>
      </w:pPr>
      <w:r>
        <w:rPr/>
        <w:t>（</w:t>
      </w:r>
      <w:r>
        <w:rPr>
          <w:rFonts w:ascii="宋体" w:hAnsi="宋体" w:cs="宋体" w:eastAsia="宋体" w:hint="default"/>
        </w:rPr>
        <w:t>1</w:t>
      </w:r>
      <w:r>
        <w:rPr/>
        <w:t>）关联采购与销售情况</w:t>
      </w:r>
    </w:p>
    <w:p>
      <w:pPr>
        <w:pStyle w:val="BodyText"/>
        <w:spacing w:line="240" w:lineRule="auto" w:before="212"/>
        <w:ind w:left="500" w:right="6494"/>
        <w:jc w:val="center"/>
      </w:pPr>
      <w:r>
        <w:rPr/>
        <w:t>① 采购商品、接受劳务</w:t>
      </w:r>
    </w:p>
    <w:p>
      <w:pPr>
        <w:spacing w:line="240" w:lineRule="auto" w:before="4"/>
        <w:rPr>
          <w:rFonts w:ascii="宋体" w:hAnsi="宋体" w:cs="宋体" w:eastAsia="宋体" w:hint="default"/>
          <w:sz w:val="19"/>
          <w:szCs w:val="19"/>
        </w:rPr>
      </w:pPr>
    </w:p>
    <w:tbl>
      <w:tblPr>
        <w:tblW w:w="0" w:type="auto"/>
        <w:jc w:val="left"/>
        <w:tblInd w:w="399" w:type="dxa"/>
        <w:tblLayout w:type="fixed"/>
        <w:tblCellMar>
          <w:top w:w="0" w:type="dxa"/>
          <w:left w:w="0" w:type="dxa"/>
          <w:bottom w:w="0" w:type="dxa"/>
          <w:right w:w="0" w:type="dxa"/>
        </w:tblCellMar>
        <w:tblLook w:val="01E0"/>
      </w:tblPr>
      <w:tblGrid>
        <w:gridCol w:w="2140"/>
        <w:gridCol w:w="1136"/>
        <w:gridCol w:w="1418"/>
        <w:gridCol w:w="1063"/>
        <w:gridCol w:w="1100"/>
        <w:gridCol w:w="1133"/>
        <w:gridCol w:w="1097"/>
      </w:tblGrid>
      <w:tr>
        <w:trPr>
          <w:trHeight w:val="348" w:hRule="exact"/>
        </w:trPr>
        <w:tc>
          <w:tcPr>
            <w:tcW w:w="2140" w:type="dxa"/>
            <w:tcBorders>
              <w:top w:val="single" w:sz="8" w:space="0" w:color="000000"/>
              <w:left w:val="nil" w:sz="6" w:space="0" w:color="auto"/>
              <w:bottom w:val="nil" w:sz="6" w:space="0" w:color="auto"/>
              <w:right w:val="nil" w:sz="6" w:space="0" w:color="auto"/>
            </w:tcBorders>
          </w:tcPr>
          <w:p>
            <w:pPr/>
          </w:p>
        </w:tc>
        <w:tc>
          <w:tcPr>
            <w:tcW w:w="1136" w:type="dxa"/>
            <w:tcBorders>
              <w:top w:val="single" w:sz="8" w:space="0" w:color="000000"/>
              <w:left w:val="nil" w:sz="6" w:space="0" w:color="auto"/>
              <w:bottom w:val="nil" w:sz="6" w:space="0" w:color="auto"/>
              <w:right w:val="nil" w:sz="6" w:space="0" w:color="auto"/>
            </w:tcBorders>
          </w:tcPr>
          <w:p>
            <w:pPr/>
          </w:p>
        </w:tc>
        <w:tc>
          <w:tcPr>
            <w:tcW w:w="1418" w:type="dxa"/>
            <w:vMerge w:val="restart"/>
            <w:tcBorders>
              <w:top w:val="single" w:sz="8" w:space="0" w:color="000000"/>
              <w:left w:val="nil" w:sz="6" w:space="0" w:color="auto"/>
              <w:right w:val="nil" w:sz="6" w:space="0" w:color="auto"/>
            </w:tcBorders>
          </w:tcPr>
          <w:p>
            <w:pPr>
              <w:pStyle w:val="TableParagraph"/>
              <w:spacing w:line="237" w:lineRule="auto" w:before="34"/>
              <w:ind w:left="464" w:right="106"/>
              <w:jc w:val="both"/>
              <w:rPr>
                <w:rFonts w:ascii="宋体" w:hAnsi="宋体" w:cs="宋体" w:eastAsia="宋体" w:hint="default"/>
                <w:sz w:val="21"/>
                <w:szCs w:val="21"/>
              </w:rPr>
            </w:pPr>
            <w:r>
              <w:rPr>
                <w:rFonts w:ascii="宋体" w:hAnsi="宋体" w:cs="宋体" w:eastAsia="宋体" w:hint="default"/>
                <w:b/>
                <w:bCs/>
                <w:sz w:val="21"/>
                <w:szCs w:val="21"/>
              </w:rPr>
              <w:t>关联交易</w:t>
            </w:r>
            <w:r>
              <w:rPr>
                <w:rFonts w:ascii="宋体" w:hAnsi="宋体" w:cs="宋体" w:eastAsia="宋体" w:hint="default"/>
                <w:b/>
                <w:bCs/>
                <w:spacing w:val="1"/>
                <w:w w:val="99"/>
                <w:sz w:val="21"/>
                <w:szCs w:val="21"/>
              </w:rPr>
              <w:t> </w:t>
            </w:r>
            <w:r>
              <w:rPr>
                <w:rFonts w:ascii="宋体" w:hAnsi="宋体" w:cs="宋体" w:eastAsia="宋体" w:hint="default"/>
                <w:b/>
                <w:bCs/>
                <w:sz w:val="21"/>
                <w:szCs w:val="21"/>
              </w:rPr>
              <w:t>定价方式</w:t>
            </w:r>
            <w:r>
              <w:rPr>
                <w:rFonts w:ascii="宋体" w:hAnsi="宋体" w:cs="宋体" w:eastAsia="宋体" w:hint="default"/>
                <w:b/>
                <w:bCs/>
                <w:spacing w:val="1"/>
                <w:w w:val="99"/>
                <w:sz w:val="21"/>
                <w:szCs w:val="21"/>
              </w:rPr>
              <w:t> </w:t>
            </w:r>
            <w:r>
              <w:rPr>
                <w:rFonts w:ascii="宋体" w:hAnsi="宋体" w:cs="宋体" w:eastAsia="宋体" w:hint="default"/>
                <w:b/>
                <w:bCs/>
                <w:sz w:val="21"/>
                <w:szCs w:val="21"/>
              </w:rPr>
              <w:t>及决策程</w:t>
            </w:r>
            <w:r>
              <w:rPr>
                <w:rFonts w:ascii="宋体" w:hAnsi="宋体" w:cs="宋体" w:eastAsia="宋体" w:hint="default"/>
                <w:sz w:val="21"/>
                <w:szCs w:val="21"/>
              </w:rPr>
            </w:r>
          </w:p>
          <w:p>
            <w:pPr>
              <w:pStyle w:val="TableParagraph"/>
              <w:spacing w:line="271" w:lineRule="exact"/>
              <w:ind w:right="108"/>
              <w:jc w:val="right"/>
              <w:rPr>
                <w:rFonts w:ascii="宋体" w:hAnsi="宋体" w:cs="宋体" w:eastAsia="宋体" w:hint="default"/>
                <w:sz w:val="21"/>
                <w:szCs w:val="21"/>
              </w:rPr>
            </w:pPr>
            <w:r>
              <w:rPr>
                <w:rFonts w:ascii="宋体" w:hAnsi="宋体" w:cs="宋体" w:eastAsia="宋体" w:hint="default"/>
                <w:b/>
                <w:bCs/>
                <w:w w:val="99"/>
                <w:sz w:val="21"/>
                <w:szCs w:val="21"/>
              </w:rPr>
              <w:t>序</w:t>
            </w:r>
            <w:r>
              <w:rPr>
                <w:rFonts w:ascii="宋体" w:hAnsi="宋体" w:cs="宋体" w:eastAsia="宋体" w:hint="default"/>
                <w:sz w:val="21"/>
                <w:szCs w:val="21"/>
              </w:rPr>
            </w:r>
          </w:p>
        </w:tc>
        <w:tc>
          <w:tcPr>
            <w:tcW w:w="2163" w:type="dxa"/>
            <w:gridSpan w:val="2"/>
            <w:tcBorders>
              <w:top w:val="single" w:sz="8" w:space="0" w:color="000000"/>
              <w:left w:val="nil" w:sz="6" w:space="0" w:color="auto"/>
              <w:bottom w:val="nil" w:sz="6" w:space="0" w:color="auto"/>
              <w:right w:val="nil" w:sz="6" w:space="0" w:color="auto"/>
            </w:tcBorders>
          </w:tcPr>
          <w:p>
            <w:pPr>
              <w:pStyle w:val="TableParagraph"/>
              <w:spacing w:line="240" w:lineRule="auto" w:before="32"/>
              <w:ind w:left="963" w:right="0"/>
              <w:jc w:val="left"/>
              <w:rPr>
                <w:rFonts w:ascii="宋体" w:hAnsi="宋体" w:cs="宋体" w:eastAsia="宋体" w:hint="default"/>
                <w:sz w:val="21"/>
                <w:szCs w:val="21"/>
              </w:rPr>
            </w:pPr>
            <w:r>
              <w:rPr>
                <w:rFonts w:ascii="宋体" w:hAnsi="宋体" w:cs="宋体" w:eastAsia="宋体" w:hint="default"/>
                <w:b/>
                <w:bCs/>
                <w:sz w:val="21"/>
                <w:szCs w:val="21"/>
              </w:rPr>
              <w:t>本期发生额</w:t>
            </w:r>
            <w:r>
              <w:rPr>
                <w:rFonts w:ascii="宋体" w:hAnsi="宋体" w:cs="宋体" w:eastAsia="宋体" w:hint="default"/>
                <w:sz w:val="21"/>
                <w:szCs w:val="21"/>
              </w:rPr>
            </w:r>
          </w:p>
        </w:tc>
        <w:tc>
          <w:tcPr>
            <w:tcW w:w="2231" w:type="dxa"/>
            <w:gridSpan w:val="2"/>
            <w:tcBorders>
              <w:top w:val="single" w:sz="8" w:space="0" w:color="000000"/>
              <w:left w:val="nil" w:sz="6" w:space="0" w:color="auto"/>
              <w:bottom w:val="nil" w:sz="6" w:space="0" w:color="auto"/>
              <w:right w:val="nil" w:sz="6" w:space="0" w:color="auto"/>
            </w:tcBorders>
          </w:tcPr>
          <w:p>
            <w:pPr>
              <w:pStyle w:val="TableParagraph"/>
              <w:spacing w:line="240" w:lineRule="auto" w:before="32"/>
              <w:ind w:left="1068" w:right="0"/>
              <w:jc w:val="left"/>
              <w:rPr>
                <w:rFonts w:ascii="宋体" w:hAnsi="宋体" w:cs="宋体" w:eastAsia="宋体" w:hint="default"/>
                <w:sz w:val="21"/>
                <w:szCs w:val="21"/>
              </w:rPr>
            </w:pPr>
            <w:r>
              <w:rPr>
                <w:rFonts w:ascii="宋体" w:hAnsi="宋体" w:cs="宋体" w:eastAsia="宋体" w:hint="default"/>
                <w:b/>
                <w:bCs/>
                <w:sz w:val="21"/>
                <w:szCs w:val="21"/>
              </w:rPr>
              <w:t>上期发生额</w:t>
            </w:r>
            <w:r>
              <w:rPr>
                <w:rFonts w:ascii="宋体" w:hAnsi="宋体" w:cs="宋体" w:eastAsia="宋体" w:hint="default"/>
                <w:sz w:val="21"/>
                <w:szCs w:val="21"/>
              </w:rPr>
            </w:r>
          </w:p>
        </w:tc>
      </w:tr>
      <w:tr>
        <w:trPr>
          <w:trHeight w:val="890" w:hRule="exact"/>
        </w:trPr>
        <w:tc>
          <w:tcPr>
            <w:tcW w:w="2140" w:type="dxa"/>
            <w:tcBorders>
              <w:top w:val="nil" w:sz="6" w:space="0" w:color="auto"/>
              <w:left w:val="nil" w:sz="6" w:space="0" w:color="auto"/>
              <w:bottom w:val="single" w:sz="4" w:space="0" w:color="000000"/>
              <w:right w:val="nil" w:sz="6" w:space="0" w:color="auto"/>
            </w:tcBorders>
          </w:tcPr>
          <w:p>
            <w:pPr>
              <w:pStyle w:val="TableParagraph"/>
              <w:spacing w:line="240" w:lineRule="auto" w:before="102"/>
              <w:ind w:left="330" w:right="0"/>
              <w:jc w:val="left"/>
              <w:rPr>
                <w:rFonts w:ascii="宋体" w:hAnsi="宋体" w:cs="宋体" w:eastAsia="宋体" w:hint="default"/>
                <w:sz w:val="21"/>
                <w:szCs w:val="21"/>
              </w:rPr>
            </w:pPr>
            <w:r>
              <w:rPr>
                <w:rFonts w:ascii="宋体" w:hAnsi="宋体" w:cs="宋体" w:eastAsia="宋体" w:hint="default"/>
                <w:b/>
                <w:bCs/>
                <w:sz w:val="21"/>
                <w:szCs w:val="21"/>
              </w:rPr>
              <w:t>关联方</w:t>
            </w:r>
            <w:r>
              <w:rPr>
                <w:rFonts w:ascii="宋体" w:hAnsi="宋体" w:cs="宋体" w:eastAsia="宋体" w:hint="default"/>
                <w:sz w:val="21"/>
                <w:szCs w:val="21"/>
              </w:rPr>
            </w:r>
          </w:p>
        </w:tc>
        <w:tc>
          <w:tcPr>
            <w:tcW w:w="1136" w:type="dxa"/>
            <w:tcBorders>
              <w:top w:val="nil" w:sz="6" w:space="0" w:color="auto"/>
              <w:left w:val="nil" w:sz="6" w:space="0" w:color="auto"/>
              <w:bottom w:val="single" w:sz="4" w:space="0" w:color="000000"/>
              <w:right w:val="nil" w:sz="6" w:space="0" w:color="auto"/>
            </w:tcBorders>
          </w:tcPr>
          <w:p>
            <w:pPr>
              <w:pStyle w:val="TableParagraph"/>
              <w:spacing w:line="240" w:lineRule="exact"/>
              <w:ind w:left="394" w:right="0"/>
              <w:jc w:val="left"/>
              <w:rPr>
                <w:rFonts w:ascii="宋体" w:hAnsi="宋体" w:cs="宋体" w:eastAsia="宋体" w:hint="default"/>
                <w:sz w:val="21"/>
                <w:szCs w:val="21"/>
              </w:rPr>
            </w:pPr>
            <w:r>
              <w:rPr>
                <w:rFonts w:ascii="宋体" w:hAnsi="宋体" w:cs="宋体" w:eastAsia="宋体" w:hint="default"/>
                <w:b/>
                <w:bCs/>
                <w:sz w:val="21"/>
                <w:szCs w:val="21"/>
              </w:rPr>
              <w:t>关联交</w:t>
            </w:r>
            <w:r>
              <w:rPr>
                <w:rFonts w:ascii="宋体" w:hAnsi="宋体" w:cs="宋体" w:eastAsia="宋体" w:hint="default"/>
                <w:sz w:val="21"/>
                <w:szCs w:val="21"/>
              </w:rPr>
            </w:r>
          </w:p>
          <w:p>
            <w:pPr>
              <w:pStyle w:val="TableParagraph"/>
              <w:spacing w:line="274" w:lineRule="exact"/>
              <w:ind w:left="394" w:right="0"/>
              <w:jc w:val="left"/>
              <w:rPr>
                <w:rFonts w:ascii="宋体" w:hAnsi="宋体" w:cs="宋体" w:eastAsia="宋体" w:hint="default"/>
                <w:sz w:val="21"/>
                <w:szCs w:val="21"/>
              </w:rPr>
            </w:pPr>
            <w:r>
              <w:rPr>
                <w:rFonts w:ascii="宋体" w:hAnsi="宋体" w:cs="宋体" w:eastAsia="宋体" w:hint="default"/>
                <w:b/>
                <w:bCs/>
                <w:sz w:val="21"/>
                <w:szCs w:val="21"/>
              </w:rPr>
              <w:t>易内容</w:t>
            </w:r>
            <w:r>
              <w:rPr>
                <w:rFonts w:ascii="宋体" w:hAnsi="宋体" w:cs="宋体" w:eastAsia="宋体" w:hint="default"/>
                <w:sz w:val="21"/>
                <w:szCs w:val="21"/>
              </w:rPr>
            </w:r>
          </w:p>
        </w:tc>
        <w:tc>
          <w:tcPr>
            <w:tcW w:w="1418" w:type="dxa"/>
            <w:vMerge/>
            <w:tcBorders>
              <w:left w:val="nil" w:sz="6" w:space="0" w:color="auto"/>
              <w:bottom w:val="single" w:sz="4" w:space="0" w:color="000000"/>
              <w:right w:val="nil" w:sz="6" w:space="0" w:color="auto"/>
            </w:tcBorders>
          </w:tcPr>
          <w:p>
            <w:pPr/>
          </w:p>
        </w:tc>
        <w:tc>
          <w:tcPr>
            <w:tcW w:w="1063" w:type="dxa"/>
            <w:tcBorders>
              <w:top w:val="nil" w:sz="6" w:space="0" w:color="auto"/>
              <w:left w:val="nil" w:sz="6" w:space="0" w:color="auto"/>
              <w:bottom w:val="single" w:sz="4" w:space="0" w:color="000000"/>
              <w:right w:val="nil" w:sz="6" w:space="0" w:color="auto"/>
            </w:tcBorders>
          </w:tcPr>
          <w:p>
            <w:pPr>
              <w:pStyle w:val="TableParagraph"/>
              <w:spacing w:line="274" w:lineRule="exact" w:before="168"/>
              <w:ind w:left="462" w:right="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p>
            <w:pPr>
              <w:pStyle w:val="TableParagraph"/>
              <w:spacing w:line="274" w:lineRule="exact"/>
              <w:ind w:left="108" w:right="0"/>
              <w:jc w:val="left"/>
              <w:rPr>
                <w:rFonts w:ascii="宋体" w:hAnsi="宋体" w:cs="宋体" w:eastAsia="宋体" w:hint="default"/>
                <w:sz w:val="21"/>
                <w:szCs w:val="21"/>
              </w:rPr>
            </w:pPr>
            <w:r>
              <w:rPr>
                <w:rFonts w:ascii="宋体" w:hAnsi="宋体" w:cs="宋体" w:eastAsia="宋体" w:hint="default"/>
                <w:b/>
                <w:bCs/>
                <w:sz w:val="21"/>
                <w:szCs w:val="21"/>
              </w:rPr>
              <w:t>（万元）</w:t>
            </w:r>
            <w:r>
              <w:rPr>
                <w:rFonts w:ascii="宋体" w:hAnsi="宋体" w:cs="宋体" w:eastAsia="宋体" w:hint="default"/>
                <w:sz w:val="21"/>
                <w:szCs w:val="21"/>
              </w:rPr>
            </w:r>
          </w:p>
        </w:tc>
        <w:tc>
          <w:tcPr>
            <w:tcW w:w="1100" w:type="dxa"/>
            <w:tcBorders>
              <w:top w:val="nil" w:sz="6" w:space="0" w:color="auto"/>
              <w:left w:val="nil" w:sz="6" w:space="0" w:color="auto"/>
              <w:bottom w:val="single" w:sz="4" w:space="0" w:color="000000"/>
              <w:right w:val="nil" w:sz="6" w:space="0" w:color="auto"/>
            </w:tcBorders>
          </w:tcPr>
          <w:p>
            <w:pPr>
              <w:pStyle w:val="TableParagraph"/>
              <w:spacing w:line="237" w:lineRule="auto" w:before="35"/>
              <w:ind w:left="110" w:right="142"/>
              <w:jc w:val="right"/>
              <w:rPr>
                <w:rFonts w:ascii="宋体" w:hAnsi="宋体" w:cs="宋体" w:eastAsia="宋体" w:hint="default"/>
                <w:sz w:val="21"/>
                <w:szCs w:val="21"/>
              </w:rPr>
            </w:pPr>
            <w:r>
              <w:rPr>
                <w:rFonts w:ascii="宋体" w:hAnsi="宋体" w:cs="宋体" w:eastAsia="宋体" w:hint="default"/>
                <w:b/>
                <w:bCs/>
                <w:sz w:val="21"/>
                <w:szCs w:val="21"/>
              </w:rPr>
              <w:t>占同类交</w:t>
            </w:r>
            <w:r>
              <w:rPr>
                <w:rFonts w:ascii="宋体" w:hAnsi="宋体" w:cs="宋体" w:eastAsia="宋体" w:hint="default"/>
                <w:b/>
                <w:bCs/>
                <w:spacing w:val="1"/>
                <w:w w:val="99"/>
                <w:sz w:val="21"/>
                <w:szCs w:val="21"/>
              </w:rPr>
              <w:t> </w:t>
            </w:r>
            <w:r>
              <w:rPr>
                <w:rFonts w:ascii="宋体" w:hAnsi="宋体" w:cs="宋体" w:eastAsia="宋体" w:hint="default"/>
                <w:b/>
                <w:bCs/>
                <w:sz w:val="21"/>
                <w:szCs w:val="21"/>
              </w:rPr>
              <w:t>易金额的</w:t>
            </w:r>
            <w:r>
              <w:rPr>
                <w:rFonts w:ascii="宋体" w:hAnsi="宋体" w:cs="宋体" w:eastAsia="宋体" w:hint="default"/>
                <w:b/>
                <w:bCs/>
                <w:spacing w:val="1"/>
                <w:w w:val="99"/>
                <w:sz w:val="21"/>
                <w:szCs w:val="21"/>
              </w:rPr>
              <w:t> </w:t>
            </w:r>
            <w:r>
              <w:rPr>
                <w:rFonts w:ascii="宋体" w:hAnsi="宋体" w:cs="宋体" w:eastAsia="宋体" w:hint="default"/>
                <w:b/>
                <w:bCs/>
                <w:sz w:val="21"/>
                <w:szCs w:val="21"/>
              </w:rPr>
              <w:t>比例％</w:t>
            </w:r>
            <w:r>
              <w:rPr>
                <w:rFonts w:ascii="宋体" w:hAnsi="宋体" w:cs="宋体" w:eastAsia="宋体" w:hint="default"/>
                <w:sz w:val="21"/>
                <w:szCs w:val="21"/>
              </w:rPr>
            </w:r>
          </w:p>
        </w:tc>
        <w:tc>
          <w:tcPr>
            <w:tcW w:w="1133" w:type="dxa"/>
            <w:tcBorders>
              <w:top w:val="nil" w:sz="6" w:space="0" w:color="auto"/>
              <w:left w:val="nil" w:sz="6" w:space="0" w:color="auto"/>
              <w:bottom w:val="single" w:sz="4" w:space="0" w:color="000000"/>
              <w:right w:val="nil" w:sz="6" w:space="0" w:color="auto"/>
            </w:tcBorders>
          </w:tcPr>
          <w:p>
            <w:pPr>
              <w:pStyle w:val="TableParagraph"/>
              <w:spacing w:line="274" w:lineRule="exact" w:before="168"/>
              <w:ind w:left="566" w:right="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p>
            <w:pPr>
              <w:pStyle w:val="TableParagraph"/>
              <w:spacing w:line="274" w:lineRule="exact"/>
              <w:ind w:left="144" w:right="0"/>
              <w:jc w:val="left"/>
              <w:rPr>
                <w:rFonts w:ascii="宋体" w:hAnsi="宋体" w:cs="宋体" w:eastAsia="宋体" w:hint="default"/>
                <w:sz w:val="21"/>
                <w:szCs w:val="21"/>
              </w:rPr>
            </w:pPr>
            <w:r>
              <w:rPr>
                <w:rFonts w:ascii="宋体" w:hAnsi="宋体" w:cs="宋体" w:eastAsia="宋体" w:hint="default"/>
                <w:b/>
                <w:bCs/>
                <w:sz w:val="21"/>
                <w:szCs w:val="21"/>
              </w:rPr>
              <w:t>（万元）</w:t>
            </w:r>
            <w:r>
              <w:rPr>
                <w:rFonts w:ascii="宋体" w:hAnsi="宋体" w:cs="宋体" w:eastAsia="宋体" w:hint="default"/>
                <w:sz w:val="21"/>
                <w:szCs w:val="21"/>
              </w:rPr>
            </w:r>
          </w:p>
        </w:tc>
        <w:tc>
          <w:tcPr>
            <w:tcW w:w="1097" w:type="dxa"/>
            <w:tcBorders>
              <w:top w:val="nil" w:sz="6" w:space="0" w:color="auto"/>
              <w:left w:val="nil" w:sz="6" w:space="0" w:color="auto"/>
              <w:bottom w:val="single" w:sz="4" w:space="0" w:color="000000"/>
              <w:right w:val="nil" w:sz="6" w:space="0" w:color="auto"/>
            </w:tcBorders>
          </w:tcPr>
          <w:p>
            <w:pPr>
              <w:pStyle w:val="TableParagraph"/>
              <w:spacing w:line="237" w:lineRule="auto" w:before="35"/>
              <w:ind w:left="143" w:right="106"/>
              <w:jc w:val="right"/>
              <w:rPr>
                <w:rFonts w:ascii="宋体" w:hAnsi="宋体" w:cs="宋体" w:eastAsia="宋体" w:hint="default"/>
                <w:sz w:val="21"/>
                <w:szCs w:val="21"/>
              </w:rPr>
            </w:pPr>
            <w:r>
              <w:rPr>
                <w:rFonts w:ascii="宋体" w:hAnsi="宋体" w:cs="宋体" w:eastAsia="宋体" w:hint="default"/>
                <w:b/>
                <w:bCs/>
                <w:sz w:val="21"/>
                <w:szCs w:val="21"/>
              </w:rPr>
              <w:t>占同类交</w:t>
            </w:r>
            <w:r>
              <w:rPr>
                <w:rFonts w:ascii="宋体" w:hAnsi="宋体" w:cs="宋体" w:eastAsia="宋体" w:hint="default"/>
                <w:b/>
                <w:bCs/>
                <w:spacing w:val="1"/>
                <w:w w:val="99"/>
                <w:sz w:val="21"/>
                <w:szCs w:val="21"/>
              </w:rPr>
              <w:t> </w:t>
            </w:r>
            <w:r>
              <w:rPr>
                <w:rFonts w:ascii="宋体" w:hAnsi="宋体" w:cs="宋体" w:eastAsia="宋体" w:hint="default"/>
                <w:b/>
                <w:bCs/>
                <w:sz w:val="21"/>
                <w:szCs w:val="21"/>
              </w:rPr>
              <w:t>易金额的</w:t>
            </w:r>
            <w:r>
              <w:rPr>
                <w:rFonts w:ascii="宋体" w:hAnsi="宋体" w:cs="宋体" w:eastAsia="宋体" w:hint="default"/>
                <w:b/>
                <w:bCs/>
                <w:spacing w:val="1"/>
                <w:w w:val="99"/>
                <w:sz w:val="21"/>
                <w:szCs w:val="21"/>
              </w:rPr>
              <w:t> </w:t>
            </w:r>
            <w:r>
              <w:rPr>
                <w:rFonts w:ascii="宋体" w:hAnsi="宋体" w:cs="宋体" w:eastAsia="宋体" w:hint="default"/>
                <w:b/>
                <w:bCs/>
                <w:sz w:val="21"/>
                <w:szCs w:val="21"/>
              </w:rPr>
              <w:t>比例％</w:t>
            </w:r>
            <w:r>
              <w:rPr>
                <w:rFonts w:ascii="宋体" w:hAnsi="宋体" w:cs="宋体" w:eastAsia="宋体" w:hint="default"/>
                <w:sz w:val="21"/>
                <w:szCs w:val="21"/>
              </w:rPr>
            </w:r>
          </w:p>
        </w:tc>
      </w:tr>
      <w:tr>
        <w:trPr>
          <w:trHeight w:val="622" w:hRule="exact"/>
        </w:trPr>
        <w:tc>
          <w:tcPr>
            <w:tcW w:w="2140" w:type="dxa"/>
            <w:tcBorders>
              <w:top w:val="single" w:sz="4" w:space="0" w:color="000000"/>
              <w:left w:val="nil" w:sz="6" w:space="0" w:color="auto"/>
              <w:bottom w:val="nil" w:sz="6" w:space="0" w:color="auto"/>
              <w:right w:val="nil" w:sz="6" w:space="0" w:color="auto"/>
            </w:tcBorders>
          </w:tcPr>
          <w:p>
            <w:pPr>
              <w:pStyle w:val="TableParagraph"/>
              <w:spacing w:line="272" w:lineRule="exact" w:before="41"/>
              <w:ind w:left="122" w:right="107"/>
              <w:jc w:val="left"/>
              <w:rPr>
                <w:rFonts w:ascii="宋体" w:hAnsi="宋体" w:cs="宋体" w:eastAsia="宋体" w:hint="default"/>
                <w:sz w:val="21"/>
                <w:szCs w:val="21"/>
              </w:rPr>
            </w:pPr>
            <w:r>
              <w:rPr>
                <w:rFonts w:ascii="宋体" w:hAnsi="宋体" w:cs="宋体" w:eastAsia="宋体" w:hint="default"/>
                <w:sz w:val="21"/>
                <w:szCs w:val="21"/>
              </w:rPr>
              <w:t>连云港市金荷纸业包</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装有限公司</w:t>
            </w:r>
          </w:p>
        </w:tc>
        <w:tc>
          <w:tcPr>
            <w:tcW w:w="1136" w:type="dxa"/>
            <w:tcBorders>
              <w:top w:val="single" w:sz="4" w:space="0" w:color="000000"/>
              <w:left w:val="nil" w:sz="6" w:space="0" w:color="auto"/>
              <w:bottom w:val="nil" w:sz="6" w:space="0" w:color="auto"/>
              <w:right w:val="nil" w:sz="6" w:space="0" w:color="auto"/>
            </w:tcBorders>
          </w:tcPr>
          <w:p>
            <w:pPr>
              <w:pStyle w:val="TableParagraph"/>
              <w:spacing w:line="240" w:lineRule="auto" w:before="149"/>
              <w:ind w:left="109" w:right="0"/>
              <w:jc w:val="left"/>
              <w:rPr>
                <w:rFonts w:ascii="宋体" w:hAnsi="宋体" w:cs="宋体" w:eastAsia="宋体" w:hint="default"/>
                <w:sz w:val="21"/>
                <w:szCs w:val="21"/>
              </w:rPr>
            </w:pPr>
            <w:r>
              <w:rPr>
                <w:rFonts w:ascii="宋体" w:hAnsi="宋体" w:cs="宋体" w:eastAsia="宋体" w:hint="default"/>
                <w:sz w:val="21"/>
                <w:szCs w:val="21"/>
              </w:rPr>
              <w:t>材料采购</w:t>
            </w:r>
          </w:p>
        </w:tc>
        <w:tc>
          <w:tcPr>
            <w:tcW w:w="1418" w:type="dxa"/>
            <w:tcBorders>
              <w:top w:val="single" w:sz="4" w:space="0" w:color="000000"/>
              <w:left w:val="nil" w:sz="6" w:space="0" w:color="auto"/>
              <w:bottom w:val="nil" w:sz="6" w:space="0" w:color="auto"/>
              <w:right w:val="nil" w:sz="6" w:space="0" w:color="auto"/>
            </w:tcBorders>
          </w:tcPr>
          <w:p>
            <w:pPr>
              <w:pStyle w:val="TableParagraph"/>
              <w:spacing w:line="240" w:lineRule="auto" w:before="149"/>
              <w:ind w:left="107" w:right="0"/>
              <w:jc w:val="left"/>
              <w:rPr>
                <w:rFonts w:ascii="宋体" w:hAnsi="宋体" w:cs="宋体" w:eastAsia="宋体" w:hint="default"/>
                <w:sz w:val="21"/>
                <w:szCs w:val="21"/>
              </w:rPr>
            </w:pPr>
            <w:r>
              <w:rPr>
                <w:rFonts w:ascii="宋体" w:hAnsi="宋体" w:cs="宋体" w:eastAsia="宋体" w:hint="default"/>
                <w:sz w:val="21"/>
                <w:szCs w:val="21"/>
              </w:rPr>
              <w:t>参照市场价</w:t>
            </w:r>
          </w:p>
        </w:tc>
        <w:tc>
          <w:tcPr>
            <w:tcW w:w="1063" w:type="dxa"/>
            <w:tcBorders>
              <w:top w:val="single" w:sz="4" w:space="0" w:color="000000"/>
              <w:left w:val="nil" w:sz="6" w:space="0" w:color="auto"/>
              <w:bottom w:val="nil" w:sz="6" w:space="0" w:color="auto"/>
              <w:right w:val="nil" w:sz="6" w:space="0" w:color="auto"/>
            </w:tcBorders>
          </w:tcPr>
          <w:p>
            <w:pPr>
              <w:pStyle w:val="TableParagraph"/>
              <w:spacing w:line="240" w:lineRule="auto" w:before="149"/>
              <w:ind w:right="178"/>
              <w:jc w:val="right"/>
              <w:rPr>
                <w:rFonts w:ascii="宋体" w:hAnsi="宋体" w:cs="宋体" w:eastAsia="宋体" w:hint="default"/>
                <w:sz w:val="21"/>
                <w:szCs w:val="21"/>
              </w:rPr>
            </w:pPr>
            <w:r>
              <w:rPr>
                <w:rFonts w:ascii="宋体"/>
                <w:sz w:val="21"/>
              </w:rPr>
              <w:t>9.57</w:t>
            </w:r>
          </w:p>
        </w:tc>
        <w:tc>
          <w:tcPr>
            <w:tcW w:w="1100" w:type="dxa"/>
            <w:tcBorders>
              <w:top w:val="single" w:sz="4" w:space="0" w:color="000000"/>
              <w:left w:val="nil" w:sz="6" w:space="0" w:color="auto"/>
              <w:bottom w:val="nil" w:sz="6" w:space="0" w:color="auto"/>
              <w:right w:val="nil" w:sz="6" w:space="0" w:color="auto"/>
            </w:tcBorders>
          </w:tcPr>
          <w:p>
            <w:pPr>
              <w:pStyle w:val="TableParagraph"/>
              <w:spacing w:line="240" w:lineRule="auto" w:before="160"/>
              <w:ind w:right="143"/>
              <w:jc w:val="right"/>
              <w:rPr>
                <w:rFonts w:ascii="宋体" w:hAnsi="宋体" w:cs="宋体" w:eastAsia="宋体" w:hint="default"/>
                <w:sz w:val="20"/>
                <w:szCs w:val="20"/>
              </w:rPr>
            </w:pPr>
            <w:r>
              <w:rPr>
                <w:rFonts w:ascii="宋体"/>
                <w:spacing w:val="-1"/>
                <w:sz w:val="20"/>
              </w:rPr>
              <w:t>0.0043%</w:t>
            </w:r>
          </w:p>
        </w:tc>
        <w:tc>
          <w:tcPr>
            <w:tcW w:w="1133" w:type="dxa"/>
            <w:tcBorders>
              <w:top w:val="single" w:sz="4" w:space="0" w:color="000000"/>
              <w:left w:val="nil" w:sz="6" w:space="0" w:color="auto"/>
              <w:bottom w:val="nil" w:sz="6" w:space="0" w:color="auto"/>
              <w:right w:val="nil" w:sz="6" w:space="0" w:color="auto"/>
            </w:tcBorders>
          </w:tcPr>
          <w:p>
            <w:pPr>
              <w:pStyle w:val="TableParagraph"/>
              <w:spacing w:line="240" w:lineRule="auto" w:before="149"/>
              <w:ind w:right="142"/>
              <w:jc w:val="right"/>
              <w:rPr>
                <w:rFonts w:ascii="宋体" w:hAnsi="宋体" w:cs="宋体" w:eastAsia="宋体" w:hint="default"/>
                <w:sz w:val="21"/>
                <w:szCs w:val="21"/>
              </w:rPr>
            </w:pPr>
            <w:r>
              <w:rPr>
                <w:rFonts w:ascii="宋体"/>
                <w:sz w:val="21"/>
              </w:rPr>
              <w:t>10.33</w:t>
            </w:r>
          </w:p>
        </w:tc>
        <w:tc>
          <w:tcPr>
            <w:tcW w:w="1097" w:type="dxa"/>
            <w:tcBorders>
              <w:top w:val="single" w:sz="4" w:space="0" w:color="000000"/>
              <w:left w:val="nil" w:sz="6" w:space="0" w:color="auto"/>
              <w:bottom w:val="nil" w:sz="6" w:space="0" w:color="auto"/>
              <w:right w:val="nil" w:sz="6" w:space="0" w:color="auto"/>
            </w:tcBorders>
          </w:tcPr>
          <w:p>
            <w:pPr>
              <w:pStyle w:val="TableParagraph"/>
              <w:spacing w:line="240" w:lineRule="auto" w:before="149"/>
              <w:ind w:right="108"/>
              <w:jc w:val="right"/>
              <w:rPr>
                <w:rFonts w:ascii="宋体" w:hAnsi="宋体" w:cs="宋体" w:eastAsia="宋体" w:hint="default"/>
                <w:sz w:val="21"/>
                <w:szCs w:val="21"/>
              </w:rPr>
            </w:pPr>
            <w:r>
              <w:rPr>
                <w:rFonts w:ascii="宋体"/>
                <w:sz w:val="21"/>
              </w:rPr>
              <w:t>0.01%</w:t>
            </w:r>
          </w:p>
        </w:tc>
      </w:tr>
      <w:tr>
        <w:trPr>
          <w:trHeight w:val="576" w:hRule="exact"/>
        </w:trPr>
        <w:tc>
          <w:tcPr>
            <w:tcW w:w="2140" w:type="dxa"/>
            <w:tcBorders>
              <w:top w:val="nil" w:sz="6" w:space="0" w:color="auto"/>
              <w:left w:val="nil" w:sz="6" w:space="0" w:color="auto"/>
              <w:bottom w:val="single" w:sz="4" w:space="0" w:color="000000"/>
              <w:right w:val="nil" w:sz="6" w:space="0" w:color="auto"/>
            </w:tcBorders>
          </w:tcPr>
          <w:p>
            <w:pPr>
              <w:pStyle w:val="TableParagraph"/>
              <w:spacing w:line="272" w:lineRule="exact" w:before="18"/>
              <w:ind w:left="122" w:right="107"/>
              <w:jc w:val="left"/>
              <w:rPr>
                <w:rFonts w:ascii="宋体" w:hAnsi="宋体" w:cs="宋体" w:eastAsia="宋体" w:hint="default"/>
                <w:sz w:val="21"/>
                <w:szCs w:val="21"/>
              </w:rPr>
            </w:pPr>
            <w:r>
              <w:rPr>
                <w:rFonts w:ascii="宋体" w:hAnsi="宋体" w:cs="宋体" w:eastAsia="宋体" w:hint="default"/>
                <w:sz w:val="21"/>
                <w:szCs w:val="21"/>
              </w:rPr>
              <w:t>连云港兴和泡沫制品</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有限公司</w:t>
            </w:r>
          </w:p>
        </w:tc>
        <w:tc>
          <w:tcPr>
            <w:tcW w:w="1136" w:type="dxa"/>
            <w:tcBorders>
              <w:top w:val="nil" w:sz="6" w:space="0" w:color="auto"/>
              <w:left w:val="nil" w:sz="6" w:space="0" w:color="auto"/>
              <w:bottom w:val="single" w:sz="4" w:space="0" w:color="000000"/>
              <w:right w:val="nil" w:sz="6" w:space="0" w:color="auto"/>
            </w:tcBorders>
          </w:tcPr>
          <w:p>
            <w:pPr>
              <w:pStyle w:val="TableParagraph"/>
              <w:spacing w:line="240" w:lineRule="auto" w:before="126"/>
              <w:ind w:left="109" w:right="0"/>
              <w:jc w:val="left"/>
              <w:rPr>
                <w:rFonts w:ascii="宋体" w:hAnsi="宋体" w:cs="宋体" w:eastAsia="宋体" w:hint="default"/>
                <w:sz w:val="21"/>
                <w:szCs w:val="21"/>
              </w:rPr>
            </w:pPr>
            <w:r>
              <w:rPr>
                <w:rFonts w:ascii="宋体" w:hAnsi="宋体" w:cs="宋体" w:eastAsia="宋体" w:hint="default"/>
                <w:sz w:val="21"/>
                <w:szCs w:val="21"/>
              </w:rPr>
              <w:t>材料采购</w:t>
            </w:r>
          </w:p>
        </w:tc>
        <w:tc>
          <w:tcPr>
            <w:tcW w:w="1418" w:type="dxa"/>
            <w:tcBorders>
              <w:top w:val="nil" w:sz="6" w:space="0" w:color="auto"/>
              <w:left w:val="nil" w:sz="6" w:space="0" w:color="auto"/>
              <w:bottom w:val="single" w:sz="4" w:space="0" w:color="000000"/>
              <w:right w:val="nil" w:sz="6" w:space="0" w:color="auto"/>
            </w:tcBorders>
          </w:tcPr>
          <w:p>
            <w:pPr>
              <w:pStyle w:val="TableParagraph"/>
              <w:spacing w:line="240" w:lineRule="auto" w:before="126"/>
              <w:ind w:left="107" w:right="0"/>
              <w:jc w:val="left"/>
              <w:rPr>
                <w:rFonts w:ascii="宋体" w:hAnsi="宋体" w:cs="宋体" w:eastAsia="宋体" w:hint="default"/>
                <w:sz w:val="21"/>
                <w:szCs w:val="21"/>
              </w:rPr>
            </w:pPr>
            <w:r>
              <w:rPr>
                <w:rFonts w:ascii="宋体" w:hAnsi="宋体" w:cs="宋体" w:eastAsia="宋体" w:hint="default"/>
                <w:sz w:val="21"/>
                <w:szCs w:val="21"/>
              </w:rPr>
              <w:t>参照市场价</w:t>
            </w:r>
          </w:p>
        </w:tc>
        <w:tc>
          <w:tcPr>
            <w:tcW w:w="1063" w:type="dxa"/>
            <w:tcBorders>
              <w:top w:val="nil" w:sz="6" w:space="0" w:color="auto"/>
              <w:left w:val="nil" w:sz="6" w:space="0" w:color="auto"/>
              <w:bottom w:val="single" w:sz="4" w:space="0" w:color="000000"/>
              <w:right w:val="nil" w:sz="6" w:space="0" w:color="auto"/>
            </w:tcBorders>
          </w:tcPr>
          <w:p>
            <w:pPr>
              <w:pStyle w:val="TableParagraph"/>
              <w:spacing w:line="240" w:lineRule="auto" w:before="126"/>
              <w:ind w:right="179"/>
              <w:jc w:val="right"/>
              <w:rPr>
                <w:rFonts w:ascii="宋体" w:hAnsi="宋体" w:cs="宋体" w:eastAsia="宋体" w:hint="default"/>
                <w:sz w:val="21"/>
                <w:szCs w:val="21"/>
              </w:rPr>
            </w:pPr>
            <w:r>
              <w:rPr>
                <w:rFonts w:ascii="宋体"/>
                <w:sz w:val="21"/>
              </w:rPr>
              <w:t>595.67</w:t>
            </w:r>
          </w:p>
        </w:tc>
        <w:tc>
          <w:tcPr>
            <w:tcW w:w="1100" w:type="dxa"/>
            <w:tcBorders>
              <w:top w:val="nil" w:sz="6" w:space="0" w:color="auto"/>
              <w:left w:val="nil" w:sz="6" w:space="0" w:color="auto"/>
              <w:bottom w:val="single" w:sz="4" w:space="0" w:color="000000"/>
              <w:right w:val="nil" w:sz="6" w:space="0" w:color="auto"/>
            </w:tcBorders>
          </w:tcPr>
          <w:p>
            <w:pPr>
              <w:pStyle w:val="TableParagraph"/>
              <w:spacing w:line="240" w:lineRule="auto" w:before="137"/>
              <w:ind w:right="143"/>
              <w:jc w:val="right"/>
              <w:rPr>
                <w:rFonts w:ascii="宋体" w:hAnsi="宋体" w:cs="宋体" w:eastAsia="宋体" w:hint="default"/>
                <w:sz w:val="20"/>
                <w:szCs w:val="20"/>
              </w:rPr>
            </w:pPr>
            <w:r>
              <w:rPr>
                <w:rFonts w:ascii="宋体"/>
                <w:spacing w:val="-1"/>
                <w:sz w:val="20"/>
              </w:rPr>
              <w:t>0.2675%</w:t>
            </w:r>
          </w:p>
        </w:tc>
        <w:tc>
          <w:tcPr>
            <w:tcW w:w="1133" w:type="dxa"/>
            <w:tcBorders>
              <w:top w:val="nil" w:sz="6" w:space="0" w:color="auto"/>
              <w:left w:val="nil" w:sz="6" w:space="0" w:color="auto"/>
              <w:bottom w:val="single" w:sz="4" w:space="0" w:color="000000"/>
              <w:right w:val="nil" w:sz="6" w:space="0" w:color="auto"/>
            </w:tcBorders>
          </w:tcPr>
          <w:p>
            <w:pPr>
              <w:pStyle w:val="TableParagraph"/>
              <w:spacing w:line="240" w:lineRule="auto" w:before="126"/>
              <w:ind w:right="143"/>
              <w:jc w:val="right"/>
              <w:rPr>
                <w:rFonts w:ascii="宋体" w:hAnsi="宋体" w:cs="宋体" w:eastAsia="宋体" w:hint="default"/>
                <w:sz w:val="21"/>
                <w:szCs w:val="21"/>
              </w:rPr>
            </w:pPr>
            <w:r>
              <w:rPr>
                <w:rFonts w:ascii="宋体"/>
                <w:sz w:val="21"/>
              </w:rPr>
              <w:t>508.72</w:t>
            </w:r>
          </w:p>
        </w:tc>
        <w:tc>
          <w:tcPr>
            <w:tcW w:w="1097" w:type="dxa"/>
            <w:tcBorders>
              <w:top w:val="nil" w:sz="6" w:space="0" w:color="auto"/>
              <w:left w:val="nil" w:sz="6" w:space="0" w:color="auto"/>
              <w:bottom w:val="single" w:sz="4" w:space="0" w:color="000000"/>
              <w:right w:val="nil" w:sz="6" w:space="0" w:color="auto"/>
            </w:tcBorders>
          </w:tcPr>
          <w:p>
            <w:pPr>
              <w:pStyle w:val="TableParagraph"/>
              <w:spacing w:line="240" w:lineRule="auto" w:before="126"/>
              <w:ind w:right="108"/>
              <w:jc w:val="right"/>
              <w:rPr>
                <w:rFonts w:ascii="宋体" w:hAnsi="宋体" w:cs="宋体" w:eastAsia="宋体" w:hint="default"/>
                <w:sz w:val="21"/>
                <w:szCs w:val="21"/>
              </w:rPr>
            </w:pPr>
            <w:r>
              <w:rPr>
                <w:rFonts w:ascii="宋体"/>
                <w:sz w:val="21"/>
              </w:rPr>
              <w:t>0.25%</w:t>
            </w:r>
          </w:p>
        </w:tc>
      </w:tr>
    </w:tbl>
    <w:p>
      <w:pPr>
        <w:pStyle w:val="BodyText"/>
        <w:spacing w:line="240" w:lineRule="auto" w:before="81"/>
        <w:ind w:left="639" w:right="1039"/>
        <w:jc w:val="left"/>
      </w:pPr>
      <w:r>
        <w:rPr>
          <w:rFonts w:ascii="宋体" w:hAnsi="宋体" w:cs="宋体" w:eastAsia="宋体" w:hint="default"/>
        </w:rPr>
        <w:t>② </w:t>
      </w:r>
      <w:r>
        <w:rPr/>
        <w:t>支付关键管理人员薪酬</w:t>
      </w:r>
    </w:p>
    <w:p>
      <w:pPr>
        <w:spacing w:after="0" w:line="240" w:lineRule="auto"/>
        <w:jc w:val="left"/>
        <w:sectPr>
          <w:pgSz w:w="11910" w:h="16840"/>
          <w:pgMar w:header="763" w:footer="724" w:top="1000" w:bottom="920" w:left="1180" w:right="9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6"/>
          <w:szCs w:val="16"/>
        </w:rPr>
      </w:pPr>
    </w:p>
    <w:p>
      <w:pPr>
        <w:pStyle w:val="BodyText"/>
        <w:spacing w:line="240" w:lineRule="auto" w:before="26"/>
        <w:ind w:left="521" w:right="0"/>
        <w:jc w:val="left"/>
      </w:pPr>
      <w:r>
        <w:rPr/>
        <w:t>本公司本期关键管理人员</w:t>
      </w:r>
      <w:r>
        <w:rPr>
          <w:spacing w:val="-60"/>
        </w:rPr>
        <w:t> </w:t>
      </w:r>
      <w:r>
        <w:rPr>
          <w:rFonts w:ascii="宋体" w:hAnsi="宋体" w:cs="宋体" w:eastAsia="宋体" w:hint="default"/>
        </w:rPr>
        <w:t>21</w:t>
      </w:r>
      <w:r>
        <w:rPr>
          <w:rFonts w:ascii="宋体" w:hAnsi="宋体" w:cs="宋体" w:eastAsia="宋体" w:hint="default"/>
          <w:spacing w:val="-60"/>
        </w:rPr>
        <w:t> </w:t>
      </w:r>
      <w:r>
        <w:rPr/>
        <w:t>人，上期关键管理人员</w:t>
      </w:r>
      <w:r>
        <w:rPr>
          <w:spacing w:val="-60"/>
        </w:rPr>
        <w:t> </w:t>
      </w:r>
      <w:r>
        <w:rPr>
          <w:rFonts w:ascii="宋体" w:hAnsi="宋体" w:cs="宋体" w:eastAsia="宋体" w:hint="default"/>
        </w:rPr>
        <w:t>20</w:t>
      </w:r>
      <w:r>
        <w:rPr>
          <w:rFonts w:ascii="宋体" w:hAnsi="宋体" w:cs="宋体" w:eastAsia="宋体" w:hint="default"/>
          <w:spacing w:val="-60"/>
        </w:rPr>
        <w:t> </w:t>
      </w:r>
      <w:r>
        <w:rPr/>
        <w:t>人，支付薪酬情况见下表：</w:t>
      </w:r>
    </w:p>
    <w:p>
      <w:pPr>
        <w:spacing w:line="240" w:lineRule="auto" w:before="3"/>
        <w:rPr>
          <w:rFonts w:ascii="宋体" w:hAnsi="宋体" w:cs="宋体" w:eastAsia="宋体" w:hint="default"/>
          <w:sz w:val="19"/>
          <w:szCs w:val="19"/>
        </w:rPr>
      </w:pPr>
    </w:p>
    <w:tbl>
      <w:tblPr>
        <w:tblW w:w="0" w:type="auto"/>
        <w:jc w:val="left"/>
        <w:tblInd w:w="399" w:type="dxa"/>
        <w:tblLayout w:type="fixed"/>
        <w:tblCellMar>
          <w:top w:w="0" w:type="dxa"/>
          <w:left w:w="0" w:type="dxa"/>
          <w:bottom w:w="0" w:type="dxa"/>
          <w:right w:w="0" w:type="dxa"/>
        </w:tblCellMar>
        <w:tblLook w:val="01E0"/>
      </w:tblPr>
      <w:tblGrid>
        <w:gridCol w:w="3042"/>
        <w:gridCol w:w="1317"/>
        <w:gridCol w:w="1327"/>
        <w:gridCol w:w="1528"/>
        <w:gridCol w:w="1702"/>
      </w:tblGrid>
      <w:tr>
        <w:trPr>
          <w:trHeight w:val="342" w:hRule="exact"/>
        </w:trPr>
        <w:tc>
          <w:tcPr>
            <w:tcW w:w="3042" w:type="dxa"/>
            <w:tcBorders>
              <w:top w:val="single" w:sz="4" w:space="0" w:color="000000"/>
              <w:left w:val="nil" w:sz="6" w:space="0" w:color="auto"/>
              <w:bottom w:val="nil" w:sz="6" w:space="0" w:color="auto"/>
              <w:right w:val="nil" w:sz="6" w:space="0" w:color="auto"/>
            </w:tcBorders>
          </w:tcPr>
          <w:p>
            <w:pPr>
              <w:pStyle w:val="TableParagraph"/>
              <w:spacing w:line="240" w:lineRule="exact"/>
              <w:ind w:left="332" w:right="0"/>
              <w:jc w:val="left"/>
              <w:rPr>
                <w:rFonts w:ascii="宋体" w:hAnsi="宋体" w:cs="宋体" w:eastAsia="宋体" w:hint="default"/>
                <w:sz w:val="21"/>
                <w:szCs w:val="21"/>
              </w:rPr>
            </w:pPr>
            <w:r>
              <w:rPr>
                <w:rFonts w:ascii="宋体" w:hAnsi="宋体" w:cs="宋体" w:eastAsia="宋体" w:hint="default"/>
                <w:b/>
                <w:bCs/>
                <w:sz w:val="21"/>
                <w:szCs w:val="21"/>
              </w:rPr>
              <w:t>关联方</w:t>
            </w:r>
            <w:r>
              <w:rPr>
                <w:rFonts w:ascii="宋体" w:hAnsi="宋体" w:cs="宋体" w:eastAsia="宋体" w:hint="default"/>
                <w:sz w:val="21"/>
                <w:szCs w:val="21"/>
              </w:rPr>
            </w:r>
          </w:p>
        </w:tc>
        <w:tc>
          <w:tcPr>
            <w:tcW w:w="2644" w:type="dxa"/>
            <w:gridSpan w:val="2"/>
            <w:tcBorders>
              <w:top w:val="single" w:sz="4" w:space="0" w:color="000000"/>
              <w:left w:val="nil" w:sz="6" w:space="0" w:color="auto"/>
              <w:bottom w:val="nil" w:sz="6" w:space="0" w:color="auto"/>
              <w:right w:val="nil" w:sz="6" w:space="0" w:color="auto"/>
            </w:tcBorders>
          </w:tcPr>
          <w:p>
            <w:pPr>
              <w:pStyle w:val="TableParagraph"/>
              <w:spacing w:line="240" w:lineRule="exact"/>
              <w:ind w:left="839" w:right="0"/>
              <w:jc w:val="left"/>
              <w:rPr>
                <w:rFonts w:ascii="宋体" w:hAnsi="宋体" w:cs="宋体" w:eastAsia="宋体" w:hint="default"/>
                <w:sz w:val="21"/>
                <w:szCs w:val="21"/>
              </w:rPr>
            </w:pPr>
            <w:r>
              <w:rPr>
                <w:rFonts w:ascii="宋体" w:hAnsi="宋体" w:cs="宋体" w:eastAsia="宋体" w:hint="default"/>
                <w:b/>
                <w:bCs/>
                <w:sz w:val="21"/>
                <w:szCs w:val="21"/>
              </w:rPr>
              <w:t>本期发生额</w:t>
            </w:r>
            <w:r>
              <w:rPr>
                <w:rFonts w:ascii="宋体" w:hAnsi="宋体" w:cs="宋体" w:eastAsia="宋体" w:hint="default"/>
                <w:sz w:val="21"/>
                <w:szCs w:val="21"/>
              </w:rPr>
            </w:r>
          </w:p>
        </w:tc>
        <w:tc>
          <w:tcPr>
            <w:tcW w:w="3231" w:type="dxa"/>
            <w:gridSpan w:val="2"/>
            <w:tcBorders>
              <w:top w:val="single" w:sz="4" w:space="0" w:color="000000"/>
              <w:left w:val="nil" w:sz="6" w:space="0" w:color="auto"/>
              <w:bottom w:val="nil" w:sz="6" w:space="0" w:color="auto"/>
              <w:right w:val="nil" w:sz="6" w:space="0" w:color="auto"/>
            </w:tcBorders>
          </w:tcPr>
          <w:p>
            <w:pPr>
              <w:pStyle w:val="TableParagraph"/>
              <w:spacing w:line="240" w:lineRule="exact"/>
              <w:ind w:left="1175" w:right="0"/>
              <w:jc w:val="left"/>
              <w:rPr>
                <w:rFonts w:ascii="宋体" w:hAnsi="宋体" w:cs="宋体" w:eastAsia="宋体" w:hint="default"/>
                <w:sz w:val="21"/>
                <w:szCs w:val="21"/>
              </w:rPr>
            </w:pPr>
            <w:r>
              <w:rPr>
                <w:rFonts w:ascii="宋体" w:hAnsi="宋体" w:cs="宋体" w:eastAsia="宋体" w:hint="default"/>
                <w:b/>
                <w:bCs/>
                <w:sz w:val="21"/>
                <w:szCs w:val="21"/>
              </w:rPr>
              <w:t>上期发生额</w:t>
            </w:r>
            <w:r>
              <w:rPr>
                <w:rFonts w:ascii="宋体" w:hAnsi="宋体" w:cs="宋体" w:eastAsia="宋体" w:hint="default"/>
                <w:sz w:val="21"/>
                <w:szCs w:val="21"/>
              </w:rPr>
            </w:r>
          </w:p>
        </w:tc>
      </w:tr>
      <w:tr>
        <w:trPr>
          <w:trHeight w:val="617" w:hRule="exact"/>
        </w:trPr>
        <w:tc>
          <w:tcPr>
            <w:tcW w:w="3042" w:type="dxa"/>
            <w:tcBorders>
              <w:top w:val="nil" w:sz="6" w:space="0" w:color="auto"/>
              <w:left w:val="nil" w:sz="6" w:space="0" w:color="auto"/>
              <w:bottom w:val="single" w:sz="4" w:space="0" w:color="000000"/>
              <w:right w:val="nil" w:sz="6" w:space="0" w:color="auto"/>
            </w:tcBorders>
          </w:tcPr>
          <w:p>
            <w:pPr/>
          </w:p>
        </w:tc>
        <w:tc>
          <w:tcPr>
            <w:tcW w:w="1317" w:type="dxa"/>
            <w:tcBorders>
              <w:top w:val="nil" w:sz="6" w:space="0" w:color="auto"/>
              <w:left w:val="nil" w:sz="6" w:space="0" w:color="auto"/>
              <w:bottom w:val="single" w:sz="4" w:space="0" w:color="000000"/>
              <w:right w:val="nil" w:sz="6" w:space="0" w:color="auto"/>
            </w:tcBorders>
          </w:tcPr>
          <w:p>
            <w:pPr>
              <w:pStyle w:val="TableParagraph"/>
              <w:spacing w:line="240" w:lineRule="auto" w:before="169"/>
              <w:ind w:left="23" w:right="0"/>
              <w:jc w:val="left"/>
              <w:rPr>
                <w:rFonts w:ascii="宋体" w:hAnsi="宋体" w:cs="宋体" w:eastAsia="宋体" w:hint="default"/>
                <w:sz w:val="21"/>
                <w:szCs w:val="21"/>
              </w:rPr>
            </w:pPr>
            <w:r>
              <w:rPr>
                <w:rFonts w:ascii="宋体" w:hAnsi="宋体" w:cs="宋体" w:eastAsia="宋体" w:hint="default"/>
                <w:b/>
                <w:bCs/>
                <w:spacing w:val="1"/>
                <w:w w:val="99"/>
                <w:sz w:val="21"/>
                <w:szCs w:val="21"/>
              </w:rPr>
              <w:t>金</w:t>
            </w:r>
            <w:r>
              <w:rPr>
                <w:rFonts w:ascii="宋体" w:hAnsi="宋体" w:cs="宋体" w:eastAsia="宋体" w:hint="default"/>
                <w:b/>
                <w:bCs/>
                <w:spacing w:val="-99"/>
                <w:w w:val="99"/>
                <w:sz w:val="21"/>
                <w:szCs w:val="21"/>
              </w:rPr>
              <w:t>额</w:t>
            </w:r>
            <w:r>
              <w:rPr>
                <w:rFonts w:ascii="宋体" w:hAnsi="宋体" w:cs="宋体" w:eastAsia="宋体" w:hint="default"/>
                <w:b/>
                <w:bCs/>
                <w:spacing w:val="1"/>
                <w:w w:val="99"/>
                <w:sz w:val="21"/>
                <w:szCs w:val="21"/>
              </w:rPr>
              <w:t>（</w:t>
            </w:r>
            <w:r>
              <w:rPr>
                <w:rFonts w:ascii="宋体" w:hAnsi="宋体" w:cs="宋体" w:eastAsia="宋体" w:hint="default"/>
                <w:b/>
                <w:bCs/>
                <w:w w:val="99"/>
                <w:sz w:val="21"/>
                <w:szCs w:val="21"/>
              </w:rPr>
              <w:t>万</w:t>
            </w:r>
            <w:r>
              <w:rPr>
                <w:rFonts w:ascii="宋体" w:hAnsi="宋体" w:cs="宋体" w:eastAsia="宋体" w:hint="default"/>
                <w:b/>
                <w:bCs/>
                <w:spacing w:val="1"/>
                <w:w w:val="99"/>
                <w:sz w:val="21"/>
                <w:szCs w:val="21"/>
              </w:rPr>
              <w:t>元</w:t>
            </w:r>
            <w:r>
              <w:rPr>
                <w:rFonts w:ascii="宋体" w:hAnsi="宋体" w:cs="宋体" w:eastAsia="宋体" w:hint="default"/>
                <w:b/>
                <w:bCs/>
                <w:w w:val="99"/>
                <w:sz w:val="21"/>
                <w:szCs w:val="21"/>
              </w:rPr>
              <w:t>）</w:t>
            </w:r>
            <w:r>
              <w:rPr>
                <w:rFonts w:ascii="宋体" w:hAnsi="宋体" w:cs="宋体" w:eastAsia="宋体" w:hint="default"/>
                <w:sz w:val="21"/>
                <w:szCs w:val="21"/>
              </w:rPr>
            </w:r>
          </w:p>
        </w:tc>
        <w:tc>
          <w:tcPr>
            <w:tcW w:w="1327" w:type="dxa"/>
            <w:tcBorders>
              <w:top w:val="nil" w:sz="6" w:space="0" w:color="auto"/>
              <w:left w:val="nil" w:sz="6" w:space="0" w:color="auto"/>
              <w:bottom w:val="single" w:sz="4" w:space="0" w:color="000000"/>
              <w:right w:val="nil" w:sz="6" w:space="0" w:color="auto"/>
            </w:tcBorders>
          </w:tcPr>
          <w:p>
            <w:pPr>
              <w:pStyle w:val="TableParagraph"/>
              <w:spacing w:line="272" w:lineRule="exact" w:before="60"/>
              <w:ind w:left="129" w:right="142"/>
              <w:jc w:val="left"/>
              <w:rPr>
                <w:rFonts w:ascii="宋体" w:hAnsi="宋体" w:cs="宋体" w:eastAsia="宋体" w:hint="default"/>
                <w:sz w:val="21"/>
                <w:szCs w:val="21"/>
              </w:rPr>
            </w:pPr>
            <w:r>
              <w:rPr>
                <w:rFonts w:ascii="宋体" w:hAnsi="宋体" w:cs="宋体" w:eastAsia="宋体" w:hint="default"/>
                <w:b/>
                <w:bCs/>
                <w:sz w:val="21"/>
                <w:szCs w:val="21"/>
              </w:rPr>
              <w:t>占同类交易</w:t>
            </w:r>
            <w:r>
              <w:rPr>
                <w:rFonts w:ascii="宋体" w:hAnsi="宋体" w:cs="宋体" w:eastAsia="宋体" w:hint="default"/>
                <w:b/>
                <w:bCs/>
                <w:w w:val="99"/>
                <w:sz w:val="21"/>
                <w:szCs w:val="21"/>
              </w:rPr>
              <w:t> </w:t>
            </w:r>
            <w:r>
              <w:rPr>
                <w:rFonts w:ascii="宋体" w:hAnsi="宋体" w:cs="宋体" w:eastAsia="宋体" w:hint="default"/>
                <w:b/>
                <w:bCs/>
                <w:sz w:val="21"/>
                <w:szCs w:val="21"/>
              </w:rPr>
              <w:t>金额的比例</w:t>
            </w:r>
            <w:r>
              <w:rPr>
                <w:rFonts w:ascii="宋体" w:hAnsi="宋体" w:cs="宋体" w:eastAsia="宋体" w:hint="default"/>
                <w:sz w:val="21"/>
                <w:szCs w:val="21"/>
              </w:rPr>
            </w:r>
          </w:p>
        </w:tc>
        <w:tc>
          <w:tcPr>
            <w:tcW w:w="1528" w:type="dxa"/>
            <w:tcBorders>
              <w:top w:val="nil" w:sz="6" w:space="0" w:color="auto"/>
              <w:left w:val="nil" w:sz="6" w:space="0" w:color="auto"/>
              <w:bottom w:val="single" w:sz="4" w:space="0" w:color="000000"/>
              <w:right w:val="nil" w:sz="6" w:space="0" w:color="auto"/>
            </w:tcBorders>
          </w:tcPr>
          <w:p>
            <w:pPr>
              <w:pStyle w:val="TableParagraph"/>
              <w:spacing w:line="240" w:lineRule="auto" w:before="169"/>
              <w:ind w:right="119"/>
              <w:jc w:val="right"/>
              <w:rPr>
                <w:rFonts w:ascii="宋体" w:hAnsi="宋体" w:cs="宋体" w:eastAsia="宋体" w:hint="default"/>
                <w:sz w:val="21"/>
                <w:szCs w:val="21"/>
              </w:rPr>
            </w:pPr>
            <w:r>
              <w:rPr>
                <w:rFonts w:ascii="宋体" w:hAnsi="宋体" w:cs="宋体" w:eastAsia="宋体" w:hint="default"/>
                <w:b/>
                <w:bCs/>
                <w:w w:val="95"/>
                <w:sz w:val="21"/>
                <w:szCs w:val="21"/>
              </w:rPr>
              <w:t>金额（万元）</w:t>
            </w:r>
            <w:r>
              <w:rPr>
                <w:rFonts w:ascii="宋体" w:hAnsi="宋体" w:cs="宋体" w:eastAsia="宋体" w:hint="default"/>
                <w:sz w:val="21"/>
                <w:szCs w:val="21"/>
              </w:rPr>
            </w:r>
          </w:p>
        </w:tc>
        <w:tc>
          <w:tcPr>
            <w:tcW w:w="1702" w:type="dxa"/>
            <w:tcBorders>
              <w:top w:val="nil" w:sz="6" w:space="0" w:color="auto"/>
              <w:left w:val="nil" w:sz="6" w:space="0" w:color="auto"/>
              <w:bottom w:val="single" w:sz="4" w:space="0" w:color="000000"/>
              <w:right w:val="nil" w:sz="6" w:space="0" w:color="auto"/>
            </w:tcBorders>
          </w:tcPr>
          <w:p>
            <w:pPr>
              <w:pStyle w:val="TableParagraph"/>
              <w:spacing w:line="274" w:lineRule="exact" w:before="32"/>
              <w:ind w:left="119" w:right="0"/>
              <w:jc w:val="left"/>
              <w:rPr>
                <w:rFonts w:ascii="宋体" w:hAnsi="宋体" w:cs="宋体" w:eastAsia="宋体" w:hint="default"/>
                <w:sz w:val="21"/>
                <w:szCs w:val="21"/>
              </w:rPr>
            </w:pPr>
            <w:r>
              <w:rPr>
                <w:rFonts w:ascii="宋体" w:hAnsi="宋体" w:cs="宋体" w:eastAsia="宋体" w:hint="default"/>
                <w:b/>
                <w:bCs/>
                <w:sz w:val="21"/>
                <w:szCs w:val="21"/>
              </w:rPr>
              <w:t>占同类交易金额</w:t>
            </w:r>
            <w:r>
              <w:rPr>
                <w:rFonts w:ascii="宋体" w:hAnsi="宋体" w:cs="宋体" w:eastAsia="宋体" w:hint="default"/>
                <w:sz w:val="21"/>
                <w:szCs w:val="21"/>
              </w:rPr>
            </w:r>
          </w:p>
          <w:p>
            <w:pPr>
              <w:pStyle w:val="TableParagraph"/>
              <w:spacing w:line="274" w:lineRule="exact"/>
              <w:ind w:left="962" w:right="0"/>
              <w:jc w:val="left"/>
              <w:rPr>
                <w:rFonts w:ascii="宋体" w:hAnsi="宋体" w:cs="宋体" w:eastAsia="宋体" w:hint="default"/>
                <w:sz w:val="21"/>
                <w:szCs w:val="21"/>
              </w:rPr>
            </w:pPr>
            <w:r>
              <w:rPr>
                <w:rFonts w:ascii="宋体" w:hAnsi="宋体" w:cs="宋体" w:eastAsia="宋体" w:hint="default"/>
                <w:b/>
                <w:bCs/>
                <w:sz w:val="21"/>
                <w:szCs w:val="21"/>
              </w:rPr>
              <w:t>的比例</w:t>
            </w:r>
            <w:r>
              <w:rPr>
                <w:rFonts w:ascii="宋体" w:hAnsi="宋体" w:cs="宋体" w:eastAsia="宋体" w:hint="default"/>
                <w:sz w:val="21"/>
                <w:szCs w:val="21"/>
              </w:rPr>
            </w:r>
          </w:p>
        </w:tc>
      </w:tr>
      <w:tr>
        <w:trPr>
          <w:trHeight w:val="400" w:hRule="exact"/>
        </w:trPr>
        <w:tc>
          <w:tcPr>
            <w:tcW w:w="3042" w:type="dxa"/>
            <w:tcBorders>
              <w:top w:val="single" w:sz="4" w:space="0" w:color="000000"/>
              <w:left w:val="nil" w:sz="6" w:space="0" w:color="auto"/>
              <w:bottom w:val="nil" w:sz="6" w:space="0" w:color="auto"/>
              <w:right w:val="nil" w:sz="6" w:space="0" w:color="auto"/>
            </w:tcBorders>
          </w:tcPr>
          <w:p>
            <w:pPr>
              <w:pStyle w:val="TableParagraph"/>
              <w:spacing w:line="240" w:lineRule="auto" w:before="27"/>
              <w:ind w:left="122" w:right="0"/>
              <w:jc w:val="left"/>
              <w:rPr>
                <w:rFonts w:ascii="宋体" w:hAnsi="宋体" w:cs="宋体" w:eastAsia="宋体" w:hint="default"/>
                <w:sz w:val="21"/>
                <w:szCs w:val="21"/>
              </w:rPr>
            </w:pPr>
            <w:r>
              <w:rPr>
                <w:rFonts w:ascii="宋体" w:hAnsi="宋体" w:cs="宋体" w:eastAsia="宋体" w:hint="default"/>
                <w:sz w:val="21"/>
                <w:szCs w:val="21"/>
              </w:rPr>
              <w:t>董事长（</w:t>
            </w:r>
            <w:r>
              <w:rPr>
                <w:rFonts w:ascii="宋体" w:hAnsi="宋体" w:cs="宋体" w:eastAsia="宋体" w:hint="default"/>
                <w:sz w:val="21"/>
                <w:szCs w:val="21"/>
              </w:rPr>
              <w:t>1</w:t>
            </w:r>
            <w:r>
              <w:rPr>
                <w:rFonts w:ascii="宋体" w:hAnsi="宋体" w:cs="宋体" w:eastAsia="宋体" w:hint="default"/>
                <w:spacing w:val="-56"/>
                <w:sz w:val="21"/>
                <w:szCs w:val="21"/>
              </w:rPr>
              <w:t> </w:t>
            </w:r>
            <w:r>
              <w:rPr>
                <w:rFonts w:ascii="宋体" w:hAnsi="宋体" w:cs="宋体" w:eastAsia="宋体" w:hint="default"/>
                <w:sz w:val="21"/>
                <w:szCs w:val="21"/>
              </w:rPr>
              <w:t>人）</w:t>
            </w:r>
          </w:p>
        </w:tc>
        <w:tc>
          <w:tcPr>
            <w:tcW w:w="1317" w:type="dxa"/>
            <w:tcBorders>
              <w:top w:val="single" w:sz="4" w:space="0" w:color="000000"/>
              <w:left w:val="nil" w:sz="6" w:space="0" w:color="auto"/>
              <w:bottom w:val="nil" w:sz="6" w:space="0" w:color="auto"/>
              <w:right w:val="nil" w:sz="6" w:space="0" w:color="auto"/>
            </w:tcBorders>
          </w:tcPr>
          <w:p>
            <w:pPr>
              <w:pStyle w:val="TableParagraph"/>
              <w:spacing w:line="240" w:lineRule="auto" w:before="27"/>
              <w:ind w:left="558" w:right="0"/>
              <w:jc w:val="left"/>
              <w:rPr>
                <w:rFonts w:ascii="宋体" w:hAnsi="宋体" w:cs="宋体" w:eastAsia="宋体" w:hint="default"/>
                <w:sz w:val="21"/>
                <w:szCs w:val="21"/>
              </w:rPr>
            </w:pPr>
            <w:r>
              <w:rPr>
                <w:rFonts w:ascii="宋体"/>
                <w:sz w:val="21"/>
              </w:rPr>
              <w:t>60.00</w:t>
            </w:r>
          </w:p>
        </w:tc>
        <w:tc>
          <w:tcPr>
            <w:tcW w:w="1327" w:type="dxa"/>
            <w:tcBorders>
              <w:top w:val="single" w:sz="4" w:space="0" w:color="000000"/>
              <w:left w:val="nil" w:sz="6" w:space="0" w:color="auto"/>
              <w:bottom w:val="nil" w:sz="6" w:space="0" w:color="auto"/>
              <w:right w:val="nil" w:sz="6" w:space="0" w:color="auto"/>
            </w:tcBorders>
          </w:tcPr>
          <w:p>
            <w:pPr>
              <w:pStyle w:val="TableParagraph"/>
              <w:spacing w:line="240" w:lineRule="auto" w:before="27"/>
              <w:ind w:right="141"/>
              <w:jc w:val="right"/>
              <w:rPr>
                <w:rFonts w:ascii="宋体" w:hAnsi="宋体" w:cs="宋体" w:eastAsia="宋体" w:hint="default"/>
                <w:sz w:val="21"/>
                <w:szCs w:val="21"/>
              </w:rPr>
            </w:pPr>
            <w:r>
              <w:rPr>
                <w:rFonts w:ascii="宋体"/>
                <w:spacing w:val="-1"/>
                <w:sz w:val="21"/>
              </w:rPr>
              <w:t>0.98%</w:t>
            </w:r>
            <w:r>
              <w:rPr>
                <w:rFonts w:ascii="宋体"/>
                <w:sz w:val="21"/>
              </w:rPr>
            </w:r>
          </w:p>
        </w:tc>
        <w:tc>
          <w:tcPr>
            <w:tcW w:w="1528" w:type="dxa"/>
            <w:tcBorders>
              <w:top w:val="single" w:sz="4" w:space="0" w:color="000000"/>
              <w:left w:val="nil" w:sz="6" w:space="0" w:color="auto"/>
              <w:bottom w:val="nil" w:sz="6" w:space="0" w:color="auto"/>
              <w:right w:val="nil" w:sz="6" w:space="0" w:color="auto"/>
            </w:tcBorders>
          </w:tcPr>
          <w:p>
            <w:pPr>
              <w:pStyle w:val="TableParagraph"/>
              <w:spacing w:line="240" w:lineRule="auto" w:before="27"/>
              <w:ind w:right="117"/>
              <w:jc w:val="right"/>
              <w:rPr>
                <w:rFonts w:ascii="宋体" w:hAnsi="宋体" w:cs="宋体" w:eastAsia="宋体" w:hint="default"/>
                <w:sz w:val="21"/>
                <w:szCs w:val="21"/>
              </w:rPr>
            </w:pPr>
            <w:r>
              <w:rPr>
                <w:rFonts w:ascii="宋体"/>
                <w:sz w:val="21"/>
              </w:rPr>
              <w:t>40.00</w:t>
            </w:r>
          </w:p>
        </w:tc>
        <w:tc>
          <w:tcPr>
            <w:tcW w:w="1702" w:type="dxa"/>
            <w:tcBorders>
              <w:top w:val="single" w:sz="4" w:space="0" w:color="000000"/>
              <w:left w:val="nil" w:sz="6" w:space="0" w:color="auto"/>
              <w:bottom w:val="nil" w:sz="6" w:space="0" w:color="auto"/>
              <w:right w:val="nil" w:sz="6" w:space="0" w:color="auto"/>
            </w:tcBorders>
          </w:tcPr>
          <w:p>
            <w:pPr>
              <w:pStyle w:val="TableParagraph"/>
              <w:spacing w:line="240" w:lineRule="auto" w:before="27"/>
              <w:ind w:right="105"/>
              <w:jc w:val="right"/>
              <w:rPr>
                <w:rFonts w:ascii="宋体" w:hAnsi="宋体" w:cs="宋体" w:eastAsia="宋体" w:hint="default"/>
                <w:sz w:val="21"/>
                <w:szCs w:val="21"/>
              </w:rPr>
            </w:pPr>
            <w:r>
              <w:rPr>
                <w:rFonts w:ascii="宋体"/>
                <w:sz w:val="21"/>
              </w:rPr>
              <w:t>0.70%</w:t>
            </w:r>
          </w:p>
        </w:tc>
      </w:tr>
      <w:tr>
        <w:trPr>
          <w:trHeight w:val="396" w:hRule="exact"/>
        </w:trPr>
        <w:tc>
          <w:tcPr>
            <w:tcW w:w="3042"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董事（</w:t>
            </w:r>
            <w:r>
              <w:rPr>
                <w:rFonts w:ascii="宋体" w:hAnsi="宋体" w:cs="宋体" w:eastAsia="宋体" w:hint="default"/>
                <w:sz w:val="21"/>
                <w:szCs w:val="21"/>
              </w:rPr>
              <w:t>5</w:t>
            </w:r>
            <w:r>
              <w:rPr>
                <w:rFonts w:ascii="宋体" w:hAnsi="宋体" w:cs="宋体" w:eastAsia="宋体" w:hint="default"/>
                <w:spacing w:val="-52"/>
                <w:sz w:val="21"/>
                <w:szCs w:val="21"/>
              </w:rPr>
              <w:t> </w:t>
            </w:r>
            <w:r>
              <w:rPr>
                <w:rFonts w:ascii="宋体" w:hAnsi="宋体" w:cs="宋体" w:eastAsia="宋体" w:hint="default"/>
                <w:sz w:val="21"/>
                <w:szCs w:val="21"/>
              </w:rPr>
              <w:t>人）</w:t>
            </w:r>
          </w:p>
        </w:tc>
        <w:tc>
          <w:tcPr>
            <w:tcW w:w="1317" w:type="dxa"/>
            <w:tcBorders>
              <w:top w:val="nil" w:sz="6" w:space="0" w:color="auto"/>
              <w:left w:val="nil" w:sz="6" w:space="0" w:color="auto"/>
              <w:bottom w:val="nil" w:sz="6" w:space="0" w:color="auto"/>
              <w:right w:val="nil" w:sz="6" w:space="0" w:color="auto"/>
            </w:tcBorders>
          </w:tcPr>
          <w:p>
            <w:pPr>
              <w:pStyle w:val="TableParagraph"/>
              <w:spacing w:line="240" w:lineRule="auto" w:before="28"/>
              <w:ind w:left="452" w:right="0"/>
              <w:jc w:val="left"/>
              <w:rPr>
                <w:rFonts w:ascii="宋体" w:hAnsi="宋体" w:cs="宋体" w:eastAsia="宋体" w:hint="default"/>
                <w:sz w:val="21"/>
                <w:szCs w:val="21"/>
              </w:rPr>
            </w:pPr>
            <w:r>
              <w:rPr>
                <w:rFonts w:ascii="宋体"/>
                <w:sz w:val="21"/>
              </w:rPr>
              <w:t>185.00</w:t>
            </w:r>
          </w:p>
        </w:tc>
        <w:tc>
          <w:tcPr>
            <w:tcW w:w="1327"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41"/>
              <w:jc w:val="right"/>
              <w:rPr>
                <w:rFonts w:ascii="宋体" w:hAnsi="宋体" w:cs="宋体" w:eastAsia="宋体" w:hint="default"/>
                <w:sz w:val="21"/>
                <w:szCs w:val="21"/>
              </w:rPr>
            </w:pPr>
            <w:r>
              <w:rPr>
                <w:rFonts w:ascii="宋体"/>
                <w:sz w:val="21"/>
              </w:rPr>
              <w:t>3.04%</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18"/>
              <w:jc w:val="right"/>
              <w:rPr>
                <w:rFonts w:ascii="宋体" w:hAnsi="宋体" w:cs="宋体" w:eastAsia="宋体" w:hint="default"/>
                <w:sz w:val="21"/>
                <w:szCs w:val="21"/>
              </w:rPr>
            </w:pPr>
            <w:r>
              <w:rPr>
                <w:rFonts w:ascii="宋体"/>
                <w:sz w:val="21"/>
              </w:rPr>
              <w:t>112.00</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5"/>
              <w:jc w:val="right"/>
              <w:rPr>
                <w:rFonts w:ascii="宋体" w:hAnsi="宋体" w:cs="宋体" w:eastAsia="宋体" w:hint="default"/>
                <w:sz w:val="21"/>
                <w:szCs w:val="21"/>
              </w:rPr>
            </w:pPr>
            <w:r>
              <w:rPr>
                <w:rFonts w:ascii="宋体"/>
                <w:sz w:val="21"/>
              </w:rPr>
              <w:t>1.97%</w:t>
            </w:r>
          </w:p>
        </w:tc>
      </w:tr>
      <w:tr>
        <w:trPr>
          <w:trHeight w:val="396" w:hRule="exact"/>
        </w:trPr>
        <w:tc>
          <w:tcPr>
            <w:tcW w:w="3042"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独立董事（</w:t>
            </w:r>
            <w:r>
              <w:rPr>
                <w:rFonts w:ascii="宋体" w:hAnsi="宋体" w:cs="宋体" w:eastAsia="宋体" w:hint="default"/>
                <w:sz w:val="21"/>
                <w:szCs w:val="21"/>
              </w:rPr>
              <w:t>3</w:t>
            </w:r>
            <w:r>
              <w:rPr>
                <w:rFonts w:ascii="宋体" w:hAnsi="宋体" w:cs="宋体" w:eastAsia="宋体" w:hint="default"/>
                <w:spacing w:val="-53"/>
                <w:sz w:val="21"/>
                <w:szCs w:val="21"/>
              </w:rPr>
              <w:t> </w:t>
            </w:r>
            <w:r>
              <w:rPr>
                <w:rFonts w:ascii="宋体" w:hAnsi="宋体" w:cs="宋体" w:eastAsia="宋体" w:hint="default"/>
                <w:sz w:val="21"/>
                <w:szCs w:val="21"/>
              </w:rPr>
              <w:t>人）</w:t>
            </w:r>
          </w:p>
        </w:tc>
        <w:tc>
          <w:tcPr>
            <w:tcW w:w="1317" w:type="dxa"/>
            <w:tcBorders>
              <w:top w:val="nil" w:sz="6" w:space="0" w:color="auto"/>
              <w:left w:val="nil" w:sz="6" w:space="0" w:color="auto"/>
              <w:bottom w:val="nil" w:sz="6" w:space="0" w:color="auto"/>
              <w:right w:val="nil" w:sz="6" w:space="0" w:color="auto"/>
            </w:tcBorders>
          </w:tcPr>
          <w:p>
            <w:pPr>
              <w:pStyle w:val="TableParagraph"/>
              <w:spacing w:line="240" w:lineRule="auto" w:before="28"/>
              <w:ind w:left="558" w:right="0"/>
              <w:jc w:val="left"/>
              <w:rPr>
                <w:rFonts w:ascii="宋体" w:hAnsi="宋体" w:cs="宋体" w:eastAsia="宋体" w:hint="default"/>
                <w:sz w:val="21"/>
                <w:szCs w:val="21"/>
              </w:rPr>
            </w:pPr>
            <w:r>
              <w:rPr>
                <w:rFonts w:ascii="宋体"/>
                <w:sz w:val="21"/>
              </w:rPr>
              <w:t>53.57</w:t>
            </w:r>
          </w:p>
        </w:tc>
        <w:tc>
          <w:tcPr>
            <w:tcW w:w="1327"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41"/>
              <w:jc w:val="right"/>
              <w:rPr>
                <w:rFonts w:ascii="宋体" w:hAnsi="宋体" w:cs="宋体" w:eastAsia="宋体" w:hint="default"/>
                <w:sz w:val="21"/>
                <w:szCs w:val="21"/>
              </w:rPr>
            </w:pPr>
            <w:r>
              <w:rPr>
                <w:rFonts w:ascii="宋体"/>
                <w:sz w:val="21"/>
              </w:rPr>
              <w:t>0.88%</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17"/>
              <w:jc w:val="right"/>
              <w:rPr>
                <w:rFonts w:ascii="宋体" w:hAnsi="宋体" w:cs="宋体" w:eastAsia="宋体" w:hint="default"/>
                <w:sz w:val="21"/>
                <w:szCs w:val="21"/>
              </w:rPr>
            </w:pPr>
            <w:r>
              <w:rPr>
                <w:rFonts w:ascii="宋体"/>
                <w:sz w:val="21"/>
              </w:rPr>
              <w:t>30.00</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5"/>
              <w:jc w:val="right"/>
              <w:rPr>
                <w:rFonts w:ascii="宋体" w:hAnsi="宋体" w:cs="宋体" w:eastAsia="宋体" w:hint="default"/>
                <w:sz w:val="21"/>
                <w:szCs w:val="21"/>
              </w:rPr>
            </w:pPr>
            <w:r>
              <w:rPr>
                <w:rFonts w:ascii="宋体"/>
                <w:sz w:val="21"/>
              </w:rPr>
              <w:t>0.53%</w:t>
            </w:r>
          </w:p>
        </w:tc>
      </w:tr>
      <w:tr>
        <w:trPr>
          <w:trHeight w:val="396" w:hRule="exact"/>
        </w:trPr>
        <w:tc>
          <w:tcPr>
            <w:tcW w:w="3042"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监事会主席（</w:t>
            </w: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人）</w:t>
            </w:r>
          </w:p>
        </w:tc>
        <w:tc>
          <w:tcPr>
            <w:tcW w:w="1317" w:type="dxa"/>
            <w:tcBorders>
              <w:top w:val="nil" w:sz="6" w:space="0" w:color="auto"/>
              <w:left w:val="nil" w:sz="6" w:space="0" w:color="auto"/>
              <w:bottom w:val="nil" w:sz="6" w:space="0" w:color="auto"/>
              <w:right w:val="nil" w:sz="6" w:space="0" w:color="auto"/>
            </w:tcBorders>
          </w:tcPr>
          <w:p>
            <w:pPr>
              <w:pStyle w:val="TableParagraph"/>
              <w:spacing w:line="240" w:lineRule="auto" w:before="28"/>
              <w:ind w:left="558" w:right="0"/>
              <w:jc w:val="left"/>
              <w:rPr>
                <w:rFonts w:ascii="宋体" w:hAnsi="宋体" w:cs="宋体" w:eastAsia="宋体" w:hint="default"/>
                <w:sz w:val="21"/>
                <w:szCs w:val="21"/>
              </w:rPr>
            </w:pPr>
            <w:r>
              <w:rPr>
                <w:rFonts w:ascii="宋体"/>
                <w:sz w:val="21"/>
              </w:rPr>
              <w:t>25.00</w:t>
            </w:r>
          </w:p>
        </w:tc>
        <w:tc>
          <w:tcPr>
            <w:tcW w:w="1327"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41"/>
              <w:jc w:val="right"/>
              <w:rPr>
                <w:rFonts w:ascii="宋体" w:hAnsi="宋体" w:cs="宋体" w:eastAsia="宋体" w:hint="default"/>
                <w:sz w:val="21"/>
                <w:szCs w:val="21"/>
              </w:rPr>
            </w:pPr>
            <w:r>
              <w:rPr>
                <w:rFonts w:ascii="宋体"/>
                <w:sz w:val="21"/>
              </w:rPr>
              <w:t>0.41%</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17"/>
              <w:jc w:val="right"/>
              <w:rPr>
                <w:rFonts w:ascii="宋体" w:hAnsi="宋体" w:cs="宋体" w:eastAsia="宋体" w:hint="default"/>
                <w:sz w:val="21"/>
                <w:szCs w:val="21"/>
              </w:rPr>
            </w:pPr>
            <w:r>
              <w:rPr>
                <w:rFonts w:ascii="宋体"/>
                <w:sz w:val="21"/>
              </w:rPr>
              <w:t>12.00</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5"/>
              <w:jc w:val="right"/>
              <w:rPr>
                <w:rFonts w:ascii="宋体" w:hAnsi="宋体" w:cs="宋体" w:eastAsia="宋体" w:hint="default"/>
                <w:sz w:val="21"/>
                <w:szCs w:val="21"/>
              </w:rPr>
            </w:pPr>
            <w:r>
              <w:rPr>
                <w:rFonts w:ascii="宋体"/>
                <w:sz w:val="21"/>
              </w:rPr>
              <w:t>0.21%</w:t>
            </w:r>
          </w:p>
        </w:tc>
      </w:tr>
      <w:tr>
        <w:trPr>
          <w:trHeight w:val="396" w:hRule="exact"/>
        </w:trPr>
        <w:tc>
          <w:tcPr>
            <w:tcW w:w="3042"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监事（</w:t>
            </w: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人）</w:t>
            </w:r>
          </w:p>
        </w:tc>
        <w:tc>
          <w:tcPr>
            <w:tcW w:w="1317" w:type="dxa"/>
            <w:tcBorders>
              <w:top w:val="nil" w:sz="6" w:space="0" w:color="auto"/>
              <w:left w:val="nil" w:sz="6" w:space="0" w:color="auto"/>
              <w:bottom w:val="nil" w:sz="6" w:space="0" w:color="auto"/>
              <w:right w:val="nil" w:sz="6" w:space="0" w:color="auto"/>
            </w:tcBorders>
          </w:tcPr>
          <w:p>
            <w:pPr>
              <w:pStyle w:val="TableParagraph"/>
              <w:spacing w:line="240" w:lineRule="auto" w:before="28"/>
              <w:ind w:left="558" w:right="0"/>
              <w:jc w:val="left"/>
              <w:rPr>
                <w:rFonts w:ascii="宋体" w:hAnsi="宋体" w:cs="宋体" w:eastAsia="宋体" w:hint="default"/>
                <w:sz w:val="21"/>
                <w:szCs w:val="21"/>
              </w:rPr>
            </w:pPr>
            <w:r>
              <w:rPr>
                <w:rFonts w:ascii="宋体"/>
                <w:sz w:val="21"/>
              </w:rPr>
              <w:t>15.00</w:t>
            </w:r>
          </w:p>
        </w:tc>
        <w:tc>
          <w:tcPr>
            <w:tcW w:w="1327"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41"/>
              <w:jc w:val="right"/>
              <w:rPr>
                <w:rFonts w:ascii="宋体" w:hAnsi="宋体" w:cs="宋体" w:eastAsia="宋体" w:hint="default"/>
                <w:sz w:val="21"/>
                <w:szCs w:val="21"/>
              </w:rPr>
            </w:pPr>
            <w:r>
              <w:rPr>
                <w:rFonts w:ascii="宋体"/>
                <w:sz w:val="21"/>
              </w:rPr>
              <w:t>0.25%</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17"/>
              <w:jc w:val="right"/>
              <w:rPr>
                <w:rFonts w:ascii="宋体" w:hAnsi="宋体" w:cs="宋体" w:eastAsia="宋体" w:hint="default"/>
                <w:sz w:val="21"/>
                <w:szCs w:val="21"/>
              </w:rPr>
            </w:pPr>
            <w:r>
              <w:rPr>
                <w:rFonts w:ascii="宋体"/>
                <w:sz w:val="21"/>
              </w:rPr>
              <w:t>10.00</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5"/>
              <w:jc w:val="right"/>
              <w:rPr>
                <w:rFonts w:ascii="宋体" w:hAnsi="宋体" w:cs="宋体" w:eastAsia="宋体" w:hint="default"/>
                <w:sz w:val="21"/>
                <w:szCs w:val="21"/>
              </w:rPr>
            </w:pPr>
            <w:r>
              <w:rPr>
                <w:rFonts w:ascii="宋体"/>
                <w:sz w:val="21"/>
              </w:rPr>
              <w:t>0.18%</w:t>
            </w:r>
          </w:p>
        </w:tc>
      </w:tr>
      <w:tr>
        <w:trPr>
          <w:trHeight w:val="396" w:hRule="exact"/>
        </w:trPr>
        <w:tc>
          <w:tcPr>
            <w:tcW w:w="3042"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职工监事（</w:t>
            </w:r>
            <w:r>
              <w:rPr>
                <w:rFonts w:ascii="宋体" w:hAnsi="宋体" w:cs="宋体" w:eastAsia="宋体" w:hint="default"/>
                <w:sz w:val="21"/>
                <w:szCs w:val="21"/>
              </w:rPr>
              <w:t>1</w:t>
            </w:r>
            <w:r>
              <w:rPr>
                <w:rFonts w:ascii="宋体" w:hAnsi="宋体" w:cs="宋体" w:eastAsia="宋体" w:hint="default"/>
                <w:spacing w:val="-53"/>
                <w:sz w:val="21"/>
                <w:szCs w:val="21"/>
              </w:rPr>
              <w:t> </w:t>
            </w:r>
            <w:r>
              <w:rPr>
                <w:rFonts w:ascii="宋体" w:hAnsi="宋体" w:cs="宋体" w:eastAsia="宋体" w:hint="default"/>
                <w:sz w:val="21"/>
                <w:szCs w:val="21"/>
              </w:rPr>
              <w:t>人）</w:t>
            </w:r>
          </w:p>
        </w:tc>
        <w:tc>
          <w:tcPr>
            <w:tcW w:w="1317" w:type="dxa"/>
            <w:tcBorders>
              <w:top w:val="nil" w:sz="6" w:space="0" w:color="auto"/>
              <w:left w:val="nil" w:sz="6" w:space="0" w:color="auto"/>
              <w:bottom w:val="nil" w:sz="6" w:space="0" w:color="auto"/>
              <w:right w:val="nil" w:sz="6" w:space="0" w:color="auto"/>
            </w:tcBorders>
          </w:tcPr>
          <w:p>
            <w:pPr>
              <w:pStyle w:val="TableParagraph"/>
              <w:spacing w:line="240" w:lineRule="auto" w:before="28"/>
              <w:ind w:left="558" w:right="0"/>
              <w:jc w:val="left"/>
              <w:rPr>
                <w:rFonts w:ascii="宋体" w:hAnsi="宋体" w:cs="宋体" w:eastAsia="宋体" w:hint="default"/>
                <w:sz w:val="21"/>
                <w:szCs w:val="21"/>
              </w:rPr>
            </w:pPr>
            <w:r>
              <w:rPr>
                <w:rFonts w:ascii="宋体"/>
                <w:sz w:val="21"/>
              </w:rPr>
              <w:t>20.00</w:t>
            </w:r>
          </w:p>
        </w:tc>
        <w:tc>
          <w:tcPr>
            <w:tcW w:w="1327"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41"/>
              <w:jc w:val="right"/>
              <w:rPr>
                <w:rFonts w:ascii="宋体" w:hAnsi="宋体" w:cs="宋体" w:eastAsia="宋体" w:hint="default"/>
                <w:sz w:val="21"/>
                <w:szCs w:val="21"/>
              </w:rPr>
            </w:pPr>
            <w:r>
              <w:rPr>
                <w:rFonts w:ascii="宋体"/>
                <w:sz w:val="21"/>
              </w:rPr>
              <w:t>0.33%</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17"/>
              <w:jc w:val="right"/>
              <w:rPr>
                <w:rFonts w:ascii="宋体" w:hAnsi="宋体" w:cs="宋体" w:eastAsia="宋体" w:hint="default"/>
                <w:sz w:val="21"/>
                <w:szCs w:val="21"/>
              </w:rPr>
            </w:pPr>
            <w:r>
              <w:rPr>
                <w:rFonts w:ascii="宋体"/>
                <w:sz w:val="21"/>
              </w:rPr>
              <w:t>12.00</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5"/>
              <w:jc w:val="right"/>
              <w:rPr>
                <w:rFonts w:ascii="宋体" w:hAnsi="宋体" w:cs="宋体" w:eastAsia="宋体" w:hint="default"/>
                <w:sz w:val="21"/>
                <w:szCs w:val="21"/>
              </w:rPr>
            </w:pPr>
            <w:r>
              <w:rPr>
                <w:rFonts w:ascii="宋体"/>
                <w:sz w:val="21"/>
              </w:rPr>
              <w:t>0.21%</w:t>
            </w:r>
          </w:p>
        </w:tc>
      </w:tr>
      <w:tr>
        <w:trPr>
          <w:trHeight w:val="396" w:hRule="exact"/>
        </w:trPr>
        <w:tc>
          <w:tcPr>
            <w:tcW w:w="3042"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总经理（</w:t>
            </w:r>
            <w:r>
              <w:rPr>
                <w:rFonts w:ascii="宋体" w:hAnsi="宋体" w:cs="宋体" w:eastAsia="宋体" w:hint="default"/>
                <w:sz w:val="21"/>
                <w:szCs w:val="21"/>
              </w:rPr>
              <w:t>1</w:t>
            </w:r>
            <w:r>
              <w:rPr>
                <w:rFonts w:ascii="宋体" w:hAnsi="宋体" w:cs="宋体" w:eastAsia="宋体" w:hint="default"/>
                <w:spacing w:val="-56"/>
                <w:sz w:val="21"/>
                <w:szCs w:val="21"/>
              </w:rPr>
              <w:t> </w:t>
            </w:r>
            <w:r>
              <w:rPr>
                <w:rFonts w:ascii="宋体" w:hAnsi="宋体" w:cs="宋体" w:eastAsia="宋体" w:hint="default"/>
                <w:sz w:val="21"/>
                <w:szCs w:val="21"/>
              </w:rPr>
              <w:t>人）</w:t>
            </w:r>
          </w:p>
        </w:tc>
        <w:tc>
          <w:tcPr>
            <w:tcW w:w="1317" w:type="dxa"/>
            <w:tcBorders>
              <w:top w:val="nil" w:sz="6" w:space="0" w:color="auto"/>
              <w:left w:val="nil" w:sz="6" w:space="0" w:color="auto"/>
              <w:bottom w:val="nil" w:sz="6" w:space="0" w:color="auto"/>
              <w:right w:val="nil" w:sz="6" w:space="0" w:color="auto"/>
            </w:tcBorders>
          </w:tcPr>
          <w:p>
            <w:pPr>
              <w:pStyle w:val="TableParagraph"/>
              <w:spacing w:line="240" w:lineRule="auto" w:before="28"/>
              <w:ind w:left="558" w:right="0"/>
              <w:jc w:val="left"/>
              <w:rPr>
                <w:rFonts w:ascii="宋体" w:hAnsi="宋体" w:cs="宋体" w:eastAsia="宋体" w:hint="default"/>
                <w:sz w:val="21"/>
                <w:szCs w:val="21"/>
              </w:rPr>
            </w:pPr>
            <w:r>
              <w:rPr>
                <w:rFonts w:ascii="宋体"/>
                <w:sz w:val="21"/>
              </w:rPr>
              <w:t>50.00</w:t>
            </w:r>
          </w:p>
        </w:tc>
        <w:tc>
          <w:tcPr>
            <w:tcW w:w="1327"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41"/>
              <w:jc w:val="right"/>
              <w:rPr>
                <w:rFonts w:ascii="宋体" w:hAnsi="宋体" w:cs="宋体" w:eastAsia="宋体" w:hint="default"/>
                <w:sz w:val="21"/>
                <w:szCs w:val="21"/>
              </w:rPr>
            </w:pPr>
            <w:r>
              <w:rPr>
                <w:rFonts w:ascii="宋体"/>
                <w:sz w:val="21"/>
              </w:rPr>
              <w:t>0.82%</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17"/>
              <w:jc w:val="right"/>
              <w:rPr>
                <w:rFonts w:ascii="宋体" w:hAnsi="宋体" w:cs="宋体" w:eastAsia="宋体" w:hint="default"/>
                <w:sz w:val="21"/>
                <w:szCs w:val="21"/>
              </w:rPr>
            </w:pPr>
            <w:r>
              <w:rPr>
                <w:rFonts w:ascii="宋体"/>
                <w:sz w:val="21"/>
              </w:rPr>
              <w:t>33.00</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5"/>
              <w:jc w:val="right"/>
              <w:rPr>
                <w:rFonts w:ascii="宋体" w:hAnsi="宋体" w:cs="宋体" w:eastAsia="宋体" w:hint="default"/>
                <w:sz w:val="21"/>
                <w:szCs w:val="21"/>
              </w:rPr>
            </w:pPr>
            <w:r>
              <w:rPr>
                <w:rFonts w:ascii="宋体"/>
                <w:sz w:val="21"/>
              </w:rPr>
              <w:t>0.58%</w:t>
            </w:r>
          </w:p>
        </w:tc>
      </w:tr>
      <w:tr>
        <w:trPr>
          <w:trHeight w:val="396" w:hRule="exact"/>
        </w:trPr>
        <w:tc>
          <w:tcPr>
            <w:tcW w:w="3042"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副总经理（</w:t>
            </w:r>
            <w:r>
              <w:rPr>
                <w:rFonts w:ascii="宋体" w:hAnsi="宋体" w:cs="宋体" w:eastAsia="宋体" w:hint="default"/>
                <w:sz w:val="21"/>
                <w:szCs w:val="21"/>
              </w:rPr>
              <w:t>5</w:t>
            </w:r>
            <w:r>
              <w:rPr>
                <w:rFonts w:ascii="宋体" w:hAnsi="宋体" w:cs="宋体" w:eastAsia="宋体" w:hint="default"/>
                <w:spacing w:val="-53"/>
                <w:sz w:val="21"/>
                <w:szCs w:val="21"/>
              </w:rPr>
              <w:t> </w:t>
            </w:r>
            <w:r>
              <w:rPr>
                <w:rFonts w:ascii="宋体" w:hAnsi="宋体" w:cs="宋体" w:eastAsia="宋体" w:hint="default"/>
                <w:sz w:val="21"/>
                <w:szCs w:val="21"/>
              </w:rPr>
              <w:t>人）</w:t>
            </w:r>
          </w:p>
        </w:tc>
        <w:tc>
          <w:tcPr>
            <w:tcW w:w="1317" w:type="dxa"/>
            <w:tcBorders>
              <w:top w:val="nil" w:sz="6" w:space="0" w:color="auto"/>
              <w:left w:val="nil" w:sz="6" w:space="0" w:color="auto"/>
              <w:bottom w:val="nil" w:sz="6" w:space="0" w:color="auto"/>
              <w:right w:val="nil" w:sz="6" w:space="0" w:color="auto"/>
            </w:tcBorders>
          </w:tcPr>
          <w:p>
            <w:pPr>
              <w:pStyle w:val="TableParagraph"/>
              <w:spacing w:line="240" w:lineRule="auto" w:before="28"/>
              <w:ind w:left="452" w:right="0"/>
              <w:jc w:val="left"/>
              <w:rPr>
                <w:rFonts w:ascii="宋体" w:hAnsi="宋体" w:cs="宋体" w:eastAsia="宋体" w:hint="default"/>
                <w:sz w:val="21"/>
                <w:szCs w:val="21"/>
              </w:rPr>
            </w:pPr>
            <w:r>
              <w:rPr>
                <w:rFonts w:ascii="宋体"/>
                <w:sz w:val="21"/>
              </w:rPr>
              <w:t>190.00</w:t>
            </w:r>
          </w:p>
        </w:tc>
        <w:tc>
          <w:tcPr>
            <w:tcW w:w="1327"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41"/>
              <w:jc w:val="right"/>
              <w:rPr>
                <w:rFonts w:ascii="宋体" w:hAnsi="宋体" w:cs="宋体" w:eastAsia="宋体" w:hint="default"/>
                <w:sz w:val="21"/>
                <w:szCs w:val="21"/>
              </w:rPr>
            </w:pPr>
            <w:r>
              <w:rPr>
                <w:rFonts w:ascii="宋体"/>
                <w:sz w:val="21"/>
              </w:rPr>
              <w:t>3.12%</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17"/>
              <w:jc w:val="right"/>
              <w:rPr>
                <w:rFonts w:ascii="宋体" w:hAnsi="宋体" w:cs="宋体" w:eastAsia="宋体" w:hint="default"/>
                <w:sz w:val="21"/>
                <w:szCs w:val="21"/>
              </w:rPr>
            </w:pPr>
            <w:r>
              <w:rPr>
                <w:rFonts w:ascii="宋体"/>
                <w:sz w:val="21"/>
              </w:rPr>
              <w:t>91.00</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5"/>
              <w:jc w:val="right"/>
              <w:rPr>
                <w:rFonts w:ascii="宋体" w:hAnsi="宋体" w:cs="宋体" w:eastAsia="宋体" w:hint="default"/>
                <w:sz w:val="21"/>
                <w:szCs w:val="21"/>
              </w:rPr>
            </w:pPr>
            <w:r>
              <w:rPr>
                <w:rFonts w:ascii="宋体"/>
                <w:sz w:val="21"/>
              </w:rPr>
              <w:t>1.60%</w:t>
            </w:r>
          </w:p>
        </w:tc>
      </w:tr>
      <w:tr>
        <w:trPr>
          <w:trHeight w:val="396" w:hRule="exact"/>
        </w:trPr>
        <w:tc>
          <w:tcPr>
            <w:tcW w:w="3042"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总工程师（</w:t>
            </w:r>
            <w:r>
              <w:rPr>
                <w:rFonts w:ascii="宋体" w:hAnsi="宋体" w:cs="宋体" w:eastAsia="宋体" w:hint="default"/>
                <w:sz w:val="21"/>
                <w:szCs w:val="21"/>
              </w:rPr>
              <w:t>1</w:t>
            </w:r>
            <w:r>
              <w:rPr>
                <w:rFonts w:ascii="宋体" w:hAnsi="宋体" w:cs="宋体" w:eastAsia="宋体" w:hint="default"/>
                <w:spacing w:val="-53"/>
                <w:sz w:val="21"/>
                <w:szCs w:val="21"/>
              </w:rPr>
              <w:t> </w:t>
            </w:r>
            <w:r>
              <w:rPr>
                <w:rFonts w:ascii="宋体" w:hAnsi="宋体" w:cs="宋体" w:eastAsia="宋体" w:hint="default"/>
                <w:sz w:val="21"/>
                <w:szCs w:val="21"/>
              </w:rPr>
              <w:t>人）</w:t>
            </w:r>
          </w:p>
        </w:tc>
        <w:tc>
          <w:tcPr>
            <w:tcW w:w="1317" w:type="dxa"/>
            <w:tcBorders>
              <w:top w:val="nil" w:sz="6" w:space="0" w:color="auto"/>
              <w:left w:val="nil" w:sz="6" w:space="0" w:color="auto"/>
              <w:bottom w:val="nil" w:sz="6" w:space="0" w:color="auto"/>
              <w:right w:val="nil" w:sz="6" w:space="0" w:color="auto"/>
            </w:tcBorders>
          </w:tcPr>
          <w:p>
            <w:pPr>
              <w:pStyle w:val="TableParagraph"/>
              <w:spacing w:line="240" w:lineRule="auto" w:before="28"/>
              <w:ind w:left="558" w:right="0"/>
              <w:jc w:val="left"/>
              <w:rPr>
                <w:rFonts w:ascii="宋体" w:hAnsi="宋体" w:cs="宋体" w:eastAsia="宋体" w:hint="default"/>
                <w:sz w:val="21"/>
                <w:szCs w:val="21"/>
              </w:rPr>
            </w:pPr>
            <w:r>
              <w:rPr>
                <w:rFonts w:ascii="宋体"/>
                <w:sz w:val="21"/>
              </w:rPr>
              <w:t>40.00</w:t>
            </w:r>
          </w:p>
        </w:tc>
        <w:tc>
          <w:tcPr>
            <w:tcW w:w="1327"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41"/>
              <w:jc w:val="right"/>
              <w:rPr>
                <w:rFonts w:ascii="宋体" w:hAnsi="宋体" w:cs="宋体" w:eastAsia="宋体" w:hint="default"/>
                <w:sz w:val="21"/>
                <w:szCs w:val="21"/>
              </w:rPr>
            </w:pPr>
            <w:r>
              <w:rPr>
                <w:rFonts w:ascii="宋体"/>
                <w:sz w:val="21"/>
              </w:rPr>
              <w:t>0.66%</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17"/>
              <w:jc w:val="right"/>
              <w:rPr>
                <w:rFonts w:ascii="宋体" w:hAnsi="宋体" w:cs="宋体" w:eastAsia="宋体" w:hint="default"/>
                <w:sz w:val="21"/>
                <w:szCs w:val="21"/>
              </w:rPr>
            </w:pPr>
            <w:r>
              <w:rPr>
                <w:rFonts w:ascii="宋体"/>
                <w:sz w:val="21"/>
              </w:rPr>
              <w:t>25.00</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5"/>
              <w:jc w:val="right"/>
              <w:rPr>
                <w:rFonts w:ascii="宋体" w:hAnsi="宋体" w:cs="宋体" w:eastAsia="宋体" w:hint="default"/>
                <w:sz w:val="21"/>
                <w:szCs w:val="21"/>
              </w:rPr>
            </w:pPr>
            <w:r>
              <w:rPr>
                <w:rFonts w:ascii="宋体"/>
                <w:sz w:val="21"/>
              </w:rPr>
              <w:t>0.44%</w:t>
            </w:r>
          </w:p>
        </w:tc>
      </w:tr>
      <w:tr>
        <w:trPr>
          <w:trHeight w:val="396" w:hRule="exact"/>
        </w:trPr>
        <w:tc>
          <w:tcPr>
            <w:tcW w:w="3042"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研发中心副主任（</w:t>
            </w: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人）</w:t>
            </w:r>
          </w:p>
        </w:tc>
        <w:tc>
          <w:tcPr>
            <w:tcW w:w="1317" w:type="dxa"/>
            <w:tcBorders>
              <w:top w:val="nil" w:sz="6" w:space="0" w:color="auto"/>
              <w:left w:val="nil" w:sz="6" w:space="0" w:color="auto"/>
              <w:bottom w:val="nil" w:sz="6" w:space="0" w:color="auto"/>
              <w:right w:val="nil" w:sz="6" w:space="0" w:color="auto"/>
            </w:tcBorders>
          </w:tcPr>
          <w:p>
            <w:pPr>
              <w:pStyle w:val="TableParagraph"/>
              <w:spacing w:line="240" w:lineRule="auto" w:before="28"/>
              <w:ind w:left="558" w:right="0"/>
              <w:jc w:val="left"/>
              <w:rPr>
                <w:rFonts w:ascii="宋体" w:hAnsi="宋体" w:cs="宋体" w:eastAsia="宋体" w:hint="default"/>
                <w:sz w:val="21"/>
                <w:szCs w:val="21"/>
              </w:rPr>
            </w:pPr>
            <w:r>
              <w:rPr>
                <w:rFonts w:ascii="宋体"/>
                <w:sz w:val="21"/>
              </w:rPr>
              <w:t>40.00</w:t>
            </w:r>
          </w:p>
        </w:tc>
        <w:tc>
          <w:tcPr>
            <w:tcW w:w="1327"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41"/>
              <w:jc w:val="right"/>
              <w:rPr>
                <w:rFonts w:ascii="宋体" w:hAnsi="宋体" w:cs="宋体" w:eastAsia="宋体" w:hint="default"/>
                <w:sz w:val="21"/>
                <w:szCs w:val="21"/>
              </w:rPr>
            </w:pPr>
            <w:r>
              <w:rPr>
                <w:rFonts w:ascii="宋体"/>
                <w:sz w:val="21"/>
              </w:rPr>
              <w:t>0.66%</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17"/>
              <w:jc w:val="right"/>
              <w:rPr>
                <w:rFonts w:ascii="宋体" w:hAnsi="宋体" w:cs="宋体" w:eastAsia="宋体" w:hint="default"/>
                <w:sz w:val="21"/>
                <w:szCs w:val="21"/>
              </w:rPr>
            </w:pPr>
            <w:r>
              <w:rPr>
                <w:rFonts w:ascii="宋体"/>
                <w:sz w:val="21"/>
              </w:rPr>
              <w:t>27.00</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5"/>
              <w:jc w:val="right"/>
              <w:rPr>
                <w:rFonts w:ascii="宋体" w:hAnsi="宋体" w:cs="宋体" w:eastAsia="宋体" w:hint="default"/>
                <w:sz w:val="21"/>
                <w:szCs w:val="21"/>
              </w:rPr>
            </w:pPr>
            <w:r>
              <w:rPr>
                <w:rFonts w:ascii="宋体"/>
                <w:sz w:val="21"/>
              </w:rPr>
              <w:t>0.47%</w:t>
            </w:r>
          </w:p>
        </w:tc>
      </w:tr>
      <w:tr>
        <w:trPr>
          <w:trHeight w:val="403" w:hRule="exact"/>
        </w:trPr>
        <w:tc>
          <w:tcPr>
            <w:tcW w:w="3042" w:type="dxa"/>
            <w:tcBorders>
              <w:top w:val="nil" w:sz="6" w:space="0" w:color="auto"/>
              <w:left w:val="nil" w:sz="6" w:space="0" w:color="auto"/>
              <w:bottom w:val="single" w:sz="4" w:space="0" w:color="000000"/>
              <w:right w:val="nil" w:sz="6" w:space="0" w:color="auto"/>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研发中心主任助理（</w:t>
            </w:r>
            <w:r>
              <w:rPr>
                <w:rFonts w:ascii="宋体" w:hAnsi="宋体" w:cs="宋体" w:eastAsia="宋体" w:hint="default"/>
                <w:sz w:val="21"/>
                <w:szCs w:val="21"/>
              </w:rPr>
              <w:t>1</w:t>
            </w:r>
            <w:r>
              <w:rPr>
                <w:rFonts w:ascii="宋体" w:hAnsi="宋体" w:cs="宋体" w:eastAsia="宋体" w:hint="default"/>
                <w:spacing w:val="-56"/>
                <w:sz w:val="21"/>
                <w:szCs w:val="21"/>
              </w:rPr>
              <w:t> </w:t>
            </w:r>
            <w:r>
              <w:rPr>
                <w:rFonts w:ascii="宋体" w:hAnsi="宋体" w:cs="宋体" w:eastAsia="宋体" w:hint="default"/>
                <w:sz w:val="21"/>
                <w:szCs w:val="21"/>
              </w:rPr>
              <w:t>人）</w:t>
            </w:r>
          </w:p>
        </w:tc>
        <w:tc>
          <w:tcPr>
            <w:tcW w:w="1317" w:type="dxa"/>
            <w:tcBorders>
              <w:top w:val="nil" w:sz="6" w:space="0" w:color="auto"/>
              <w:left w:val="nil" w:sz="6" w:space="0" w:color="auto"/>
              <w:bottom w:val="single" w:sz="4" w:space="0" w:color="000000"/>
              <w:right w:val="nil" w:sz="6" w:space="0" w:color="auto"/>
            </w:tcBorders>
          </w:tcPr>
          <w:p>
            <w:pPr>
              <w:pStyle w:val="TableParagraph"/>
              <w:spacing w:line="240" w:lineRule="auto" w:before="28"/>
              <w:ind w:left="558" w:right="0"/>
              <w:jc w:val="left"/>
              <w:rPr>
                <w:rFonts w:ascii="宋体" w:hAnsi="宋体" w:cs="宋体" w:eastAsia="宋体" w:hint="default"/>
                <w:sz w:val="21"/>
                <w:szCs w:val="21"/>
              </w:rPr>
            </w:pPr>
            <w:r>
              <w:rPr>
                <w:rFonts w:ascii="宋体"/>
                <w:sz w:val="21"/>
              </w:rPr>
              <w:t>17.00</w:t>
            </w:r>
          </w:p>
        </w:tc>
        <w:tc>
          <w:tcPr>
            <w:tcW w:w="1327" w:type="dxa"/>
            <w:tcBorders>
              <w:top w:val="nil" w:sz="6" w:space="0" w:color="auto"/>
              <w:left w:val="nil" w:sz="6" w:space="0" w:color="auto"/>
              <w:bottom w:val="single" w:sz="4" w:space="0" w:color="000000"/>
              <w:right w:val="nil" w:sz="6" w:space="0" w:color="auto"/>
            </w:tcBorders>
          </w:tcPr>
          <w:p>
            <w:pPr>
              <w:pStyle w:val="TableParagraph"/>
              <w:spacing w:line="240" w:lineRule="auto" w:before="28"/>
              <w:ind w:right="141"/>
              <w:jc w:val="right"/>
              <w:rPr>
                <w:rFonts w:ascii="宋体" w:hAnsi="宋体" w:cs="宋体" w:eastAsia="宋体" w:hint="default"/>
                <w:sz w:val="21"/>
                <w:szCs w:val="21"/>
              </w:rPr>
            </w:pPr>
            <w:r>
              <w:rPr>
                <w:rFonts w:ascii="宋体"/>
                <w:sz w:val="21"/>
              </w:rPr>
              <w:t>0.28%</w:t>
            </w:r>
          </w:p>
        </w:tc>
        <w:tc>
          <w:tcPr>
            <w:tcW w:w="1528" w:type="dxa"/>
            <w:tcBorders>
              <w:top w:val="nil" w:sz="6" w:space="0" w:color="auto"/>
              <w:left w:val="nil" w:sz="6" w:space="0" w:color="auto"/>
              <w:bottom w:val="single" w:sz="4" w:space="0" w:color="000000"/>
              <w:right w:val="nil" w:sz="6" w:space="0" w:color="auto"/>
            </w:tcBorders>
          </w:tcPr>
          <w:p>
            <w:pPr>
              <w:pStyle w:val="TableParagraph"/>
              <w:spacing w:line="240" w:lineRule="auto" w:before="28"/>
              <w:ind w:right="118"/>
              <w:jc w:val="right"/>
              <w:rPr>
                <w:rFonts w:ascii="宋体" w:hAnsi="宋体" w:cs="宋体" w:eastAsia="宋体" w:hint="default"/>
                <w:sz w:val="21"/>
                <w:szCs w:val="21"/>
              </w:rPr>
            </w:pPr>
            <w:r>
              <w:rPr>
                <w:rFonts w:ascii="宋体"/>
                <w:sz w:val="21"/>
              </w:rPr>
              <w:t>8.00</w:t>
            </w:r>
          </w:p>
        </w:tc>
        <w:tc>
          <w:tcPr>
            <w:tcW w:w="1702" w:type="dxa"/>
            <w:tcBorders>
              <w:top w:val="nil" w:sz="6" w:space="0" w:color="auto"/>
              <w:left w:val="nil" w:sz="6" w:space="0" w:color="auto"/>
              <w:bottom w:val="single" w:sz="4" w:space="0" w:color="000000"/>
              <w:right w:val="nil" w:sz="6" w:space="0" w:color="auto"/>
            </w:tcBorders>
          </w:tcPr>
          <w:p>
            <w:pPr>
              <w:pStyle w:val="TableParagraph"/>
              <w:spacing w:line="240" w:lineRule="auto" w:before="28"/>
              <w:ind w:right="105"/>
              <w:jc w:val="right"/>
              <w:rPr>
                <w:rFonts w:ascii="宋体" w:hAnsi="宋体" w:cs="宋体" w:eastAsia="宋体" w:hint="default"/>
                <w:sz w:val="21"/>
                <w:szCs w:val="21"/>
              </w:rPr>
            </w:pPr>
            <w:r>
              <w:rPr>
                <w:rFonts w:ascii="宋体"/>
                <w:sz w:val="21"/>
              </w:rPr>
              <w:t>0.14%</w:t>
            </w:r>
          </w:p>
        </w:tc>
      </w:tr>
    </w:tbl>
    <w:p>
      <w:pPr>
        <w:pStyle w:val="BodyText"/>
        <w:spacing w:line="240" w:lineRule="auto" w:before="81"/>
        <w:ind w:left="101" w:right="0"/>
        <w:jc w:val="left"/>
      </w:pPr>
      <w:r>
        <w:rPr>
          <w:rFonts w:ascii="宋体" w:hAnsi="宋体" w:cs="宋体" w:eastAsia="宋体" w:hint="default"/>
        </w:rPr>
        <w:t>5</w:t>
      </w:r>
      <w:r>
        <w:rPr/>
        <w:t>、关联方应收应付款项</w:t>
      </w:r>
    </w:p>
    <w:p>
      <w:pPr>
        <w:pStyle w:val="BodyText"/>
        <w:spacing w:line="240" w:lineRule="auto" w:before="212"/>
        <w:ind w:left="519" w:right="0"/>
        <w:jc w:val="left"/>
      </w:pPr>
      <w:r>
        <w:rPr/>
        <w:t>（</w:t>
      </w:r>
      <w:r>
        <w:rPr>
          <w:rFonts w:ascii="宋体" w:hAnsi="宋体" w:cs="宋体" w:eastAsia="宋体" w:hint="default"/>
        </w:rPr>
        <w:t>1</w:t>
      </w:r>
      <w:r>
        <w:rPr/>
        <w:t>）应收关联方款项</w:t>
      </w:r>
    </w:p>
    <w:p>
      <w:pPr>
        <w:pStyle w:val="BodyText"/>
        <w:spacing w:line="240" w:lineRule="auto" w:before="212"/>
        <w:ind w:left="519" w:right="0"/>
        <w:jc w:val="left"/>
      </w:pPr>
      <w:r>
        <w:rPr/>
        <w:t>截至</w:t>
      </w:r>
      <w:r>
        <w:rPr>
          <w:spacing w:val="-60"/>
        </w:rPr>
        <w:t> </w:t>
      </w:r>
      <w:r>
        <w:rPr>
          <w:rFonts w:ascii="宋体" w:hAnsi="宋体" w:cs="宋体" w:eastAsia="宋体" w:hint="default"/>
        </w:rPr>
        <w:t>2012</w:t>
      </w:r>
      <w:r>
        <w:rPr>
          <w:rFonts w:ascii="宋体" w:hAnsi="宋体" w:cs="宋体" w:eastAsia="宋体" w:hint="default"/>
          <w:spacing w:val="-60"/>
        </w:rPr>
        <w:t> </w:t>
      </w:r>
      <w:r>
        <w:rPr/>
        <w:t>年</w:t>
      </w:r>
      <w:r>
        <w:rPr>
          <w:spacing w:val="-60"/>
        </w:rPr>
        <w:t> </w:t>
      </w:r>
      <w:r>
        <w:rPr>
          <w:rFonts w:ascii="宋体" w:hAnsi="宋体" w:cs="宋体" w:eastAsia="宋体" w:hint="default"/>
        </w:rPr>
        <w:t>12</w:t>
      </w:r>
      <w:r>
        <w:rPr>
          <w:rFonts w:ascii="宋体" w:hAnsi="宋体" w:cs="宋体" w:eastAsia="宋体" w:hint="default"/>
          <w:spacing w:val="-60"/>
        </w:rPr>
        <w:t> </w:t>
      </w:r>
      <w:r>
        <w:rPr/>
        <w:t>月</w:t>
      </w:r>
      <w:r>
        <w:rPr>
          <w:spacing w:val="-60"/>
        </w:rPr>
        <w:t> </w:t>
      </w:r>
      <w:r>
        <w:rPr>
          <w:rFonts w:ascii="宋体" w:hAnsi="宋体" w:cs="宋体" w:eastAsia="宋体" w:hint="default"/>
        </w:rPr>
        <w:t>31</w:t>
      </w:r>
      <w:r>
        <w:rPr>
          <w:rFonts w:ascii="宋体" w:hAnsi="宋体" w:cs="宋体" w:eastAsia="宋体" w:hint="default"/>
          <w:spacing w:val="-60"/>
        </w:rPr>
        <w:t> </w:t>
      </w:r>
      <w:r>
        <w:rPr/>
        <w:t>日，本公司无应收关联方款项。</w:t>
      </w:r>
    </w:p>
    <w:p>
      <w:pPr>
        <w:pStyle w:val="BodyText"/>
        <w:spacing w:line="240" w:lineRule="auto" w:before="214"/>
        <w:ind w:left="519" w:right="0"/>
        <w:jc w:val="left"/>
      </w:pPr>
      <w:r>
        <w:rPr/>
        <w:t>（</w:t>
      </w:r>
      <w:r>
        <w:rPr>
          <w:rFonts w:ascii="宋体" w:hAnsi="宋体" w:cs="宋体" w:eastAsia="宋体" w:hint="default"/>
        </w:rPr>
        <w:t>2</w:t>
      </w:r>
      <w:r>
        <w:rPr/>
        <w:t>）应付关联方款项</w:t>
      </w:r>
    </w:p>
    <w:p>
      <w:pPr>
        <w:spacing w:line="240" w:lineRule="auto" w:before="3"/>
        <w:rPr>
          <w:rFonts w:ascii="宋体" w:hAnsi="宋体" w:cs="宋体" w:eastAsia="宋体" w:hint="default"/>
          <w:sz w:val="19"/>
          <w:szCs w:val="19"/>
        </w:rPr>
      </w:pPr>
    </w:p>
    <w:tbl>
      <w:tblPr>
        <w:tblW w:w="0" w:type="auto"/>
        <w:jc w:val="left"/>
        <w:tblInd w:w="413" w:type="dxa"/>
        <w:tblLayout w:type="fixed"/>
        <w:tblCellMar>
          <w:top w:w="0" w:type="dxa"/>
          <w:left w:w="0" w:type="dxa"/>
          <w:bottom w:w="0" w:type="dxa"/>
          <w:right w:w="0" w:type="dxa"/>
        </w:tblCellMar>
        <w:tblLook w:val="01E0"/>
      </w:tblPr>
      <w:tblGrid>
        <w:gridCol w:w="3702"/>
        <w:gridCol w:w="2629"/>
        <w:gridCol w:w="1640"/>
        <w:gridCol w:w="1232"/>
      </w:tblGrid>
      <w:tr>
        <w:trPr>
          <w:trHeight w:val="547" w:hRule="exact"/>
        </w:trPr>
        <w:tc>
          <w:tcPr>
            <w:tcW w:w="3702" w:type="dxa"/>
            <w:tcBorders>
              <w:top w:val="single" w:sz="4" w:space="0" w:color="000000"/>
              <w:left w:val="nil" w:sz="6" w:space="0" w:color="auto"/>
              <w:bottom w:val="single" w:sz="4" w:space="0" w:color="000000"/>
              <w:right w:val="nil" w:sz="6" w:space="0" w:color="auto"/>
            </w:tcBorders>
          </w:tcPr>
          <w:p>
            <w:pPr>
              <w:pStyle w:val="TableParagraph"/>
              <w:spacing w:line="240" w:lineRule="auto" w:before="75"/>
              <w:ind w:left="107" w:right="0"/>
              <w:jc w:val="left"/>
              <w:rPr>
                <w:rFonts w:ascii="宋体" w:hAnsi="宋体" w:cs="宋体" w:eastAsia="宋体" w:hint="default"/>
                <w:sz w:val="24"/>
                <w:szCs w:val="24"/>
              </w:rPr>
            </w:pPr>
            <w:r>
              <w:rPr>
                <w:rFonts w:ascii="宋体" w:hAnsi="宋体" w:cs="宋体" w:eastAsia="宋体" w:hint="default"/>
                <w:b/>
                <w:bCs/>
                <w:sz w:val="24"/>
                <w:szCs w:val="24"/>
              </w:rPr>
              <w:t>项目名称</w:t>
            </w:r>
            <w:r>
              <w:rPr>
                <w:rFonts w:ascii="宋体" w:hAnsi="宋体" w:cs="宋体" w:eastAsia="宋体" w:hint="default"/>
                <w:sz w:val="24"/>
                <w:szCs w:val="24"/>
              </w:rPr>
            </w:r>
          </w:p>
        </w:tc>
        <w:tc>
          <w:tcPr>
            <w:tcW w:w="2629" w:type="dxa"/>
            <w:tcBorders>
              <w:top w:val="single" w:sz="4" w:space="0" w:color="000000"/>
              <w:left w:val="nil" w:sz="6" w:space="0" w:color="auto"/>
              <w:bottom w:val="single" w:sz="4" w:space="0" w:color="000000"/>
              <w:right w:val="nil" w:sz="6" w:space="0" w:color="auto"/>
            </w:tcBorders>
          </w:tcPr>
          <w:p>
            <w:pPr>
              <w:pStyle w:val="TableParagraph"/>
              <w:spacing w:line="240" w:lineRule="auto" w:before="75"/>
              <w:ind w:right="231"/>
              <w:jc w:val="right"/>
              <w:rPr>
                <w:rFonts w:ascii="宋体" w:hAnsi="宋体" w:cs="宋体" w:eastAsia="宋体" w:hint="default"/>
                <w:sz w:val="24"/>
                <w:szCs w:val="24"/>
              </w:rPr>
            </w:pPr>
            <w:r>
              <w:rPr>
                <w:rFonts w:ascii="宋体" w:hAnsi="宋体" w:cs="宋体" w:eastAsia="宋体" w:hint="default"/>
                <w:b/>
                <w:bCs/>
                <w:sz w:val="24"/>
                <w:szCs w:val="24"/>
              </w:rPr>
              <w:t>关联方</w:t>
            </w:r>
            <w:r>
              <w:rPr>
                <w:rFonts w:ascii="宋体" w:hAnsi="宋体" w:cs="宋体" w:eastAsia="宋体" w:hint="default"/>
                <w:sz w:val="24"/>
                <w:szCs w:val="24"/>
              </w:rPr>
            </w:r>
          </w:p>
        </w:tc>
        <w:tc>
          <w:tcPr>
            <w:tcW w:w="1640" w:type="dxa"/>
            <w:tcBorders>
              <w:top w:val="single" w:sz="4" w:space="0" w:color="000000"/>
              <w:left w:val="nil" w:sz="6" w:space="0" w:color="auto"/>
              <w:bottom w:val="single" w:sz="4" w:space="0" w:color="000000"/>
              <w:right w:val="nil" w:sz="6" w:space="0" w:color="auto"/>
            </w:tcBorders>
          </w:tcPr>
          <w:p>
            <w:pPr>
              <w:pStyle w:val="TableParagraph"/>
              <w:spacing w:line="240" w:lineRule="auto" w:before="75"/>
              <w:ind w:right="203"/>
              <w:jc w:val="right"/>
              <w:rPr>
                <w:rFonts w:ascii="宋体" w:hAnsi="宋体" w:cs="宋体" w:eastAsia="宋体" w:hint="default"/>
                <w:sz w:val="24"/>
                <w:szCs w:val="24"/>
              </w:rPr>
            </w:pPr>
            <w:r>
              <w:rPr>
                <w:rFonts w:ascii="宋体" w:hAnsi="宋体" w:cs="宋体" w:eastAsia="宋体" w:hint="default"/>
                <w:b/>
                <w:bCs/>
                <w:sz w:val="24"/>
                <w:szCs w:val="24"/>
              </w:rPr>
              <w:t>期末数</w:t>
            </w:r>
            <w:r>
              <w:rPr>
                <w:rFonts w:ascii="宋体" w:hAnsi="宋体" w:cs="宋体" w:eastAsia="宋体" w:hint="default"/>
                <w:sz w:val="24"/>
                <w:szCs w:val="24"/>
              </w:rPr>
            </w:r>
          </w:p>
        </w:tc>
        <w:tc>
          <w:tcPr>
            <w:tcW w:w="1232" w:type="dxa"/>
            <w:tcBorders>
              <w:top w:val="single" w:sz="4" w:space="0" w:color="000000"/>
              <w:left w:val="nil" w:sz="6" w:space="0" w:color="auto"/>
              <w:bottom w:val="single" w:sz="4" w:space="0" w:color="000000"/>
              <w:right w:val="nil" w:sz="6" w:space="0" w:color="auto"/>
            </w:tcBorders>
          </w:tcPr>
          <w:p>
            <w:pPr>
              <w:pStyle w:val="TableParagraph"/>
              <w:spacing w:line="240" w:lineRule="auto" w:before="75"/>
              <w:ind w:left="205" w:right="0"/>
              <w:jc w:val="left"/>
              <w:rPr>
                <w:rFonts w:ascii="宋体" w:hAnsi="宋体" w:cs="宋体" w:eastAsia="宋体" w:hint="default"/>
                <w:sz w:val="24"/>
                <w:szCs w:val="24"/>
              </w:rPr>
            </w:pPr>
            <w:r>
              <w:rPr>
                <w:rFonts w:ascii="宋体" w:hAnsi="宋体" w:cs="宋体" w:eastAsia="宋体" w:hint="default"/>
                <w:b/>
                <w:bCs/>
                <w:sz w:val="24"/>
                <w:szCs w:val="24"/>
              </w:rPr>
              <w:t>期初数</w:t>
            </w:r>
            <w:r>
              <w:rPr>
                <w:rFonts w:ascii="宋体" w:hAnsi="宋体" w:cs="宋体" w:eastAsia="宋体" w:hint="default"/>
                <w:sz w:val="24"/>
                <w:szCs w:val="24"/>
              </w:rPr>
            </w:r>
          </w:p>
        </w:tc>
      </w:tr>
      <w:tr>
        <w:trPr>
          <w:trHeight w:val="430" w:hRule="exact"/>
        </w:trPr>
        <w:tc>
          <w:tcPr>
            <w:tcW w:w="3702" w:type="dxa"/>
            <w:tcBorders>
              <w:top w:val="single" w:sz="4" w:space="0" w:color="000000"/>
              <w:left w:val="nil" w:sz="6" w:space="0" w:color="auto"/>
              <w:bottom w:val="nil" w:sz="6" w:space="0" w:color="auto"/>
              <w:right w:val="nil" w:sz="6" w:space="0" w:color="auto"/>
            </w:tcBorders>
          </w:tcPr>
          <w:p>
            <w:pPr>
              <w:pStyle w:val="TableParagraph"/>
              <w:spacing w:line="240" w:lineRule="auto" w:before="37"/>
              <w:ind w:left="107" w:right="0"/>
              <w:jc w:val="left"/>
              <w:rPr>
                <w:rFonts w:ascii="宋体" w:hAnsi="宋体" w:cs="宋体" w:eastAsia="宋体" w:hint="default"/>
                <w:sz w:val="24"/>
                <w:szCs w:val="24"/>
              </w:rPr>
            </w:pPr>
            <w:r>
              <w:rPr>
                <w:rFonts w:ascii="宋体" w:hAnsi="宋体" w:cs="宋体" w:eastAsia="宋体" w:hint="default"/>
                <w:sz w:val="24"/>
                <w:szCs w:val="24"/>
              </w:rPr>
              <w:t>连云港市金荷纸业包装有限公司</w:t>
            </w:r>
          </w:p>
        </w:tc>
        <w:tc>
          <w:tcPr>
            <w:tcW w:w="2629" w:type="dxa"/>
            <w:tcBorders>
              <w:top w:val="single" w:sz="4" w:space="0" w:color="000000"/>
              <w:left w:val="nil" w:sz="6" w:space="0" w:color="auto"/>
              <w:bottom w:val="nil" w:sz="6" w:space="0" w:color="auto"/>
              <w:right w:val="nil" w:sz="6" w:space="0" w:color="auto"/>
            </w:tcBorders>
          </w:tcPr>
          <w:p>
            <w:pPr>
              <w:pStyle w:val="TableParagraph"/>
              <w:spacing w:line="240" w:lineRule="auto" w:before="37"/>
              <w:ind w:right="234"/>
              <w:jc w:val="right"/>
              <w:rPr>
                <w:rFonts w:ascii="宋体" w:hAnsi="宋体" w:cs="宋体" w:eastAsia="宋体" w:hint="default"/>
                <w:sz w:val="24"/>
                <w:szCs w:val="24"/>
              </w:rPr>
            </w:pPr>
            <w:r>
              <w:rPr>
                <w:rFonts w:ascii="宋体" w:hAnsi="宋体" w:cs="宋体" w:eastAsia="宋体" w:hint="default"/>
                <w:sz w:val="24"/>
                <w:szCs w:val="24"/>
              </w:rPr>
              <w:t>实际控制人亲属控制</w:t>
            </w:r>
          </w:p>
        </w:tc>
        <w:tc>
          <w:tcPr>
            <w:tcW w:w="1640" w:type="dxa"/>
            <w:tcBorders>
              <w:top w:val="single" w:sz="4" w:space="0" w:color="000000"/>
              <w:left w:val="nil" w:sz="6" w:space="0" w:color="auto"/>
              <w:bottom w:val="nil" w:sz="6" w:space="0" w:color="auto"/>
              <w:right w:val="nil" w:sz="6" w:space="0" w:color="auto"/>
            </w:tcBorders>
          </w:tcPr>
          <w:p>
            <w:pPr>
              <w:pStyle w:val="TableParagraph"/>
              <w:spacing w:line="240" w:lineRule="auto" w:before="37"/>
              <w:ind w:right="206"/>
              <w:jc w:val="right"/>
              <w:rPr>
                <w:rFonts w:ascii="宋体" w:hAnsi="宋体" w:cs="宋体" w:eastAsia="宋体" w:hint="default"/>
                <w:sz w:val="24"/>
                <w:szCs w:val="24"/>
              </w:rPr>
            </w:pPr>
            <w:r>
              <w:rPr>
                <w:rFonts w:ascii="宋体"/>
                <w:sz w:val="24"/>
              </w:rPr>
              <w:t>3,692.30</w:t>
            </w:r>
          </w:p>
        </w:tc>
        <w:tc>
          <w:tcPr>
            <w:tcW w:w="1232" w:type="dxa"/>
            <w:tcBorders>
              <w:top w:val="single" w:sz="4" w:space="0" w:color="000000"/>
              <w:left w:val="nil" w:sz="6" w:space="0" w:color="auto"/>
              <w:bottom w:val="nil" w:sz="6" w:space="0" w:color="auto"/>
              <w:right w:val="nil" w:sz="6" w:space="0" w:color="auto"/>
            </w:tcBorders>
          </w:tcPr>
          <w:p>
            <w:pPr>
              <w:pStyle w:val="TableParagraph"/>
              <w:spacing w:line="240" w:lineRule="auto" w:before="37"/>
              <w:ind w:right="107"/>
              <w:jc w:val="right"/>
              <w:rPr>
                <w:rFonts w:ascii="宋体" w:hAnsi="宋体" w:cs="宋体" w:eastAsia="宋体" w:hint="default"/>
                <w:sz w:val="24"/>
                <w:szCs w:val="24"/>
              </w:rPr>
            </w:pPr>
            <w:r>
              <w:rPr>
                <w:rFonts w:ascii="宋体"/>
                <w:sz w:val="24"/>
              </w:rPr>
              <w:t>--</w:t>
            </w:r>
          </w:p>
        </w:tc>
      </w:tr>
      <w:tr>
        <w:trPr>
          <w:trHeight w:val="313" w:hRule="exact"/>
        </w:trPr>
        <w:tc>
          <w:tcPr>
            <w:tcW w:w="3702" w:type="dxa"/>
            <w:tcBorders>
              <w:top w:val="nil" w:sz="6" w:space="0" w:color="auto"/>
              <w:left w:val="nil" w:sz="6" w:space="0" w:color="auto"/>
              <w:bottom w:val="nil" w:sz="6" w:space="0" w:color="auto"/>
              <w:right w:val="nil" w:sz="6" w:space="0" w:color="auto"/>
            </w:tcBorders>
          </w:tcPr>
          <w:p>
            <w:pPr>
              <w:pStyle w:val="TableParagraph"/>
              <w:spacing w:line="313" w:lineRule="exact"/>
              <w:ind w:left="107" w:right="0"/>
              <w:jc w:val="left"/>
              <w:rPr>
                <w:rFonts w:ascii="宋体" w:hAnsi="宋体" w:cs="宋体" w:eastAsia="宋体" w:hint="default"/>
                <w:sz w:val="24"/>
                <w:szCs w:val="24"/>
              </w:rPr>
            </w:pPr>
            <w:r>
              <w:rPr>
                <w:rFonts w:ascii="宋体" w:hAnsi="宋体" w:cs="宋体" w:eastAsia="宋体" w:hint="default"/>
                <w:sz w:val="24"/>
                <w:szCs w:val="24"/>
              </w:rPr>
              <w:t>连云港兴和泡沫制品有限公司</w:t>
            </w:r>
          </w:p>
        </w:tc>
        <w:tc>
          <w:tcPr>
            <w:tcW w:w="2629" w:type="dxa"/>
            <w:tcBorders>
              <w:top w:val="nil" w:sz="6" w:space="0" w:color="auto"/>
              <w:left w:val="nil" w:sz="6" w:space="0" w:color="auto"/>
              <w:bottom w:val="nil" w:sz="6" w:space="0" w:color="auto"/>
              <w:right w:val="nil" w:sz="6" w:space="0" w:color="auto"/>
            </w:tcBorders>
          </w:tcPr>
          <w:p>
            <w:pPr>
              <w:pStyle w:val="TableParagraph"/>
              <w:spacing w:line="313" w:lineRule="exact"/>
              <w:ind w:right="234"/>
              <w:jc w:val="right"/>
              <w:rPr>
                <w:rFonts w:ascii="宋体" w:hAnsi="宋体" w:cs="宋体" w:eastAsia="宋体" w:hint="default"/>
                <w:sz w:val="24"/>
                <w:szCs w:val="24"/>
              </w:rPr>
            </w:pPr>
            <w:r>
              <w:rPr>
                <w:rFonts w:ascii="宋体" w:hAnsi="宋体" w:cs="宋体" w:eastAsia="宋体" w:hint="default"/>
                <w:sz w:val="24"/>
                <w:szCs w:val="24"/>
              </w:rPr>
              <w:t>实际控制人亲属控制</w:t>
            </w:r>
          </w:p>
        </w:tc>
        <w:tc>
          <w:tcPr>
            <w:tcW w:w="1640" w:type="dxa"/>
            <w:tcBorders>
              <w:top w:val="nil" w:sz="6" w:space="0" w:color="auto"/>
              <w:left w:val="nil" w:sz="6" w:space="0" w:color="auto"/>
              <w:bottom w:val="nil" w:sz="6" w:space="0" w:color="auto"/>
              <w:right w:val="nil" w:sz="6" w:space="0" w:color="auto"/>
            </w:tcBorders>
          </w:tcPr>
          <w:p>
            <w:pPr>
              <w:pStyle w:val="TableParagraph"/>
              <w:spacing w:line="313" w:lineRule="exact"/>
              <w:ind w:right="206"/>
              <w:jc w:val="right"/>
              <w:rPr>
                <w:rFonts w:ascii="宋体" w:hAnsi="宋体" w:cs="宋体" w:eastAsia="宋体" w:hint="default"/>
                <w:sz w:val="24"/>
                <w:szCs w:val="24"/>
              </w:rPr>
            </w:pPr>
            <w:r>
              <w:rPr>
                <w:rFonts w:ascii="宋体"/>
                <w:sz w:val="24"/>
              </w:rPr>
              <w:t>802,514.58</w:t>
            </w:r>
          </w:p>
        </w:tc>
        <w:tc>
          <w:tcPr>
            <w:tcW w:w="1232" w:type="dxa"/>
            <w:tcBorders>
              <w:top w:val="nil" w:sz="6" w:space="0" w:color="auto"/>
              <w:left w:val="nil" w:sz="6" w:space="0" w:color="auto"/>
              <w:bottom w:val="nil" w:sz="6" w:space="0" w:color="auto"/>
              <w:right w:val="nil" w:sz="6" w:space="0" w:color="auto"/>
            </w:tcBorders>
          </w:tcPr>
          <w:p>
            <w:pPr>
              <w:pStyle w:val="TableParagraph"/>
              <w:spacing w:line="313" w:lineRule="exact"/>
              <w:ind w:right="107"/>
              <w:jc w:val="right"/>
              <w:rPr>
                <w:rFonts w:ascii="宋体" w:hAnsi="宋体" w:cs="宋体" w:eastAsia="宋体" w:hint="default"/>
                <w:sz w:val="24"/>
                <w:szCs w:val="24"/>
              </w:rPr>
            </w:pPr>
            <w:r>
              <w:rPr>
                <w:rFonts w:ascii="宋体"/>
                <w:sz w:val="24"/>
              </w:rPr>
              <w:t>--</w:t>
            </w:r>
          </w:p>
        </w:tc>
      </w:tr>
    </w:tbl>
    <w:p>
      <w:pPr>
        <w:spacing w:line="240" w:lineRule="auto" w:before="0"/>
        <w:rPr>
          <w:rFonts w:ascii="宋体" w:hAnsi="宋体" w:cs="宋体" w:eastAsia="宋体" w:hint="default"/>
          <w:sz w:val="5"/>
          <w:szCs w:val="5"/>
        </w:rPr>
      </w:pPr>
    </w:p>
    <w:p>
      <w:pPr>
        <w:pStyle w:val="Heading3"/>
        <w:spacing w:line="240" w:lineRule="auto" w:before="26"/>
        <w:ind w:left="521" w:right="0"/>
        <w:jc w:val="left"/>
        <w:rPr>
          <w:b w:val="0"/>
          <w:bCs w:val="0"/>
        </w:rPr>
      </w:pPr>
      <w:r>
        <w:rPr/>
        <w:t>七、</w:t>
      </w:r>
      <w:r>
        <w:rPr>
          <w:spacing w:val="-4"/>
        </w:rPr>
        <w:t> </w:t>
      </w:r>
      <w:r>
        <w:rPr/>
        <w:t>或有事项</w:t>
      </w:r>
      <w:r>
        <w:rPr>
          <w:b w:val="0"/>
          <w:bCs w:val="0"/>
        </w:rPr>
      </w:r>
    </w:p>
    <w:p>
      <w:pPr>
        <w:pStyle w:val="BodyText"/>
        <w:spacing w:line="357" w:lineRule="auto" w:before="152"/>
        <w:ind w:left="521" w:right="2919"/>
        <w:jc w:val="left"/>
        <w:rPr>
          <w:rFonts w:ascii="宋体" w:hAnsi="宋体" w:cs="宋体" w:eastAsia="宋体" w:hint="default"/>
        </w:rPr>
      </w:pPr>
      <w:r>
        <w:rPr/>
        <w:t>截至</w:t>
      </w:r>
      <w:r>
        <w:rPr>
          <w:spacing w:val="-60"/>
        </w:rPr>
        <w:t> </w:t>
      </w:r>
      <w:r>
        <w:rPr>
          <w:rFonts w:ascii="宋体" w:hAnsi="宋体" w:cs="宋体" w:eastAsia="宋体" w:hint="default"/>
        </w:rPr>
        <w:t>2012</w:t>
      </w:r>
      <w:r>
        <w:rPr>
          <w:rFonts w:ascii="宋体" w:hAnsi="宋体" w:cs="宋体" w:eastAsia="宋体" w:hint="default"/>
          <w:spacing w:val="-60"/>
        </w:rPr>
        <w:t> </w:t>
      </w:r>
      <w:r>
        <w:rPr/>
        <w:t>年</w:t>
      </w:r>
      <w:r>
        <w:rPr>
          <w:spacing w:val="-60"/>
        </w:rPr>
        <w:t> </w:t>
      </w:r>
      <w:r>
        <w:rPr>
          <w:rFonts w:ascii="宋体" w:hAnsi="宋体" w:cs="宋体" w:eastAsia="宋体" w:hint="default"/>
        </w:rPr>
        <w:t>12</w:t>
      </w:r>
      <w:r>
        <w:rPr>
          <w:rFonts w:ascii="宋体" w:hAnsi="宋体" w:cs="宋体" w:eastAsia="宋体" w:hint="default"/>
          <w:spacing w:val="-60"/>
        </w:rPr>
        <w:t> </w:t>
      </w:r>
      <w:r>
        <w:rPr/>
        <w:t>月</w:t>
      </w:r>
      <w:r>
        <w:rPr>
          <w:spacing w:val="-60"/>
        </w:rPr>
        <w:t> </w:t>
      </w:r>
      <w:r>
        <w:rPr>
          <w:rFonts w:ascii="宋体" w:hAnsi="宋体" w:cs="宋体" w:eastAsia="宋体" w:hint="default"/>
        </w:rPr>
        <w:t>31</w:t>
      </w:r>
      <w:r>
        <w:rPr>
          <w:rFonts w:ascii="宋体" w:hAnsi="宋体" w:cs="宋体" w:eastAsia="宋体" w:hint="default"/>
          <w:spacing w:val="-60"/>
        </w:rPr>
        <w:t> </w:t>
      </w:r>
      <w:r>
        <w:rPr/>
        <w:t>日，本公司不存在应披露的或有事项。 </w:t>
      </w:r>
      <w:r>
        <w:rPr>
          <w:rFonts w:ascii="宋体" w:hAnsi="宋体" w:cs="宋体" w:eastAsia="宋体" w:hint="default"/>
          <w:b/>
          <w:bCs/>
        </w:rPr>
        <w:t>八、承诺事项</w:t>
      </w:r>
      <w:r>
        <w:rPr>
          <w:rFonts w:ascii="宋体" w:hAnsi="宋体" w:cs="宋体" w:eastAsia="宋体" w:hint="default"/>
        </w:rPr>
      </w:r>
    </w:p>
    <w:p>
      <w:pPr>
        <w:pStyle w:val="BodyText"/>
        <w:spacing w:line="357" w:lineRule="auto"/>
        <w:ind w:left="521" w:right="0"/>
        <w:jc w:val="left"/>
      </w:pPr>
      <w:r>
        <w:rPr>
          <w:rFonts w:ascii="宋体" w:hAnsi="宋体" w:cs="宋体" w:eastAsia="宋体" w:hint="default"/>
        </w:rPr>
        <w:t>1</w:t>
      </w:r>
      <w:r>
        <w:rPr/>
        <w:t>、</w:t>
      </w:r>
      <w:r>
        <w:rPr>
          <w:rFonts w:ascii="宋体" w:hAnsi="宋体" w:cs="宋体" w:eastAsia="宋体" w:hint="default"/>
        </w:rPr>
        <w:t>2013</w:t>
      </w:r>
      <w:r>
        <w:rPr>
          <w:rFonts w:ascii="宋体" w:hAnsi="宋体" w:cs="宋体" w:eastAsia="宋体" w:hint="default"/>
          <w:spacing w:val="-60"/>
        </w:rPr>
        <w:t> </w:t>
      </w:r>
      <w:r>
        <w:rPr/>
        <w:t>年度中央电视台广告合同 </w:t>
      </w:r>
      <w:r>
        <w:rPr>
          <w:spacing w:val="-5"/>
        </w:rPr>
        <w:t>本公司的子公司北京四季沐歌与北京同路凌云广告有限公司签订《广告媒介代理合同》，</w:t>
      </w:r>
      <w:r>
        <w:rPr>
          <w:spacing w:val="-101"/>
        </w:rPr>
        <w:t> </w:t>
      </w:r>
      <w:r>
        <w:rPr>
          <w:spacing w:val="-101"/>
        </w:rPr>
      </w:r>
      <w:r>
        <w:rPr/>
        <w:t>由其代理北京四季沐歌在中央电视台 </w:t>
      </w:r>
      <w:r>
        <w:rPr>
          <w:rFonts w:ascii="宋体" w:hAnsi="宋体" w:cs="宋体" w:eastAsia="宋体" w:hint="default"/>
        </w:rPr>
        <w:t>2013</w:t>
      </w:r>
      <w:r>
        <w:rPr>
          <w:rFonts w:ascii="宋体" w:hAnsi="宋体" w:cs="宋体" w:eastAsia="宋体" w:hint="default"/>
          <w:spacing w:val="-56"/>
        </w:rPr>
        <w:t> </w:t>
      </w:r>
      <w:r>
        <w:rPr/>
        <w:t>年度《朝闻天下》独家特约项目，合同总额</w:t>
      </w:r>
    </w:p>
    <w:p>
      <w:pPr>
        <w:pStyle w:val="BodyText"/>
        <w:spacing w:line="240" w:lineRule="auto"/>
        <w:ind w:left="521" w:right="0"/>
        <w:jc w:val="left"/>
      </w:pPr>
      <w:r>
        <w:rPr>
          <w:rFonts w:ascii="宋体" w:hAnsi="宋体" w:cs="宋体" w:eastAsia="宋体" w:hint="default"/>
        </w:rPr>
        <w:t>4,782.95</w:t>
      </w:r>
      <w:r>
        <w:rPr>
          <w:rFonts w:ascii="宋体" w:hAnsi="宋体" w:cs="宋体" w:eastAsia="宋体" w:hint="default"/>
          <w:spacing w:val="-60"/>
        </w:rPr>
        <w:t> </w:t>
      </w:r>
      <w:r>
        <w:rPr/>
        <w:t>万元，在每季度前一个月的</w:t>
      </w:r>
      <w:r>
        <w:rPr>
          <w:spacing w:val="-60"/>
        </w:rPr>
        <w:t> </w:t>
      </w:r>
      <w:r>
        <w:rPr>
          <w:rFonts w:ascii="宋体" w:hAnsi="宋体" w:cs="宋体" w:eastAsia="宋体" w:hint="default"/>
        </w:rPr>
        <w:t>20</w:t>
      </w:r>
      <w:r>
        <w:rPr>
          <w:rFonts w:ascii="宋体" w:hAnsi="宋体" w:cs="宋体" w:eastAsia="宋体" w:hint="default"/>
          <w:spacing w:val="-60"/>
        </w:rPr>
        <w:t> </w:t>
      </w:r>
      <w:r>
        <w:rPr/>
        <w:t>号前支付下季度广告款。</w:t>
      </w:r>
    </w:p>
    <w:p>
      <w:pPr>
        <w:spacing w:line="357" w:lineRule="auto" w:before="152"/>
        <w:ind w:left="521" w:right="2079" w:firstLine="0"/>
        <w:jc w:val="left"/>
        <w:rPr>
          <w:rFonts w:ascii="宋体" w:hAnsi="宋体" w:cs="宋体" w:eastAsia="宋体" w:hint="default"/>
          <w:sz w:val="24"/>
          <w:szCs w:val="24"/>
        </w:rPr>
      </w:pPr>
      <w:r>
        <w:rPr>
          <w:rFonts w:ascii="宋体" w:hAnsi="宋体" w:cs="宋体" w:eastAsia="宋体" w:hint="default"/>
          <w:sz w:val="24"/>
          <w:szCs w:val="24"/>
        </w:rPr>
        <w:t>2</w:t>
      </w:r>
      <w:r>
        <w:rPr>
          <w:rFonts w:ascii="宋体" w:hAnsi="宋体" w:cs="宋体" w:eastAsia="宋体" w:hint="default"/>
          <w:sz w:val="24"/>
          <w:szCs w:val="24"/>
        </w:rPr>
        <w:t>、截至</w:t>
      </w:r>
      <w:r>
        <w:rPr>
          <w:rFonts w:ascii="宋体" w:hAnsi="宋体" w:cs="宋体" w:eastAsia="宋体" w:hint="default"/>
          <w:spacing w:val="-60"/>
          <w:sz w:val="24"/>
          <w:szCs w:val="24"/>
        </w:rPr>
        <w:t> </w:t>
      </w:r>
      <w:r>
        <w:rPr>
          <w:rFonts w:ascii="宋体" w:hAnsi="宋体" w:cs="宋体" w:eastAsia="宋体" w:hint="default"/>
          <w:sz w:val="24"/>
          <w:szCs w:val="24"/>
        </w:rPr>
        <w:t>2012</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12</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31</w:t>
      </w:r>
      <w:r>
        <w:rPr>
          <w:rFonts w:ascii="宋体" w:hAnsi="宋体" w:cs="宋体" w:eastAsia="宋体" w:hint="default"/>
          <w:spacing w:val="-60"/>
          <w:sz w:val="24"/>
          <w:szCs w:val="24"/>
        </w:rPr>
        <w:t> </w:t>
      </w:r>
      <w:r>
        <w:rPr>
          <w:rFonts w:ascii="宋体" w:hAnsi="宋体" w:cs="宋体" w:eastAsia="宋体" w:hint="default"/>
          <w:sz w:val="24"/>
          <w:szCs w:val="24"/>
        </w:rPr>
        <w:t>日，本公司不存在其他应披露的承诺事项。 </w:t>
      </w:r>
      <w:r>
        <w:rPr>
          <w:rFonts w:ascii="宋体" w:hAnsi="宋体" w:cs="宋体" w:eastAsia="宋体" w:hint="default"/>
          <w:b/>
          <w:bCs/>
          <w:sz w:val="24"/>
          <w:szCs w:val="24"/>
        </w:rPr>
        <w:t>九、资产负债表日后事项</w:t>
      </w:r>
      <w:r>
        <w:rPr>
          <w:rFonts w:ascii="宋体" w:hAnsi="宋体" w:cs="宋体" w:eastAsia="宋体" w:hint="default"/>
          <w:sz w:val="24"/>
          <w:szCs w:val="24"/>
        </w:rPr>
      </w:r>
    </w:p>
    <w:p>
      <w:pPr>
        <w:spacing w:after="0" w:line="357" w:lineRule="auto"/>
        <w:jc w:val="left"/>
        <w:rPr>
          <w:rFonts w:ascii="宋体" w:hAnsi="宋体" w:cs="宋体" w:eastAsia="宋体" w:hint="default"/>
          <w:sz w:val="24"/>
          <w:szCs w:val="24"/>
        </w:rPr>
        <w:sectPr>
          <w:pgSz w:w="11910" w:h="16840"/>
          <w:pgMar w:header="763" w:footer="724" w:top="1000" w:bottom="920" w:left="1180" w:right="90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6"/>
          <w:szCs w:val="16"/>
        </w:rPr>
      </w:pPr>
    </w:p>
    <w:p>
      <w:pPr>
        <w:pStyle w:val="BodyText"/>
        <w:spacing w:line="357" w:lineRule="auto" w:before="26"/>
        <w:ind w:left="241" w:right="219"/>
        <w:jc w:val="left"/>
      </w:pPr>
      <w:r>
        <w:rPr>
          <w:rFonts w:ascii="宋体" w:hAnsi="宋体" w:cs="宋体" w:eastAsia="宋体" w:hint="default"/>
        </w:rPr>
        <w:t>1</w:t>
      </w:r>
      <w:r>
        <w:rPr/>
        <w:t>、</w:t>
      </w:r>
      <w:r>
        <w:rPr>
          <w:rFonts w:ascii="宋体" w:hAnsi="宋体" w:cs="宋体" w:eastAsia="宋体" w:hint="default"/>
        </w:rPr>
        <w:t>2013</w:t>
      </w:r>
      <w:r>
        <w:rPr>
          <w:rFonts w:ascii="宋体" w:hAnsi="宋体" w:cs="宋体" w:eastAsia="宋体" w:hint="default"/>
          <w:spacing w:val="-60"/>
        </w:rPr>
        <w:t> </w:t>
      </w:r>
      <w:r>
        <w:rPr/>
        <w:t>年</w:t>
      </w:r>
      <w:r>
        <w:rPr>
          <w:spacing w:val="-60"/>
        </w:rPr>
        <w:t> </w:t>
      </w:r>
      <w:r>
        <w:rPr>
          <w:rFonts w:ascii="宋体" w:hAnsi="宋体" w:cs="宋体" w:eastAsia="宋体" w:hint="default"/>
        </w:rPr>
        <w:t>2</w:t>
      </w:r>
      <w:r>
        <w:rPr>
          <w:rFonts w:ascii="宋体" w:hAnsi="宋体" w:cs="宋体" w:eastAsia="宋体" w:hint="default"/>
          <w:spacing w:val="-60"/>
        </w:rPr>
        <w:t> </w:t>
      </w:r>
      <w:r>
        <w:rPr/>
        <w:t>月</w:t>
      </w:r>
      <w:r>
        <w:rPr>
          <w:spacing w:val="-60"/>
        </w:rPr>
        <w:t> </w:t>
      </w:r>
      <w:r>
        <w:rPr>
          <w:rFonts w:ascii="宋体" w:hAnsi="宋体" w:cs="宋体" w:eastAsia="宋体" w:hint="default"/>
        </w:rPr>
        <w:t>5</w:t>
      </w:r>
      <w:r>
        <w:rPr>
          <w:rFonts w:ascii="宋体" w:hAnsi="宋体" w:cs="宋体" w:eastAsia="宋体" w:hint="default"/>
          <w:spacing w:val="-60"/>
        </w:rPr>
        <w:t> </w:t>
      </w:r>
      <w:r>
        <w:rPr/>
        <w:t>日，本公司的子公司四季沐歌（沈阳）太阳能有限公司已完成工商注 销手续。</w:t>
      </w:r>
    </w:p>
    <w:p>
      <w:pPr>
        <w:pStyle w:val="BodyText"/>
        <w:spacing w:line="357" w:lineRule="auto"/>
        <w:ind w:left="241" w:right="215"/>
        <w:jc w:val="left"/>
      </w:pPr>
      <w:r>
        <w:rPr>
          <w:rFonts w:ascii="宋体" w:hAnsi="宋体" w:cs="宋体" w:eastAsia="宋体" w:hint="default"/>
        </w:rPr>
        <w:t>2</w:t>
      </w:r>
      <w:r>
        <w:rPr/>
        <w:t>、</w:t>
      </w:r>
      <w:r>
        <w:rPr>
          <w:rFonts w:ascii="宋体" w:hAnsi="宋体" w:cs="宋体" w:eastAsia="宋体" w:hint="default"/>
        </w:rPr>
        <w:t>2013</w:t>
      </w:r>
      <w:r>
        <w:rPr>
          <w:rFonts w:ascii="宋体" w:hAnsi="宋体" w:cs="宋体" w:eastAsia="宋体" w:hint="default"/>
          <w:spacing w:val="-60"/>
        </w:rPr>
        <w:t> </w:t>
      </w:r>
      <w:r>
        <w:rPr/>
        <w:t>年</w:t>
      </w:r>
      <w:r>
        <w:rPr>
          <w:spacing w:val="-60"/>
        </w:rPr>
        <w:t> </w:t>
      </w:r>
      <w:r>
        <w:rPr>
          <w:rFonts w:ascii="宋体" w:hAnsi="宋体" w:cs="宋体" w:eastAsia="宋体" w:hint="default"/>
        </w:rPr>
        <w:t>2</w:t>
      </w:r>
      <w:r>
        <w:rPr>
          <w:rFonts w:ascii="宋体" w:hAnsi="宋体" w:cs="宋体" w:eastAsia="宋体" w:hint="default"/>
          <w:spacing w:val="-60"/>
        </w:rPr>
        <w:t> </w:t>
      </w:r>
      <w:r>
        <w:rPr/>
        <w:t>月</w:t>
      </w:r>
      <w:r>
        <w:rPr>
          <w:spacing w:val="-60"/>
        </w:rPr>
        <w:t> </w:t>
      </w:r>
      <w:r>
        <w:rPr>
          <w:rFonts w:ascii="宋体" w:hAnsi="宋体" w:cs="宋体" w:eastAsia="宋体" w:hint="default"/>
        </w:rPr>
        <w:t>5</w:t>
      </w:r>
      <w:r>
        <w:rPr>
          <w:rFonts w:ascii="宋体" w:hAnsi="宋体" w:cs="宋体" w:eastAsia="宋体" w:hint="default"/>
          <w:spacing w:val="-60"/>
        </w:rPr>
        <w:t> </w:t>
      </w:r>
      <w:r>
        <w:rPr/>
        <w:t>日，本公司的子公司北京阳翼九天太阳能技术有限公司更名为北京四 季沐歌工程技术有限公司。 </w:t>
      </w:r>
      <w:r>
        <w:rPr>
          <w:rFonts w:ascii="宋体" w:hAnsi="宋体" w:cs="宋体" w:eastAsia="宋体" w:hint="default"/>
        </w:rPr>
        <w:t>3</w:t>
      </w:r>
      <w:r>
        <w:rPr/>
        <w:t>、根据日出东方太阳能股份有限公司第一届董事会第十四次会议决议，本公司的子公</w:t>
      </w:r>
      <w:r>
        <w:rPr>
          <w:spacing w:val="-90"/>
        </w:rPr>
        <w:t> </w:t>
      </w:r>
      <w:r>
        <w:rPr>
          <w:spacing w:val="-90"/>
        </w:rPr>
      </w:r>
      <w:r>
        <w:rPr>
          <w:spacing w:val="-3"/>
        </w:rPr>
        <w:t>司四季沐歌（洛阳）太阳能有限公司（以下简称“洛阳四季沐歌”）按照《洛阳市国有</w:t>
      </w:r>
      <w:r>
        <w:rPr>
          <w:spacing w:val="-96"/>
        </w:rPr>
        <w:t> </w:t>
      </w:r>
      <w:r>
        <w:rPr>
          <w:spacing w:val="-96"/>
        </w:rPr>
      </w:r>
      <w:r>
        <w:rPr>
          <w:spacing w:val="-3"/>
        </w:rPr>
        <w:t>建设用地使用权网上挂牌出让公告》的要求，于</w:t>
      </w:r>
      <w:r>
        <w:rPr>
          <w:spacing w:val="-59"/>
        </w:rPr>
        <w:t> </w:t>
      </w:r>
      <w:r>
        <w:rPr>
          <w:rFonts w:ascii="宋体" w:hAnsi="宋体" w:cs="宋体" w:eastAsia="宋体" w:hint="default"/>
        </w:rPr>
        <w:t>2013</w:t>
      </w:r>
      <w:r>
        <w:rPr>
          <w:rFonts w:ascii="宋体" w:hAnsi="宋体" w:cs="宋体" w:eastAsia="宋体" w:hint="default"/>
          <w:spacing w:val="-59"/>
        </w:rPr>
        <w:t> </w:t>
      </w:r>
      <w:r>
        <w:rPr/>
        <w:t>年</w:t>
      </w:r>
      <w:r>
        <w:rPr>
          <w:spacing w:val="-59"/>
        </w:rPr>
        <w:t> </w:t>
      </w:r>
      <w:r>
        <w:rPr>
          <w:rFonts w:ascii="宋体" w:hAnsi="宋体" w:cs="宋体" w:eastAsia="宋体" w:hint="default"/>
        </w:rPr>
        <w:t>2</w:t>
      </w:r>
      <w:r>
        <w:rPr>
          <w:rFonts w:ascii="宋体" w:hAnsi="宋体" w:cs="宋体" w:eastAsia="宋体" w:hint="default"/>
          <w:spacing w:val="-59"/>
        </w:rPr>
        <w:t> </w:t>
      </w:r>
      <w:r>
        <w:rPr/>
        <w:t>月</w:t>
      </w:r>
      <w:r>
        <w:rPr>
          <w:spacing w:val="-59"/>
        </w:rPr>
        <w:t> </w:t>
      </w:r>
      <w:r>
        <w:rPr>
          <w:rFonts w:ascii="宋体" w:hAnsi="宋体" w:cs="宋体" w:eastAsia="宋体" w:hint="default"/>
        </w:rPr>
        <w:t>21</w:t>
      </w:r>
      <w:r>
        <w:rPr>
          <w:rFonts w:ascii="宋体" w:hAnsi="宋体" w:cs="宋体" w:eastAsia="宋体" w:hint="default"/>
          <w:spacing w:val="-59"/>
        </w:rPr>
        <w:t> </w:t>
      </w:r>
      <w:r>
        <w:rPr/>
        <w:t>日参加了位于洛龙科技 园编号为 </w:t>
      </w:r>
      <w:r>
        <w:rPr>
          <w:rFonts w:ascii="宋体" w:hAnsi="宋体" w:cs="宋体" w:eastAsia="宋体" w:hint="default"/>
        </w:rPr>
        <w:t>LYTD-2013-05</w:t>
      </w:r>
      <w:r>
        <w:rPr>
          <w:rFonts w:ascii="宋体" w:hAnsi="宋体" w:cs="宋体" w:eastAsia="宋体" w:hint="default"/>
          <w:spacing w:val="-56"/>
        </w:rPr>
        <w:t> </w:t>
      </w:r>
      <w:r>
        <w:rPr/>
        <w:t>号地块的国有建设用地的公开竞拍，并与洛阳市国土资源局签 </w:t>
      </w:r>
      <w:r>
        <w:rPr>
          <w:spacing w:val="4"/>
        </w:rPr>
        <w:t>订了《成交确认书》；该地块位于洛龙科技园区乐天街以东、牡丹大道以南，面积为</w:t>
      </w:r>
      <w:r>
        <w:rPr>
          <w:spacing w:val="-99"/>
        </w:rPr>
        <w:t> </w:t>
      </w:r>
      <w:r>
        <w:rPr>
          <w:spacing w:val="-99"/>
        </w:rPr>
      </w:r>
      <w:r>
        <w:rPr>
          <w:rFonts w:ascii="宋体" w:hAnsi="宋体" w:cs="宋体" w:eastAsia="宋体" w:hint="default"/>
        </w:rPr>
        <w:t>58,806.255</w:t>
      </w:r>
      <w:r>
        <w:rPr>
          <w:rFonts w:ascii="宋体" w:hAnsi="宋体" w:cs="宋体" w:eastAsia="宋体" w:hint="default"/>
          <w:spacing w:val="-60"/>
        </w:rPr>
        <w:t> </w:t>
      </w:r>
      <w:r>
        <w:rPr/>
        <w:t>平方米，成交价格</w:t>
      </w:r>
      <w:r>
        <w:rPr>
          <w:spacing w:val="-60"/>
        </w:rPr>
        <w:t> </w:t>
      </w:r>
      <w:r>
        <w:rPr>
          <w:rFonts w:ascii="宋体" w:hAnsi="宋体" w:cs="宋体" w:eastAsia="宋体" w:hint="default"/>
        </w:rPr>
        <w:t>19,758,902.00</w:t>
      </w:r>
      <w:r>
        <w:rPr>
          <w:rFonts w:ascii="宋体" w:hAnsi="宋体" w:cs="宋体" w:eastAsia="宋体" w:hint="default"/>
          <w:spacing w:val="-60"/>
        </w:rPr>
        <w:t> </w:t>
      </w:r>
      <w:r>
        <w:rPr/>
        <w:t>元。</w:t>
      </w:r>
    </w:p>
    <w:p>
      <w:pPr>
        <w:pStyle w:val="BodyText"/>
        <w:spacing w:line="240" w:lineRule="auto"/>
        <w:ind w:left="241" w:right="219"/>
        <w:jc w:val="left"/>
      </w:pPr>
      <w:r>
        <w:rPr>
          <w:rFonts w:ascii="宋体" w:hAnsi="宋体" w:cs="宋体" w:eastAsia="宋体" w:hint="default"/>
        </w:rPr>
        <w:t>4</w:t>
      </w:r>
      <w:r>
        <w:rPr/>
        <w:t>、资产负债表日后利润分配情况说明</w:t>
      </w:r>
    </w:p>
    <w:p>
      <w:pPr>
        <w:pStyle w:val="BodyText"/>
        <w:spacing w:line="357" w:lineRule="auto" w:before="152"/>
        <w:ind w:left="241" w:right="216"/>
        <w:jc w:val="left"/>
      </w:pPr>
      <w:r>
        <w:rPr/>
        <w:t>本公司于</w:t>
      </w:r>
      <w:r>
        <w:rPr>
          <w:spacing w:val="-52"/>
        </w:rPr>
        <w:t> </w:t>
      </w:r>
      <w:r>
        <w:rPr>
          <w:rFonts w:ascii="宋体" w:hAnsi="宋体" w:cs="宋体" w:eastAsia="宋体" w:hint="default"/>
        </w:rPr>
        <w:t>2013</w:t>
      </w:r>
      <w:r>
        <w:rPr>
          <w:rFonts w:ascii="宋体" w:hAnsi="宋体" w:cs="宋体" w:eastAsia="宋体" w:hint="default"/>
          <w:spacing w:val="-52"/>
        </w:rPr>
        <w:t> </w:t>
      </w:r>
      <w:r>
        <w:rPr/>
        <w:t>年</w:t>
      </w:r>
      <w:r>
        <w:rPr>
          <w:spacing w:val="-52"/>
        </w:rPr>
        <w:t> </w:t>
      </w:r>
      <w:r>
        <w:rPr>
          <w:rFonts w:ascii="宋体" w:hAnsi="宋体" w:cs="宋体" w:eastAsia="宋体" w:hint="default"/>
        </w:rPr>
        <w:t>3</w:t>
      </w:r>
      <w:r>
        <w:rPr>
          <w:rFonts w:ascii="宋体" w:hAnsi="宋体" w:cs="宋体" w:eastAsia="宋体" w:hint="default"/>
          <w:spacing w:val="-53"/>
        </w:rPr>
        <w:t> </w:t>
      </w:r>
      <w:r>
        <w:rPr/>
        <w:t>月</w:t>
      </w:r>
      <w:r>
        <w:rPr>
          <w:spacing w:val="-52"/>
        </w:rPr>
        <w:t> </w:t>
      </w:r>
      <w:r>
        <w:rPr>
          <w:rFonts w:ascii="宋体" w:hAnsi="宋体" w:cs="宋体" w:eastAsia="宋体" w:hint="default"/>
        </w:rPr>
        <w:t>17</w:t>
      </w:r>
      <w:r>
        <w:rPr>
          <w:rFonts w:ascii="宋体" w:hAnsi="宋体" w:cs="宋体" w:eastAsia="宋体" w:hint="default"/>
          <w:spacing w:val="-52"/>
        </w:rPr>
        <w:t> </w:t>
      </w:r>
      <w:r>
        <w:rPr/>
        <w:t>日召开的</w:t>
      </w:r>
      <w:r>
        <w:rPr>
          <w:spacing w:val="-52"/>
        </w:rPr>
        <w:t> </w:t>
      </w:r>
      <w:r>
        <w:rPr>
          <w:rFonts w:ascii="宋体" w:hAnsi="宋体" w:cs="宋体" w:eastAsia="宋体" w:hint="default"/>
        </w:rPr>
        <w:t>2012</w:t>
      </w:r>
      <w:r>
        <w:rPr>
          <w:rFonts w:ascii="宋体" w:hAnsi="宋体" w:cs="宋体" w:eastAsia="宋体" w:hint="default"/>
          <w:spacing w:val="-52"/>
        </w:rPr>
        <w:t> </w:t>
      </w:r>
      <w:r>
        <w:rPr/>
        <w:t>年第一届第十五次董事会审议通过《利润分配 </w:t>
      </w:r>
      <w:r>
        <w:rPr>
          <w:spacing w:val="-10"/>
        </w:rPr>
        <w:t>的议案》，分配方案如下：</w:t>
      </w:r>
    </w:p>
    <w:p>
      <w:pPr>
        <w:pStyle w:val="BodyText"/>
        <w:spacing w:line="240" w:lineRule="auto"/>
        <w:ind w:left="241" w:right="0"/>
        <w:jc w:val="left"/>
        <w:rPr>
          <w:rFonts w:ascii="宋体" w:hAnsi="宋体" w:cs="宋体" w:eastAsia="宋体" w:hint="default"/>
        </w:rPr>
      </w:pPr>
      <w:r>
        <w:rPr/>
        <w:t>本公司以</w:t>
      </w:r>
      <w:r>
        <w:rPr>
          <w:spacing w:val="-71"/>
        </w:rPr>
        <w:t> </w:t>
      </w:r>
      <w:r>
        <w:rPr>
          <w:rFonts w:ascii="宋体" w:hAnsi="宋体" w:cs="宋体" w:eastAsia="宋体" w:hint="default"/>
        </w:rPr>
        <w:t>2012</w:t>
      </w:r>
      <w:r>
        <w:rPr>
          <w:rFonts w:ascii="宋体" w:hAnsi="宋体" w:cs="宋体" w:eastAsia="宋体" w:hint="default"/>
          <w:spacing w:val="-71"/>
        </w:rPr>
        <w:t> </w:t>
      </w:r>
      <w:r>
        <w:rPr/>
        <w:t>年</w:t>
      </w:r>
      <w:r>
        <w:rPr>
          <w:spacing w:val="-71"/>
        </w:rPr>
        <w:t> </w:t>
      </w:r>
      <w:r>
        <w:rPr>
          <w:rFonts w:ascii="宋体" w:hAnsi="宋体" w:cs="宋体" w:eastAsia="宋体" w:hint="default"/>
        </w:rPr>
        <w:t>12</w:t>
      </w:r>
      <w:r>
        <w:rPr>
          <w:rFonts w:ascii="宋体" w:hAnsi="宋体" w:cs="宋体" w:eastAsia="宋体" w:hint="default"/>
          <w:spacing w:val="-70"/>
        </w:rPr>
        <w:t> </w:t>
      </w:r>
      <w:r>
        <w:rPr/>
        <w:t>月</w:t>
      </w:r>
      <w:r>
        <w:rPr>
          <w:spacing w:val="-71"/>
        </w:rPr>
        <w:t> </w:t>
      </w:r>
      <w:r>
        <w:rPr>
          <w:rFonts w:ascii="宋体" w:hAnsi="宋体" w:cs="宋体" w:eastAsia="宋体" w:hint="default"/>
        </w:rPr>
        <w:t>31</w:t>
      </w:r>
      <w:r>
        <w:rPr>
          <w:rFonts w:ascii="宋体" w:hAnsi="宋体" w:cs="宋体" w:eastAsia="宋体" w:hint="default"/>
          <w:spacing w:val="-71"/>
        </w:rPr>
        <w:t> </w:t>
      </w:r>
      <w:r>
        <w:rPr/>
        <w:t>日总股本</w:t>
      </w:r>
      <w:r>
        <w:rPr>
          <w:spacing w:val="-71"/>
        </w:rPr>
        <w:t> </w:t>
      </w:r>
      <w:r>
        <w:rPr>
          <w:rFonts w:ascii="宋体" w:hAnsi="宋体" w:cs="宋体" w:eastAsia="宋体" w:hint="default"/>
        </w:rPr>
        <w:t>40,000</w:t>
      </w:r>
      <w:r>
        <w:rPr>
          <w:rFonts w:ascii="宋体" w:hAnsi="宋体" w:cs="宋体" w:eastAsia="宋体" w:hint="default"/>
          <w:spacing w:val="-71"/>
        </w:rPr>
        <w:t> </w:t>
      </w:r>
      <w:r>
        <w:rPr/>
        <w:t>万股为基数</w:t>
      </w:r>
      <w:r>
        <w:rPr>
          <w:spacing w:val="-120"/>
        </w:rPr>
        <w:t>，</w:t>
      </w:r>
      <w:r>
        <w:rPr/>
        <w:t>向全体股东按每</w:t>
      </w:r>
      <w:r>
        <w:rPr>
          <w:spacing w:val="-71"/>
        </w:rPr>
        <w:t> </w:t>
      </w:r>
      <w:r>
        <w:rPr>
          <w:rFonts w:ascii="宋体" w:hAnsi="宋体" w:cs="宋体" w:eastAsia="宋体" w:hint="default"/>
        </w:rPr>
        <w:t>10</w:t>
      </w:r>
      <w:r>
        <w:rPr>
          <w:rFonts w:ascii="宋体" w:hAnsi="宋体" w:cs="宋体" w:eastAsia="宋体" w:hint="default"/>
          <w:spacing w:val="-71"/>
        </w:rPr>
        <w:t> </w:t>
      </w:r>
      <w:r>
        <w:rPr/>
        <w:t>股税前</w:t>
      </w:r>
      <w:r>
        <w:rPr>
          <w:spacing w:val="-71"/>
        </w:rPr>
        <w:t> </w:t>
      </w:r>
      <w:r>
        <w:rPr>
          <w:rFonts w:ascii="宋体" w:hAnsi="宋体" w:cs="宋体" w:eastAsia="宋体" w:hint="default"/>
        </w:rPr>
        <w:t>7.10</w:t>
      </w:r>
    </w:p>
    <w:p>
      <w:pPr>
        <w:pStyle w:val="BodyText"/>
        <w:spacing w:line="240" w:lineRule="auto" w:before="154"/>
        <w:ind w:left="241" w:right="0"/>
        <w:jc w:val="left"/>
      </w:pPr>
      <w:r>
        <w:rPr/>
        <w:t>元分配红利</w:t>
      </w:r>
      <w:r>
        <w:rPr>
          <w:spacing w:val="-18"/>
        </w:rPr>
        <w:t>，</w:t>
      </w:r>
      <w:r>
        <w:rPr/>
        <w:t>共计派发现金股利为</w:t>
      </w:r>
      <w:r>
        <w:rPr>
          <w:spacing w:val="-60"/>
        </w:rPr>
        <w:t> </w:t>
      </w:r>
      <w:r>
        <w:rPr>
          <w:rFonts w:ascii="宋体" w:hAnsi="宋体" w:cs="宋体" w:eastAsia="宋体" w:hint="default"/>
        </w:rPr>
        <w:t>28,400</w:t>
      </w:r>
      <w:r>
        <w:rPr>
          <w:rFonts w:ascii="宋体" w:hAnsi="宋体" w:cs="宋体" w:eastAsia="宋体" w:hint="default"/>
          <w:spacing w:val="-60"/>
        </w:rPr>
        <w:t> </w:t>
      </w:r>
      <w:r>
        <w:rPr/>
        <w:t>万</w:t>
      </w:r>
      <w:r>
        <w:rPr>
          <w:spacing w:val="-18"/>
        </w:rPr>
        <w:t>元</w:t>
      </w:r>
      <w:r>
        <w:rPr/>
        <w:t>（含税</w:t>
      </w:r>
      <w:r>
        <w:rPr>
          <w:spacing w:val="-120"/>
        </w:rPr>
        <w:t>）</w:t>
      </w:r>
      <w:r>
        <w:rPr>
          <w:spacing w:val="-18"/>
        </w:rPr>
        <w:t>，</w:t>
      </w:r>
      <w:r>
        <w:rPr/>
        <w:t>分红后的剩余可分配利润留待</w:t>
      </w:r>
    </w:p>
    <w:p>
      <w:pPr>
        <w:pStyle w:val="BodyText"/>
        <w:spacing w:line="240" w:lineRule="auto" w:before="152"/>
        <w:ind w:left="241" w:right="219"/>
        <w:jc w:val="left"/>
      </w:pPr>
      <w:r>
        <w:rPr/>
        <w:t>以后年度进行分配。本议案尚需提交公司</w:t>
      </w:r>
      <w:r>
        <w:rPr>
          <w:spacing w:val="-60"/>
        </w:rPr>
        <w:t> </w:t>
      </w:r>
      <w:r>
        <w:rPr>
          <w:rFonts w:ascii="宋体" w:hAnsi="宋体" w:cs="宋体" w:eastAsia="宋体" w:hint="default"/>
        </w:rPr>
        <w:t>2012</w:t>
      </w:r>
      <w:r>
        <w:rPr>
          <w:rFonts w:ascii="宋体" w:hAnsi="宋体" w:cs="宋体" w:eastAsia="宋体" w:hint="default"/>
          <w:spacing w:val="-60"/>
        </w:rPr>
        <w:t> </w:t>
      </w:r>
      <w:r>
        <w:rPr/>
        <w:t>年度股东大会审议。</w:t>
      </w:r>
    </w:p>
    <w:p>
      <w:pPr>
        <w:pStyle w:val="BodyText"/>
        <w:spacing w:line="357" w:lineRule="auto" w:before="152"/>
        <w:ind w:left="241" w:right="999"/>
        <w:jc w:val="left"/>
        <w:rPr>
          <w:rFonts w:ascii="宋体" w:hAnsi="宋体" w:cs="宋体" w:eastAsia="宋体" w:hint="default"/>
        </w:rPr>
      </w:pPr>
      <w:r>
        <w:rPr>
          <w:rFonts w:ascii="宋体" w:hAnsi="宋体" w:cs="宋体" w:eastAsia="宋体" w:hint="default"/>
        </w:rPr>
        <w:t>5</w:t>
      </w:r>
      <w:r>
        <w:rPr/>
        <w:t>、截至</w:t>
      </w:r>
      <w:r>
        <w:rPr>
          <w:spacing w:val="-60"/>
        </w:rPr>
        <w:t> </w:t>
      </w:r>
      <w:r>
        <w:rPr>
          <w:rFonts w:ascii="宋体" w:hAnsi="宋体" w:cs="宋体" w:eastAsia="宋体" w:hint="default"/>
        </w:rPr>
        <w:t>2013</w:t>
      </w:r>
      <w:r>
        <w:rPr>
          <w:rFonts w:ascii="宋体" w:hAnsi="宋体" w:cs="宋体" w:eastAsia="宋体" w:hint="default"/>
          <w:spacing w:val="-60"/>
        </w:rPr>
        <w:t> </w:t>
      </w:r>
      <w:r>
        <w:rPr/>
        <w:t>年</w:t>
      </w:r>
      <w:r>
        <w:rPr>
          <w:spacing w:val="-60"/>
        </w:rPr>
        <w:t> </w:t>
      </w:r>
      <w:r>
        <w:rPr>
          <w:rFonts w:ascii="宋体" w:hAnsi="宋体" w:cs="宋体" w:eastAsia="宋体" w:hint="default"/>
        </w:rPr>
        <w:t>3</w:t>
      </w:r>
      <w:r>
        <w:rPr>
          <w:rFonts w:ascii="宋体" w:hAnsi="宋体" w:cs="宋体" w:eastAsia="宋体" w:hint="default"/>
          <w:spacing w:val="-60"/>
        </w:rPr>
        <w:t> </w:t>
      </w:r>
      <w:r>
        <w:rPr/>
        <w:t>月</w:t>
      </w:r>
      <w:r>
        <w:rPr>
          <w:spacing w:val="-60"/>
        </w:rPr>
        <w:t> </w:t>
      </w:r>
      <w:r>
        <w:rPr>
          <w:rFonts w:ascii="宋体" w:hAnsi="宋体" w:cs="宋体" w:eastAsia="宋体" w:hint="default"/>
        </w:rPr>
        <w:t>17</w:t>
      </w:r>
      <w:r>
        <w:rPr>
          <w:rFonts w:ascii="宋体" w:hAnsi="宋体" w:cs="宋体" w:eastAsia="宋体" w:hint="default"/>
          <w:spacing w:val="-60"/>
        </w:rPr>
        <w:t> </w:t>
      </w:r>
      <w:r>
        <w:rPr/>
        <w:t>日，本公司不存在其他应披露的资产负债表日后事项。 </w:t>
      </w:r>
      <w:r>
        <w:rPr>
          <w:rFonts w:ascii="宋体" w:hAnsi="宋体" w:cs="宋体" w:eastAsia="宋体" w:hint="default"/>
          <w:b/>
          <w:bCs/>
        </w:rPr>
        <w:t>十、其他重要事项</w:t>
      </w:r>
      <w:r>
        <w:rPr>
          <w:rFonts w:ascii="宋体" w:hAnsi="宋体" w:cs="宋体" w:eastAsia="宋体" w:hint="default"/>
        </w:rPr>
      </w:r>
    </w:p>
    <w:p>
      <w:pPr>
        <w:spacing w:line="357" w:lineRule="auto" w:before="35"/>
        <w:ind w:left="241" w:right="2559" w:firstLine="0"/>
        <w:jc w:val="left"/>
        <w:rPr>
          <w:rFonts w:ascii="宋体" w:hAnsi="宋体" w:cs="宋体" w:eastAsia="宋体" w:hint="default"/>
          <w:sz w:val="24"/>
          <w:szCs w:val="24"/>
        </w:rPr>
      </w:pPr>
      <w:r>
        <w:rPr>
          <w:rFonts w:ascii="宋体" w:hAnsi="宋体" w:cs="宋体" w:eastAsia="宋体" w:hint="default"/>
          <w:sz w:val="24"/>
          <w:szCs w:val="24"/>
        </w:rPr>
        <w:t>截至</w:t>
      </w:r>
      <w:r>
        <w:rPr>
          <w:rFonts w:ascii="宋体" w:hAnsi="宋体" w:cs="宋体" w:eastAsia="宋体" w:hint="default"/>
          <w:spacing w:val="-60"/>
          <w:sz w:val="24"/>
          <w:szCs w:val="24"/>
        </w:rPr>
        <w:t> </w:t>
      </w:r>
      <w:r>
        <w:rPr>
          <w:rFonts w:ascii="宋体" w:hAnsi="宋体" w:cs="宋体" w:eastAsia="宋体" w:hint="default"/>
          <w:sz w:val="24"/>
          <w:szCs w:val="24"/>
        </w:rPr>
        <w:t>2013</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3</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17</w:t>
      </w:r>
      <w:r>
        <w:rPr>
          <w:rFonts w:ascii="宋体" w:hAnsi="宋体" w:cs="宋体" w:eastAsia="宋体" w:hint="default"/>
          <w:spacing w:val="-60"/>
          <w:sz w:val="24"/>
          <w:szCs w:val="24"/>
        </w:rPr>
        <w:t> </w:t>
      </w:r>
      <w:r>
        <w:rPr>
          <w:rFonts w:ascii="宋体" w:hAnsi="宋体" w:cs="宋体" w:eastAsia="宋体" w:hint="default"/>
          <w:sz w:val="24"/>
          <w:szCs w:val="24"/>
        </w:rPr>
        <w:t>日，本公司不存在应披露的其他重要事项。 </w:t>
      </w:r>
      <w:r>
        <w:rPr>
          <w:rFonts w:ascii="宋体" w:hAnsi="宋体" w:cs="宋体" w:eastAsia="宋体" w:hint="default"/>
          <w:b/>
          <w:bCs/>
          <w:sz w:val="24"/>
          <w:szCs w:val="24"/>
        </w:rPr>
        <w:t>十一、母公司财务报表主要项目注释</w:t>
      </w:r>
      <w:r>
        <w:rPr>
          <w:rFonts w:ascii="宋体" w:hAnsi="宋体" w:cs="宋体" w:eastAsia="宋体" w:hint="default"/>
          <w:sz w:val="24"/>
          <w:szCs w:val="24"/>
        </w:rPr>
      </w:r>
    </w:p>
    <w:p>
      <w:pPr>
        <w:pStyle w:val="BodyText"/>
        <w:spacing w:line="240" w:lineRule="auto"/>
        <w:ind w:left="241" w:right="219"/>
        <w:jc w:val="left"/>
      </w:pPr>
      <w:r>
        <w:rPr>
          <w:rFonts w:ascii="宋体" w:hAnsi="宋体" w:cs="宋体" w:eastAsia="宋体" w:hint="default"/>
        </w:rPr>
        <w:t>1</w:t>
      </w:r>
      <w:r>
        <w:rPr/>
        <w:t>、应收账款</w:t>
      </w:r>
    </w:p>
    <w:p>
      <w:pPr>
        <w:pStyle w:val="BodyText"/>
        <w:spacing w:line="240" w:lineRule="auto" w:before="152"/>
        <w:ind w:left="241" w:right="219"/>
        <w:jc w:val="left"/>
      </w:pPr>
      <w:r>
        <w:rPr/>
        <w:t>（</w:t>
      </w:r>
      <w:r>
        <w:rPr>
          <w:rFonts w:ascii="宋体" w:hAnsi="宋体" w:cs="宋体" w:eastAsia="宋体" w:hint="default"/>
        </w:rPr>
        <w:t>1</w:t>
      </w:r>
      <w:r>
        <w:rPr/>
        <w:t>）应收账款按种类披露</w:t>
      </w:r>
    </w:p>
    <w:p>
      <w:pPr>
        <w:spacing w:line="240" w:lineRule="auto" w:before="9"/>
        <w:rPr>
          <w:rFonts w:ascii="宋体" w:hAnsi="宋体" w:cs="宋体" w:eastAsia="宋体" w:hint="default"/>
          <w:sz w:val="14"/>
          <w:szCs w:val="14"/>
        </w:rPr>
      </w:pPr>
    </w:p>
    <w:p>
      <w:pPr>
        <w:spacing w:line="20" w:lineRule="exact"/>
        <w:ind w:left="124" w:right="0" w:firstLine="0"/>
        <w:rPr>
          <w:rFonts w:ascii="宋体" w:hAnsi="宋体" w:cs="宋体" w:eastAsia="宋体" w:hint="default"/>
          <w:sz w:val="2"/>
          <w:szCs w:val="2"/>
        </w:rPr>
      </w:pPr>
      <w:r>
        <w:rPr>
          <w:rFonts w:ascii="宋体" w:hAnsi="宋体" w:cs="宋体" w:eastAsia="宋体" w:hint="default"/>
          <w:sz w:val="2"/>
          <w:szCs w:val="2"/>
        </w:rPr>
        <w:pict>
          <v:group style="width:465.1pt;height:1pt;mso-position-horizontal-relative:char;mso-position-vertical-relative:line" coordorigin="0,0" coordsize="9302,20">
            <v:group style="position:absolute;left:10;top:10;width:2575;height:2" coordorigin="10,10" coordsize="2575,2">
              <v:shape style="position:absolute;left:10;top:10;width:2575;height:2" coordorigin="10,10" coordsize="2575,0" path="m10,10l2584,10e" filled="false" stroked="true" strokeweight=".96002pt" strokecolor="#000000">
                <v:path arrowok="t"/>
              </v:shape>
            </v:group>
            <v:group style="position:absolute;left:2584;top:10;width:20;height:2" coordorigin="2584,10" coordsize="20,2">
              <v:shape style="position:absolute;left:2584;top:10;width:20;height:2" coordorigin="2584,10" coordsize="20,0" path="m2584,10l2603,10e" filled="false" stroked="true" strokeweight=".96002pt" strokecolor="#000000">
                <v:path arrowok="t"/>
              </v:shape>
            </v:group>
            <v:group style="position:absolute;left:2603;top:10;width:6689;height:2" coordorigin="2603,10" coordsize="6689,2">
              <v:shape style="position:absolute;left:2603;top:10;width:6689;height:2" coordorigin="2603,10" coordsize="6689,0" path="m2603,10l9292,10e" filled="false" stroked="true" strokeweight=".96002pt" strokecolor="#000000">
                <v:path arrowok="t"/>
              </v:shape>
            </v:group>
          </v:group>
        </w:pict>
      </w:r>
      <w:r>
        <w:rPr>
          <w:rFonts w:ascii="宋体" w:hAnsi="宋体" w:cs="宋体" w:eastAsia="宋体" w:hint="default"/>
          <w:sz w:val="2"/>
          <w:szCs w:val="2"/>
        </w:rPr>
      </w:r>
    </w:p>
    <w:p>
      <w:pPr>
        <w:spacing w:before="66"/>
        <w:ind w:left="5606" w:right="3233" w:firstLine="0"/>
        <w:jc w:val="center"/>
        <w:rPr>
          <w:rFonts w:ascii="宋体" w:hAnsi="宋体" w:cs="宋体" w:eastAsia="宋体" w:hint="default"/>
          <w:sz w:val="15"/>
          <w:szCs w:val="15"/>
        </w:rPr>
      </w:pPr>
      <w:r>
        <w:rPr>
          <w:rFonts w:ascii="宋体" w:hAnsi="宋体" w:cs="宋体" w:eastAsia="宋体" w:hint="default"/>
          <w:b/>
          <w:bCs/>
          <w:sz w:val="15"/>
          <w:szCs w:val="15"/>
        </w:rPr>
        <w:t>期末数</w:t>
      </w:r>
      <w:r>
        <w:rPr>
          <w:rFonts w:ascii="宋体" w:hAnsi="宋体" w:cs="宋体" w:eastAsia="宋体" w:hint="default"/>
          <w:sz w:val="15"/>
          <w:szCs w:val="15"/>
        </w:rPr>
      </w:r>
    </w:p>
    <w:p>
      <w:pPr>
        <w:spacing w:before="1"/>
        <w:ind w:left="105" w:right="219" w:firstLine="0"/>
        <w:jc w:val="left"/>
        <w:rPr>
          <w:rFonts w:ascii="宋体" w:hAnsi="宋体" w:cs="宋体" w:eastAsia="宋体" w:hint="default"/>
          <w:sz w:val="15"/>
          <w:szCs w:val="15"/>
        </w:rPr>
      </w:pPr>
      <w:r>
        <w:rPr>
          <w:rFonts w:ascii="宋体" w:hAnsi="宋体" w:cs="宋体" w:eastAsia="宋体" w:hint="default"/>
          <w:b/>
          <w:bCs/>
          <w:sz w:val="15"/>
          <w:szCs w:val="15"/>
        </w:rPr>
        <w:t>种</w:t>
      </w:r>
      <w:r>
        <w:rPr>
          <w:rFonts w:ascii="宋体" w:hAnsi="宋体" w:cs="宋体" w:eastAsia="宋体" w:hint="default"/>
          <w:b/>
          <w:bCs/>
          <w:spacing w:val="74"/>
          <w:sz w:val="15"/>
          <w:szCs w:val="15"/>
        </w:rPr>
        <w:t> </w:t>
      </w:r>
      <w:r>
        <w:rPr>
          <w:rFonts w:ascii="宋体" w:hAnsi="宋体" w:cs="宋体" w:eastAsia="宋体" w:hint="default"/>
          <w:b/>
          <w:bCs/>
          <w:sz w:val="15"/>
          <w:szCs w:val="15"/>
        </w:rPr>
        <w:t>类</w:t>
      </w:r>
      <w:r>
        <w:rPr>
          <w:rFonts w:ascii="宋体" w:hAnsi="宋体" w:cs="宋体" w:eastAsia="宋体" w:hint="default"/>
          <w:sz w:val="15"/>
          <w:szCs w:val="15"/>
        </w:rPr>
      </w:r>
    </w:p>
    <w:p>
      <w:pPr>
        <w:spacing w:line="240" w:lineRule="auto" w:before="12"/>
        <w:rPr>
          <w:rFonts w:ascii="宋体" w:hAnsi="宋体" w:cs="宋体" w:eastAsia="宋体" w:hint="default"/>
          <w:b/>
          <w:bCs/>
          <w:sz w:val="2"/>
          <w:szCs w:val="2"/>
        </w:rPr>
      </w:pPr>
    </w:p>
    <w:tbl>
      <w:tblPr>
        <w:tblW w:w="0" w:type="auto"/>
        <w:jc w:val="left"/>
        <w:tblInd w:w="133" w:type="dxa"/>
        <w:tblLayout w:type="fixed"/>
        <w:tblCellMar>
          <w:top w:w="0" w:type="dxa"/>
          <w:left w:w="0" w:type="dxa"/>
          <w:bottom w:w="0" w:type="dxa"/>
          <w:right w:w="0" w:type="dxa"/>
        </w:tblCellMar>
        <w:tblLook w:val="01E0"/>
      </w:tblPr>
      <w:tblGrid>
        <w:gridCol w:w="2573"/>
        <w:gridCol w:w="1576"/>
        <w:gridCol w:w="1220"/>
        <w:gridCol w:w="1520"/>
        <w:gridCol w:w="1148"/>
        <w:gridCol w:w="1245"/>
      </w:tblGrid>
      <w:tr>
        <w:trPr>
          <w:trHeight w:val="280" w:hRule="exact"/>
        </w:trPr>
        <w:tc>
          <w:tcPr>
            <w:tcW w:w="4149" w:type="dxa"/>
            <w:gridSpan w:val="2"/>
            <w:tcBorders>
              <w:top w:val="nil" w:sz="6" w:space="0" w:color="auto"/>
              <w:left w:val="nil" w:sz="6" w:space="0" w:color="auto"/>
              <w:bottom w:val="single" w:sz="4" w:space="0" w:color="000000"/>
              <w:right w:val="nil" w:sz="6" w:space="0" w:color="auto"/>
            </w:tcBorders>
          </w:tcPr>
          <w:p>
            <w:pPr>
              <w:pStyle w:val="TableParagraph"/>
              <w:spacing w:line="150" w:lineRule="exact"/>
              <w:ind w:right="458"/>
              <w:jc w:val="right"/>
              <w:rPr>
                <w:rFonts w:ascii="宋体" w:hAnsi="宋体" w:cs="宋体" w:eastAsia="宋体" w:hint="default"/>
                <w:sz w:val="15"/>
                <w:szCs w:val="15"/>
              </w:rPr>
            </w:pPr>
            <w:r>
              <w:rPr>
                <w:rFonts w:ascii="宋体" w:hAnsi="宋体" w:cs="宋体" w:eastAsia="宋体" w:hint="default"/>
                <w:b/>
                <w:bCs/>
                <w:sz w:val="15"/>
                <w:szCs w:val="15"/>
              </w:rPr>
              <w:t>金</w:t>
            </w:r>
            <w:r>
              <w:rPr>
                <w:rFonts w:ascii="宋体" w:hAnsi="宋体" w:cs="宋体" w:eastAsia="宋体" w:hint="default"/>
                <w:b/>
                <w:bCs/>
                <w:spacing w:val="-1"/>
                <w:sz w:val="15"/>
                <w:szCs w:val="15"/>
              </w:rPr>
              <w:t> </w:t>
            </w:r>
            <w:r>
              <w:rPr>
                <w:rFonts w:ascii="宋体" w:hAnsi="宋体" w:cs="宋体" w:eastAsia="宋体" w:hint="default"/>
                <w:b/>
                <w:bCs/>
                <w:sz w:val="15"/>
                <w:szCs w:val="15"/>
              </w:rPr>
              <w:t>额</w:t>
            </w:r>
            <w:r>
              <w:rPr>
                <w:rFonts w:ascii="宋体" w:hAnsi="宋体" w:cs="宋体" w:eastAsia="宋体" w:hint="default"/>
                <w:sz w:val="15"/>
                <w:szCs w:val="15"/>
              </w:rPr>
            </w:r>
          </w:p>
        </w:tc>
        <w:tc>
          <w:tcPr>
            <w:tcW w:w="1220" w:type="dxa"/>
            <w:tcBorders>
              <w:top w:val="nil" w:sz="6" w:space="0" w:color="auto"/>
              <w:left w:val="nil" w:sz="6" w:space="0" w:color="auto"/>
              <w:bottom w:val="single" w:sz="4" w:space="0" w:color="000000"/>
              <w:right w:val="nil" w:sz="6" w:space="0" w:color="auto"/>
            </w:tcBorders>
          </w:tcPr>
          <w:p>
            <w:pPr>
              <w:pStyle w:val="TableParagraph"/>
              <w:spacing w:line="150" w:lineRule="exact"/>
              <w:ind w:right="308"/>
              <w:jc w:val="right"/>
              <w:rPr>
                <w:rFonts w:ascii="宋体" w:hAnsi="宋体" w:cs="宋体" w:eastAsia="宋体" w:hint="default"/>
                <w:sz w:val="15"/>
                <w:szCs w:val="15"/>
              </w:rPr>
            </w:pPr>
            <w:r>
              <w:rPr>
                <w:rFonts w:ascii="宋体" w:hAnsi="宋体" w:cs="宋体" w:eastAsia="宋体" w:hint="default"/>
                <w:b/>
                <w:bCs/>
                <w:sz w:val="15"/>
                <w:szCs w:val="15"/>
              </w:rPr>
              <w:t>比例</w:t>
            </w:r>
            <w:r>
              <w:rPr>
                <w:rFonts w:ascii="宋体" w:hAnsi="宋体" w:cs="宋体" w:eastAsia="宋体" w:hint="default"/>
                <w:sz w:val="15"/>
                <w:szCs w:val="15"/>
              </w:rPr>
            </w:r>
          </w:p>
        </w:tc>
        <w:tc>
          <w:tcPr>
            <w:tcW w:w="1520" w:type="dxa"/>
            <w:tcBorders>
              <w:top w:val="nil" w:sz="6" w:space="0" w:color="auto"/>
              <w:left w:val="nil" w:sz="6" w:space="0" w:color="auto"/>
              <w:bottom w:val="single" w:sz="4" w:space="0" w:color="000000"/>
              <w:right w:val="nil" w:sz="6" w:space="0" w:color="auto"/>
            </w:tcBorders>
          </w:tcPr>
          <w:p>
            <w:pPr>
              <w:pStyle w:val="TableParagraph"/>
              <w:spacing w:line="150" w:lineRule="exact"/>
              <w:ind w:right="459"/>
              <w:jc w:val="right"/>
              <w:rPr>
                <w:rFonts w:ascii="宋体" w:hAnsi="宋体" w:cs="宋体" w:eastAsia="宋体" w:hint="default"/>
                <w:sz w:val="15"/>
                <w:szCs w:val="15"/>
              </w:rPr>
            </w:pPr>
            <w:r>
              <w:rPr>
                <w:rFonts w:ascii="宋体" w:hAnsi="宋体" w:cs="宋体" w:eastAsia="宋体" w:hint="default"/>
                <w:b/>
                <w:bCs/>
                <w:w w:val="95"/>
                <w:sz w:val="15"/>
                <w:szCs w:val="15"/>
              </w:rPr>
              <w:t>坏账准备</w:t>
            </w:r>
            <w:r>
              <w:rPr>
                <w:rFonts w:ascii="宋体" w:hAnsi="宋体" w:cs="宋体" w:eastAsia="宋体" w:hint="default"/>
                <w:sz w:val="15"/>
                <w:szCs w:val="15"/>
              </w:rPr>
            </w:r>
          </w:p>
        </w:tc>
        <w:tc>
          <w:tcPr>
            <w:tcW w:w="1148" w:type="dxa"/>
            <w:tcBorders>
              <w:top w:val="nil" w:sz="6" w:space="0" w:color="auto"/>
              <w:left w:val="nil" w:sz="6" w:space="0" w:color="auto"/>
              <w:bottom w:val="single" w:sz="4" w:space="0" w:color="000000"/>
              <w:right w:val="nil" w:sz="6" w:space="0" w:color="auto"/>
            </w:tcBorders>
          </w:tcPr>
          <w:p>
            <w:pPr>
              <w:pStyle w:val="TableParagraph"/>
              <w:spacing w:line="150" w:lineRule="exact"/>
              <w:ind w:right="236"/>
              <w:jc w:val="right"/>
              <w:rPr>
                <w:rFonts w:ascii="宋体" w:hAnsi="宋体" w:cs="宋体" w:eastAsia="宋体" w:hint="default"/>
                <w:sz w:val="15"/>
                <w:szCs w:val="15"/>
              </w:rPr>
            </w:pPr>
            <w:r>
              <w:rPr>
                <w:rFonts w:ascii="宋体" w:hAnsi="宋体" w:cs="宋体" w:eastAsia="宋体" w:hint="default"/>
                <w:b/>
                <w:bCs/>
                <w:sz w:val="15"/>
                <w:szCs w:val="15"/>
              </w:rPr>
              <w:t>比例</w:t>
            </w:r>
            <w:r>
              <w:rPr>
                <w:rFonts w:ascii="宋体" w:hAnsi="宋体" w:cs="宋体" w:eastAsia="宋体" w:hint="default"/>
                <w:sz w:val="15"/>
                <w:szCs w:val="15"/>
              </w:rPr>
            </w:r>
          </w:p>
        </w:tc>
        <w:tc>
          <w:tcPr>
            <w:tcW w:w="1245" w:type="dxa"/>
            <w:tcBorders>
              <w:top w:val="nil" w:sz="6" w:space="0" w:color="auto"/>
              <w:left w:val="nil" w:sz="6" w:space="0" w:color="auto"/>
              <w:bottom w:val="single" w:sz="4" w:space="0" w:color="000000"/>
              <w:right w:val="nil" w:sz="6" w:space="0" w:color="auto"/>
            </w:tcBorders>
          </w:tcPr>
          <w:p>
            <w:pPr>
              <w:pStyle w:val="TableParagraph"/>
              <w:spacing w:line="150" w:lineRule="exact"/>
              <w:ind w:right="105"/>
              <w:jc w:val="right"/>
              <w:rPr>
                <w:rFonts w:ascii="宋体" w:hAnsi="宋体" w:cs="宋体" w:eastAsia="宋体" w:hint="default"/>
                <w:sz w:val="15"/>
                <w:szCs w:val="15"/>
              </w:rPr>
            </w:pPr>
            <w:r>
              <w:rPr>
                <w:rFonts w:ascii="宋体" w:hAnsi="宋体" w:cs="宋体" w:eastAsia="宋体" w:hint="default"/>
                <w:b/>
                <w:bCs/>
                <w:sz w:val="15"/>
                <w:szCs w:val="15"/>
              </w:rPr>
              <w:t>净额</w:t>
            </w:r>
            <w:r>
              <w:rPr>
                <w:rFonts w:ascii="宋体" w:hAnsi="宋体" w:cs="宋体" w:eastAsia="宋体" w:hint="default"/>
                <w:sz w:val="15"/>
                <w:szCs w:val="15"/>
              </w:rPr>
            </w:r>
          </w:p>
        </w:tc>
      </w:tr>
      <w:tr>
        <w:trPr>
          <w:trHeight w:val="413" w:hRule="exact"/>
        </w:trPr>
        <w:tc>
          <w:tcPr>
            <w:tcW w:w="4149" w:type="dxa"/>
            <w:gridSpan w:val="2"/>
            <w:tcBorders>
              <w:top w:val="single" w:sz="4" w:space="0" w:color="000000"/>
              <w:left w:val="nil" w:sz="6" w:space="0" w:color="auto"/>
              <w:bottom w:val="nil" w:sz="6" w:space="0" w:color="auto"/>
              <w:right w:val="nil" w:sz="6" w:space="0" w:color="auto"/>
            </w:tcBorders>
          </w:tcPr>
          <w:p>
            <w:pPr>
              <w:pStyle w:val="TableParagraph"/>
              <w:spacing w:line="146" w:lineRule="exact" w:before="115"/>
              <w:ind w:left="107" w:right="0"/>
              <w:jc w:val="left"/>
              <w:rPr>
                <w:rFonts w:ascii="宋体" w:hAnsi="宋体" w:cs="宋体" w:eastAsia="宋体" w:hint="default"/>
                <w:sz w:val="15"/>
                <w:szCs w:val="15"/>
              </w:rPr>
            </w:pPr>
            <w:r>
              <w:rPr>
                <w:rFonts w:ascii="宋体" w:hAnsi="宋体" w:cs="宋体" w:eastAsia="宋体" w:hint="default"/>
                <w:spacing w:val="6"/>
                <w:sz w:val="15"/>
                <w:szCs w:val="15"/>
              </w:rPr>
              <w:t>单项金额重大并单项计提坏账准备</w:t>
            </w:r>
          </w:p>
          <w:p>
            <w:pPr>
              <w:pStyle w:val="TableParagraph"/>
              <w:tabs>
                <w:tab w:pos="3537" w:val="left" w:leader="none"/>
              </w:tabs>
              <w:spacing w:line="188" w:lineRule="exact"/>
              <w:ind w:left="107" w:right="0"/>
              <w:jc w:val="left"/>
              <w:rPr>
                <w:rFonts w:ascii="宋体" w:hAnsi="宋体" w:cs="宋体" w:eastAsia="宋体" w:hint="default"/>
                <w:sz w:val="15"/>
                <w:szCs w:val="15"/>
              </w:rPr>
            </w:pPr>
            <w:r>
              <w:rPr>
                <w:rFonts w:ascii="宋体" w:hAnsi="宋体" w:cs="宋体" w:eastAsia="宋体" w:hint="default"/>
                <w:sz w:val="15"/>
                <w:szCs w:val="15"/>
              </w:rPr>
              <w:t>的应收账款</w:t>
              <w:tab/>
            </w:r>
            <w:r>
              <w:rPr>
                <w:rFonts w:ascii="宋体" w:hAnsi="宋体" w:cs="宋体" w:eastAsia="宋体" w:hint="default"/>
                <w:position w:val="10"/>
                <w:sz w:val="15"/>
                <w:szCs w:val="15"/>
              </w:rPr>
              <w:t>--</w:t>
            </w:r>
            <w:r>
              <w:rPr>
                <w:rFonts w:ascii="宋体" w:hAnsi="宋体" w:cs="宋体" w:eastAsia="宋体" w:hint="default"/>
                <w:sz w:val="15"/>
                <w:szCs w:val="15"/>
              </w:rPr>
            </w:r>
          </w:p>
        </w:tc>
        <w:tc>
          <w:tcPr>
            <w:tcW w:w="1220" w:type="dxa"/>
            <w:tcBorders>
              <w:top w:val="single" w:sz="4"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right="308"/>
              <w:jc w:val="right"/>
              <w:rPr>
                <w:rFonts w:ascii="宋体" w:hAnsi="宋体" w:cs="宋体" w:eastAsia="宋体" w:hint="default"/>
                <w:sz w:val="15"/>
                <w:szCs w:val="15"/>
              </w:rPr>
            </w:pPr>
            <w:r>
              <w:rPr>
                <w:rFonts w:ascii="宋体"/>
                <w:sz w:val="15"/>
              </w:rPr>
              <w:t>--</w:t>
            </w:r>
          </w:p>
        </w:tc>
        <w:tc>
          <w:tcPr>
            <w:tcW w:w="1520" w:type="dxa"/>
            <w:tcBorders>
              <w:top w:val="single" w:sz="4"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right="457"/>
              <w:jc w:val="right"/>
              <w:rPr>
                <w:rFonts w:ascii="宋体" w:hAnsi="宋体" w:cs="宋体" w:eastAsia="宋体" w:hint="default"/>
                <w:sz w:val="15"/>
                <w:szCs w:val="15"/>
              </w:rPr>
            </w:pPr>
            <w:r>
              <w:rPr>
                <w:rFonts w:ascii="宋体"/>
                <w:sz w:val="15"/>
              </w:rPr>
              <w:t>--</w:t>
            </w:r>
          </w:p>
        </w:tc>
        <w:tc>
          <w:tcPr>
            <w:tcW w:w="1148" w:type="dxa"/>
            <w:tcBorders>
              <w:top w:val="single" w:sz="4"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right="236"/>
              <w:jc w:val="right"/>
              <w:rPr>
                <w:rFonts w:ascii="宋体" w:hAnsi="宋体" w:cs="宋体" w:eastAsia="宋体" w:hint="default"/>
                <w:sz w:val="15"/>
                <w:szCs w:val="15"/>
              </w:rPr>
            </w:pPr>
            <w:r>
              <w:rPr>
                <w:rFonts w:ascii="宋体"/>
                <w:sz w:val="15"/>
              </w:rPr>
              <w:t>--</w:t>
            </w:r>
          </w:p>
        </w:tc>
        <w:tc>
          <w:tcPr>
            <w:tcW w:w="1245" w:type="dxa"/>
            <w:tcBorders>
              <w:top w:val="single" w:sz="4"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right="104"/>
              <w:jc w:val="right"/>
              <w:rPr>
                <w:rFonts w:ascii="宋体" w:hAnsi="宋体" w:cs="宋体" w:eastAsia="宋体" w:hint="default"/>
                <w:sz w:val="15"/>
                <w:szCs w:val="15"/>
              </w:rPr>
            </w:pPr>
            <w:r>
              <w:rPr>
                <w:rFonts w:ascii="宋体"/>
                <w:sz w:val="15"/>
              </w:rPr>
              <w:t>--</w:t>
            </w:r>
          </w:p>
        </w:tc>
      </w:tr>
      <w:tr>
        <w:trPr>
          <w:trHeight w:val="312" w:hRule="exact"/>
        </w:trPr>
        <w:tc>
          <w:tcPr>
            <w:tcW w:w="4149" w:type="dxa"/>
            <w:gridSpan w:val="2"/>
            <w:tcBorders>
              <w:top w:val="nil" w:sz="6" w:space="0" w:color="auto"/>
              <w:left w:val="nil" w:sz="6" w:space="0" w:color="auto"/>
              <w:bottom w:val="nil" w:sz="6" w:space="0" w:color="auto"/>
              <w:right w:val="nil" w:sz="6" w:space="0" w:color="auto"/>
            </w:tcBorders>
          </w:tcPr>
          <w:p>
            <w:pPr/>
          </w:p>
        </w:tc>
        <w:tc>
          <w:tcPr>
            <w:tcW w:w="1220" w:type="dxa"/>
            <w:tcBorders>
              <w:top w:val="nil" w:sz="6" w:space="0" w:color="auto"/>
              <w:left w:val="nil" w:sz="6" w:space="0" w:color="auto"/>
              <w:bottom w:val="nil" w:sz="6" w:space="0" w:color="auto"/>
              <w:right w:val="nil" w:sz="6" w:space="0" w:color="auto"/>
            </w:tcBorders>
          </w:tcPr>
          <w:p>
            <w:pPr/>
          </w:p>
        </w:tc>
        <w:tc>
          <w:tcPr>
            <w:tcW w:w="1520" w:type="dxa"/>
            <w:tcBorders>
              <w:top w:val="nil" w:sz="6" w:space="0" w:color="auto"/>
              <w:left w:val="nil" w:sz="6" w:space="0" w:color="auto"/>
              <w:bottom w:val="nil" w:sz="6" w:space="0" w:color="auto"/>
              <w:right w:val="nil" w:sz="6" w:space="0" w:color="auto"/>
            </w:tcBorders>
          </w:tcPr>
          <w:p>
            <w:pPr/>
          </w:p>
        </w:tc>
        <w:tc>
          <w:tcPr>
            <w:tcW w:w="1148" w:type="dxa"/>
            <w:tcBorders>
              <w:top w:val="nil" w:sz="6" w:space="0" w:color="auto"/>
              <w:left w:val="nil" w:sz="6" w:space="0" w:color="auto"/>
              <w:bottom w:val="nil" w:sz="6" w:space="0" w:color="auto"/>
              <w:right w:val="nil" w:sz="6" w:space="0" w:color="auto"/>
            </w:tcBorders>
          </w:tcPr>
          <w:p>
            <w:pPr/>
          </w:p>
        </w:tc>
        <w:tc>
          <w:tcPr>
            <w:tcW w:w="1245" w:type="dxa"/>
            <w:tcBorders>
              <w:top w:val="nil" w:sz="6" w:space="0" w:color="auto"/>
              <w:left w:val="nil" w:sz="6" w:space="0" w:color="auto"/>
              <w:bottom w:val="nil" w:sz="6" w:space="0" w:color="auto"/>
              <w:right w:val="nil" w:sz="6" w:space="0" w:color="auto"/>
            </w:tcBorders>
          </w:tcPr>
          <w:p>
            <w:pPr/>
          </w:p>
        </w:tc>
      </w:tr>
      <w:tr>
        <w:trPr>
          <w:trHeight w:val="629" w:hRule="exact"/>
        </w:trPr>
        <w:tc>
          <w:tcPr>
            <w:tcW w:w="257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left="107" w:right="0"/>
              <w:jc w:val="left"/>
              <w:rPr>
                <w:rFonts w:ascii="宋体" w:hAnsi="宋体" w:cs="宋体" w:eastAsia="宋体" w:hint="default"/>
                <w:sz w:val="15"/>
                <w:szCs w:val="15"/>
              </w:rPr>
            </w:pPr>
            <w:r>
              <w:rPr>
                <w:rFonts w:ascii="宋体" w:hAnsi="宋体" w:cs="宋体" w:eastAsia="宋体" w:hint="default"/>
                <w:sz w:val="15"/>
                <w:szCs w:val="15"/>
              </w:rPr>
              <w:t>按组合计提坏账准备的应收账款</w:t>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457"/>
              <w:jc w:val="right"/>
              <w:rPr>
                <w:rFonts w:ascii="宋体" w:hAnsi="宋体" w:cs="宋体" w:eastAsia="宋体" w:hint="default"/>
                <w:sz w:val="15"/>
                <w:szCs w:val="15"/>
              </w:rPr>
            </w:pPr>
            <w:r>
              <w:rPr>
                <w:rFonts w:ascii="宋体"/>
                <w:sz w:val="15"/>
              </w:rPr>
              <w:t>--</w:t>
            </w:r>
          </w:p>
        </w:tc>
        <w:tc>
          <w:tcPr>
            <w:tcW w:w="122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308"/>
              <w:jc w:val="right"/>
              <w:rPr>
                <w:rFonts w:ascii="宋体" w:hAnsi="宋体" w:cs="宋体" w:eastAsia="宋体" w:hint="default"/>
                <w:sz w:val="15"/>
                <w:szCs w:val="15"/>
              </w:rPr>
            </w:pPr>
            <w:r>
              <w:rPr>
                <w:rFonts w:ascii="宋体"/>
                <w:sz w:val="15"/>
              </w:rPr>
              <w:t>--</w:t>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457"/>
              <w:jc w:val="right"/>
              <w:rPr>
                <w:rFonts w:ascii="宋体" w:hAnsi="宋体" w:cs="宋体" w:eastAsia="宋体" w:hint="default"/>
                <w:sz w:val="15"/>
                <w:szCs w:val="15"/>
              </w:rPr>
            </w:pPr>
            <w:r>
              <w:rPr>
                <w:rFonts w:ascii="宋体"/>
                <w:sz w:val="15"/>
              </w:rPr>
              <w:t>--</w:t>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6"/>
              <w:jc w:val="right"/>
              <w:rPr>
                <w:rFonts w:ascii="宋体" w:hAnsi="宋体" w:cs="宋体" w:eastAsia="宋体" w:hint="default"/>
                <w:sz w:val="15"/>
                <w:szCs w:val="15"/>
              </w:rPr>
            </w:pPr>
            <w:r>
              <w:rPr>
                <w:rFonts w:ascii="宋体"/>
                <w:sz w:val="15"/>
              </w:rPr>
              <w:t>--</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4"/>
              <w:jc w:val="right"/>
              <w:rPr>
                <w:rFonts w:ascii="宋体" w:hAnsi="宋体" w:cs="宋体" w:eastAsia="宋体" w:hint="default"/>
                <w:sz w:val="15"/>
                <w:szCs w:val="15"/>
              </w:rPr>
            </w:pPr>
            <w:r>
              <w:rPr>
                <w:rFonts w:ascii="宋体"/>
                <w:sz w:val="15"/>
              </w:rPr>
              <w:t>--</w:t>
            </w:r>
          </w:p>
        </w:tc>
      </w:tr>
      <w:tr>
        <w:trPr>
          <w:trHeight w:val="609" w:hRule="exact"/>
        </w:trPr>
        <w:tc>
          <w:tcPr>
            <w:tcW w:w="257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left="107" w:right="0"/>
              <w:jc w:val="left"/>
              <w:rPr>
                <w:rFonts w:ascii="宋体" w:hAnsi="宋体" w:cs="宋体" w:eastAsia="宋体" w:hint="default"/>
                <w:sz w:val="15"/>
                <w:szCs w:val="15"/>
              </w:rPr>
            </w:pPr>
            <w:r>
              <w:rPr>
                <w:rFonts w:ascii="宋体" w:hAnsi="宋体" w:cs="宋体" w:eastAsia="宋体" w:hint="default"/>
                <w:sz w:val="15"/>
                <w:szCs w:val="15"/>
              </w:rPr>
              <w:t>其中：非合并报表范围单位销售款</w:t>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right="459"/>
              <w:jc w:val="right"/>
              <w:rPr>
                <w:rFonts w:ascii="宋体" w:hAnsi="宋体" w:cs="宋体" w:eastAsia="宋体" w:hint="default"/>
                <w:sz w:val="15"/>
                <w:szCs w:val="15"/>
              </w:rPr>
            </w:pPr>
            <w:r>
              <w:rPr>
                <w:rFonts w:ascii="宋体"/>
                <w:spacing w:val="-1"/>
                <w:sz w:val="15"/>
              </w:rPr>
              <w:t>1,772,867.61</w:t>
            </w:r>
          </w:p>
        </w:tc>
        <w:tc>
          <w:tcPr>
            <w:tcW w:w="122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right="308"/>
              <w:jc w:val="right"/>
              <w:rPr>
                <w:rFonts w:ascii="宋体" w:hAnsi="宋体" w:cs="宋体" w:eastAsia="宋体" w:hint="default"/>
                <w:sz w:val="15"/>
                <w:szCs w:val="15"/>
              </w:rPr>
            </w:pPr>
            <w:r>
              <w:rPr>
                <w:rFonts w:ascii="宋体"/>
                <w:spacing w:val="-1"/>
                <w:sz w:val="15"/>
              </w:rPr>
              <w:t>97.57%</w:t>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right="458"/>
              <w:jc w:val="right"/>
              <w:rPr>
                <w:rFonts w:ascii="宋体" w:hAnsi="宋体" w:cs="宋体" w:eastAsia="宋体" w:hint="default"/>
                <w:sz w:val="15"/>
                <w:szCs w:val="15"/>
              </w:rPr>
            </w:pPr>
            <w:r>
              <w:rPr>
                <w:rFonts w:ascii="宋体"/>
                <w:spacing w:val="-1"/>
                <w:sz w:val="15"/>
              </w:rPr>
              <w:t>356,617.76</w:t>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right="236"/>
              <w:jc w:val="right"/>
              <w:rPr>
                <w:rFonts w:ascii="宋体" w:hAnsi="宋体" w:cs="宋体" w:eastAsia="宋体" w:hint="default"/>
                <w:sz w:val="15"/>
                <w:szCs w:val="15"/>
              </w:rPr>
            </w:pPr>
            <w:r>
              <w:rPr>
                <w:rFonts w:ascii="宋体"/>
                <w:spacing w:val="-1"/>
                <w:sz w:val="15"/>
              </w:rPr>
              <w:t>20.12%</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right="105"/>
              <w:jc w:val="right"/>
              <w:rPr>
                <w:rFonts w:ascii="宋体" w:hAnsi="宋体" w:cs="宋体" w:eastAsia="宋体" w:hint="default"/>
                <w:sz w:val="15"/>
                <w:szCs w:val="15"/>
              </w:rPr>
            </w:pPr>
            <w:r>
              <w:rPr>
                <w:rFonts w:ascii="宋体"/>
                <w:spacing w:val="-1"/>
                <w:sz w:val="15"/>
              </w:rPr>
              <w:t>1,416,249.85</w:t>
            </w:r>
          </w:p>
        </w:tc>
      </w:tr>
      <w:tr>
        <w:trPr>
          <w:trHeight w:val="444" w:hRule="exact"/>
        </w:trPr>
        <w:tc>
          <w:tcPr>
            <w:tcW w:w="257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1"/>
                <w:szCs w:val="11"/>
              </w:rPr>
            </w:pPr>
          </w:p>
          <w:p>
            <w:pPr>
              <w:pStyle w:val="TableParagraph"/>
              <w:spacing w:line="240" w:lineRule="auto"/>
              <w:ind w:left="107" w:right="0"/>
              <w:jc w:val="left"/>
              <w:rPr>
                <w:rFonts w:ascii="宋体" w:hAnsi="宋体" w:cs="宋体" w:eastAsia="宋体" w:hint="default"/>
                <w:sz w:val="15"/>
                <w:szCs w:val="15"/>
              </w:rPr>
            </w:pPr>
            <w:r>
              <w:rPr>
                <w:rFonts w:ascii="宋体" w:hAnsi="宋体" w:cs="宋体" w:eastAsia="宋体" w:hint="default"/>
                <w:sz w:val="15"/>
                <w:szCs w:val="15"/>
              </w:rPr>
              <w:t>合并报表范围单位销售款</w:t>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1"/>
                <w:szCs w:val="11"/>
              </w:rPr>
            </w:pPr>
          </w:p>
          <w:p>
            <w:pPr>
              <w:pStyle w:val="TableParagraph"/>
              <w:spacing w:line="240" w:lineRule="auto"/>
              <w:ind w:right="458"/>
              <w:jc w:val="right"/>
              <w:rPr>
                <w:rFonts w:ascii="宋体" w:hAnsi="宋体" w:cs="宋体" w:eastAsia="宋体" w:hint="default"/>
                <w:sz w:val="15"/>
                <w:szCs w:val="15"/>
              </w:rPr>
            </w:pPr>
            <w:r>
              <w:rPr>
                <w:rFonts w:ascii="宋体"/>
                <w:spacing w:val="-1"/>
                <w:sz w:val="15"/>
              </w:rPr>
              <w:t>44,171.67</w:t>
            </w:r>
          </w:p>
        </w:tc>
        <w:tc>
          <w:tcPr>
            <w:tcW w:w="122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1"/>
                <w:szCs w:val="11"/>
              </w:rPr>
            </w:pPr>
          </w:p>
          <w:p>
            <w:pPr>
              <w:pStyle w:val="TableParagraph"/>
              <w:spacing w:line="240" w:lineRule="auto"/>
              <w:ind w:right="308"/>
              <w:jc w:val="right"/>
              <w:rPr>
                <w:rFonts w:ascii="宋体" w:hAnsi="宋体" w:cs="宋体" w:eastAsia="宋体" w:hint="default"/>
                <w:sz w:val="15"/>
                <w:szCs w:val="15"/>
              </w:rPr>
            </w:pPr>
            <w:r>
              <w:rPr>
                <w:rFonts w:ascii="宋体"/>
                <w:spacing w:val="-1"/>
                <w:sz w:val="15"/>
              </w:rPr>
              <w:t>2.43%</w:t>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1"/>
                <w:szCs w:val="11"/>
              </w:rPr>
            </w:pPr>
          </w:p>
          <w:p>
            <w:pPr>
              <w:pStyle w:val="TableParagraph"/>
              <w:spacing w:line="240" w:lineRule="auto"/>
              <w:ind w:right="457"/>
              <w:jc w:val="right"/>
              <w:rPr>
                <w:rFonts w:ascii="宋体" w:hAnsi="宋体" w:cs="宋体" w:eastAsia="宋体" w:hint="default"/>
                <w:sz w:val="15"/>
                <w:szCs w:val="15"/>
              </w:rPr>
            </w:pPr>
            <w:r>
              <w:rPr>
                <w:rFonts w:ascii="宋体"/>
                <w:sz w:val="15"/>
              </w:rPr>
              <w:t>--</w:t>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1"/>
                <w:szCs w:val="11"/>
              </w:rPr>
            </w:pPr>
          </w:p>
          <w:p>
            <w:pPr>
              <w:pStyle w:val="TableParagraph"/>
              <w:spacing w:line="240" w:lineRule="auto"/>
              <w:ind w:right="236"/>
              <w:jc w:val="right"/>
              <w:rPr>
                <w:rFonts w:ascii="宋体" w:hAnsi="宋体" w:cs="宋体" w:eastAsia="宋体" w:hint="default"/>
                <w:sz w:val="15"/>
                <w:szCs w:val="15"/>
              </w:rPr>
            </w:pPr>
            <w:r>
              <w:rPr>
                <w:rFonts w:ascii="宋体"/>
                <w:sz w:val="15"/>
              </w:rPr>
              <w:t>--</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1"/>
                <w:szCs w:val="11"/>
              </w:rPr>
            </w:pPr>
          </w:p>
          <w:p>
            <w:pPr>
              <w:pStyle w:val="TableParagraph"/>
              <w:spacing w:line="240" w:lineRule="auto"/>
              <w:ind w:right="106"/>
              <w:jc w:val="right"/>
              <w:rPr>
                <w:rFonts w:ascii="宋体" w:hAnsi="宋体" w:cs="宋体" w:eastAsia="宋体" w:hint="default"/>
                <w:sz w:val="15"/>
                <w:szCs w:val="15"/>
              </w:rPr>
            </w:pPr>
            <w:r>
              <w:rPr>
                <w:rFonts w:ascii="宋体"/>
                <w:spacing w:val="-1"/>
                <w:sz w:val="15"/>
              </w:rPr>
              <w:t>44,171.67</w:t>
            </w:r>
          </w:p>
        </w:tc>
      </w:tr>
    </w:tbl>
    <w:p>
      <w:pPr>
        <w:spacing w:after="0" w:line="240" w:lineRule="auto"/>
        <w:jc w:val="right"/>
        <w:rPr>
          <w:rFonts w:ascii="宋体" w:hAnsi="宋体" w:cs="宋体" w:eastAsia="宋体" w:hint="default"/>
          <w:sz w:val="15"/>
          <w:szCs w:val="15"/>
        </w:rPr>
        <w:sectPr>
          <w:pgSz w:w="11910" w:h="16840"/>
          <w:pgMar w:header="763" w:footer="724" w:top="1000" w:bottom="920" w:left="1460" w:right="90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1"/>
          <w:szCs w:val="11"/>
        </w:rPr>
      </w:pPr>
    </w:p>
    <w:tbl>
      <w:tblPr>
        <w:tblW w:w="0" w:type="auto"/>
        <w:jc w:val="left"/>
        <w:tblInd w:w="133" w:type="dxa"/>
        <w:tblLayout w:type="fixed"/>
        <w:tblCellMar>
          <w:top w:w="0" w:type="dxa"/>
          <w:left w:w="0" w:type="dxa"/>
          <w:bottom w:w="0" w:type="dxa"/>
          <w:right w:w="0" w:type="dxa"/>
        </w:tblCellMar>
        <w:tblLook w:val="01E0"/>
      </w:tblPr>
      <w:tblGrid>
        <w:gridCol w:w="2622"/>
        <w:gridCol w:w="1487"/>
        <w:gridCol w:w="1256"/>
        <w:gridCol w:w="1521"/>
        <w:gridCol w:w="1146"/>
        <w:gridCol w:w="1249"/>
      </w:tblGrid>
      <w:tr>
        <w:trPr>
          <w:trHeight w:val="281" w:hRule="exact"/>
        </w:trPr>
        <w:tc>
          <w:tcPr>
            <w:tcW w:w="2622" w:type="dxa"/>
            <w:tcBorders>
              <w:top w:val="nil" w:sz="6" w:space="0" w:color="auto"/>
              <w:left w:val="nil" w:sz="6" w:space="0" w:color="auto"/>
              <w:bottom w:val="nil" w:sz="6" w:space="0" w:color="auto"/>
              <w:right w:val="nil" w:sz="6" w:space="0" w:color="auto"/>
            </w:tcBorders>
          </w:tcPr>
          <w:p>
            <w:pPr>
              <w:pStyle w:val="TableParagraph"/>
              <w:spacing w:line="150" w:lineRule="exact"/>
              <w:ind w:left="107" w:right="0"/>
              <w:jc w:val="left"/>
              <w:rPr>
                <w:rFonts w:ascii="宋体" w:hAnsi="宋体" w:cs="宋体" w:eastAsia="宋体" w:hint="default"/>
                <w:sz w:val="15"/>
                <w:szCs w:val="15"/>
              </w:rPr>
            </w:pPr>
            <w:r>
              <w:rPr>
                <w:rFonts w:ascii="宋体" w:hAnsi="宋体" w:cs="宋体" w:eastAsia="宋体" w:hint="default"/>
                <w:sz w:val="15"/>
                <w:szCs w:val="15"/>
              </w:rPr>
              <w:t>组合小计</w:t>
            </w:r>
          </w:p>
        </w:tc>
        <w:tc>
          <w:tcPr>
            <w:tcW w:w="1487" w:type="dxa"/>
            <w:tcBorders>
              <w:top w:val="nil" w:sz="6" w:space="0" w:color="auto"/>
              <w:left w:val="nil" w:sz="6" w:space="0" w:color="auto"/>
              <w:bottom w:val="nil" w:sz="6" w:space="0" w:color="auto"/>
              <w:right w:val="nil" w:sz="6" w:space="0" w:color="auto"/>
            </w:tcBorders>
          </w:tcPr>
          <w:p>
            <w:pPr>
              <w:pStyle w:val="TableParagraph"/>
              <w:spacing w:line="150" w:lineRule="exact"/>
              <w:ind w:right="420"/>
              <w:jc w:val="right"/>
              <w:rPr>
                <w:rFonts w:ascii="宋体" w:hAnsi="宋体" w:cs="宋体" w:eastAsia="宋体" w:hint="default"/>
                <w:sz w:val="15"/>
                <w:szCs w:val="15"/>
              </w:rPr>
            </w:pPr>
            <w:r>
              <w:rPr>
                <w:rFonts w:ascii="宋体"/>
                <w:spacing w:val="-1"/>
                <w:sz w:val="15"/>
              </w:rPr>
              <w:t>1,817,039.28</w:t>
            </w:r>
          </w:p>
        </w:tc>
        <w:tc>
          <w:tcPr>
            <w:tcW w:w="1256" w:type="dxa"/>
            <w:tcBorders>
              <w:top w:val="nil" w:sz="6" w:space="0" w:color="auto"/>
              <w:left w:val="nil" w:sz="6" w:space="0" w:color="auto"/>
              <w:bottom w:val="nil" w:sz="6" w:space="0" w:color="auto"/>
              <w:right w:val="nil" w:sz="6" w:space="0" w:color="auto"/>
            </w:tcBorders>
          </w:tcPr>
          <w:p>
            <w:pPr>
              <w:pStyle w:val="TableParagraph"/>
              <w:spacing w:line="150" w:lineRule="exact"/>
              <w:ind w:right="304"/>
              <w:jc w:val="right"/>
              <w:rPr>
                <w:rFonts w:ascii="宋体" w:hAnsi="宋体" w:cs="宋体" w:eastAsia="宋体" w:hint="default"/>
                <w:sz w:val="15"/>
                <w:szCs w:val="15"/>
              </w:rPr>
            </w:pPr>
            <w:r>
              <w:rPr>
                <w:rFonts w:ascii="宋体"/>
                <w:spacing w:val="-1"/>
                <w:sz w:val="15"/>
              </w:rPr>
              <w:t>100.00%</w:t>
            </w:r>
          </w:p>
        </w:tc>
        <w:tc>
          <w:tcPr>
            <w:tcW w:w="1521" w:type="dxa"/>
            <w:tcBorders>
              <w:top w:val="nil" w:sz="6" w:space="0" w:color="auto"/>
              <w:left w:val="nil" w:sz="6" w:space="0" w:color="auto"/>
              <w:bottom w:val="nil" w:sz="6" w:space="0" w:color="auto"/>
              <w:right w:val="nil" w:sz="6" w:space="0" w:color="auto"/>
            </w:tcBorders>
          </w:tcPr>
          <w:p>
            <w:pPr>
              <w:pStyle w:val="TableParagraph"/>
              <w:spacing w:line="150" w:lineRule="exact"/>
              <w:ind w:right="457"/>
              <w:jc w:val="right"/>
              <w:rPr>
                <w:rFonts w:ascii="宋体" w:hAnsi="宋体" w:cs="宋体" w:eastAsia="宋体" w:hint="default"/>
                <w:sz w:val="15"/>
                <w:szCs w:val="15"/>
              </w:rPr>
            </w:pPr>
            <w:r>
              <w:rPr>
                <w:rFonts w:ascii="宋体"/>
                <w:spacing w:val="-1"/>
                <w:sz w:val="15"/>
              </w:rPr>
              <w:t>356,617.76</w:t>
            </w:r>
          </w:p>
        </w:tc>
        <w:tc>
          <w:tcPr>
            <w:tcW w:w="1146" w:type="dxa"/>
            <w:tcBorders>
              <w:top w:val="nil" w:sz="6" w:space="0" w:color="auto"/>
              <w:left w:val="nil" w:sz="6" w:space="0" w:color="auto"/>
              <w:bottom w:val="nil" w:sz="6" w:space="0" w:color="auto"/>
              <w:right w:val="nil" w:sz="6" w:space="0" w:color="auto"/>
            </w:tcBorders>
          </w:tcPr>
          <w:p>
            <w:pPr>
              <w:pStyle w:val="TableParagraph"/>
              <w:spacing w:line="150" w:lineRule="exact"/>
              <w:ind w:right="232"/>
              <w:jc w:val="right"/>
              <w:rPr>
                <w:rFonts w:ascii="宋体" w:hAnsi="宋体" w:cs="宋体" w:eastAsia="宋体" w:hint="default"/>
                <w:sz w:val="15"/>
                <w:szCs w:val="15"/>
              </w:rPr>
            </w:pPr>
            <w:r>
              <w:rPr>
                <w:rFonts w:ascii="宋体"/>
                <w:spacing w:val="-1"/>
                <w:sz w:val="15"/>
              </w:rPr>
              <w:t>19.63%</w:t>
            </w:r>
          </w:p>
        </w:tc>
        <w:tc>
          <w:tcPr>
            <w:tcW w:w="1249" w:type="dxa"/>
            <w:tcBorders>
              <w:top w:val="nil" w:sz="6" w:space="0" w:color="auto"/>
              <w:left w:val="nil" w:sz="6" w:space="0" w:color="auto"/>
              <w:bottom w:val="nil" w:sz="6" w:space="0" w:color="auto"/>
              <w:right w:val="nil" w:sz="6" w:space="0" w:color="auto"/>
            </w:tcBorders>
          </w:tcPr>
          <w:p>
            <w:pPr>
              <w:pStyle w:val="TableParagraph"/>
              <w:spacing w:line="150" w:lineRule="exact"/>
              <w:ind w:right="106"/>
              <w:jc w:val="right"/>
              <w:rPr>
                <w:rFonts w:ascii="宋体" w:hAnsi="宋体" w:cs="宋体" w:eastAsia="宋体" w:hint="default"/>
                <w:sz w:val="15"/>
                <w:szCs w:val="15"/>
              </w:rPr>
            </w:pPr>
            <w:r>
              <w:rPr>
                <w:rFonts w:ascii="宋体"/>
                <w:spacing w:val="-1"/>
                <w:sz w:val="15"/>
              </w:rPr>
              <w:t>1,460,421.52</w:t>
            </w:r>
          </w:p>
        </w:tc>
      </w:tr>
      <w:tr>
        <w:trPr>
          <w:trHeight w:val="623" w:hRule="exact"/>
        </w:trPr>
        <w:tc>
          <w:tcPr>
            <w:tcW w:w="2622" w:type="dxa"/>
            <w:tcBorders>
              <w:top w:val="nil" w:sz="6" w:space="0" w:color="auto"/>
              <w:left w:val="nil" w:sz="6" w:space="0" w:color="auto"/>
              <w:bottom w:val="single" w:sz="4" w:space="0" w:color="000000"/>
              <w:right w:val="nil" w:sz="6" w:space="0" w:color="auto"/>
            </w:tcBorders>
          </w:tcPr>
          <w:p>
            <w:pPr>
              <w:pStyle w:val="TableParagraph"/>
              <w:spacing w:line="240" w:lineRule="auto" w:before="85"/>
              <w:ind w:left="107" w:right="156"/>
              <w:jc w:val="left"/>
              <w:rPr>
                <w:rFonts w:ascii="宋体" w:hAnsi="宋体" w:cs="宋体" w:eastAsia="宋体" w:hint="default"/>
                <w:sz w:val="15"/>
                <w:szCs w:val="15"/>
              </w:rPr>
            </w:pPr>
            <w:r>
              <w:rPr>
                <w:rFonts w:ascii="宋体" w:hAnsi="宋体" w:cs="宋体" w:eastAsia="宋体" w:hint="default"/>
                <w:spacing w:val="6"/>
                <w:sz w:val="15"/>
                <w:szCs w:val="15"/>
              </w:rPr>
              <w:t>单项金额虽不重大但单项计提坏账</w:t>
            </w:r>
            <w:r>
              <w:rPr>
                <w:rFonts w:ascii="宋体" w:hAnsi="宋体" w:cs="宋体" w:eastAsia="宋体" w:hint="default"/>
                <w:spacing w:val="-62"/>
                <w:sz w:val="15"/>
                <w:szCs w:val="15"/>
              </w:rPr>
              <w:t> </w:t>
            </w:r>
            <w:r>
              <w:rPr>
                <w:rFonts w:ascii="宋体" w:hAnsi="宋体" w:cs="宋体" w:eastAsia="宋体" w:hint="default"/>
                <w:spacing w:val="-62"/>
                <w:sz w:val="15"/>
                <w:szCs w:val="15"/>
              </w:rPr>
            </w:r>
            <w:r>
              <w:rPr>
                <w:rFonts w:ascii="宋体" w:hAnsi="宋体" w:cs="宋体" w:eastAsia="宋体" w:hint="default"/>
                <w:sz w:val="15"/>
                <w:szCs w:val="15"/>
              </w:rPr>
              <w:t>准备的应收账款</w:t>
            </w:r>
          </w:p>
        </w:tc>
        <w:tc>
          <w:tcPr>
            <w:tcW w:w="1487" w:type="dxa"/>
            <w:tcBorders>
              <w:top w:val="nil" w:sz="6" w:space="0" w:color="auto"/>
              <w:left w:val="nil" w:sz="6" w:space="0" w:color="auto"/>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right="418"/>
              <w:jc w:val="right"/>
              <w:rPr>
                <w:rFonts w:ascii="宋体" w:hAnsi="宋体" w:cs="宋体" w:eastAsia="宋体" w:hint="default"/>
                <w:sz w:val="15"/>
                <w:szCs w:val="15"/>
              </w:rPr>
            </w:pPr>
            <w:r>
              <w:rPr>
                <w:rFonts w:ascii="宋体"/>
                <w:sz w:val="15"/>
              </w:rPr>
              <w:t>--</w:t>
            </w:r>
          </w:p>
        </w:tc>
        <w:tc>
          <w:tcPr>
            <w:tcW w:w="1256" w:type="dxa"/>
            <w:tcBorders>
              <w:top w:val="nil" w:sz="6" w:space="0" w:color="auto"/>
              <w:left w:val="nil" w:sz="6" w:space="0" w:color="auto"/>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right="304"/>
              <w:jc w:val="right"/>
              <w:rPr>
                <w:rFonts w:ascii="宋体" w:hAnsi="宋体" w:cs="宋体" w:eastAsia="宋体" w:hint="default"/>
                <w:sz w:val="15"/>
                <w:szCs w:val="15"/>
              </w:rPr>
            </w:pPr>
            <w:r>
              <w:rPr>
                <w:rFonts w:ascii="宋体"/>
                <w:sz w:val="15"/>
              </w:rPr>
              <w:t>--</w:t>
            </w:r>
          </w:p>
        </w:tc>
        <w:tc>
          <w:tcPr>
            <w:tcW w:w="1521" w:type="dxa"/>
            <w:tcBorders>
              <w:top w:val="nil" w:sz="6" w:space="0" w:color="auto"/>
              <w:left w:val="nil" w:sz="6" w:space="0" w:color="auto"/>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right="455"/>
              <w:jc w:val="right"/>
              <w:rPr>
                <w:rFonts w:ascii="宋体" w:hAnsi="宋体" w:cs="宋体" w:eastAsia="宋体" w:hint="default"/>
                <w:sz w:val="15"/>
                <w:szCs w:val="15"/>
              </w:rPr>
            </w:pPr>
            <w:r>
              <w:rPr>
                <w:rFonts w:ascii="宋体"/>
                <w:sz w:val="15"/>
              </w:rPr>
              <w:t>--</w:t>
            </w:r>
          </w:p>
        </w:tc>
        <w:tc>
          <w:tcPr>
            <w:tcW w:w="1146" w:type="dxa"/>
            <w:tcBorders>
              <w:top w:val="nil" w:sz="6" w:space="0" w:color="auto"/>
              <w:left w:val="nil" w:sz="6" w:space="0" w:color="auto"/>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right="231"/>
              <w:jc w:val="right"/>
              <w:rPr>
                <w:rFonts w:ascii="宋体" w:hAnsi="宋体" w:cs="宋体" w:eastAsia="宋体" w:hint="default"/>
                <w:sz w:val="15"/>
                <w:szCs w:val="15"/>
              </w:rPr>
            </w:pPr>
            <w:r>
              <w:rPr>
                <w:rFonts w:ascii="宋体"/>
                <w:sz w:val="15"/>
              </w:rPr>
              <w:t>--</w:t>
            </w:r>
          </w:p>
        </w:tc>
        <w:tc>
          <w:tcPr>
            <w:tcW w:w="1249" w:type="dxa"/>
            <w:tcBorders>
              <w:top w:val="nil" w:sz="6" w:space="0" w:color="auto"/>
              <w:left w:val="nil" w:sz="6" w:space="0" w:color="auto"/>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right="104"/>
              <w:jc w:val="right"/>
              <w:rPr>
                <w:rFonts w:ascii="宋体" w:hAnsi="宋体" w:cs="宋体" w:eastAsia="宋体" w:hint="default"/>
                <w:sz w:val="15"/>
                <w:szCs w:val="15"/>
              </w:rPr>
            </w:pPr>
            <w:r>
              <w:rPr>
                <w:rFonts w:ascii="宋体"/>
                <w:sz w:val="15"/>
              </w:rPr>
              <w:t>--</w:t>
            </w:r>
          </w:p>
        </w:tc>
      </w:tr>
      <w:tr>
        <w:trPr>
          <w:trHeight w:val="402" w:hRule="exact"/>
        </w:trPr>
        <w:tc>
          <w:tcPr>
            <w:tcW w:w="2622" w:type="dxa"/>
            <w:tcBorders>
              <w:top w:val="single" w:sz="4" w:space="0" w:color="000000"/>
              <w:left w:val="nil" w:sz="6" w:space="0" w:color="auto"/>
              <w:bottom w:val="single" w:sz="8" w:space="0" w:color="000000"/>
              <w:right w:val="nil" w:sz="6" w:space="0" w:color="auto"/>
            </w:tcBorders>
          </w:tcPr>
          <w:p>
            <w:pPr>
              <w:pStyle w:val="TableParagraph"/>
              <w:spacing w:line="240" w:lineRule="auto" w:before="71"/>
              <w:ind w:left="107" w:right="0"/>
              <w:jc w:val="left"/>
              <w:rPr>
                <w:rFonts w:ascii="宋体" w:hAnsi="宋体" w:cs="宋体" w:eastAsia="宋体" w:hint="default"/>
                <w:sz w:val="15"/>
                <w:szCs w:val="15"/>
              </w:rPr>
            </w:pPr>
            <w:r>
              <w:rPr>
                <w:rFonts w:ascii="宋体" w:hAnsi="宋体" w:cs="宋体" w:eastAsia="宋体" w:hint="default"/>
                <w:b/>
                <w:bCs/>
                <w:sz w:val="15"/>
                <w:szCs w:val="15"/>
              </w:rPr>
              <w:t>合</w:t>
            </w:r>
            <w:r>
              <w:rPr>
                <w:rFonts w:ascii="宋体" w:hAnsi="宋体" w:cs="宋体" w:eastAsia="宋体" w:hint="default"/>
                <w:b/>
                <w:bCs/>
                <w:spacing w:val="74"/>
                <w:sz w:val="15"/>
                <w:szCs w:val="15"/>
              </w:rPr>
              <w:t> </w:t>
            </w:r>
            <w:r>
              <w:rPr>
                <w:rFonts w:ascii="宋体" w:hAnsi="宋体" w:cs="宋体" w:eastAsia="宋体" w:hint="default"/>
                <w:b/>
                <w:bCs/>
                <w:sz w:val="15"/>
                <w:szCs w:val="15"/>
              </w:rPr>
              <w:t>计</w:t>
            </w:r>
            <w:r>
              <w:rPr>
                <w:rFonts w:ascii="宋体" w:hAnsi="宋体" w:cs="宋体" w:eastAsia="宋体" w:hint="default"/>
                <w:sz w:val="15"/>
                <w:szCs w:val="15"/>
              </w:rPr>
            </w:r>
          </w:p>
        </w:tc>
        <w:tc>
          <w:tcPr>
            <w:tcW w:w="1487" w:type="dxa"/>
            <w:tcBorders>
              <w:top w:val="single" w:sz="4" w:space="0" w:color="000000"/>
              <w:left w:val="nil" w:sz="6" w:space="0" w:color="auto"/>
              <w:bottom w:val="single" w:sz="8" w:space="0" w:color="000000"/>
              <w:right w:val="nil" w:sz="6" w:space="0" w:color="auto"/>
            </w:tcBorders>
          </w:tcPr>
          <w:p>
            <w:pPr>
              <w:pStyle w:val="TableParagraph"/>
              <w:spacing w:line="240" w:lineRule="auto" w:before="71"/>
              <w:ind w:right="419"/>
              <w:jc w:val="right"/>
              <w:rPr>
                <w:rFonts w:ascii="宋体" w:hAnsi="宋体" w:cs="宋体" w:eastAsia="宋体" w:hint="default"/>
                <w:sz w:val="15"/>
                <w:szCs w:val="15"/>
              </w:rPr>
            </w:pPr>
            <w:r>
              <w:rPr>
                <w:rFonts w:ascii="宋体"/>
                <w:b/>
                <w:w w:val="95"/>
                <w:sz w:val="15"/>
              </w:rPr>
              <w:t>1,817,039.28</w:t>
            </w:r>
            <w:r>
              <w:rPr>
                <w:rFonts w:ascii="宋体"/>
                <w:sz w:val="15"/>
              </w:rPr>
            </w:r>
          </w:p>
        </w:tc>
        <w:tc>
          <w:tcPr>
            <w:tcW w:w="1256" w:type="dxa"/>
            <w:tcBorders>
              <w:top w:val="single" w:sz="4" w:space="0" w:color="000000"/>
              <w:left w:val="nil" w:sz="6" w:space="0" w:color="auto"/>
              <w:bottom w:val="single" w:sz="8" w:space="0" w:color="000000"/>
              <w:right w:val="nil" w:sz="6" w:space="0" w:color="auto"/>
            </w:tcBorders>
          </w:tcPr>
          <w:p>
            <w:pPr>
              <w:pStyle w:val="TableParagraph"/>
              <w:spacing w:line="240" w:lineRule="auto" w:before="71"/>
              <w:ind w:right="304"/>
              <w:jc w:val="right"/>
              <w:rPr>
                <w:rFonts w:ascii="宋体" w:hAnsi="宋体" w:cs="宋体" w:eastAsia="宋体" w:hint="default"/>
                <w:sz w:val="15"/>
                <w:szCs w:val="15"/>
              </w:rPr>
            </w:pPr>
            <w:r>
              <w:rPr>
                <w:rFonts w:ascii="宋体"/>
                <w:b/>
                <w:w w:val="95"/>
                <w:sz w:val="15"/>
              </w:rPr>
              <w:t>100.00%</w:t>
            </w:r>
            <w:r>
              <w:rPr>
                <w:rFonts w:ascii="宋体"/>
                <w:sz w:val="15"/>
              </w:rPr>
            </w:r>
          </w:p>
        </w:tc>
        <w:tc>
          <w:tcPr>
            <w:tcW w:w="1521" w:type="dxa"/>
            <w:tcBorders>
              <w:top w:val="single" w:sz="4" w:space="0" w:color="000000"/>
              <w:left w:val="nil" w:sz="6" w:space="0" w:color="auto"/>
              <w:bottom w:val="single" w:sz="8" w:space="0" w:color="000000"/>
              <w:right w:val="nil" w:sz="6" w:space="0" w:color="auto"/>
            </w:tcBorders>
          </w:tcPr>
          <w:p>
            <w:pPr>
              <w:pStyle w:val="TableParagraph"/>
              <w:spacing w:line="240" w:lineRule="auto" w:before="71"/>
              <w:ind w:right="458"/>
              <w:jc w:val="right"/>
              <w:rPr>
                <w:rFonts w:ascii="宋体" w:hAnsi="宋体" w:cs="宋体" w:eastAsia="宋体" w:hint="default"/>
                <w:sz w:val="15"/>
                <w:szCs w:val="15"/>
              </w:rPr>
            </w:pPr>
            <w:r>
              <w:rPr>
                <w:rFonts w:ascii="宋体"/>
                <w:b/>
                <w:w w:val="95"/>
                <w:sz w:val="15"/>
              </w:rPr>
              <w:t>356,617.76</w:t>
            </w:r>
            <w:r>
              <w:rPr>
                <w:rFonts w:ascii="宋体"/>
                <w:sz w:val="15"/>
              </w:rPr>
            </w:r>
          </w:p>
        </w:tc>
        <w:tc>
          <w:tcPr>
            <w:tcW w:w="1146" w:type="dxa"/>
            <w:tcBorders>
              <w:top w:val="single" w:sz="4" w:space="0" w:color="000000"/>
              <w:left w:val="nil" w:sz="6" w:space="0" w:color="auto"/>
              <w:bottom w:val="single" w:sz="8" w:space="0" w:color="000000"/>
              <w:right w:val="nil" w:sz="6" w:space="0" w:color="auto"/>
            </w:tcBorders>
          </w:tcPr>
          <w:p>
            <w:pPr>
              <w:pStyle w:val="TableParagraph"/>
              <w:spacing w:line="240" w:lineRule="auto" w:before="71"/>
              <w:ind w:right="232"/>
              <w:jc w:val="right"/>
              <w:rPr>
                <w:rFonts w:ascii="宋体" w:hAnsi="宋体" w:cs="宋体" w:eastAsia="宋体" w:hint="default"/>
                <w:sz w:val="15"/>
                <w:szCs w:val="15"/>
              </w:rPr>
            </w:pPr>
            <w:r>
              <w:rPr>
                <w:rFonts w:ascii="宋体"/>
                <w:b/>
                <w:w w:val="95"/>
                <w:sz w:val="15"/>
              </w:rPr>
              <w:t>19.63%</w:t>
            </w:r>
            <w:r>
              <w:rPr>
                <w:rFonts w:ascii="宋体"/>
                <w:sz w:val="15"/>
              </w:rPr>
            </w:r>
          </w:p>
        </w:tc>
        <w:tc>
          <w:tcPr>
            <w:tcW w:w="1249" w:type="dxa"/>
            <w:tcBorders>
              <w:top w:val="single" w:sz="4" w:space="0" w:color="000000"/>
              <w:left w:val="nil" w:sz="6" w:space="0" w:color="auto"/>
              <w:bottom w:val="single" w:sz="8" w:space="0" w:color="000000"/>
              <w:right w:val="nil" w:sz="6" w:space="0" w:color="auto"/>
            </w:tcBorders>
          </w:tcPr>
          <w:p>
            <w:pPr>
              <w:pStyle w:val="TableParagraph"/>
              <w:spacing w:line="240" w:lineRule="auto" w:before="71"/>
              <w:ind w:right="106"/>
              <w:jc w:val="right"/>
              <w:rPr>
                <w:rFonts w:ascii="宋体" w:hAnsi="宋体" w:cs="宋体" w:eastAsia="宋体" w:hint="default"/>
                <w:sz w:val="15"/>
                <w:szCs w:val="15"/>
              </w:rPr>
            </w:pPr>
            <w:r>
              <w:rPr>
                <w:rFonts w:ascii="宋体"/>
                <w:b/>
                <w:w w:val="95"/>
                <w:sz w:val="15"/>
              </w:rPr>
              <w:t>1,460,421.52</w:t>
            </w:r>
            <w:r>
              <w:rPr>
                <w:rFonts w:ascii="宋体"/>
                <w:sz w:val="15"/>
              </w:rPr>
            </w:r>
          </w:p>
        </w:tc>
      </w:tr>
    </w:tbl>
    <w:p>
      <w:pPr>
        <w:spacing w:line="240" w:lineRule="auto" w:before="5"/>
        <w:rPr>
          <w:rFonts w:ascii="宋体" w:hAnsi="宋体" w:cs="宋体" w:eastAsia="宋体" w:hint="default"/>
          <w:b/>
          <w:bCs/>
          <w:sz w:val="13"/>
          <w:szCs w:val="13"/>
        </w:rPr>
      </w:pPr>
    </w:p>
    <w:p>
      <w:pPr>
        <w:pStyle w:val="BodyText"/>
        <w:spacing w:line="240" w:lineRule="auto" w:before="26"/>
        <w:ind w:left="241" w:right="219"/>
        <w:jc w:val="left"/>
      </w:pPr>
      <w:r>
        <w:rPr/>
        <w:t>应收账款按种类披露（续）</w:t>
      </w:r>
    </w:p>
    <w:p>
      <w:pPr>
        <w:spacing w:line="240" w:lineRule="auto" w:before="12"/>
        <w:rPr>
          <w:rFonts w:ascii="宋体" w:hAnsi="宋体" w:cs="宋体" w:eastAsia="宋体" w:hint="default"/>
          <w:sz w:val="11"/>
          <w:szCs w:val="11"/>
        </w:rPr>
      </w:pPr>
    </w:p>
    <w:p>
      <w:pPr>
        <w:spacing w:line="20" w:lineRule="exact"/>
        <w:ind w:left="124" w:right="0" w:firstLine="0"/>
        <w:rPr>
          <w:rFonts w:ascii="宋体" w:hAnsi="宋体" w:cs="宋体" w:eastAsia="宋体" w:hint="default"/>
          <w:sz w:val="2"/>
          <w:szCs w:val="2"/>
        </w:rPr>
      </w:pPr>
      <w:r>
        <w:rPr>
          <w:rFonts w:ascii="宋体" w:hAnsi="宋体" w:cs="宋体" w:eastAsia="宋体" w:hint="default"/>
          <w:sz w:val="2"/>
          <w:szCs w:val="2"/>
        </w:rPr>
        <w:pict>
          <v:group style="width:465.1pt;height:1pt;mso-position-horizontal-relative:char;mso-position-vertical-relative:line" coordorigin="0,0" coordsize="9302,20">
            <v:group style="position:absolute;left:10;top:10;width:2575;height:2" coordorigin="10,10" coordsize="2575,2">
              <v:shape style="position:absolute;left:10;top:10;width:2575;height:2" coordorigin="10,10" coordsize="2575,0" path="m10,10l2584,10e" filled="false" stroked="true" strokeweight=".96001pt" strokecolor="#000000">
                <v:path arrowok="t"/>
              </v:shape>
            </v:group>
            <v:group style="position:absolute;left:2584;top:10;width:20;height:2" coordorigin="2584,10" coordsize="20,2">
              <v:shape style="position:absolute;left:2584;top:10;width:20;height:2" coordorigin="2584,10" coordsize="20,0" path="m2584,10l2603,10e" filled="false" stroked="true" strokeweight=".96001pt" strokecolor="#000000">
                <v:path arrowok="t"/>
              </v:shape>
            </v:group>
            <v:group style="position:absolute;left:2603;top:10;width:6689;height:2" coordorigin="2603,10" coordsize="6689,2">
              <v:shape style="position:absolute;left:2603;top:10;width:6689;height:2" coordorigin="2603,10" coordsize="6689,0" path="m2603,10l9292,10e" filled="false" stroked="true" strokeweight=".96001pt" strokecolor="#000000">
                <v:path arrowok="t"/>
              </v:shape>
            </v:group>
          </v:group>
        </w:pict>
      </w:r>
      <w:r>
        <w:rPr>
          <w:rFonts w:ascii="宋体" w:hAnsi="宋体" w:cs="宋体" w:eastAsia="宋体" w:hint="default"/>
          <w:sz w:val="2"/>
          <w:szCs w:val="2"/>
        </w:rPr>
      </w:r>
    </w:p>
    <w:p>
      <w:pPr>
        <w:spacing w:before="66"/>
        <w:ind w:left="5710" w:right="3129" w:firstLine="0"/>
        <w:jc w:val="center"/>
        <w:rPr>
          <w:rFonts w:ascii="宋体" w:hAnsi="宋体" w:cs="宋体" w:eastAsia="宋体" w:hint="default"/>
          <w:sz w:val="15"/>
          <w:szCs w:val="15"/>
        </w:rPr>
      </w:pPr>
      <w:r>
        <w:rPr>
          <w:rFonts w:ascii="宋体" w:hAnsi="宋体" w:cs="宋体" w:eastAsia="宋体" w:hint="default"/>
          <w:b/>
          <w:bCs/>
          <w:sz w:val="15"/>
          <w:szCs w:val="15"/>
        </w:rPr>
        <w:t>期初数</w:t>
      </w:r>
      <w:r>
        <w:rPr>
          <w:rFonts w:ascii="宋体" w:hAnsi="宋体" w:cs="宋体" w:eastAsia="宋体" w:hint="default"/>
          <w:sz w:val="15"/>
          <w:szCs w:val="15"/>
        </w:rPr>
      </w:r>
    </w:p>
    <w:p>
      <w:pPr>
        <w:spacing w:line="240" w:lineRule="auto" w:before="1"/>
        <w:rPr>
          <w:rFonts w:ascii="宋体" w:hAnsi="宋体" w:cs="宋体" w:eastAsia="宋体" w:hint="default"/>
          <w:b/>
          <w:bCs/>
          <w:sz w:val="3"/>
          <w:szCs w:val="3"/>
        </w:rPr>
      </w:pPr>
    </w:p>
    <w:tbl>
      <w:tblPr>
        <w:tblW w:w="0" w:type="auto"/>
        <w:jc w:val="left"/>
        <w:tblInd w:w="133" w:type="dxa"/>
        <w:tblLayout w:type="fixed"/>
        <w:tblCellMar>
          <w:top w:w="0" w:type="dxa"/>
          <w:left w:w="0" w:type="dxa"/>
          <w:bottom w:w="0" w:type="dxa"/>
          <w:right w:w="0" w:type="dxa"/>
        </w:tblCellMar>
        <w:tblLook w:val="01E0"/>
      </w:tblPr>
      <w:tblGrid>
        <w:gridCol w:w="2573"/>
        <w:gridCol w:w="1539"/>
        <w:gridCol w:w="1257"/>
        <w:gridCol w:w="1520"/>
        <w:gridCol w:w="1148"/>
        <w:gridCol w:w="1245"/>
      </w:tblGrid>
      <w:tr>
        <w:trPr>
          <w:trHeight w:val="198" w:hRule="exact"/>
        </w:trPr>
        <w:tc>
          <w:tcPr>
            <w:tcW w:w="2573" w:type="dxa"/>
            <w:tcBorders>
              <w:top w:val="nil" w:sz="6" w:space="0" w:color="auto"/>
              <w:left w:val="nil" w:sz="6" w:space="0" w:color="auto"/>
              <w:bottom w:val="nil" w:sz="6" w:space="0" w:color="auto"/>
              <w:right w:val="nil" w:sz="6" w:space="0" w:color="auto"/>
            </w:tcBorders>
          </w:tcPr>
          <w:p>
            <w:pPr>
              <w:pStyle w:val="TableParagraph"/>
              <w:spacing w:line="158" w:lineRule="exact"/>
              <w:ind w:left="107" w:right="0"/>
              <w:jc w:val="left"/>
              <w:rPr>
                <w:rFonts w:ascii="宋体" w:hAnsi="宋体" w:cs="宋体" w:eastAsia="宋体" w:hint="default"/>
                <w:sz w:val="15"/>
                <w:szCs w:val="15"/>
              </w:rPr>
            </w:pPr>
            <w:r>
              <w:rPr>
                <w:rFonts w:ascii="宋体" w:hAnsi="宋体" w:cs="宋体" w:eastAsia="宋体" w:hint="default"/>
                <w:b/>
                <w:bCs/>
                <w:sz w:val="15"/>
                <w:szCs w:val="15"/>
              </w:rPr>
              <w:t>种</w:t>
            </w:r>
            <w:r>
              <w:rPr>
                <w:rFonts w:ascii="宋体" w:hAnsi="宋体" w:cs="宋体" w:eastAsia="宋体" w:hint="default"/>
                <w:b/>
                <w:bCs/>
                <w:spacing w:val="74"/>
                <w:sz w:val="15"/>
                <w:szCs w:val="15"/>
              </w:rPr>
              <w:t> </w:t>
            </w:r>
            <w:r>
              <w:rPr>
                <w:rFonts w:ascii="宋体" w:hAnsi="宋体" w:cs="宋体" w:eastAsia="宋体" w:hint="default"/>
                <w:b/>
                <w:bCs/>
                <w:sz w:val="15"/>
                <w:szCs w:val="15"/>
              </w:rPr>
              <w:t>类</w:t>
            </w:r>
            <w:r>
              <w:rPr>
                <w:rFonts w:ascii="宋体" w:hAnsi="宋体" w:cs="宋体" w:eastAsia="宋体" w:hint="default"/>
                <w:sz w:val="15"/>
                <w:szCs w:val="15"/>
              </w:rPr>
            </w:r>
          </w:p>
        </w:tc>
        <w:tc>
          <w:tcPr>
            <w:tcW w:w="6709" w:type="dxa"/>
            <w:gridSpan w:val="5"/>
            <w:tcBorders>
              <w:top w:val="nil" w:sz="6" w:space="0" w:color="auto"/>
              <w:left w:val="nil" w:sz="6" w:space="0" w:color="auto"/>
              <w:bottom w:val="nil" w:sz="6" w:space="0" w:color="auto"/>
              <w:right w:val="nil" w:sz="6" w:space="0" w:color="auto"/>
            </w:tcBorders>
          </w:tcPr>
          <w:p>
            <w:pPr/>
          </w:p>
        </w:tc>
      </w:tr>
      <w:tr>
        <w:trPr>
          <w:trHeight w:val="279" w:hRule="exact"/>
        </w:trPr>
        <w:tc>
          <w:tcPr>
            <w:tcW w:w="4112" w:type="dxa"/>
            <w:gridSpan w:val="2"/>
            <w:tcBorders>
              <w:top w:val="nil" w:sz="6" w:space="0" w:color="auto"/>
              <w:left w:val="nil" w:sz="6" w:space="0" w:color="auto"/>
              <w:bottom w:val="single" w:sz="4" w:space="0" w:color="000000"/>
              <w:right w:val="nil" w:sz="6" w:space="0" w:color="auto"/>
            </w:tcBorders>
          </w:tcPr>
          <w:p>
            <w:pPr>
              <w:pStyle w:val="TableParagraph"/>
              <w:spacing w:line="150" w:lineRule="exact"/>
              <w:ind w:right="421"/>
              <w:jc w:val="right"/>
              <w:rPr>
                <w:rFonts w:ascii="宋体" w:hAnsi="宋体" w:cs="宋体" w:eastAsia="宋体" w:hint="default"/>
                <w:sz w:val="15"/>
                <w:szCs w:val="15"/>
              </w:rPr>
            </w:pPr>
            <w:r>
              <w:rPr>
                <w:rFonts w:ascii="宋体" w:hAnsi="宋体" w:cs="宋体" w:eastAsia="宋体" w:hint="default"/>
                <w:b/>
                <w:bCs/>
                <w:sz w:val="15"/>
                <w:szCs w:val="15"/>
              </w:rPr>
              <w:t>金</w:t>
            </w:r>
            <w:r>
              <w:rPr>
                <w:rFonts w:ascii="宋体" w:hAnsi="宋体" w:cs="宋体" w:eastAsia="宋体" w:hint="default"/>
                <w:b/>
                <w:bCs/>
                <w:spacing w:val="-1"/>
                <w:sz w:val="15"/>
                <w:szCs w:val="15"/>
              </w:rPr>
              <w:t> </w:t>
            </w:r>
            <w:r>
              <w:rPr>
                <w:rFonts w:ascii="宋体" w:hAnsi="宋体" w:cs="宋体" w:eastAsia="宋体" w:hint="default"/>
                <w:b/>
                <w:bCs/>
                <w:sz w:val="15"/>
                <w:szCs w:val="15"/>
              </w:rPr>
              <w:t>额</w:t>
            </w:r>
            <w:r>
              <w:rPr>
                <w:rFonts w:ascii="宋体" w:hAnsi="宋体" w:cs="宋体" w:eastAsia="宋体" w:hint="default"/>
                <w:sz w:val="15"/>
                <w:szCs w:val="15"/>
              </w:rPr>
            </w:r>
          </w:p>
        </w:tc>
        <w:tc>
          <w:tcPr>
            <w:tcW w:w="1257" w:type="dxa"/>
            <w:tcBorders>
              <w:top w:val="nil" w:sz="6" w:space="0" w:color="auto"/>
              <w:left w:val="nil" w:sz="6" w:space="0" w:color="auto"/>
              <w:bottom w:val="single" w:sz="4" w:space="0" w:color="000000"/>
              <w:right w:val="nil" w:sz="6" w:space="0" w:color="auto"/>
            </w:tcBorders>
          </w:tcPr>
          <w:p>
            <w:pPr>
              <w:pStyle w:val="TableParagraph"/>
              <w:spacing w:line="150" w:lineRule="exact"/>
              <w:ind w:right="308"/>
              <w:jc w:val="right"/>
              <w:rPr>
                <w:rFonts w:ascii="宋体" w:hAnsi="宋体" w:cs="宋体" w:eastAsia="宋体" w:hint="default"/>
                <w:sz w:val="15"/>
                <w:szCs w:val="15"/>
              </w:rPr>
            </w:pPr>
            <w:r>
              <w:rPr>
                <w:rFonts w:ascii="宋体" w:hAnsi="宋体" w:cs="宋体" w:eastAsia="宋体" w:hint="default"/>
                <w:b/>
                <w:bCs/>
                <w:sz w:val="15"/>
                <w:szCs w:val="15"/>
              </w:rPr>
              <w:t>比例</w:t>
            </w:r>
            <w:r>
              <w:rPr>
                <w:rFonts w:ascii="宋体" w:hAnsi="宋体" w:cs="宋体" w:eastAsia="宋体" w:hint="default"/>
                <w:sz w:val="15"/>
                <w:szCs w:val="15"/>
              </w:rPr>
            </w:r>
          </w:p>
        </w:tc>
        <w:tc>
          <w:tcPr>
            <w:tcW w:w="1520" w:type="dxa"/>
            <w:tcBorders>
              <w:top w:val="nil" w:sz="6" w:space="0" w:color="auto"/>
              <w:left w:val="nil" w:sz="6" w:space="0" w:color="auto"/>
              <w:bottom w:val="single" w:sz="4" w:space="0" w:color="000000"/>
              <w:right w:val="nil" w:sz="6" w:space="0" w:color="auto"/>
            </w:tcBorders>
          </w:tcPr>
          <w:p>
            <w:pPr>
              <w:pStyle w:val="TableParagraph"/>
              <w:spacing w:line="150" w:lineRule="exact"/>
              <w:ind w:right="459"/>
              <w:jc w:val="right"/>
              <w:rPr>
                <w:rFonts w:ascii="宋体" w:hAnsi="宋体" w:cs="宋体" w:eastAsia="宋体" w:hint="default"/>
                <w:sz w:val="15"/>
                <w:szCs w:val="15"/>
              </w:rPr>
            </w:pPr>
            <w:r>
              <w:rPr>
                <w:rFonts w:ascii="宋体" w:hAnsi="宋体" w:cs="宋体" w:eastAsia="宋体" w:hint="default"/>
                <w:b/>
                <w:bCs/>
                <w:w w:val="95"/>
                <w:sz w:val="15"/>
                <w:szCs w:val="15"/>
              </w:rPr>
              <w:t>坏账准备</w:t>
            </w:r>
            <w:r>
              <w:rPr>
                <w:rFonts w:ascii="宋体" w:hAnsi="宋体" w:cs="宋体" w:eastAsia="宋体" w:hint="default"/>
                <w:sz w:val="15"/>
                <w:szCs w:val="15"/>
              </w:rPr>
            </w:r>
          </w:p>
        </w:tc>
        <w:tc>
          <w:tcPr>
            <w:tcW w:w="1148" w:type="dxa"/>
            <w:tcBorders>
              <w:top w:val="nil" w:sz="6" w:space="0" w:color="auto"/>
              <w:left w:val="nil" w:sz="6" w:space="0" w:color="auto"/>
              <w:bottom w:val="single" w:sz="4" w:space="0" w:color="000000"/>
              <w:right w:val="nil" w:sz="6" w:space="0" w:color="auto"/>
            </w:tcBorders>
          </w:tcPr>
          <w:p>
            <w:pPr>
              <w:pStyle w:val="TableParagraph"/>
              <w:spacing w:line="150" w:lineRule="exact"/>
              <w:ind w:right="236"/>
              <w:jc w:val="right"/>
              <w:rPr>
                <w:rFonts w:ascii="宋体" w:hAnsi="宋体" w:cs="宋体" w:eastAsia="宋体" w:hint="default"/>
                <w:sz w:val="15"/>
                <w:szCs w:val="15"/>
              </w:rPr>
            </w:pPr>
            <w:r>
              <w:rPr>
                <w:rFonts w:ascii="宋体" w:hAnsi="宋体" w:cs="宋体" w:eastAsia="宋体" w:hint="default"/>
                <w:b/>
                <w:bCs/>
                <w:sz w:val="15"/>
                <w:szCs w:val="15"/>
              </w:rPr>
              <w:t>比例</w:t>
            </w:r>
            <w:r>
              <w:rPr>
                <w:rFonts w:ascii="宋体" w:hAnsi="宋体" w:cs="宋体" w:eastAsia="宋体" w:hint="default"/>
                <w:sz w:val="15"/>
                <w:szCs w:val="15"/>
              </w:rPr>
            </w:r>
          </w:p>
        </w:tc>
        <w:tc>
          <w:tcPr>
            <w:tcW w:w="1245" w:type="dxa"/>
            <w:tcBorders>
              <w:top w:val="nil" w:sz="6" w:space="0" w:color="auto"/>
              <w:left w:val="nil" w:sz="6" w:space="0" w:color="auto"/>
              <w:bottom w:val="single" w:sz="4" w:space="0" w:color="000000"/>
              <w:right w:val="nil" w:sz="6" w:space="0" w:color="auto"/>
            </w:tcBorders>
          </w:tcPr>
          <w:p>
            <w:pPr>
              <w:pStyle w:val="TableParagraph"/>
              <w:spacing w:line="150" w:lineRule="exact"/>
              <w:ind w:right="105"/>
              <w:jc w:val="right"/>
              <w:rPr>
                <w:rFonts w:ascii="宋体" w:hAnsi="宋体" w:cs="宋体" w:eastAsia="宋体" w:hint="default"/>
                <w:sz w:val="15"/>
                <w:szCs w:val="15"/>
              </w:rPr>
            </w:pPr>
            <w:r>
              <w:rPr>
                <w:rFonts w:ascii="宋体" w:hAnsi="宋体" w:cs="宋体" w:eastAsia="宋体" w:hint="default"/>
                <w:b/>
                <w:bCs/>
                <w:sz w:val="15"/>
                <w:szCs w:val="15"/>
              </w:rPr>
              <w:t>净额</w:t>
            </w:r>
            <w:r>
              <w:rPr>
                <w:rFonts w:ascii="宋体" w:hAnsi="宋体" w:cs="宋体" w:eastAsia="宋体" w:hint="default"/>
                <w:sz w:val="15"/>
                <w:szCs w:val="15"/>
              </w:rPr>
            </w:r>
          </w:p>
        </w:tc>
      </w:tr>
      <w:tr>
        <w:trPr>
          <w:trHeight w:val="413" w:hRule="exact"/>
        </w:trPr>
        <w:tc>
          <w:tcPr>
            <w:tcW w:w="4112" w:type="dxa"/>
            <w:gridSpan w:val="2"/>
            <w:tcBorders>
              <w:top w:val="single" w:sz="4" w:space="0" w:color="000000"/>
              <w:left w:val="nil" w:sz="6" w:space="0" w:color="auto"/>
              <w:bottom w:val="nil" w:sz="6" w:space="0" w:color="auto"/>
              <w:right w:val="nil" w:sz="6" w:space="0" w:color="auto"/>
            </w:tcBorders>
          </w:tcPr>
          <w:p>
            <w:pPr>
              <w:pStyle w:val="TableParagraph"/>
              <w:spacing w:line="146" w:lineRule="exact" w:before="115"/>
              <w:ind w:left="107" w:right="0"/>
              <w:jc w:val="left"/>
              <w:rPr>
                <w:rFonts w:ascii="宋体" w:hAnsi="宋体" w:cs="宋体" w:eastAsia="宋体" w:hint="default"/>
                <w:sz w:val="15"/>
                <w:szCs w:val="15"/>
              </w:rPr>
            </w:pPr>
            <w:r>
              <w:rPr>
                <w:rFonts w:ascii="宋体" w:hAnsi="宋体" w:cs="宋体" w:eastAsia="宋体" w:hint="default"/>
                <w:spacing w:val="6"/>
                <w:sz w:val="15"/>
                <w:szCs w:val="15"/>
              </w:rPr>
              <w:t>单项金额重大并单项计提坏账准备</w:t>
            </w:r>
          </w:p>
          <w:p>
            <w:pPr>
              <w:pStyle w:val="TableParagraph"/>
              <w:tabs>
                <w:tab w:pos="3537" w:val="left" w:leader="none"/>
              </w:tabs>
              <w:spacing w:line="188" w:lineRule="exact"/>
              <w:ind w:left="107" w:right="0"/>
              <w:jc w:val="left"/>
              <w:rPr>
                <w:rFonts w:ascii="宋体" w:hAnsi="宋体" w:cs="宋体" w:eastAsia="宋体" w:hint="default"/>
                <w:sz w:val="15"/>
                <w:szCs w:val="15"/>
              </w:rPr>
            </w:pPr>
            <w:r>
              <w:rPr>
                <w:rFonts w:ascii="宋体" w:hAnsi="宋体" w:cs="宋体" w:eastAsia="宋体" w:hint="default"/>
                <w:sz w:val="15"/>
                <w:szCs w:val="15"/>
              </w:rPr>
              <w:t>的应收账款</w:t>
              <w:tab/>
            </w:r>
            <w:r>
              <w:rPr>
                <w:rFonts w:ascii="宋体" w:hAnsi="宋体" w:cs="宋体" w:eastAsia="宋体" w:hint="default"/>
                <w:position w:val="10"/>
                <w:sz w:val="15"/>
                <w:szCs w:val="15"/>
              </w:rPr>
              <w:t>--</w:t>
            </w:r>
            <w:r>
              <w:rPr>
                <w:rFonts w:ascii="宋体" w:hAnsi="宋体" w:cs="宋体" w:eastAsia="宋体" w:hint="default"/>
                <w:sz w:val="15"/>
                <w:szCs w:val="15"/>
              </w:rPr>
            </w:r>
          </w:p>
        </w:tc>
        <w:tc>
          <w:tcPr>
            <w:tcW w:w="1257" w:type="dxa"/>
            <w:tcBorders>
              <w:top w:val="single" w:sz="4"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right="308"/>
              <w:jc w:val="right"/>
              <w:rPr>
                <w:rFonts w:ascii="宋体" w:hAnsi="宋体" w:cs="宋体" w:eastAsia="宋体" w:hint="default"/>
                <w:sz w:val="15"/>
                <w:szCs w:val="15"/>
              </w:rPr>
            </w:pPr>
            <w:r>
              <w:rPr>
                <w:rFonts w:ascii="宋体"/>
                <w:sz w:val="15"/>
              </w:rPr>
              <w:t>--</w:t>
            </w:r>
          </w:p>
        </w:tc>
        <w:tc>
          <w:tcPr>
            <w:tcW w:w="1520" w:type="dxa"/>
            <w:tcBorders>
              <w:top w:val="single" w:sz="4"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right="457"/>
              <w:jc w:val="right"/>
              <w:rPr>
                <w:rFonts w:ascii="宋体" w:hAnsi="宋体" w:cs="宋体" w:eastAsia="宋体" w:hint="default"/>
                <w:sz w:val="15"/>
                <w:szCs w:val="15"/>
              </w:rPr>
            </w:pPr>
            <w:r>
              <w:rPr>
                <w:rFonts w:ascii="宋体"/>
                <w:sz w:val="15"/>
              </w:rPr>
              <w:t>--</w:t>
            </w:r>
          </w:p>
        </w:tc>
        <w:tc>
          <w:tcPr>
            <w:tcW w:w="1148" w:type="dxa"/>
            <w:tcBorders>
              <w:top w:val="single" w:sz="4"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right="236"/>
              <w:jc w:val="right"/>
              <w:rPr>
                <w:rFonts w:ascii="宋体" w:hAnsi="宋体" w:cs="宋体" w:eastAsia="宋体" w:hint="default"/>
                <w:sz w:val="15"/>
                <w:szCs w:val="15"/>
              </w:rPr>
            </w:pPr>
            <w:r>
              <w:rPr>
                <w:rFonts w:ascii="宋体"/>
                <w:sz w:val="15"/>
              </w:rPr>
              <w:t>--</w:t>
            </w:r>
          </w:p>
        </w:tc>
        <w:tc>
          <w:tcPr>
            <w:tcW w:w="1245" w:type="dxa"/>
            <w:tcBorders>
              <w:top w:val="single" w:sz="4"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right="104"/>
              <w:jc w:val="right"/>
              <w:rPr>
                <w:rFonts w:ascii="宋体" w:hAnsi="宋体" w:cs="宋体" w:eastAsia="宋体" w:hint="default"/>
                <w:sz w:val="15"/>
                <w:szCs w:val="15"/>
              </w:rPr>
            </w:pPr>
            <w:r>
              <w:rPr>
                <w:rFonts w:ascii="宋体"/>
                <w:sz w:val="15"/>
              </w:rPr>
              <w:t>--</w:t>
            </w:r>
          </w:p>
        </w:tc>
      </w:tr>
      <w:tr>
        <w:trPr>
          <w:trHeight w:val="312" w:hRule="exact"/>
        </w:trPr>
        <w:tc>
          <w:tcPr>
            <w:tcW w:w="4112" w:type="dxa"/>
            <w:gridSpan w:val="2"/>
            <w:tcBorders>
              <w:top w:val="nil" w:sz="6" w:space="0" w:color="auto"/>
              <w:left w:val="nil" w:sz="6" w:space="0" w:color="auto"/>
              <w:bottom w:val="nil" w:sz="6" w:space="0" w:color="auto"/>
              <w:right w:val="nil" w:sz="6" w:space="0" w:color="auto"/>
            </w:tcBorders>
          </w:tcPr>
          <w:p>
            <w:pPr/>
          </w:p>
        </w:tc>
        <w:tc>
          <w:tcPr>
            <w:tcW w:w="1257" w:type="dxa"/>
            <w:tcBorders>
              <w:top w:val="nil" w:sz="6" w:space="0" w:color="auto"/>
              <w:left w:val="nil" w:sz="6" w:space="0" w:color="auto"/>
              <w:bottom w:val="nil" w:sz="6" w:space="0" w:color="auto"/>
              <w:right w:val="nil" w:sz="6" w:space="0" w:color="auto"/>
            </w:tcBorders>
          </w:tcPr>
          <w:p>
            <w:pPr/>
          </w:p>
        </w:tc>
        <w:tc>
          <w:tcPr>
            <w:tcW w:w="1520" w:type="dxa"/>
            <w:tcBorders>
              <w:top w:val="nil" w:sz="6" w:space="0" w:color="auto"/>
              <w:left w:val="nil" w:sz="6" w:space="0" w:color="auto"/>
              <w:bottom w:val="nil" w:sz="6" w:space="0" w:color="auto"/>
              <w:right w:val="nil" w:sz="6" w:space="0" w:color="auto"/>
            </w:tcBorders>
          </w:tcPr>
          <w:p>
            <w:pPr/>
          </w:p>
        </w:tc>
        <w:tc>
          <w:tcPr>
            <w:tcW w:w="1148" w:type="dxa"/>
            <w:tcBorders>
              <w:top w:val="nil" w:sz="6" w:space="0" w:color="auto"/>
              <w:left w:val="nil" w:sz="6" w:space="0" w:color="auto"/>
              <w:bottom w:val="nil" w:sz="6" w:space="0" w:color="auto"/>
              <w:right w:val="nil" w:sz="6" w:space="0" w:color="auto"/>
            </w:tcBorders>
          </w:tcPr>
          <w:p>
            <w:pPr/>
          </w:p>
        </w:tc>
        <w:tc>
          <w:tcPr>
            <w:tcW w:w="1245" w:type="dxa"/>
            <w:tcBorders>
              <w:top w:val="nil" w:sz="6" w:space="0" w:color="auto"/>
              <w:left w:val="nil" w:sz="6" w:space="0" w:color="auto"/>
              <w:bottom w:val="nil" w:sz="6" w:space="0" w:color="auto"/>
              <w:right w:val="nil" w:sz="6" w:space="0" w:color="auto"/>
            </w:tcBorders>
          </w:tcPr>
          <w:p>
            <w:pPr/>
          </w:p>
        </w:tc>
      </w:tr>
      <w:tr>
        <w:trPr>
          <w:trHeight w:val="629" w:hRule="exact"/>
        </w:trPr>
        <w:tc>
          <w:tcPr>
            <w:tcW w:w="257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07" w:right="0"/>
              <w:jc w:val="left"/>
              <w:rPr>
                <w:rFonts w:ascii="宋体" w:hAnsi="宋体" w:cs="宋体" w:eastAsia="宋体" w:hint="default"/>
                <w:sz w:val="15"/>
                <w:szCs w:val="15"/>
              </w:rPr>
            </w:pPr>
            <w:r>
              <w:rPr>
                <w:rFonts w:ascii="宋体" w:hAnsi="宋体" w:cs="宋体" w:eastAsia="宋体" w:hint="default"/>
                <w:sz w:val="15"/>
                <w:szCs w:val="15"/>
              </w:rPr>
              <w:t>按组合计提坏账准备的应收账款</w:t>
            </w:r>
          </w:p>
        </w:tc>
        <w:tc>
          <w:tcPr>
            <w:tcW w:w="153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420"/>
              <w:jc w:val="right"/>
              <w:rPr>
                <w:rFonts w:ascii="宋体" w:hAnsi="宋体" w:cs="宋体" w:eastAsia="宋体" w:hint="default"/>
                <w:sz w:val="15"/>
                <w:szCs w:val="15"/>
              </w:rPr>
            </w:pPr>
            <w:r>
              <w:rPr>
                <w:rFonts w:ascii="宋体"/>
                <w:sz w:val="15"/>
              </w:rPr>
              <w:t>--</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308"/>
              <w:jc w:val="right"/>
              <w:rPr>
                <w:rFonts w:ascii="宋体" w:hAnsi="宋体" w:cs="宋体" w:eastAsia="宋体" w:hint="default"/>
                <w:sz w:val="15"/>
                <w:szCs w:val="15"/>
              </w:rPr>
            </w:pPr>
            <w:r>
              <w:rPr>
                <w:rFonts w:ascii="宋体"/>
                <w:sz w:val="15"/>
              </w:rPr>
              <w:t>--</w:t>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457"/>
              <w:jc w:val="right"/>
              <w:rPr>
                <w:rFonts w:ascii="宋体" w:hAnsi="宋体" w:cs="宋体" w:eastAsia="宋体" w:hint="default"/>
                <w:sz w:val="15"/>
                <w:szCs w:val="15"/>
              </w:rPr>
            </w:pPr>
            <w:r>
              <w:rPr>
                <w:rFonts w:ascii="宋体"/>
                <w:sz w:val="15"/>
              </w:rPr>
              <w:t>--</w:t>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236"/>
              <w:jc w:val="right"/>
              <w:rPr>
                <w:rFonts w:ascii="宋体" w:hAnsi="宋体" w:cs="宋体" w:eastAsia="宋体" w:hint="default"/>
                <w:sz w:val="15"/>
                <w:szCs w:val="15"/>
              </w:rPr>
            </w:pPr>
            <w:r>
              <w:rPr>
                <w:rFonts w:ascii="宋体"/>
                <w:sz w:val="15"/>
              </w:rPr>
              <w:t>--</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4"/>
              <w:jc w:val="right"/>
              <w:rPr>
                <w:rFonts w:ascii="宋体" w:hAnsi="宋体" w:cs="宋体" w:eastAsia="宋体" w:hint="default"/>
                <w:sz w:val="15"/>
                <w:szCs w:val="15"/>
              </w:rPr>
            </w:pPr>
            <w:r>
              <w:rPr>
                <w:rFonts w:ascii="宋体"/>
                <w:sz w:val="15"/>
              </w:rPr>
              <w:t>--</w:t>
            </w:r>
          </w:p>
        </w:tc>
      </w:tr>
      <w:tr>
        <w:trPr>
          <w:trHeight w:val="609" w:hRule="exact"/>
        </w:trPr>
        <w:tc>
          <w:tcPr>
            <w:tcW w:w="257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left="107" w:right="0"/>
              <w:jc w:val="left"/>
              <w:rPr>
                <w:rFonts w:ascii="宋体" w:hAnsi="宋体" w:cs="宋体" w:eastAsia="宋体" w:hint="default"/>
                <w:sz w:val="15"/>
                <w:szCs w:val="15"/>
              </w:rPr>
            </w:pPr>
            <w:r>
              <w:rPr>
                <w:rFonts w:ascii="宋体" w:hAnsi="宋体" w:cs="宋体" w:eastAsia="宋体" w:hint="default"/>
                <w:sz w:val="15"/>
                <w:szCs w:val="15"/>
              </w:rPr>
              <w:t>其中：非合并报表范围单位销售款</w:t>
            </w:r>
          </w:p>
        </w:tc>
        <w:tc>
          <w:tcPr>
            <w:tcW w:w="153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right="421"/>
              <w:jc w:val="right"/>
              <w:rPr>
                <w:rFonts w:ascii="宋体" w:hAnsi="宋体" w:cs="宋体" w:eastAsia="宋体" w:hint="default"/>
                <w:sz w:val="15"/>
                <w:szCs w:val="15"/>
              </w:rPr>
            </w:pPr>
            <w:r>
              <w:rPr>
                <w:rFonts w:ascii="宋体"/>
                <w:spacing w:val="-1"/>
                <w:sz w:val="15"/>
              </w:rPr>
              <w:t>4,840,800.12</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right="308"/>
              <w:jc w:val="right"/>
              <w:rPr>
                <w:rFonts w:ascii="宋体" w:hAnsi="宋体" w:cs="宋体" w:eastAsia="宋体" w:hint="default"/>
                <w:sz w:val="15"/>
                <w:szCs w:val="15"/>
              </w:rPr>
            </w:pPr>
            <w:r>
              <w:rPr>
                <w:rFonts w:ascii="宋体"/>
                <w:spacing w:val="-1"/>
                <w:sz w:val="15"/>
              </w:rPr>
              <w:t>100.00%</w:t>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right="458"/>
              <w:jc w:val="right"/>
              <w:rPr>
                <w:rFonts w:ascii="宋体" w:hAnsi="宋体" w:cs="宋体" w:eastAsia="宋体" w:hint="default"/>
                <w:sz w:val="15"/>
                <w:szCs w:val="15"/>
              </w:rPr>
            </w:pPr>
            <w:r>
              <w:rPr>
                <w:rFonts w:ascii="宋体"/>
                <w:spacing w:val="-1"/>
                <w:sz w:val="15"/>
              </w:rPr>
              <w:t>490,578.01</w:t>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right="236"/>
              <w:jc w:val="right"/>
              <w:rPr>
                <w:rFonts w:ascii="宋体" w:hAnsi="宋体" w:cs="宋体" w:eastAsia="宋体" w:hint="default"/>
                <w:sz w:val="15"/>
                <w:szCs w:val="15"/>
              </w:rPr>
            </w:pPr>
            <w:r>
              <w:rPr>
                <w:rFonts w:ascii="宋体"/>
                <w:spacing w:val="-1"/>
                <w:sz w:val="15"/>
              </w:rPr>
              <w:t>10.13%</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right="106"/>
              <w:jc w:val="right"/>
              <w:rPr>
                <w:rFonts w:ascii="宋体" w:hAnsi="宋体" w:cs="宋体" w:eastAsia="宋体" w:hint="default"/>
                <w:sz w:val="15"/>
                <w:szCs w:val="15"/>
              </w:rPr>
            </w:pPr>
            <w:r>
              <w:rPr>
                <w:rFonts w:ascii="宋体"/>
                <w:spacing w:val="-1"/>
                <w:sz w:val="15"/>
              </w:rPr>
              <w:t>4,350,222.11</w:t>
            </w:r>
          </w:p>
        </w:tc>
      </w:tr>
      <w:tr>
        <w:trPr>
          <w:trHeight w:val="467" w:hRule="exact"/>
        </w:trPr>
        <w:tc>
          <w:tcPr>
            <w:tcW w:w="257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1"/>
                <w:szCs w:val="11"/>
              </w:rPr>
            </w:pPr>
          </w:p>
          <w:p>
            <w:pPr>
              <w:pStyle w:val="TableParagraph"/>
              <w:spacing w:line="240" w:lineRule="auto"/>
              <w:ind w:left="107" w:right="0"/>
              <w:jc w:val="left"/>
              <w:rPr>
                <w:rFonts w:ascii="宋体" w:hAnsi="宋体" w:cs="宋体" w:eastAsia="宋体" w:hint="default"/>
                <w:sz w:val="15"/>
                <w:szCs w:val="15"/>
              </w:rPr>
            </w:pPr>
            <w:r>
              <w:rPr>
                <w:rFonts w:ascii="宋体" w:hAnsi="宋体" w:cs="宋体" w:eastAsia="宋体" w:hint="default"/>
                <w:sz w:val="15"/>
                <w:szCs w:val="15"/>
              </w:rPr>
              <w:t>合并报表范围单位销售款</w:t>
            </w:r>
          </w:p>
        </w:tc>
        <w:tc>
          <w:tcPr>
            <w:tcW w:w="153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1"/>
                <w:szCs w:val="11"/>
              </w:rPr>
            </w:pPr>
          </w:p>
          <w:p>
            <w:pPr>
              <w:pStyle w:val="TableParagraph"/>
              <w:spacing w:line="240" w:lineRule="auto"/>
              <w:ind w:right="420"/>
              <w:jc w:val="right"/>
              <w:rPr>
                <w:rFonts w:ascii="宋体" w:hAnsi="宋体" w:cs="宋体" w:eastAsia="宋体" w:hint="default"/>
                <w:sz w:val="15"/>
                <w:szCs w:val="15"/>
              </w:rPr>
            </w:pPr>
            <w:r>
              <w:rPr>
                <w:rFonts w:ascii="宋体"/>
                <w:sz w:val="15"/>
              </w:rPr>
              <w:t>--</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1"/>
                <w:szCs w:val="11"/>
              </w:rPr>
            </w:pPr>
          </w:p>
          <w:p>
            <w:pPr>
              <w:pStyle w:val="TableParagraph"/>
              <w:spacing w:line="240" w:lineRule="auto"/>
              <w:ind w:right="308"/>
              <w:jc w:val="right"/>
              <w:rPr>
                <w:rFonts w:ascii="宋体" w:hAnsi="宋体" w:cs="宋体" w:eastAsia="宋体" w:hint="default"/>
                <w:sz w:val="15"/>
                <w:szCs w:val="15"/>
              </w:rPr>
            </w:pPr>
            <w:r>
              <w:rPr>
                <w:rFonts w:ascii="宋体"/>
                <w:sz w:val="15"/>
              </w:rPr>
              <w:t>--</w:t>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1"/>
                <w:szCs w:val="11"/>
              </w:rPr>
            </w:pPr>
          </w:p>
          <w:p>
            <w:pPr>
              <w:pStyle w:val="TableParagraph"/>
              <w:spacing w:line="240" w:lineRule="auto"/>
              <w:ind w:right="457"/>
              <w:jc w:val="right"/>
              <w:rPr>
                <w:rFonts w:ascii="宋体" w:hAnsi="宋体" w:cs="宋体" w:eastAsia="宋体" w:hint="default"/>
                <w:sz w:val="15"/>
                <w:szCs w:val="15"/>
              </w:rPr>
            </w:pPr>
            <w:r>
              <w:rPr>
                <w:rFonts w:ascii="宋体"/>
                <w:sz w:val="15"/>
              </w:rPr>
              <w:t>--</w:t>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1"/>
                <w:szCs w:val="11"/>
              </w:rPr>
            </w:pPr>
          </w:p>
          <w:p>
            <w:pPr>
              <w:pStyle w:val="TableParagraph"/>
              <w:spacing w:line="240" w:lineRule="auto"/>
              <w:ind w:right="236"/>
              <w:jc w:val="right"/>
              <w:rPr>
                <w:rFonts w:ascii="宋体" w:hAnsi="宋体" w:cs="宋体" w:eastAsia="宋体" w:hint="default"/>
                <w:sz w:val="15"/>
                <w:szCs w:val="15"/>
              </w:rPr>
            </w:pPr>
            <w:r>
              <w:rPr>
                <w:rFonts w:ascii="宋体"/>
                <w:sz w:val="15"/>
              </w:rPr>
              <w:t>--</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1"/>
                <w:szCs w:val="11"/>
              </w:rPr>
            </w:pPr>
          </w:p>
          <w:p>
            <w:pPr>
              <w:pStyle w:val="TableParagraph"/>
              <w:spacing w:line="240" w:lineRule="auto"/>
              <w:ind w:right="104"/>
              <w:jc w:val="right"/>
              <w:rPr>
                <w:rFonts w:ascii="宋体" w:hAnsi="宋体" w:cs="宋体" w:eastAsia="宋体" w:hint="default"/>
                <w:sz w:val="15"/>
                <w:szCs w:val="15"/>
              </w:rPr>
            </w:pPr>
            <w:r>
              <w:rPr>
                <w:rFonts w:ascii="宋体"/>
                <w:sz w:val="15"/>
              </w:rPr>
              <w:t>--</w:t>
            </w:r>
          </w:p>
        </w:tc>
      </w:tr>
      <w:tr>
        <w:trPr>
          <w:trHeight w:val="374" w:hRule="exact"/>
        </w:trPr>
        <w:tc>
          <w:tcPr>
            <w:tcW w:w="2573"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07" w:right="0"/>
              <w:jc w:val="left"/>
              <w:rPr>
                <w:rFonts w:ascii="宋体" w:hAnsi="宋体" w:cs="宋体" w:eastAsia="宋体" w:hint="default"/>
                <w:sz w:val="15"/>
                <w:szCs w:val="15"/>
              </w:rPr>
            </w:pPr>
            <w:r>
              <w:rPr>
                <w:rFonts w:ascii="宋体" w:hAnsi="宋体" w:cs="宋体" w:eastAsia="宋体" w:hint="default"/>
                <w:sz w:val="15"/>
                <w:szCs w:val="15"/>
              </w:rPr>
              <w:t>组合小计</w:t>
            </w:r>
          </w:p>
        </w:tc>
        <w:tc>
          <w:tcPr>
            <w:tcW w:w="1539"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421"/>
              <w:jc w:val="right"/>
              <w:rPr>
                <w:rFonts w:ascii="宋体" w:hAnsi="宋体" w:cs="宋体" w:eastAsia="宋体" w:hint="default"/>
                <w:sz w:val="15"/>
                <w:szCs w:val="15"/>
              </w:rPr>
            </w:pPr>
            <w:r>
              <w:rPr>
                <w:rFonts w:ascii="宋体"/>
                <w:spacing w:val="-1"/>
                <w:sz w:val="15"/>
              </w:rPr>
              <w:t>4,840,800.12</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308"/>
              <w:jc w:val="right"/>
              <w:rPr>
                <w:rFonts w:ascii="宋体" w:hAnsi="宋体" w:cs="宋体" w:eastAsia="宋体" w:hint="default"/>
                <w:sz w:val="15"/>
                <w:szCs w:val="15"/>
              </w:rPr>
            </w:pPr>
            <w:r>
              <w:rPr>
                <w:rFonts w:ascii="宋体"/>
                <w:spacing w:val="-1"/>
                <w:sz w:val="15"/>
              </w:rPr>
              <w:t>100.00%</w:t>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458"/>
              <w:jc w:val="right"/>
              <w:rPr>
                <w:rFonts w:ascii="宋体" w:hAnsi="宋体" w:cs="宋体" w:eastAsia="宋体" w:hint="default"/>
                <w:sz w:val="15"/>
                <w:szCs w:val="15"/>
              </w:rPr>
            </w:pPr>
            <w:r>
              <w:rPr>
                <w:rFonts w:ascii="宋体"/>
                <w:spacing w:val="-1"/>
                <w:sz w:val="15"/>
              </w:rPr>
              <w:t>490,578.01</w:t>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36"/>
              <w:jc w:val="right"/>
              <w:rPr>
                <w:rFonts w:ascii="宋体" w:hAnsi="宋体" w:cs="宋体" w:eastAsia="宋体" w:hint="default"/>
                <w:sz w:val="15"/>
                <w:szCs w:val="15"/>
              </w:rPr>
            </w:pPr>
            <w:r>
              <w:rPr>
                <w:rFonts w:ascii="宋体"/>
                <w:spacing w:val="-1"/>
                <w:sz w:val="15"/>
              </w:rPr>
              <w:t>10.13%</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06"/>
              <w:jc w:val="right"/>
              <w:rPr>
                <w:rFonts w:ascii="宋体" w:hAnsi="宋体" w:cs="宋体" w:eastAsia="宋体" w:hint="default"/>
                <w:sz w:val="15"/>
                <w:szCs w:val="15"/>
              </w:rPr>
            </w:pPr>
            <w:r>
              <w:rPr>
                <w:rFonts w:ascii="宋体"/>
                <w:spacing w:val="-1"/>
                <w:sz w:val="15"/>
              </w:rPr>
              <w:t>4,350,222.11</w:t>
            </w:r>
          </w:p>
        </w:tc>
      </w:tr>
    </w:tbl>
    <w:p>
      <w:pPr>
        <w:spacing w:line="240" w:lineRule="auto" w:before="12"/>
        <w:rPr>
          <w:rFonts w:ascii="宋体" w:hAnsi="宋体" w:cs="宋体" w:eastAsia="宋体" w:hint="default"/>
          <w:b/>
          <w:bCs/>
          <w:sz w:val="4"/>
          <w:szCs w:val="4"/>
        </w:rPr>
      </w:pPr>
    </w:p>
    <w:p>
      <w:pPr>
        <w:spacing w:line="147" w:lineRule="exact" w:before="53"/>
        <w:ind w:left="241" w:right="219" w:firstLine="0"/>
        <w:jc w:val="left"/>
        <w:rPr>
          <w:rFonts w:ascii="宋体" w:hAnsi="宋体" w:cs="宋体" w:eastAsia="宋体" w:hint="default"/>
          <w:sz w:val="15"/>
          <w:szCs w:val="15"/>
        </w:rPr>
      </w:pPr>
      <w:r>
        <w:rPr>
          <w:rFonts w:ascii="宋体" w:hAnsi="宋体" w:cs="宋体" w:eastAsia="宋体" w:hint="default"/>
          <w:spacing w:val="6"/>
          <w:sz w:val="15"/>
          <w:szCs w:val="15"/>
        </w:rPr>
        <w:t>单项金额虽不重大但单项计提坏账</w:t>
      </w:r>
    </w:p>
    <w:p>
      <w:pPr>
        <w:tabs>
          <w:tab w:pos="3671" w:val="left" w:leader="none"/>
          <w:tab w:pos="5042" w:val="left" w:leader="none"/>
          <w:tab w:pos="6411" w:val="left" w:leader="none"/>
          <w:tab w:pos="7781" w:val="left" w:leader="none"/>
          <w:tab w:pos="9157" w:val="left" w:leader="none"/>
        </w:tabs>
        <w:spacing w:line="247" w:lineRule="exact" w:before="0"/>
        <w:ind w:left="241" w:right="0" w:firstLine="0"/>
        <w:jc w:val="left"/>
        <w:rPr>
          <w:rFonts w:ascii="宋体" w:hAnsi="宋体" w:cs="宋体" w:eastAsia="宋体" w:hint="default"/>
          <w:sz w:val="15"/>
          <w:szCs w:val="15"/>
        </w:rPr>
      </w:pPr>
      <w:r>
        <w:rPr>
          <w:rFonts w:ascii="宋体" w:hAnsi="宋体" w:cs="宋体" w:eastAsia="宋体" w:hint="default"/>
          <w:position w:val="-9"/>
          <w:sz w:val="15"/>
          <w:szCs w:val="15"/>
        </w:rPr>
        <w:t>准备的应收账款</w:t>
        <w:tab/>
      </w:r>
      <w:r>
        <w:rPr>
          <w:rFonts w:ascii="宋体" w:hAnsi="宋体" w:cs="宋体" w:eastAsia="宋体" w:hint="default"/>
          <w:sz w:val="15"/>
          <w:szCs w:val="15"/>
        </w:rPr>
        <w:t>--</w:t>
        <w:tab/>
        <w:t>--</w:t>
        <w:tab/>
        <w:t>--</w:t>
        <w:tab/>
        <w:t>--</w:t>
        <w:tab/>
        <w:t>--</w:t>
      </w:r>
    </w:p>
    <w:p>
      <w:pPr>
        <w:spacing w:line="240" w:lineRule="auto" w:before="8"/>
        <w:rPr>
          <w:rFonts w:ascii="宋体" w:hAnsi="宋体" w:cs="宋体" w:eastAsia="宋体" w:hint="default"/>
          <w:sz w:val="10"/>
          <w:szCs w:val="10"/>
        </w:rPr>
      </w:pPr>
    </w:p>
    <w:p>
      <w:pPr>
        <w:spacing w:line="20" w:lineRule="exact"/>
        <w:ind w:left="128" w:right="0" w:firstLine="0"/>
        <w:rPr>
          <w:rFonts w:ascii="宋体" w:hAnsi="宋体" w:cs="宋体" w:eastAsia="宋体" w:hint="default"/>
          <w:sz w:val="2"/>
          <w:szCs w:val="2"/>
        </w:rPr>
      </w:pPr>
      <w:r>
        <w:rPr>
          <w:rFonts w:ascii="宋体" w:hAnsi="宋体" w:cs="宋体" w:eastAsia="宋体" w:hint="default"/>
          <w:sz w:val="2"/>
          <w:szCs w:val="2"/>
        </w:rPr>
        <w:pict>
          <v:group style="width:464.6pt;height:.5pt;mso-position-horizontal-relative:char;mso-position-vertical-relative:line" coordorigin="0,0" coordsize="9292,10">
            <v:group style="position:absolute;left:5;top:5;width:2575;height:2" coordorigin="5,5" coordsize="2575,2">
              <v:shape style="position:absolute;left:5;top:5;width:2575;height:2" coordorigin="5,5" coordsize="2575,0" path="m5,5l2579,5e" filled="false" stroked="true" strokeweight=".48001pt" strokecolor="#000000">
                <v:path arrowok="t"/>
              </v:shape>
            </v:group>
            <v:group style="position:absolute;left:2579;top:5;width:10;height:2" coordorigin="2579,5" coordsize="10,2">
              <v:shape style="position:absolute;left:2579;top:5;width:10;height:2" coordorigin="2579,5" coordsize="10,0" path="m2579,5l2589,5e" filled="false" stroked="true" strokeweight=".48001pt" strokecolor="#000000">
                <v:path arrowok="t"/>
              </v:shape>
            </v:group>
            <v:group style="position:absolute;left:2589;top:5;width:1212;height:2" coordorigin="2589,5" coordsize="1212,2">
              <v:shape style="position:absolute;left:2589;top:5;width:1212;height:2" coordorigin="2589,5" coordsize="1212,0" path="m2589,5l3801,5e" filled="false" stroked="true" strokeweight=".48001pt" strokecolor="#000000">
                <v:path arrowok="t"/>
              </v:shape>
            </v:group>
            <v:group style="position:absolute;left:3801;top:5;width:10;height:2" coordorigin="3801,5" coordsize="10,2">
              <v:shape style="position:absolute;left:3801;top:5;width:10;height:2" coordorigin="3801,5" coordsize="10,0" path="m3801,5l3810,5e" filled="false" stroked="true" strokeweight=".48001pt" strokecolor="#000000">
                <v:path arrowok="t"/>
              </v:shape>
            </v:group>
            <v:group style="position:absolute;left:3810;top:5;width:1362;height:2" coordorigin="3810,5" coordsize="1362,2">
              <v:shape style="position:absolute;left:3810;top:5;width:1362;height:2" coordorigin="3810,5" coordsize="1362,0" path="m3810,5l5172,5e" filled="false" stroked="true" strokeweight=".48001pt" strokecolor="#000000">
                <v:path arrowok="t"/>
              </v:shape>
            </v:group>
            <v:group style="position:absolute;left:5172;top:5;width:10;height:2" coordorigin="5172,5" coordsize="10,2">
              <v:shape style="position:absolute;left:5172;top:5;width:10;height:2" coordorigin="5172,5" coordsize="10,0" path="m5172,5l5181,5e" filled="false" stroked="true" strokeweight=".48001pt" strokecolor="#000000">
                <v:path arrowok="t"/>
              </v:shape>
            </v:group>
            <v:group style="position:absolute;left:5181;top:5;width:1361;height:2" coordorigin="5181,5" coordsize="1361,2">
              <v:shape style="position:absolute;left:5181;top:5;width:1361;height:2" coordorigin="5181,5" coordsize="1361,0" path="m5181,5l6542,5e" filled="false" stroked="true" strokeweight=".48001pt" strokecolor="#000000">
                <v:path arrowok="t"/>
              </v:shape>
            </v:group>
            <v:group style="position:absolute;left:6542;top:5;width:10;height:2" coordorigin="6542,5" coordsize="10,2">
              <v:shape style="position:absolute;left:6542;top:5;width:10;height:2" coordorigin="6542,5" coordsize="10,0" path="m6542,5l6552,5e" filled="false" stroked="true" strokeweight=".48001pt" strokecolor="#000000">
                <v:path arrowok="t"/>
              </v:shape>
            </v:group>
            <v:group style="position:absolute;left:6552;top:5;width:1360;height:2" coordorigin="6552,5" coordsize="1360,2">
              <v:shape style="position:absolute;left:6552;top:5;width:1360;height:2" coordorigin="6552,5" coordsize="1360,0" path="m6552,5l7911,5e" filled="false" stroked="true" strokeweight=".48001pt" strokecolor="#000000">
                <v:path arrowok="t"/>
              </v:shape>
            </v:group>
            <v:group style="position:absolute;left:7911;top:5;width:10;height:2" coordorigin="7911,5" coordsize="10,2">
              <v:shape style="position:absolute;left:7911;top:5;width:10;height:2" coordorigin="7911,5" coordsize="10,0" path="m7911,5l7921,5e" filled="false" stroked="true" strokeweight=".48001pt" strokecolor="#000000">
                <v:path arrowok="t"/>
              </v:shape>
            </v:group>
            <v:group style="position:absolute;left:7921;top:5;width:1366;height:2" coordorigin="7921,5" coordsize="1366,2">
              <v:shape style="position:absolute;left:7921;top:5;width:1366;height:2" coordorigin="7921,5" coordsize="1366,0" path="m7921,5l9287,5e" filled="false" stroked="true" strokeweight=".48001pt" strokecolor="#000000">
                <v:path arrowok="t"/>
              </v:shape>
            </v:group>
          </v:group>
        </w:pict>
      </w:r>
      <w:r>
        <w:rPr>
          <w:rFonts w:ascii="宋体" w:hAnsi="宋体" w:cs="宋体" w:eastAsia="宋体" w:hint="default"/>
          <w:sz w:val="2"/>
          <w:szCs w:val="2"/>
        </w:rPr>
      </w:r>
    </w:p>
    <w:p>
      <w:pPr>
        <w:tabs>
          <w:tab w:pos="2914" w:val="left" w:leader="none"/>
          <w:tab w:pos="4662" w:val="left" w:leader="none"/>
          <w:tab w:pos="5805" w:val="left" w:leader="none"/>
          <w:tab w:pos="7478" w:val="left" w:leader="none"/>
          <w:tab w:pos="8399" w:val="left" w:leader="none"/>
        </w:tabs>
        <w:spacing w:before="60"/>
        <w:ind w:left="241" w:right="0" w:firstLine="0"/>
        <w:jc w:val="left"/>
        <w:rPr>
          <w:rFonts w:ascii="宋体" w:hAnsi="宋体" w:cs="宋体" w:eastAsia="宋体" w:hint="default"/>
          <w:sz w:val="15"/>
          <w:szCs w:val="15"/>
        </w:rPr>
      </w:pPr>
      <w:r>
        <w:rPr>
          <w:rFonts w:ascii="宋体" w:hAnsi="宋体" w:cs="宋体" w:eastAsia="宋体" w:hint="default"/>
          <w:b/>
          <w:bCs/>
          <w:sz w:val="15"/>
          <w:szCs w:val="15"/>
        </w:rPr>
        <w:t>合</w:t>
      </w:r>
      <w:r>
        <w:rPr>
          <w:rFonts w:ascii="宋体" w:hAnsi="宋体" w:cs="宋体" w:eastAsia="宋体" w:hint="default"/>
          <w:b/>
          <w:bCs/>
          <w:spacing w:val="74"/>
          <w:sz w:val="15"/>
          <w:szCs w:val="15"/>
        </w:rPr>
        <w:t> </w:t>
      </w:r>
      <w:r>
        <w:rPr>
          <w:rFonts w:ascii="宋体" w:hAnsi="宋体" w:cs="宋体" w:eastAsia="宋体" w:hint="default"/>
          <w:b/>
          <w:bCs/>
          <w:sz w:val="15"/>
          <w:szCs w:val="15"/>
        </w:rPr>
        <w:t>计</w:t>
        <w:tab/>
      </w:r>
      <w:r>
        <w:rPr>
          <w:rFonts w:ascii="宋体" w:hAnsi="宋体" w:cs="宋体" w:eastAsia="宋体" w:hint="default"/>
          <w:b/>
          <w:bCs/>
          <w:w w:val="95"/>
          <w:sz w:val="15"/>
          <w:szCs w:val="15"/>
        </w:rPr>
        <w:t>4,840,800.12</w:t>
        <w:tab/>
        <w:t>100.00%</w:t>
        <w:tab/>
        <w:t>490,578.01</w:t>
        <w:tab/>
        <w:t>10.13%</w:t>
        <w:tab/>
      </w:r>
      <w:r>
        <w:rPr>
          <w:rFonts w:ascii="宋体" w:hAnsi="宋体" w:cs="宋体" w:eastAsia="宋体" w:hint="default"/>
          <w:b/>
          <w:bCs/>
          <w:sz w:val="15"/>
          <w:szCs w:val="15"/>
        </w:rPr>
        <w:t>4,350,222.11</w:t>
      </w:r>
      <w:r>
        <w:rPr>
          <w:rFonts w:ascii="宋体" w:hAnsi="宋体" w:cs="宋体" w:eastAsia="宋体" w:hint="default"/>
          <w:sz w:val="15"/>
          <w:szCs w:val="15"/>
        </w:rPr>
      </w:r>
    </w:p>
    <w:p>
      <w:pPr>
        <w:spacing w:line="240" w:lineRule="auto" w:before="3"/>
        <w:rPr>
          <w:rFonts w:ascii="宋体" w:hAnsi="宋体" w:cs="宋体" w:eastAsia="宋体" w:hint="default"/>
          <w:b/>
          <w:bCs/>
          <w:sz w:val="9"/>
          <w:szCs w:val="9"/>
        </w:rPr>
      </w:pPr>
    </w:p>
    <w:p>
      <w:pPr>
        <w:spacing w:line="20" w:lineRule="exact"/>
        <w:ind w:left="109" w:right="0" w:firstLine="0"/>
        <w:rPr>
          <w:rFonts w:ascii="宋体" w:hAnsi="宋体" w:cs="宋体" w:eastAsia="宋体" w:hint="default"/>
          <w:sz w:val="2"/>
          <w:szCs w:val="2"/>
        </w:rPr>
      </w:pPr>
      <w:r>
        <w:rPr>
          <w:rFonts w:ascii="宋体" w:hAnsi="宋体" w:cs="宋体" w:eastAsia="宋体" w:hint="default"/>
          <w:sz w:val="2"/>
          <w:szCs w:val="2"/>
        </w:rPr>
        <w:pict>
          <v:group style="width:465.8pt;height:1pt;mso-position-horizontal-relative:char;mso-position-vertical-relative:line" coordorigin="0,0" coordsize="9316,20">
            <v:group style="position:absolute;left:10;top:10;width:2589;height:2" coordorigin="10,10" coordsize="2589,2">
              <v:shape style="position:absolute;left:10;top:10;width:2589;height:2" coordorigin="10,10" coordsize="2589,0" path="m10,10l2598,10e" filled="false" stroked="true" strokeweight=".95999pt" strokecolor="#000000">
                <v:path arrowok="t"/>
              </v:shape>
            </v:group>
            <v:group style="position:absolute;left:2584;top:10;width:20;height:2" coordorigin="2584,10" coordsize="20,2">
              <v:shape style="position:absolute;left:2584;top:10;width:20;height:2" coordorigin="2584,10" coordsize="20,0" path="m2584,10l2603,10e" filled="false" stroked="true" strokeweight=".95999pt" strokecolor="#000000">
                <v:path arrowok="t"/>
              </v:shape>
            </v:group>
            <v:group style="position:absolute;left:2603;top:10;width:1217;height:2" coordorigin="2603,10" coordsize="1217,2">
              <v:shape style="position:absolute;left:2603;top:10;width:1217;height:2" coordorigin="2603,10" coordsize="1217,0" path="m2603,10l3820,10e" filled="false" stroked="true" strokeweight=".95999pt" strokecolor="#000000">
                <v:path arrowok="t"/>
              </v:shape>
            </v:group>
            <v:group style="position:absolute;left:3806;top:10;width:20;height:2" coordorigin="3806,10" coordsize="20,2">
              <v:shape style="position:absolute;left:3806;top:10;width:20;height:2" coordorigin="3806,10" coordsize="20,0" path="m3806,10l3825,10e" filled="false" stroked="true" strokeweight=".95999pt" strokecolor="#000000">
                <v:path arrowok="t"/>
              </v:shape>
            </v:group>
            <v:group style="position:absolute;left:3825;top:10;width:1366;height:2" coordorigin="3825,10" coordsize="1366,2">
              <v:shape style="position:absolute;left:3825;top:10;width:1366;height:2" coordorigin="3825,10" coordsize="1366,0" path="m3825,10l5191,10e" filled="false" stroked="true" strokeweight=".95999pt" strokecolor="#000000">
                <v:path arrowok="t"/>
              </v:shape>
            </v:group>
            <v:group style="position:absolute;left:5176;top:10;width:20;height:2" coordorigin="5176,10" coordsize="20,2">
              <v:shape style="position:absolute;left:5176;top:10;width:20;height:2" coordorigin="5176,10" coordsize="20,0" path="m5176,10l5196,10e" filled="false" stroked="true" strokeweight=".95999pt" strokecolor="#000000">
                <v:path arrowok="t"/>
              </v:shape>
            </v:group>
            <v:group style="position:absolute;left:5196;top:10;width:1366;height:2" coordorigin="5196,10" coordsize="1366,2">
              <v:shape style="position:absolute;left:5196;top:10;width:1366;height:2" coordorigin="5196,10" coordsize="1366,0" path="m5196,10l6561,10e" filled="false" stroked="true" strokeweight=".95999pt" strokecolor="#000000">
                <v:path arrowok="t"/>
              </v:shape>
            </v:group>
            <v:group style="position:absolute;left:6547;top:10;width:20;height:2" coordorigin="6547,10" coordsize="20,2">
              <v:shape style="position:absolute;left:6547;top:10;width:20;height:2" coordorigin="6547,10" coordsize="20,0" path="m6547,10l6566,10e" filled="false" stroked="true" strokeweight=".95999pt" strokecolor="#000000">
                <v:path arrowok="t"/>
              </v:shape>
            </v:group>
            <v:group style="position:absolute;left:6566;top:10;width:1365;height:2" coordorigin="6566,10" coordsize="1365,2">
              <v:shape style="position:absolute;left:6566;top:10;width:1365;height:2" coordorigin="6566,10" coordsize="1365,0" path="m6566,10l7930,10e" filled="false" stroked="true" strokeweight=".95999pt" strokecolor="#000000">
                <v:path arrowok="t"/>
              </v:shape>
            </v:group>
            <v:group style="position:absolute;left:7916;top:10;width:20;height:2" coordorigin="7916,10" coordsize="20,2">
              <v:shape style="position:absolute;left:7916;top:10;width:20;height:2" coordorigin="7916,10" coordsize="20,0" path="m7916,10l7935,10e" filled="false" stroked="true" strokeweight=".95999pt" strokecolor="#000000">
                <v:path arrowok="t"/>
              </v:shape>
            </v:group>
            <v:group style="position:absolute;left:7935;top:10;width:1371;height:2" coordorigin="7935,10" coordsize="1371,2">
              <v:shape style="position:absolute;left:7935;top:10;width:1371;height:2" coordorigin="7935,10" coordsize="1371,0" path="m7935,10l9306,10e" filled="false" stroked="true" strokeweight=".95999pt" strokecolor="#000000">
                <v:path arrowok="t"/>
              </v:shape>
            </v:group>
          </v:group>
        </w:pict>
      </w:r>
      <w:r>
        <w:rPr>
          <w:rFonts w:ascii="宋体" w:hAnsi="宋体" w:cs="宋体" w:eastAsia="宋体" w:hint="default"/>
          <w:sz w:val="2"/>
          <w:szCs w:val="2"/>
        </w:rPr>
      </w:r>
    </w:p>
    <w:p>
      <w:pPr>
        <w:pStyle w:val="BodyText"/>
        <w:spacing w:line="403" w:lineRule="auto" w:before="80"/>
        <w:ind w:left="239" w:right="3761" w:firstLine="2"/>
        <w:jc w:val="left"/>
      </w:pPr>
      <w:r>
        <w:rPr/>
        <w:t>说明： 账龄组合，按账龄分析法计提坏账准备的应收账款：</w:t>
      </w:r>
    </w:p>
    <w:p>
      <w:pPr>
        <w:spacing w:line="240" w:lineRule="auto" w:before="10"/>
        <w:rPr>
          <w:rFonts w:ascii="宋体" w:hAnsi="宋体" w:cs="宋体" w:eastAsia="宋体" w:hint="default"/>
          <w:sz w:val="6"/>
          <w:szCs w:val="6"/>
        </w:rPr>
      </w:pPr>
    </w:p>
    <w:p>
      <w:pPr>
        <w:spacing w:line="20" w:lineRule="exact"/>
        <w:ind w:left="124" w:right="0" w:firstLine="0"/>
        <w:rPr>
          <w:rFonts w:ascii="宋体" w:hAnsi="宋体" w:cs="宋体" w:eastAsia="宋体" w:hint="default"/>
          <w:sz w:val="2"/>
          <w:szCs w:val="2"/>
        </w:rPr>
      </w:pPr>
      <w:r>
        <w:rPr>
          <w:rFonts w:ascii="宋体" w:hAnsi="宋体" w:cs="宋体" w:eastAsia="宋体" w:hint="default"/>
          <w:sz w:val="2"/>
          <w:szCs w:val="2"/>
        </w:rPr>
        <w:pict>
          <v:group style="width:458.55pt;height:1pt;mso-position-horizontal-relative:char;mso-position-vertical-relative:line" coordorigin="0,0" coordsize="9171,20">
            <v:group style="position:absolute;left:10;top:10;width:1214;height:2" coordorigin="10,10" coordsize="1214,2">
              <v:shape style="position:absolute;left:10;top:10;width:1214;height:2" coordorigin="10,10" coordsize="1214,0" path="m10,10l1223,10e" filled="false" stroked="true" strokeweight=".96002pt" strokecolor="#000000">
                <v:path arrowok="t"/>
              </v:shape>
            </v:group>
            <v:group style="position:absolute;left:1223;top:10;width:20;height:2" coordorigin="1223,10" coordsize="20,2">
              <v:shape style="position:absolute;left:1223;top:10;width:20;height:2" coordorigin="1223,10" coordsize="20,0" path="m1223,10l1242,10e" filled="false" stroked="true" strokeweight=".96002pt" strokecolor="#000000">
                <v:path arrowok="t"/>
              </v:shape>
            </v:group>
            <v:group style="position:absolute;left:1242;top:10;width:4016;height:2" coordorigin="1242,10" coordsize="4016,2">
              <v:shape style="position:absolute;left:1242;top:10;width:4016;height:2" coordorigin="1242,10" coordsize="4016,0" path="m1242,10l5258,10e" filled="false" stroked="true" strokeweight=".96002pt" strokecolor="#000000">
                <v:path arrowok="t"/>
              </v:shape>
            </v:group>
            <v:group style="position:absolute;left:5258;top:10;width:20;height:2" coordorigin="5258,10" coordsize="20,2">
              <v:shape style="position:absolute;left:5258;top:10;width:20;height:2" coordorigin="5258,10" coordsize="20,0" path="m5258,10l5277,10e" filled="false" stroked="true" strokeweight=".96002pt" strokecolor="#000000">
                <v:path arrowok="t"/>
              </v:shape>
            </v:group>
            <v:group style="position:absolute;left:5277;top:10;width:3884;height:2" coordorigin="5277,10" coordsize="3884,2">
              <v:shape style="position:absolute;left:5277;top:10;width:3884;height:2" coordorigin="5277,10" coordsize="3884,0" path="m5277,10l9161,10e" filled="false" stroked="true" strokeweight=".96002pt" strokecolor="#000000">
                <v:path arrowok="t"/>
              </v:shape>
            </v:group>
          </v:group>
        </w:pict>
      </w:r>
      <w:r>
        <w:rPr>
          <w:rFonts w:ascii="宋体" w:hAnsi="宋体" w:cs="宋体" w:eastAsia="宋体" w:hint="default"/>
          <w:sz w:val="2"/>
          <w:szCs w:val="2"/>
        </w:rPr>
      </w:r>
    </w:p>
    <w:tbl>
      <w:tblPr>
        <w:tblW w:w="0" w:type="auto"/>
        <w:jc w:val="left"/>
        <w:tblInd w:w="133" w:type="dxa"/>
        <w:tblLayout w:type="fixed"/>
        <w:tblCellMar>
          <w:top w:w="0" w:type="dxa"/>
          <w:left w:w="0" w:type="dxa"/>
          <w:bottom w:w="0" w:type="dxa"/>
          <w:right w:w="0" w:type="dxa"/>
        </w:tblCellMar>
        <w:tblLook w:val="01E0"/>
      </w:tblPr>
      <w:tblGrid>
        <w:gridCol w:w="1148"/>
        <w:gridCol w:w="1632"/>
        <w:gridCol w:w="1249"/>
        <w:gridCol w:w="1316"/>
        <w:gridCol w:w="1438"/>
        <w:gridCol w:w="1148"/>
        <w:gridCol w:w="1220"/>
      </w:tblGrid>
      <w:tr>
        <w:trPr>
          <w:trHeight w:val="793" w:hRule="exact"/>
        </w:trPr>
        <w:tc>
          <w:tcPr>
            <w:tcW w:w="1148" w:type="dxa"/>
            <w:tcBorders>
              <w:top w:val="nil" w:sz="6" w:space="0" w:color="auto"/>
              <w:left w:val="nil" w:sz="6" w:space="0" w:color="auto"/>
              <w:bottom w:val="single" w:sz="8" w:space="0" w:color="000000"/>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b/>
                <w:bCs/>
                <w:sz w:val="18"/>
                <w:szCs w:val="18"/>
              </w:rPr>
              <w:t>账</w:t>
            </w:r>
            <w:r>
              <w:rPr>
                <w:rFonts w:ascii="宋体" w:hAnsi="宋体" w:cs="宋体" w:eastAsia="宋体" w:hint="default"/>
                <w:b/>
                <w:bCs/>
                <w:spacing w:val="90"/>
                <w:sz w:val="18"/>
                <w:szCs w:val="18"/>
              </w:rPr>
              <w:t> </w:t>
            </w:r>
            <w:r>
              <w:rPr>
                <w:rFonts w:ascii="宋体" w:hAnsi="宋体" w:cs="宋体" w:eastAsia="宋体" w:hint="default"/>
                <w:b/>
                <w:bCs/>
                <w:sz w:val="18"/>
                <w:szCs w:val="18"/>
              </w:rPr>
              <w:t>龄</w:t>
            </w:r>
            <w:r>
              <w:rPr>
                <w:rFonts w:ascii="宋体" w:hAnsi="宋体" w:cs="宋体" w:eastAsia="宋体" w:hint="default"/>
                <w:sz w:val="18"/>
                <w:szCs w:val="18"/>
              </w:rPr>
            </w:r>
          </w:p>
        </w:tc>
        <w:tc>
          <w:tcPr>
            <w:tcW w:w="1632" w:type="dxa"/>
            <w:tcBorders>
              <w:top w:val="nil" w:sz="6" w:space="0" w:color="auto"/>
              <w:left w:val="nil" w:sz="6" w:space="0" w:color="auto"/>
              <w:bottom w:val="single" w:sz="8"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76"/>
              <w:jc w:val="right"/>
              <w:rPr>
                <w:rFonts w:ascii="宋体" w:hAnsi="宋体" w:cs="宋体" w:eastAsia="宋体" w:hint="default"/>
                <w:sz w:val="18"/>
                <w:szCs w:val="18"/>
              </w:rPr>
            </w:pPr>
            <w:r>
              <w:rPr>
                <w:rFonts w:ascii="宋体" w:hAnsi="宋体" w:cs="宋体" w:eastAsia="宋体" w:hint="default"/>
                <w:b/>
                <w:bCs/>
                <w:sz w:val="18"/>
                <w:szCs w:val="18"/>
              </w:rPr>
              <w:t>金</w:t>
            </w:r>
            <w:r>
              <w:rPr>
                <w:rFonts w:ascii="宋体" w:hAnsi="宋体" w:cs="宋体" w:eastAsia="宋体" w:hint="default"/>
                <w:b/>
                <w:bCs/>
                <w:spacing w:val="-2"/>
                <w:sz w:val="18"/>
                <w:szCs w:val="18"/>
              </w:rPr>
              <w:t> </w:t>
            </w:r>
            <w:r>
              <w:rPr>
                <w:rFonts w:ascii="宋体" w:hAnsi="宋体" w:cs="宋体" w:eastAsia="宋体" w:hint="default"/>
                <w:b/>
                <w:bCs/>
                <w:sz w:val="18"/>
                <w:szCs w:val="18"/>
              </w:rPr>
              <w:t>额</w:t>
            </w:r>
            <w:r>
              <w:rPr>
                <w:rFonts w:ascii="宋体" w:hAnsi="宋体" w:cs="宋体" w:eastAsia="宋体" w:hint="default"/>
                <w:sz w:val="18"/>
                <w:szCs w:val="18"/>
              </w:rPr>
            </w:r>
          </w:p>
        </w:tc>
        <w:tc>
          <w:tcPr>
            <w:tcW w:w="1249" w:type="dxa"/>
            <w:tcBorders>
              <w:top w:val="nil" w:sz="6" w:space="0" w:color="auto"/>
              <w:left w:val="nil" w:sz="6" w:space="0" w:color="auto"/>
              <w:bottom w:val="single" w:sz="8" w:space="0" w:color="000000"/>
              <w:right w:val="nil" w:sz="6" w:space="0" w:color="auto"/>
            </w:tcBorders>
          </w:tcPr>
          <w:p>
            <w:pPr>
              <w:pStyle w:val="TableParagraph"/>
              <w:spacing w:line="240" w:lineRule="auto" w:before="44"/>
              <w:ind w:left="178" w:right="0"/>
              <w:jc w:val="left"/>
              <w:rPr>
                <w:rFonts w:ascii="宋体" w:hAnsi="宋体" w:cs="宋体" w:eastAsia="宋体" w:hint="default"/>
                <w:sz w:val="18"/>
                <w:szCs w:val="18"/>
              </w:rPr>
            </w:pPr>
            <w:r>
              <w:rPr>
                <w:rFonts w:ascii="宋体" w:hAnsi="宋体" w:cs="宋体" w:eastAsia="宋体" w:hint="default"/>
                <w:b/>
                <w:bCs/>
                <w:sz w:val="18"/>
                <w:szCs w:val="18"/>
              </w:rPr>
              <w:t>期末数</w:t>
            </w:r>
            <w:r>
              <w:rPr>
                <w:rFonts w:ascii="宋体" w:hAnsi="宋体" w:cs="宋体" w:eastAsia="宋体" w:hint="default"/>
                <w:sz w:val="18"/>
                <w:szCs w:val="18"/>
              </w:rPr>
            </w:r>
          </w:p>
          <w:p>
            <w:pPr>
              <w:pStyle w:val="TableParagraph"/>
              <w:spacing w:line="240" w:lineRule="auto" w:before="159"/>
              <w:ind w:left="682" w:right="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c>
          <w:tcPr>
            <w:tcW w:w="1316" w:type="dxa"/>
            <w:tcBorders>
              <w:top w:val="nil" w:sz="6" w:space="0" w:color="auto"/>
              <w:left w:val="nil" w:sz="6" w:space="0" w:color="auto"/>
              <w:bottom w:val="single" w:sz="8"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203"/>
              <w:jc w:val="right"/>
              <w:rPr>
                <w:rFonts w:ascii="宋体" w:hAnsi="宋体" w:cs="宋体" w:eastAsia="宋体" w:hint="default"/>
                <w:sz w:val="18"/>
                <w:szCs w:val="18"/>
              </w:rPr>
            </w:pPr>
            <w:r>
              <w:rPr>
                <w:rFonts w:ascii="宋体" w:hAnsi="宋体" w:cs="宋体" w:eastAsia="宋体" w:hint="default"/>
                <w:b/>
                <w:bCs/>
                <w:w w:val="95"/>
                <w:sz w:val="18"/>
                <w:szCs w:val="18"/>
              </w:rPr>
              <w:t>坏账准备</w:t>
            </w:r>
            <w:r>
              <w:rPr>
                <w:rFonts w:ascii="宋体" w:hAnsi="宋体" w:cs="宋体" w:eastAsia="宋体" w:hint="default"/>
                <w:sz w:val="18"/>
                <w:szCs w:val="18"/>
              </w:rPr>
            </w:r>
          </w:p>
        </w:tc>
        <w:tc>
          <w:tcPr>
            <w:tcW w:w="1438" w:type="dxa"/>
            <w:tcBorders>
              <w:top w:val="nil" w:sz="6" w:space="0" w:color="auto"/>
              <w:left w:val="nil" w:sz="6" w:space="0" w:color="auto"/>
              <w:bottom w:val="single" w:sz="8"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43"/>
              <w:jc w:val="right"/>
              <w:rPr>
                <w:rFonts w:ascii="宋体" w:hAnsi="宋体" w:cs="宋体" w:eastAsia="宋体" w:hint="default"/>
                <w:sz w:val="18"/>
                <w:szCs w:val="18"/>
              </w:rPr>
            </w:pPr>
            <w:r>
              <w:rPr>
                <w:rFonts w:ascii="宋体" w:hAnsi="宋体" w:cs="宋体" w:eastAsia="宋体" w:hint="default"/>
                <w:b/>
                <w:bCs/>
                <w:sz w:val="18"/>
                <w:szCs w:val="18"/>
              </w:rPr>
              <w:t>金</w:t>
            </w:r>
            <w:r>
              <w:rPr>
                <w:rFonts w:ascii="宋体" w:hAnsi="宋体" w:cs="宋体" w:eastAsia="宋体" w:hint="default"/>
                <w:b/>
                <w:bCs/>
                <w:spacing w:val="-2"/>
                <w:sz w:val="18"/>
                <w:szCs w:val="18"/>
              </w:rPr>
              <w:t> </w:t>
            </w:r>
            <w:r>
              <w:rPr>
                <w:rFonts w:ascii="宋体" w:hAnsi="宋体" w:cs="宋体" w:eastAsia="宋体" w:hint="default"/>
                <w:b/>
                <w:bCs/>
                <w:sz w:val="18"/>
                <w:szCs w:val="18"/>
              </w:rPr>
              <w:t>额</w:t>
            </w:r>
            <w:r>
              <w:rPr>
                <w:rFonts w:ascii="宋体" w:hAnsi="宋体" w:cs="宋体" w:eastAsia="宋体" w:hint="default"/>
                <w:sz w:val="18"/>
                <w:szCs w:val="18"/>
              </w:rPr>
            </w:r>
          </w:p>
        </w:tc>
        <w:tc>
          <w:tcPr>
            <w:tcW w:w="1148" w:type="dxa"/>
            <w:tcBorders>
              <w:top w:val="nil" w:sz="6" w:space="0" w:color="auto"/>
              <w:left w:val="nil" w:sz="6" w:space="0" w:color="auto"/>
              <w:bottom w:val="single" w:sz="8" w:space="0" w:color="000000"/>
              <w:right w:val="nil" w:sz="6" w:space="0" w:color="auto"/>
            </w:tcBorders>
          </w:tcPr>
          <w:p>
            <w:pPr>
              <w:pStyle w:val="TableParagraph"/>
              <w:spacing w:line="240" w:lineRule="auto" w:before="44"/>
              <w:ind w:left="145" w:right="0"/>
              <w:jc w:val="left"/>
              <w:rPr>
                <w:rFonts w:ascii="宋体" w:hAnsi="宋体" w:cs="宋体" w:eastAsia="宋体" w:hint="default"/>
                <w:sz w:val="18"/>
                <w:szCs w:val="18"/>
              </w:rPr>
            </w:pPr>
            <w:r>
              <w:rPr>
                <w:rFonts w:ascii="宋体" w:hAnsi="宋体" w:cs="宋体" w:eastAsia="宋体" w:hint="default"/>
                <w:b/>
                <w:bCs/>
                <w:sz w:val="18"/>
                <w:szCs w:val="18"/>
              </w:rPr>
              <w:t>期初数</w:t>
            </w:r>
            <w:r>
              <w:rPr>
                <w:rFonts w:ascii="宋体" w:hAnsi="宋体" w:cs="宋体" w:eastAsia="宋体" w:hint="default"/>
                <w:sz w:val="18"/>
                <w:szCs w:val="18"/>
              </w:rPr>
            </w:r>
          </w:p>
          <w:p>
            <w:pPr>
              <w:pStyle w:val="TableParagraph"/>
              <w:spacing w:line="240" w:lineRule="auto" w:before="159"/>
              <w:ind w:left="580" w:right="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c>
          <w:tcPr>
            <w:tcW w:w="1220" w:type="dxa"/>
            <w:tcBorders>
              <w:top w:val="nil" w:sz="6" w:space="0" w:color="auto"/>
              <w:left w:val="nil" w:sz="6" w:space="0" w:color="auto"/>
              <w:bottom w:val="single" w:sz="8"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06"/>
              <w:jc w:val="right"/>
              <w:rPr>
                <w:rFonts w:ascii="宋体" w:hAnsi="宋体" w:cs="宋体" w:eastAsia="宋体" w:hint="default"/>
                <w:sz w:val="18"/>
                <w:szCs w:val="18"/>
              </w:rPr>
            </w:pPr>
            <w:r>
              <w:rPr>
                <w:rFonts w:ascii="宋体" w:hAnsi="宋体" w:cs="宋体" w:eastAsia="宋体" w:hint="default"/>
                <w:b/>
                <w:bCs/>
                <w:w w:val="95"/>
                <w:sz w:val="18"/>
                <w:szCs w:val="18"/>
              </w:rPr>
              <w:t>坏账准备</w:t>
            </w:r>
            <w:r>
              <w:rPr>
                <w:rFonts w:ascii="宋体" w:hAnsi="宋体" w:cs="宋体" w:eastAsia="宋体" w:hint="default"/>
                <w:sz w:val="18"/>
                <w:szCs w:val="18"/>
              </w:rPr>
            </w:r>
          </w:p>
        </w:tc>
      </w:tr>
      <w:tr>
        <w:trPr>
          <w:trHeight w:val="404" w:hRule="exact"/>
        </w:trPr>
        <w:tc>
          <w:tcPr>
            <w:tcW w:w="1148" w:type="dxa"/>
            <w:tcBorders>
              <w:top w:val="single" w:sz="8" w:space="0" w:color="000000"/>
              <w:left w:val="nil" w:sz="6" w:space="0" w:color="auto"/>
              <w:bottom w:val="nil" w:sz="6" w:space="0" w:color="auto"/>
              <w:right w:val="nil" w:sz="6" w:space="0" w:color="auto"/>
            </w:tcBorders>
          </w:tcPr>
          <w:p>
            <w:pPr>
              <w:pStyle w:val="TableParagraph"/>
              <w:spacing w:line="240" w:lineRule="auto" w:before="51"/>
              <w:ind w:left="107"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1632" w:type="dxa"/>
            <w:tcBorders>
              <w:top w:val="single" w:sz="8" w:space="0" w:color="000000"/>
              <w:left w:val="nil" w:sz="6" w:space="0" w:color="auto"/>
              <w:bottom w:val="nil" w:sz="6" w:space="0" w:color="auto"/>
              <w:right w:val="nil" w:sz="6" w:space="0" w:color="auto"/>
            </w:tcBorders>
          </w:tcPr>
          <w:p>
            <w:pPr>
              <w:pStyle w:val="TableParagraph"/>
              <w:spacing w:line="240" w:lineRule="auto" w:before="51"/>
              <w:ind w:right="176"/>
              <w:jc w:val="right"/>
              <w:rPr>
                <w:rFonts w:ascii="宋体" w:hAnsi="宋体" w:cs="宋体" w:eastAsia="宋体" w:hint="default"/>
                <w:sz w:val="18"/>
                <w:szCs w:val="18"/>
              </w:rPr>
            </w:pPr>
            <w:r>
              <w:rPr>
                <w:rFonts w:ascii="宋体"/>
                <w:sz w:val="18"/>
              </w:rPr>
              <w:t>908,702.61</w:t>
            </w:r>
          </w:p>
        </w:tc>
        <w:tc>
          <w:tcPr>
            <w:tcW w:w="1249" w:type="dxa"/>
            <w:tcBorders>
              <w:top w:val="single" w:sz="8" w:space="0" w:color="000000"/>
              <w:left w:val="nil" w:sz="6" w:space="0" w:color="auto"/>
              <w:bottom w:val="nil" w:sz="6" w:space="0" w:color="auto"/>
              <w:right w:val="nil" w:sz="6" w:space="0" w:color="auto"/>
            </w:tcBorders>
          </w:tcPr>
          <w:p>
            <w:pPr>
              <w:pStyle w:val="TableParagraph"/>
              <w:spacing w:line="240" w:lineRule="auto" w:before="51"/>
              <w:ind w:right="203"/>
              <w:jc w:val="right"/>
              <w:rPr>
                <w:rFonts w:ascii="宋体" w:hAnsi="宋体" w:cs="宋体" w:eastAsia="宋体" w:hint="default"/>
                <w:sz w:val="18"/>
                <w:szCs w:val="18"/>
              </w:rPr>
            </w:pPr>
            <w:r>
              <w:rPr>
                <w:rFonts w:ascii="宋体"/>
                <w:sz w:val="18"/>
              </w:rPr>
              <w:t>51.26%</w:t>
            </w:r>
          </w:p>
        </w:tc>
        <w:tc>
          <w:tcPr>
            <w:tcW w:w="1316" w:type="dxa"/>
            <w:tcBorders>
              <w:top w:val="single" w:sz="8" w:space="0" w:color="000000"/>
              <w:left w:val="nil" w:sz="6" w:space="0" w:color="auto"/>
              <w:bottom w:val="nil" w:sz="6" w:space="0" w:color="auto"/>
              <w:right w:val="nil" w:sz="6" w:space="0" w:color="auto"/>
            </w:tcBorders>
          </w:tcPr>
          <w:p>
            <w:pPr>
              <w:pStyle w:val="TableParagraph"/>
              <w:spacing w:line="240" w:lineRule="auto" w:before="51"/>
              <w:ind w:right="202"/>
              <w:jc w:val="right"/>
              <w:rPr>
                <w:rFonts w:ascii="宋体" w:hAnsi="宋体" w:cs="宋体" w:eastAsia="宋体" w:hint="default"/>
                <w:sz w:val="18"/>
                <w:szCs w:val="18"/>
              </w:rPr>
            </w:pPr>
            <w:r>
              <w:rPr>
                <w:rFonts w:ascii="宋体"/>
                <w:sz w:val="18"/>
              </w:rPr>
              <w:t>90,870.26</w:t>
            </w:r>
          </w:p>
        </w:tc>
        <w:tc>
          <w:tcPr>
            <w:tcW w:w="1438" w:type="dxa"/>
            <w:tcBorders>
              <w:top w:val="single" w:sz="8" w:space="0" w:color="000000"/>
              <w:left w:val="nil" w:sz="6" w:space="0" w:color="auto"/>
              <w:bottom w:val="nil" w:sz="6" w:space="0" w:color="auto"/>
              <w:right w:val="nil" w:sz="6" w:space="0" w:color="auto"/>
            </w:tcBorders>
          </w:tcPr>
          <w:p>
            <w:pPr>
              <w:pStyle w:val="TableParagraph"/>
              <w:spacing w:line="240" w:lineRule="auto" w:before="51"/>
              <w:ind w:right="143"/>
              <w:jc w:val="right"/>
              <w:rPr>
                <w:rFonts w:ascii="宋体" w:hAnsi="宋体" w:cs="宋体" w:eastAsia="宋体" w:hint="default"/>
                <w:sz w:val="18"/>
                <w:szCs w:val="18"/>
              </w:rPr>
            </w:pPr>
            <w:r>
              <w:rPr>
                <w:rFonts w:ascii="宋体"/>
                <w:sz w:val="18"/>
              </w:rPr>
              <w:t>4,808,310.12</w:t>
            </w:r>
          </w:p>
        </w:tc>
        <w:tc>
          <w:tcPr>
            <w:tcW w:w="1148" w:type="dxa"/>
            <w:tcBorders>
              <w:top w:val="single" w:sz="8" w:space="0" w:color="000000"/>
              <w:left w:val="nil" w:sz="6" w:space="0" w:color="auto"/>
              <w:bottom w:val="nil" w:sz="6" w:space="0" w:color="auto"/>
              <w:right w:val="nil" w:sz="6" w:space="0" w:color="auto"/>
            </w:tcBorders>
          </w:tcPr>
          <w:p>
            <w:pPr>
              <w:pStyle w:val="TableParagraph"/>
              <w:spacing w:line="240" w:lineRule="auto" w:before="51"/>
              <w:ind w:right="203"/>
              <w:jc w:val="right"/>
              <w:rPr>
                <w:rFonts w:ascii="宋体" w:hAnsi="宋体" w:cs="宋体" w:eastAsia="宋体" w:hint="default"/>
                <w:sz w:val="18"/>
                <w:szCs w:val="18"/>
              </w:rPr>
            </w:pPr>
            <w:r>
              <w:rPr>
                <w:rFonts w:ascii="宋体"/>
                <w:sz w:val="18"/>
              </w:rPr>
              <w:t>99.33%</w:t>
            </w:r>
          </w:p>
        </w:tc>
        <w:tc>
          <w:tcPr>
            <w:tcW w:w="1220" w:type="dxa"/>
            <w:tcBorders>
              <w:top w:val="single" w:sz="8" w:space="0" w:color="000000"/>
              <w:left w:val="nil" w:sz="6" w:space="0" w:color="auto"/>
              <w:bottom w:val="nil" w:sz="6" w:space="0" w:color="auto"/>
              <w:right w:val="nil" w:sz="6" w:space="0" w:color="auto"/>
            </w:tcBorders>
          </w:tcPr>
          <w:p>
            <w:pPr>
              <w:pStyle w:val="TableParagraph"/>
              <w:spacing w:line="240" w:lineRule="auto" w:before="51"/>
              <w:ind w:right="106"/>
              <w:jc w:val="right"/>
              <w:rPr>
                <w:rFonts w:ascii="宋体" w:hAnsi="宋体" w:cs="宋体" w:eastAsia="宋体" w:hint="default"/>
                <w:sz w:val="18"/>
                <w:szCs w:val="18"/>
              </w:rPr>
            </w:pPr>
            <w:r>
              <w:rPr>
                <w:rFonts w:ascii="宋体"/>
                <w:sz w:val="18"/>
              </w:rPr>
              <w:t>480,831.01</w:t>
            </w:r>
          </w:p>
        </w:tc>
      </w:tr>
      <w:tr>
        <w:trPr>
          <w:trHeight w:val="395" w:hRule="exact"/>
        </w:trPr>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07"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宋体" w:hAnsi="宋体" w:cs="宋体" w:eastAsia="宋体" w:hint="default"/>
                <w:sz w:val="18"/>
                <w:szCs w:val="18"/>
              </w:rPr>
              <w:t>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76"/>
              <w:jc w:val="right"/>
              <w:rPr>
                <w:rFonts w:ascii="宋体" w:hAnsi="宋体" w:cs="宋体" w:eastAsia="宋体" w:hint="default"/>
                <w:sz w:val="18"/>
                <w:szCs w:val="18"/>
              </w:rPr>
            </w:pPr>
            <w:r>
              <w:rPr>
                <w:rFonts w:ascii="宋体"/>
                <w:sz w:val="18"/>
              </w:rPr>
              <w:t>831,675.00</w:t>
            </w:r>
          </w:p>
        </w:tc>
        <w:tc>
          <w:tcPr>
            <w:tcW w:w="1249"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03"/>
              <w:jc w:val="right"/>
              <w:rPr>
                <w:rFonts w:ascii="宋体" w:hAnsi="宋体" w:cs="宋体" w:eastAsia="宋体" w:hint="default"/>
                <w:sz w:val="18"/>
                <w:szCs w:val="18"/>
              </w:rPr>
            </w:pPr>
            <w:r>
              <w:rPr>
                <w:rFonts w:ascii="宋体"/>
                <w:sz w:val="18"/>
              </w:rPr>
              <w:t>46.91%</w:t>
            </w:r>
          </w:p>
        </w:tc>
        <w:tc>
          <w:tcPr>
            <w:tcW w:w="131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02"/>
              <w:jc w:val="right"/>
              <w:rPr>
                <w:rFonts w:ascii="宋体" w:hAnsi="宋体" w:cs="宋体" w:eastAsia="宋体" w:hint="default"/>
                <w:sz w:val="18"/>
                <w:szCs w:val="18"/>
              </w:rPr>
            </w:pPr>
            <w:r>
              <w:rPr>
                <w:rFonts w:ascii="宋体"/>
                <w:sz w:val="18"/>
              </w:rPr>
              <w:t>249,502.50</w:t>
            </w: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43"/>
              <w:jc w:val="right"/>
              <w:rPr>
                <w:rFonts w:ascii="宋体" w:hAnsi="宋体" w:cs="宋体" w:eastAsia="宋体" w:hint="default"/>
                <w:sz w:val="18"/>
                <w:szCs w:val="18"/>
              </w:rPr>
            </w:pPr>
            <w:r>
              <w:rPr>
                <w:rFonts w:ascii="宋体"/>
                <w:sz w:val="18"/>
              </w:rPr>
              <w:t>32,490.00</w:t>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03"/>
              <w:jc w:val="right"/>
              <w:rPr>
                <w:rFonts w:ascii="宋体" w:hAnsi="宋体" w:cs="宋体" w:eastAsia="宋体" w:hint="default"/>
                <w:sz w:val="18"/>
                <w:szCs w:val="18"/>
              </w:rPr>
            </w:pPr>
            <w:r>
              <w:rPr>
                <w:rFonts w:ascii="宋体"/>
                <w:sz w:val="18"/>
              </w:rPr>
              <w:t>0.67%</w:t>
            </w:r>
          </w:p>
        </w:tc>
        <w:tc>
          <w:tcPr>
            <w:tcW w:w="122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6"/>
              <w:jc w:val="right"/>
              <w:rPr>
                <w:rFonts w:ascii="宋体" w:hAnsi="宋体" w:cs="宋体" w:eastAsia="宋体" w:hint="default"/>
                <w:sz w:val="18"/>
                <w:szCs w:val="18"/>
              </w:rPr>
            </w:pPr>
            <w:r>
              <w:rPr>
                <w:rFonts w:ascii="宋体"/>
                <w:sz w:val="18"/>
              </w:rPr>
              <w:t>9,747.00</w:t>
            </w:r>
          </w:p>
        </w:tc>
      </w:tr>
      <w:tr>
        <w:trPr>
          <w:trHeight w:val="401" w:hRule="exact"/>
        </w:trPr>
        <w:tc>
          <w:tcPr>
            <w:tcW w:w="1148" w:type="dxa"/>
            <w:tcBorders>
              <w:top w:val="nil" w:sz="6" w:space="0" w:color="auto"/>
              <w:left w:val="nil" w:sz="6" w:space="0" w:color="auto"/>
              <w:bottom w:val="single" w:sz="4" w:space="0" w:color="000000"/>
              <w:right w:val="nil" w:sz="6" w:space="0" w:color="auto"/>
            </w:tcBorders>
          </w:tcPr>
          <w:p>
            <w:pPr>
              <w:pStyle w:val="TableParagraph"/>
              <w:spacing w:line="240" w:lineRule="auto" w:before="52"/>
              <w:ind w:left="107"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pacing w:val="-46"/>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632" w:type="dxa"/>
            <w:tcBorders>
              <w:top w:val="nil" w:sz="6" w:space="0" w:color="auto"/>
              <w:left w:val="nil" w:sz="6" w:space="0" w:color="auto"/>
              <w:bottom w:val="single" w:sz="4" w:space="0" w:color="000000"/>
              <w:right w:val="nil" w:sz="6" w:space="0" w:color="auto"/>
            </w:tcBorders>
          </w:tcPr>
          <w:p>
            <w:pPr>
              <w:pStyle w:val="TableParagraph"/>
              <w:spacing w:line="240" w:lineRule="auto" w:before="52"/>
              <w:ind w:right="176"/>
              <w:jc w:val="right"/>
              <w:rPr>
                <w:rFonts w:ascii="宋体" w:hAnsi="宋体" w:cs="宋体" w:eastAsia="宋体" w:hint="default"/>
                <w:sz w:val="18"/>
                <w:szCs w:val="18"/>
              </w:rPr>
            </w:pPr>
            <w:r>
              <w:rPr>
                <w:rFonts w:ascii="宋体"/>
                <w:sz w:val="18"/>
              </w:rPr>
              <w:t>32,490.00</w:t>
            </w:r>
          </w:p>
        </w:tc>
        <w:tc>
          <w:tcPr>
            <w:tcW w:w="1249" w:type="dxa"/>
            <w:tcBorders>
              <w:top w:val="nil" w:sz="6" w:space="0" w:color="auto"/>
              <w:left w:val="nil" w:sz="6" w:space="0" w:color="auto"/>
              <w:bottom w:val="single" w:sz="4" w:space="0" w:color="000000"/>
              <w:right w:val="nil" w:sz="6" w:space="0" w:color="auto"/>
            </w:tcBorders>
          </w:tcPr>
          <w:p>
            <w:pPr>
              <w:pStyle w:val="TableParagraph"/>
              <w:spacing w:line="240" w:lineRule="auto" w:before="52"/>
              <w:ind w:right="203"/>
              <w:jc w:val="right"/>
              <w:rPr>
                <w:rFonts w:ascii="宋体" w:hAnsi="宋体" w:cs="宋体" w:eastAsia="宋体" w:hint="default"/>
                <w:sz w:val="18"/>
                <w:szCs w:val="18"/>
              </w:rPr>
            </w:pPr>
            <w:r>
              <w:rPr>
                <w:rFonts w:ascii="宋体"/>
                <w:sz w:val="18"/>
              </w:rPr>
              <w:t>1.83%</w:t>
            </w:r>
          </w:p>
        </w:tc>
        <w:tc>
          <w:tcPr>
            <w:tcW w:w="1316" w:type="dxa"/>
            <w:tcBorders>
              <w:top w:val="nil" w:sz="6" w:space="0" w:color="auto"/>
              <w:left w:val="nil" w:sz="6" w:space="0" w:color="auto"/>
              <w:bottom w:val="single" w:sz="4" w:space="0" w:color="000000"/>
              <w:right w:val="nil" w:sz="6" w:space="0" w:color="auto"/>
            </w:tcBorders>
          </w:tcPr>
          <w:p>
            <w:pPr>
              <w:pStyle w:val="TableParagraph"/>
              <w:spacing w:line="240" w:lineRule="auto" w:before="52"/>
              <w:ind w:right="202"/>
              <w:jc w:val="right"/>
              <w:rPr>
                <w:rFonts w:ascii="宋体" w:hAnsi="宋体" w:cs="宋体" w:eastAsia="宋体" w:hint="default"/>
                <w:sz w:val="18"/>
                <w:szCs w:val="18"/>
              </w:rPr>
            </w:pPr>
            <w:r>
              <w:rPr>
                <w:rFonts w:ascii="宋体"/>
                <w:sz w:val="18"/>
              </w:rPr>
              <w:t>16,245.00</w:t>
            </w:r>
          </w:p>
        </w:tc>
        <w:tc>
          <w:tcPr>
            <w:tcW w:w="1438" w:type="dxa"/>
            <w:tcBorders>
              <w:top w:val="nil" w:sz="6" w:space="0" w:color="auto"/>
              <w:left w:val="nil" w:sz="6" w:space="0" w:color="auto"/>
              <w:bottom w:val="single" w:sz="4" w:space="0" w:color="000000"/>
              <w:right w:val="nil" w:sz="6" w:space="0" w:color="auto"/>
            </w:tcBorders>
          </w:tcPr>
          <w:p>
            <w:pPr>
              <w:pStyle w:val="TableParagraph"/>
              <w:spacing w:line="240" w:lineRule="auto" w:before="52"/>
              <w:ind w:right="143"/>
              <w:jc w:val="right"/>
              <w:rPr>
                <w:rFonts w:ascii="宋体" w:hAnsi="宋体" w:cs="宋体" w:eastAsia="宋体" w:hint="default"/>
                <w:sz w:val="18"/>
                <w:szCs w:val="18"/>
              </w:rPr>
            </w:pPr>
            <w:r>
              <w:rPr>
                <w:rFonts w:ascii="宋体"/>
                <w:sz w:val="18"/>
              </w:rPr>
              <w:t>--</w:t>
            </w:r>
          </w:p>
        </w:tc>
        <w:tc>
          <w:tcPr>
            <w:tcW w:w="1148" w:type="dxa"/>
            <w:tcBorders>
              <w:top w:val="nil" w:sz="6" w:space="0" w:color="auto"/>
              <w:left w:val="nil" w:sz="6" w:space="0" w:color="auto"/>
              <w:bottom w:val="single" w:sz="4" w:space="0" w:color="000000"/>
              <w:right w:val="nil" w:sz="6" w:space="0" w:color="auto"/>
            </w:tcBorders>
          </w:tcPr>
          <w:p>
            <w:pPr>
              <w:pStyle w:val="TableParagraph"/>
              <w:spacing w:line="240" w:lineRule="auto" w:before="52"/>
              <w:ind w:right="203"/>
              <w:jc w:val="right"/>
              <w:rPr>
                <w:rFonts w:ascii="宋体" w:hAnsi="宋体" w:cs="宋体" w:eastAsia="宋体" w:hint="default"/>
                <w:sz w:val="18"/>
                <w:szCs w:val="18"/>
              </w:rPr>
            </w:pPr>
            <w:r>
              <w:rPr>
                <w:rFonts w:ascii="宋体"/>
                <w:sz w:val="18"/>
              </w:rPr>
              <w:t>--</w:t>
            </w:r>
          </w:p>
        </w:tc>
        <w:tc>
          <w:tcPr>
            <w:tcW w:w="1220" w:type="dxa"/>
            <w:tcBorders>
              <w:top w:val="nil" w:sz="6" w:space="0" w:color="auto"/>
              <w:left w:val="nil" w:sz="6" w:space="0" w:color="auto"/>
              <w:bottom w:val="single" w:sz="4" w:space="0" w:color="000000"/>
              <w:right w:val="nil" w:sz="6" w:space="0" w:color="auto"/>
            </w:tcBorders>
          </w:tcPr>
          <w:p>
            <w:pPr>
              <w:pStyle w:val="TableParagraph"/>
              <w:spacing w:line="240" w:lineRule="auto" w:before="52"/>
              <w:ind w:right="106"/>
              <w:jc w:val="right"/>
              <w:rPr>
                <w:rFonts w:ascii="宋体" w:hAnsi="宋体" w:cs="宋体" w:eastAsia="宋体" w:hint="default"/>
                <w:sz w:val="18"/>
                <w:szCs w:val="18"/>
              </w:rPr>
            </w:pPr>
            <w:r>
              <w:rPr>
                <w:rFonts w:ascii="宋体"/>
                <w:sz w:val="18"/>
              </w:rPr>
              <w:t>--</w:t>
            </w:r>
          </w:p>
        </w:tc>
      </w:tr>
      <w:tr>
        <w:trPr>
          <w:trHeight w:val="392" w:hRule="exact"/>
        </w:trPr>
        <w:tc>
          <w:tcPr>
            <w:tcW w:w="1148" w:type="dxa"/>
            <w:tcBorders>
              <w:top w:val="single" w:sz="4" w:space="0" w:color="000000"/>
              <w:left w:val="nil" w:sz="6" w:space="0" w:color="auto"/>
              <w:bottom w:val="nil" w:sz="6" w:space="0" w:color="auto"/>
              <w:right w:val="nil" w:sz="6" w:space="0" w:color="auto"/>
            </w:tcBorders>
          </w:tcPr>
          <w:p>
            <w:pPr>
              <w:pStyle w:val="TableParagraph"/>
              <w:spacing w:line="240" w:lineRule="auto" w:before="51"/>
              <w:ind w:left="107" w:right="0"/>
              <w:jc w:val="left"/>
              <w:rPr>
                <w:rFonts w:ascii="宋体" w:hAnsi="宋体" w:cs="宋体" w:eastAsia="宋体" w:hint="default"/>
                <w:sz w:val="18"/>
                <w:szCs w:val="18"/>
              </w:rPr>
            </w:pPr>
            <w:r>
              <w:rPr>
                <w:rFonts w:ascii="宋体" w:hAnsi="宋体" w:cs="宋体" w:eastAsia="宋体" w:hint="default"/>
                <w:b/>
                <w:bCs/>
                <w:sz w:val="18"/>
                <w:szCs w:val="18"/>
              </w:rPr>
              <w:t>合</w:t>
            </w:r>
            <w:r>
              <w:rPr>
                <w:rFonts w:ascii="宋体" w:hAnsi="宋体" w:cs="宋体" w:eastAsia="宋体" w:hint="default"/>
                <w:b/>
                <w:bCs/>
                <w:spacing w:val="90"/>
                <w:sz w:val="18"/>
                <w:szCs w:val="18"/>
              </w:rPr>
              <w:t> </w:t>
            </w:r>
            <w:r>
              <w:rPr>
                <w:rFonts w:ascii="宋体" w:hAnsi="宋体" w:cs="宋体" w:eastAsia="宋体" w:hint="default"/>
                <w:b/>
                <w:bCs/>
                <w:sz w:val="18"/>
                <w:szCs w:val="18"/>
              </w:rPr>
              <w:t>计</w:t>
            </w:r>
            <w:r>
              <w:rPr>
                <w:rFonts w:ascii="宋体" w:hAnsi="宋体" w:cs="宋体" w:eastAsia="宋体" w:hint="default"/>
                <w:sz w:val="18"/>
                <w:szCs w:val="18"/>
              </w:rPr>
            </w:r>
          </w:p>
        </w:tc>
        <w:tc>
          <w:tcPr>
            <w:tcW w:w="1632" w:type="dxa"/>
            <w:tcBorders>
              <w:top w:val="single" w:sz="4" w:space="0" w:color="000000"/>
              <w:left w:val="nil" w:sz="6" w:space="0" w:color="auto"/>
              <w:bottom w:val="nil" w:sz="6" w:space="0" w:color="auto"/>
              <w:right w:val="nil" w:sz="6" w:space="0" w:color="auto"/>
            </w:tcBorders>
          </w:tcPr>
          <w:p>
            <w:pPr>
              <w:pStyle w:val="TableParagraph"/>
              <w:spacing w:line="240" w:lineRule="auto" w:before="51"/>
              <w:ind w:right="177"/>
              <w:jc w:val="right"/>
              <w:rPr>
                <w:rFonts w:ascii="宋体" w:hAnsi="宋体" w:cs="宋体" w:eastAsia="宋体" w:hint="default"/>
                <w:sz w:val="18"/>
                <w:szCs w:val="18"/>
              </w:rPr>
            </w:pPr>
            <w:r>
              <w:rPr>
                <w:rFonts w:ascii="宋体"/>
                <w:b/>
                <w:w w:val="95"/>
                <w:sz w:val="18"/>
              </w:rPr>
              <w:t>1,772,867.61</w:t>
            </w:r>
            <w:r>
              <w:rPr>
                <w:rFonts w:ascii="宋体"/>
                <w:sz w:val="18"/>
              </w:rPr>
            </w:r>
          </w:p>
        </w:tc>
        <w:tc>
          <w:tcPr>
            <w:tcW w:w="1249" w:type="dxa"/>
            <w:tcBorders>
              <w:top w:val="single" w:sz="4" w:space="0" w:color="000000"/>
              <w:left w:val="nil" w:sz="6" w:space="0" w:color="auto"/>
              <w:bottom w:val="nil" w:sz="6" w:space="0" w:color="auto"/>
              <w:right w:val="nil" w:sz="6" w:space="0" w:color="auto"/>
            </w:tcBorders>
          </w:tcPr>
          <w:p>
            <w:pPr>
              <w:pStyle w:val="TableParagraph"/>
              <w:spacing w:line="240" w:lineRule="auto" w:before="51"/>
              <w:ind w:right="203"/>
              <w:jc w:val="right"/>
              <w:rPr>
                <w:rFonts w:ascii="宋体" w:hAnsi="宋体" w:cs="宋体" w:eastAsia="宋体" w:hint="default"/>
                <w:sz w:val="18"/>
                <w:szCs w:val="18"/>
              </w:rPr>
            </w:pPr>
            <w:r>
              <w:rPr>
                <w:rFonts w:ascii="宋体"/>
                <w:b/>
                <w:w w:val="95"/>
                <w:sz w:val="18"/>
              </w:rPr>
              <w:t>100.00%</w:t>
            </w:r>
            <w:r>
              <w:rPr>
                <w:rFonts w:ascii="宋体"/>
                <w:sz w:val="18"/>
              </w:rPr>
            </w:r>
          </w:p>
        </w:tc>
        <w:tc>
          <w:tcPr>
            <w:tcW w:w="1316" w:type="dxa"/>
            <w:tcBorders>
              <w:top w:val="single" w:sz="4" w:space="0" w:color="000000"/>
              <w:left w:val="nil" w:sz="6" w:space="0" w:color="auto"/>
              <w:bottom w:val="nil" w:sz="6" w:space="0" w:color="auto"/>
              <w:right w:val="nil" w:sz="6" w:space="0" w:color="auto"/>
            </w:tcBorders>
          </w:tcPr>
          <w:p>
            <w:pPr>
              <w:pStyle w:val="TableParagraph"/>
              <w:spacing w:line="240" w:lineRule="auto" w:before="51"/>
              <w:ind w:right="203"/>
              <w:jc w:val="right"/>
              <w:rPr>
                <w:rFonts w:ascii="宋体" w:hAnsi="宋体" w:cs="宋体" w:eastAsia="宋体" w:hint="default"/>
                <w:sz w:val="18"/>
                <w:szCs w:val="18"/>
              </w:rPr>
            </w:pPr>
            <w:r>
              <w:rPr>
                <w:rFonts w:ascii="宋体"/>
                <w:b/>
                <w:w w:val="95"/>
                <w:sz w:val="18"/>
              </w:rPr>
              <w:t>356,617.76</w:t>
            </w:r>
            <w:r>
              <w:rPr>
                <w:rFonts w:ascii="宋体"/>
                <w:sz w:val="18"/>
              </w:rPr>
            </w:r>
          </w:p>
        </w:tc>
        <w:tc>
          <w:tcPr>
            <w:tcW w:w="1438" w:type="dxa"/>
            <w:tcBorders>
              <w:top w:val="single" w:sz="4" w:space="0" w:color="000000"/>
              <w:left w:val="nil" w:sz="6" w:space="0" w:color="auto"/>
              <w:bottom w:val="nil" w:sz="6" w:space="0" w:color="auto"/>
              <w:right w:val="nil" w:sz="6" w:space="0" w:color="auto"/>
            </w:tcBorders>
          </w:tcPr>
          <w:p>
            <w:pPr>
              <w:pStyle w:val="TableParagraph"/>
              <w:spacing w:line="240" w:lineRule="auto" w:before="51"/>
              <w:ind w:right="144"/>
              <w:jc w:val="right"/>
              <w:rPr>
                <w:rFonts w:ascii="宋体" w:hAnsi="宋体" w:cs="宋体" w:eastAsia="宋体" w:hint="default"/>
                <w:sz w:val="18"/>
                <w:szCs w:val="18"/>
              </w:rPr>
            </w:pPr>
            <w:r>
              <w:rPr>
                <w:rFonts w:ascii="宋体"/>
                <w:b/>
                <w:w w:val="95"/>
                <w:sz w:val="18"/>
              </w:rPr>
              <w:t>4,840,800.12</w:t>
            </w:r>
            <w:r>
              <w:rPr>
                <w:rFonts w:ascii="宋体"/>
                <w:sz w:val="18"/>
              </w:rPr>
            </w:r>
          </w:p>
        </w:tc>
        <w:tc>
          <w:tcPr>
            <w:tcW w:w="1148" w:type="dxa"/>
            <w:tcBorders>
              <w:top w:val="single" w:sz="4" w:space="0" w:color="000000"/>
              <w:left w:val="nil" w:sz="6" w:space="0" w:color="auto"/>
              <w:bottom w:val="nil" w:sz="6" w:space="0" w:color="auto"/>
              <w:right w:val="nil" w:sz="6" w:space="0" w:color="auto"/>
            </w:tcBorders>
          </w:tcPr>
          <w:p>
            <w:pPr>
              <w:pStyle w:val="TableParagraph"/>
              <w:spacing w:line="240" w:lineRule="auto" w:before="51"/>
              <w:ind w:right="204"/>
              <w:jc w:val="right"/>
              <w:rPr>
                <w:rFonts w:ascii="宋体" w:hAnsi="宋体" w:cs="宋体" w:eastAsia="宋体" w:hint="default"/>
                <w:sz w:val="18"/>
                <w:szCs w:val="18"/>
              </w:rPr>
            </w:pPr>
            <w:r>
              <w:rPr>
                <w:rFonts w:ascii="宋体"/>
                <w:b/>
                <w:w w:val="95"/>
                <w:sz w:val="18"/>
              </w:rPr>
              <w:t>100.00%</w:t>
            </w:r>
            <w:r>
              <w:rPr>
                <w:rFonts w:ascii="宋体"/>
                <w:sz w:val="18"/>
              </w:rPr>
            </w:r>
          </w:p>
        </w:tc>
        <w:tc>
          <w:tcPr>
            <w:tcW w:w="1220" w:type="dxa"/>
            <w:tcBorders>
              <w:top w:val="single" w:sz="4" w:space="0" w:color="000000"/>
              <w:left w:val="nil" w:sz="6" w:space="0" w:color="auto"/>
              <w:bottom w:val="nil" w:sz="6" w:space="0" w:color="auto"/>
              <w:right w:val="nil" w:sz="6" w:space="0" w:color="auto"/>
            </w:tcBorders>
          </w:tcPr>
          <w:p>
            <w:pPr>
              <w:pStyle w:val="TableParagraph"/>
              <w:spacing w:line="240" w:lineRule="auto" w:before="51"/>
              <w:ind w:right="107"/>
              <w:jc w:val="right"/>
              <w:rPr>
                <w:rFonts w:ascii="宋体" w:hAnsi="宋体" w:cs="宋体" w:eastAsia="宋体" w:hint="default"/>
                <w:sz w:val="18"/>
                <w:szCs w:val="18"/>
              </w:rPr>
            </w:pPr>
            <w:r>
              <w:rPr>
                <w:rFonts w:ascii="宋体"/>
                <w:b/>
                <w:w w:val="95"/>
                <w:sz w:val="18"/>
              </w:rPr>
              <w:t>490,578.01</w:t>
            </w:r>
            <w:r>
              <w:rPr>
                <w:rFonts w:ascii="宋体"/>
                <w:sz w:val="18"/>
              </w:rPr>
            </w:r>
          </w:p>
        </w:tc>
      </w:tr>
    </w:tbl>
    <w:p>
      <w:pPr>
        <w:spacing w:line="20" w:lineRule="exact"/>
        <w:ind w:left="109" w:right="0" w:firstLine="0"/>
        <w:rPr>
          <w:rFonts w:ascii="宋体" w:hAnsi="宋体" w:cs="宋体" w:eastAsia="宋体" w:hint="default"/>
          <w:sz w:val="2"/>
          <w:szCs w:val="2"/>
        </w:rPr>
      </w:pPr>
      <w:r>
        <w:rPr>
          <w:rFonts w:ascii="宋体" w:hAnsi="宋体" w:cs="宋体" w:eastAsia="宋体" w:hint="default"/>
          <w:sz w:val="2"/>
          <w:szCs w:val="2"/>
        </w:rPr>
        <w:pict>
          <v:group style="width:459.25pt;height:1pt;mso-position-horizontal-relative:char;mso-position-vertical-relative:line" coordorigin="0,0" coordsize="9185,20">
            <v:group style="position:absolute;left:10;top:10;width:1228;height:2" coordorigin="10,10" coordsize="1228,2">
              <v:shape style="position:absolute;left:10;top:10;width:1228;height:2" coordorigin="10,10" coordsize="1228,0" path="m10,10l1238,10e" filled="false" stroked="true" strokeweight=".96002pt" strokecolor="#000000">
                <v:path arrowok="t"/>
              </v:shape>
            </v:group>
            <v:group style="position:absolute;left:1223;top:10;width:20;height:2" coordorigin="1223,10" coordsize="20,2">
              <v:shape style="position:absolute;left:1223;top:10;width:20;height:2" coordorigin="1223,10" coordsize="20,0" path="m1223,10l1242,10e" filled="false" stroked="true" strokeweight=".96002pt" strokecolor="#000000">
                <v:path arrowok="t"/>
              </v:shape>
            </v:group>
            <v:group style="position:absolute;left:1242;top:10;width:1492;height:2" coordorigin="1242,10" coordsize="1492,2">
              <v:shape style="position:absolute;left:1242;top:10;width:1492;height:2" coordorigin="1242,10" coordsize="1492,0" path="m1242,10l2734,10e" filled="false" stroked="true" strokeweight=".96002pt" strokecolor="#000000">
                <v:path arrowok="t"/>
              </v:shape>
            </v:group>
            <v:group style="position:absolute;left:2720;top:10;width:20;height:2" coordorigin="2720,10" coordsize="20,2">
              <v:shape style="position:absolute;left:2720;top:10;width:20;height:2" coordorigin="2720,10" coordsize="20,0" path="m2720,10l2739,10e" filled="false" stroked="true" strokeweight=".96002pt" strokecolor="#000000">
                <v:path arrowok="t"/>
              </v:shape>
            </v:group>
            <v:group style="position:absolute;left:2739;top:10;width:1217;height:2" coordorigin="2739,10" coordsize="1217,2">
              <v:shape style="position:absolute;left:2739;top:10;width:1217;height:2" coordorigin="2739,10" coordsize="1217,0" path="m2739,10l3956,10e" filled="false" stroked="true" strokeweight=".96002pt" strokecolor="#000000">
                <v:path arrowok="t"/>
              </v:shape>
            </v:group>
            <v:group style="position:absolute;left:3941;top:10;width:20;height:2" coordorigin="3941,10" coordsize="20,2">
              <v:shape style="position:absolute;left:3941;top:10;width:20;height:2" coordorigin="3941,10" coordsize="20,0" path="m3941,10l3960,10e" filled="false" stroked="true" strokeweight=".96002pt" strokecolor="#000000">
                <v:path arrowok="t"/>
              </v:shape>
            </v:group>
            <v:group style="position:absolute;left:3960;top:10;width:1312;height:2" coordorigin="3960,10" coordsize="1312,2">
              <v:shape style="position:absolute;left:3960;top:10;width:1312;height:2" coordorigin="3960,10" coordsize="1312,0" path="m3960,10l5272,10e" filled="false" stroked="true" strokeweight=".96002pt" strokecolor="#000000">
                <v:path arrowok="t"/>
              </v:shape>
            </v:group>
            <v:group style="position:absolute;left:5258;top:10;width:20;height:2" coordorigin="5258,10" coordsize="20,2">
              <v:shape style="position:absolute;left:5258;top:10;width:20;height:2" coordorigin="5258,10" coordsize="20,0" path="m5258,10l5277,10e" filled="false" stroked="true" strokeweight=".96002pt" strokecolor="#000000">
                <v:path arrowok="t"/>
              </v:shape>
            </v:group>
            <v:group style="position:absolute;left:5277;top:10;width:1493;height:2" coordorigin="5277,10" coordsize="1493,2">
              <v:shape style="position:absolute;left:5277;top:10;width:1493;height:2" coordorigin="5277,10" coordsize="1493,0" path="m5277,10l6770,10e" filled="false" stroked="true" strokeweight=".96002pt" strokecolor="#000000">
                <v:path arrowok="t"/>
              </v:shape>
            </v:group>
            <v:group style="position:absolute;left:6756;top:10;width:20;height:2" coordorigin="6756,10" coordsize="20,2">
              <v:shape style="position:absolute;left:6756;top:10;width:20;height:2" coordorigin="6756,10" coordsize="20,0" path="m6756,10l6775,10e" filled="false" stroked="true" strokeweight=".96002pt" strokecolor="#000000">
                <v:path arrowok="t"/>
              </v:shape>
            </v:group>
            <v:group style="position:absolute;left:6775;top:10;width:1084;height:2" coordorigin="6775,10" coordsize="1084,2">
              <v:shape style="position:absolute;left:6775;top:10;width:1084;height:2" coordorigin="6775,10" coordsize="1084,0" path="m6775,10l7858,10e" filled="false" stroked="true" strokeweight=".96002pt" strokecolor="#000000">
                <v:path arrowok="t"/>
              </v:shape>
            </v:group>
            <v:group style="position:absolute;left:7844;top:10;width:20;height:2" coordorigin="7844,10" coordsize="20,2">
              <v:shape style="position:absolute;left:7844;top:10;width:20;height:2" coordorigin="7844,10" coordsize="20,0" path="m7844,10l7863,10e" filled="false" stroked="true" strokeweight=".96002pt" strokecolor="#000000">
                <v:path arrowok="t"/>
              </v:shape>
            </v:group>
            <v:group style="position:absolute;left:7863;top:10;width:1312;height:2" coordorigin="7863,10" coordsize="1312,2">
              <v:shape style="position:absolute;left:7863;top:10;width:1312;height:2" coordorigin="7863,10" coordsize="1312,0" path="m7863,10l9175,10e" filled="false" stroked="true" strokeweight=".96002pt" strokecolor="#000000">
                <v:path arrowok="t"/>
              </v:shape>
            </v:group>
          </v:group>
        </w:pict>
      </w:r>
      <w:r>
        <w:rPr>
          <w:rFonts w:ascii="宋体" w:hAnsi="宋体" w:cs="宋体" w:eastAsia="宋体" w:hint="default"/>
          <w:sz w:val="2"/>
          <w:szCs w:val="2"/>
        </w:rPr>
      </w:r>
    </w:p>
    <w:p>
      <w:pPr>
        <w:spacing w:line="240" w:lineRule="auto" w:before="4"/>
        <w:rPr>
          <w:rFonts w:ascii="宋体" w:hAnsi="宋体" w:cs="宋体" w:eastAsia="宋体" w:hint="default"/>
          <w:sz w:val="5"/>
          <w:szCs w:val="5"/>
        </w:rPr>
      </w:pPr>
    </w:p>
    <w:p>
      <w:pPr>
        <w:pStyle w:val="BodyText"/>
        <w:spacing w:line="240" w:lineRule="auto" w:before="26"/>
        <w:ind w:left="239" w:right="219"/>
        <w:jc w:val="left"/>
      </w:pPr>
      <w:r>
        <w:rPr/>
        <w:t>（</w:t>
      </w:r>
      <w:r>
        <w:rPr>
          <w:rFonts w:ascii="宋体" w:hAnsi="宋体" w:cs="宋体" w:eastAsia="宋体" w:hint="default"/>
        </w:rPr>
        <w:t>2</w:t>
      </w:r>
      <w:r>
        <w:rPr/>
        <w:t>）期末应收账款中无持本公司</w:t>
      </w:r>
      <w:r>
        <w:rPr>
          <w:spacing w:val="-60"/>
        </w:rPr>
        <w:t> </w:t>
      </w:r>
      <w:r>
        <w:rPr>
          <w:rFonts w:ascii="宋体" w:hAnsi="宋体" w:cs="宋体" w:eastAsia="宋体" w:hint="default"/>
        </w:rPr>
        <w:t>5%</w:t>
      </w:r>
      <w:r>
        <w:rPr/>
        <w:t>（含</w:t>
      </w:r>
      <w:r>
        <w:rPr>
          <w:spacing w:val="-60"/>
        </w:rPr>
        <w:t> </w:t>
      </w:r>
      <w:r>
        <w:rPr>
          <w:rFonts w:ascii="宋体" w:hAnsi="宋体" w:cs="宋体" w:eastAsia="宋体" w:hint="default"/>
        </w:rPr>
        <w:t>5%</w:t>
      </w:r>
      <w:r>
        <w:rPr/>
        <w:t>）以上表决权股份的股东欠款。</w:t>
      </w:r>
    </w:p>
    <w:p>
      <w:pPr>
        <w:pStyle w:val="BodyText"/>
        <w:spacing w:line="240" w:lineRule="auto" w:before="214"/>
        <w:ind w:left="239" w:right="219"/>
        <w:jc w:val="left"/>
      </w:pPr>
      <w:r>
        <w:rPr/>
        <w:t>（</w:t>
      </w:r>
      <w:r>
        <w:rPr>
          <w:rFonts w:ascii="宋体" w:hAnsi="宋体" w:cs="宋体" w:eastAsia="宋体" w:hint="default"/>
        </w:rPr>
        <w:t>3</w:t>
      </w:r>
      <w:r>
        <w:rPr/>
        <w:t>）应收账款金额前五名单位情况</w:t>
      </w:r>
    </w:p>
    <w:p>
      <w:pPr>
        <w:spacing w:line="240" w:lineRule="auto" w:before="4"/>
        <w:rPr>
          <w:rFonts w:ascii="宋体" w:hAnsi="宋体" w:cs="宋体" w:eastAsia="宋体" w:hint="default"/>
          <w:sz w:val="19"/>
          <w:szCs w:val="19"/>
        </w:rPr>
      </w:pPr>
    </w:p>
    <w:tbl>
      <w:tblPr>
        <w:tblW w:w="0" w:type="auto"/>
        <w:jc w:val="left"/>
        <w:tblInd w:w="136" w:type="dxa"/>
        <w:tblLayout w:type="fixed"/>
        <w:tblCellMar>
          <w:top w:w="0" w:type="dxa"/>
          <w:left w:w="0" w:type="dxa"/>
          <w:bottom w:w="0" w:type="dxa"/>
          <w:right w:w="0" w:type="dxa"/>
        </w:tblCellMar>
        <w:tblLook w:val="01E0"/>
      </w:tblPr>
      <w:tblGrid>
        <w:gridCol w:w="2930"/>
        <w:gridCol w:w="2005"/>
        <w:gridCol w:w="1482"/>
        <w:gridCol w:w="1131"/>
        <w:gridCol w:w="1731"/>
      </w:tblGrid>
      <w:tr>
        <w:trPr>
          <w:trHeight w:val="764" w:hRule="exact"/>
        </w:trPr>
        <w:tc>
          <w:tcPr>
            <w:tcW w:w="2930" w:type="dxa"/>
            <w:tcBorders>
              <w:top w:val="single" w:sz="8" w:space="0" w:color="000000"/>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55" w:right="0"/>
              <w:jc w:val="left"/>
              <w:rPr>
                <w:rFonts w:ascii="宋体" w:hAnsi="宋体" w:cs="宋体" w:eastAsia="宋体" w:hint="default"/>
                <w:sz w:val="18"/>
                <w:szCs w:val="18"/>
              </w:rPr>
            </w:pPr>
            <w:r>
              <w:rPr>
                <w:rFonts w:ascii="宋体" w:hAnsi="宋体" w:cs="宋体" w:eastAsia="宋体" w:hint="default"/>
                <w:b/>
                <w:bCs/>
                <w:sz w:val="18"/>
                <w:szCs w:val="18"/>
              </w:rPr>
              <w:t>单位名称</w:t>
            </w:r>
            <w:r>
              <w:rPr>
                <w:rFonts w:ascii="宋体" w:hAnsi="宋体" w:cs="宋体" w:eastAsia="宋体" w:hint="default"/>
                <w:sz w:val="18"/>
                <w:szCs w:val="18"/>
              </w:rPr>
            </w:r>
          </w:p>
        </w:tc>
        <w:tc>
          <w:tcPr>
            <w:tcW w:w="2005" w:type="dxa"/>
            <w:tcBorders>
              <w:top w:val="single" w:sz="8" w:space="0" w:color="000000"/>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257"/>
              <w:jc w:val="right"/>
              <w:rPr>
                <w:rFonts w:ascii="宋体" w:hAnsi="宋体" w:cs="宋体" w:eastAsia="宋体" w:hint="default"/>
                <w:sz w:val="18"/>
                <w:szCs w:val="18"/>
              </w:rPr>
            </w:pPr>
            <w:r>
              <w:rPr>
                <w:rFonts w:ascii="宋体" w:hAnsi="宋体" w:cs="宋体" w:eastAsia="宋体" w:hint="default"/>
                <w:b/>
                <w:bCs/>
                <w:w w:val="95"/>
                <w:sz w:val="18"/>
                <w:szCs w:val="18"/>
              </w:rPr>
              <w:t>与本公司关系</w:t>
            </w:r>
            <w:r>
              <w:rPr>
                <w:rFonts w:ascii="宋体" w:hAnsi="宋体" w:cs="宋体" w:eastAsia="宋体" w:hint="default"/>
                <w:sz w:val="18"/>
                <w:szCs w:val="18"/>
              </w:rPr>
            </w:r>
          </w:p>
        </w:tc>
        <w:tc>
          <w:tcPr>
            <w:tcW w:w="1482" w:type="dxa"/>
            <w:tcBorders>
              <w:top w:val="single" w:sz="8" w:space="0" w:color="000000"/>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319"/>
              <w:jc w:val="righ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1131" w:type="dxa"/>
            <w:tcBorders>
              <w:top w:val="single" w:sz="8" w:space="0" w:color="000000"/>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76"/>
              <w:jc w:val="right"/>
              <w:rPr>
                <w:rFonts w:ascii="宋体" w:hAnsi="宋体" w:cs="宋体" w:eastAsia="宋体" w:hint="default"/>
                <w:sz w:val="18"/>
                <w:szCs w:val="18"/>
              </w:rPr>
            </w:pPr>
            <w:r>
              <w:rPr>
                <w:rFonts w:ascii="宋体" w:hAnsi="宋体" w:cs="宋体" w:eastAsia="宋体" w:hint="default"/>
                <w:b/>
                <w:bCs/>
                <w:sz w:val="18"/>
                <w:szCs w:val="18"/>
              </w:rPr>
              <w:t>年限</w:t>
            </w:r>
            <w:r>
              <w:rPr>
                <w:rFonts w:ascii="宋体" w:hAnsi="宋体" w:cs="宋体" w:eastAsia="宋体" w:hint="default"/>
                <w:sz w:val="18"/>
                <w:szCs w:val="18"/>
              </w:rPr>
            </w:r>
          </w:p>
        </w:tc>
        <w:tc>
          <w:tcPr>
            <w:tcW w:w="1731" w:type="dxa"/>
            <w:tcBorders>
              <w:top w:val="single" w:sz="8" w:space="0" w:color="000000"/>
              <w:left w:val="nil" w:sz="6" w:space="0" w:color="auto"/>
              <w:bottom w:val="single" w:sz="4" w:space="0" w:color="000000"/>
              <w:right w:val="nil" w:sz="6" w:space="0" w:color="auto"/>
            </w:tcBorders>
          </w:tcPr>
          <w:p>
            <w:pPr>
              <w:pStyle w:val="TableParagraph"/>
              <w:spacing w:line="235" w:lineRule="exact" w:before="111"/>
              <w:ind w:right="106"/>
              <w:jc w:val="right"/>
              <w:rPr>
                <w:rFonts w:ascii="宋体" w:hAnsi="宋体" w:cs="宋体" w:eastAsia="宋体" w:hint="default"/>
                <w:sz w:val="18"/>
                <w:szCs w:val="18"/>
              </w:rPr>
            </w:pPr>
            <w:r>
              <w:rPr>
                <w:rFonts w:ascii="宋体" w:hAnsi="宋体" w:cs="宋体" w:eastAsia="宋体" w:hint="default"/>
                <w:b/>
                <w:bCs/>
                <w:w w:val="95"/>
                <w:sz w:val="18"/>
                <w:szCs w:val="18"/>
              </w:rPr>
              <w:t>占应收账款总额的</w:t>
            </w:r>
            <w:r>
              <w:rPr>
                <w:rFonts w:ascii="宋体" w:hAnsi="宋体" w:cs="宋体" w:eastAsia="宋体" w:hint="default"/>
                <w:sz w:val="18"/>
                <w:szCs w:val="18"/>
              </w:rPr>
            </w:r>
          </w:p>
          <w:p>
            <w:pPr>
              <w:pStyle w:val="TableParagraph"/>
              <w:spacing w:line="235" w:lineRule="exact"/>
              <w:ind w:right="105"/>
              <w:jc w:val="righ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r>
      <w:tr>
        <w:trPr>
          <w:trHeight w:val="352" w:hRule="exact"/>
        </w:trPr>
        <w:tc>
          <w:tcPr>
            <w:tcW w:w="2930" w:type="dxa"/>
            <w:tcBorders>
              <w:top w:val="single" w:sz="4" w:space="0" w:color="000000"/>
              <w:left w:val="nil" w:sz="6" w:space="0" w:color="auto"/>
              <w:bottom w:val="nil" w:sz="6" w:space="0" w:color="auto"/>
              <w:right w:val="nil" w:sz="6" w:space="0" w:color="auto"/>
            </w:tcBorders>
          </w:tcPr>
          <w:p>
            <w:pPr>
              <w:pStyle w:val="TableParagraph"/>
              <w:spacing w:line="240" w:lineRule="auto" w:before="46"/>
              <w:ind w:left="108" w:right="0"/>
              <w:jc w:val="left"/>
              <w:rPr>
                <w:rFonts w:ascii="宋体" w:hAnsi="宋体" w:cs="宋体" w:eastAsia="宋体" w:hint="default"/>
                <w:sz w:val="18"/>
                <w:szCs w:val="18"/>
              </w:rPr>
            </w:pPr>
            <w:r>
              <w:rPr>
                <w:rFonts w:ascii="宋体" w:hAnsi="宋体" w:cs="宋体" w:eastAsia="宋体" w:hint="default"/>
                <w:sz w:val="18"/>
                <w:szCs w:val="18"/>
              </w:rPr>
              <w:t>连云港市体育局</w:t>
            </w:r>
          </w:p>
        </w:tc>
        <w:tc>
          <w:tcPr>
            <w:tcW w:w="2005" w:type="dxa"/>
            <w:tcBorders>
              <w:top w:val="single" w:sz="4" w:space="0" w:color="000000"/>
              <w:left w:val="nil" w:sz="6" w:space="0" w:color="auto"/>
              <w:bottom w:val="nil" w:sz="6" w:space="0" w:color="auto"/>
              <w:right w:val="nil" w:sz="6" w:space="0" w:color="auto"/>
            </w:tcBorders>
          </w:tcPr>
          <w:p>
            <w:pPr>
              <w:pStyle w:val="TableParagraph"/>
              <w:spacing w:line="240" w:lineRule="auto" w:before="46"/>
              <w:ind w:right="257"/>
              <w:jc w:val="right"/>
              <w:rPr>
                <w:rFonts w:ascii="宋体" w:hAnsi="宋体" w:cs="宋体" w:eastAsia="宋体" w:hint="default"/>
                <w:sz w:val="18"/>
                <w:szCs w:val="18"/>
              </w:rPr>
            </w:pPr>
            <w:r>
              <w:rPr>
                <w:rFonts w:ascii="宋体" w:hAnsi="宋体" w:cs="宋体" w:eastAsia="宋体" w:hint="default"/>
                <w:sz w:val="18"/>
                <w:szCs w:val="18"/>
              </w:rPr>
              <w:t>非关联方</w:t>
            </w:r>
          </w:p>
        </w:tc>
        <w:tc>
          <w:tcPr>
            <w:tcW w:w="1482" w:type="dxa"/>
            <w:tcBorders>
              <w:top w:val="single" w:sz="4" w:space="0" w:color="000000"/>
              <w:left w:val="nil" w:sz="6" w:space="0" w:color="auto"/>
              <w:bottom w:val="nil" w:sz="6" w:space="0" w:color="auto"/>
              <w:right w:val="nil" w:sz="6" w:space="0" w:color="auto"/>
            </w:tcBorders>
          </w:tcPr>
          <w:p>
            <w:pPr>
              <w:pStyle w:val="TableParagraph"/>
              <w:spacing w:line="240" w:lineRule="auto" w:before="46"/>
              <w:ind w:right="320"/>
              <w:jc w:val="right"/>
              <w:rPr>
                <w:rFonts w:ascii="宋体" w:hAnsi="宋体" w:cs="宋体" w:eastAsia="宋体" w:hint="default"/>
                <w:sz w:val="18"/>
                <w:szCs w:val="18"/>
              </w:rPr>
            </w:pPr>
            <w:r>
              <w:rPr>
                <w:rFonts w:ascii="宋体"/>
                <w:sz w:val="18"/>
              </w:rPr>
              <w:t>802,803.00</w:t>
            </w:r>
          </w:p>
        </w:tc>
        <w:tc>
          <w:tcPr>
            <w:tcW w:w="1131" w:type="dxa"/>
            <w:tcBorders>
              <w:top w:val="single" w:sz="4" w:space="0" w:color="000000"/>
              <w:left w:val="nil" w:sz="6" w:space="0" w:color="auto"/>
              <w:bottom w:val="nil" w:sz="6" w:space="0" w:color="auto"/>
              <w:right w:val="nil" w:sz="6" w:space="0" w:color="auto"/>
            </w:tcBorders>
          </w:tcPr>
          <w:p>
            <w:pPr>
              <w:pStyle w:val="TableParagraph"/>
              <w:spacing w:line="240" w:lineRule="auto" w:before="46"/>
              <w:ind w:right="177"/>
              <w:jc w:val="righ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z w:val="18"/>
                <w:szCs w:val="18"/>
              </w:rPr>
              <w:t>年</w:t>
            </w:r>
          </w:p>
        </w:tc>
        <w:tc>
          <w:tcPr>
            <w:tcW w:w="1731" w:type="dxa"/>
            <w:tcBorders>
              <w:top w:val="single" w:sz="4" w:space="0" w:color="000000"/>
              <w:left w:val="nil" w:sz="6" w:space="0" w:color="auto"/>
              <w:bottom w:val="nil" w:sz="6" w:space="0" w:color="auto"/>
              <w:right w:val="nil" w:sz="6" w:space="0" w:color="auto"/>
            </w:tcBorders>
          </w:tcPr>
          <w:p>
            <w:pPr>
              <w:pStyle w:val="TableParagraph"/>
              <w:spacing w:line="240" w:lineRule="auto" w:before="46"/>
              <w:ind w:right="106"/>
              <w:jc w:val="right"/>
              <w:rPr>
                <w:rFonts w:ascii="宋体" w:hAnsi="宋体" w:cs="宋体" w:eastAsia="宋体" w:hint="default"/>
                <w:sz w:val="18"/>
                <w:szCs w:val="18"/>
              </w:rPr>
            </w:pPr>
            <w:r>
              <w:rPr>
                <w:rFonts w:ascii="宋体"/>
                <w:sz w:val="18"/>
              </w:rPr>
              <w:t>44.18%</w:t>
            </w:r>
          </w:p>
        </w:tc>
      </w:tr>
      <w:tr>
        <w:trPr>
          <w:trHeight w:val="395" w:hRule="exact"/>
        </w:trPr>
        <w:tc>
          <w:tcPr>
            <w:tcW w:w="2930" w:type="dxa"/>
            <w:tcBorders>
              <w:top w:val="nil" w:sz="6" w:space="0" w:color="auto"/>
              <w:left w:val="nil" w:sz="6" w:space="0" w:color="auto"/>
              <w:bottom w:val="nil" w:sz="6" w:space="0" w:color="auto"/>
              <w:right w:val="nil" w:sz="6" w:space="0" w:color="auto"/>
            </w:tcBorders>
          </w:tcPr>
          <w:p>
            <w:pPr>
              <w:pStyle w:val="TableParagraph"/>
              <w:spacing w:line="240" w:lineRule="auto" w:before="91"/>
              <w:ind w:left="108" w:right="0"/>
              <w:jc w:val="left"/>
              <w:rPr>
                <w:rFonts w:ascii="宋体" w:hAnsi="宋体" w:cs="宋体" w:eastAsia="宋体" w:hint="default"/>
                <w:sz w:val="18"/>
                <w:szCs w:val="18"/>
              </w:rPr>
            </w:pPr>
            <w:r>
              <w:rPr>
                <w:rFonts w:ascii="宋体" w:hAnsi="宋体" w:cs="宋体" w:eastAsia="宋体" w:hint="default"/>
                <w:sz w:val="18"/>
                <w:szCs w:val="18"/>
              </w:rPr>
              <w:t>九龙云天集团有限公司</w:t>
            </w:r>
          </w:p>
        </w:tc>
        <w:tc>
          <w:tcPr>
            <w:tcW w:w="2005"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257"/>
              <w:jc w:val="right"/>
              <w:rPr>
                <w:rFonts w:ascii="宋体" w:hAnsi="宋体" w:cs="宋体" w:eastAsia="宋体" w:hint="default"/>
                <w:sz w:val="18"/>
                <w:szCs w:val="18"/>
              </w:rPr>
            </w:pPr>
            <w:r>
              <w:rPr>
                <w:rFonts w:ascii="宋体" w:hAnsi="宋体" w:cs="宋体" w:eastAsia="宋体" w:hint="default"/>
                <w:sz w:val="18"/>
                <w:szCs w:val="18"/>
              </w:rPr>
              <w:t>非关联方</w:t>
            </w:r>
          </w:p>
        </w:tc>
        <w:tc>
          <w:tcPr>
            <w:tcW w:w="1482"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320"/>
              <w:jc w:val="right"/>
              <w:rPr>
                <w:rFonts w:ascii="宋体" w:hAnsi="宋体" w:cs="宋体" w:eastAsia="宋体" w:hint="default"/>
                <w:sz w:val="18"/>
                <w:szCs w:val="18"/>
              </w:rPr>
            </w:pPr>
            <w:r>
              <w:rPr>
                <w:rFonts w:ascii="宋体"/>
                <w:sz w:val="18"/>
              </w:rPr>
              <w:t>276,142.00</w:t>
            </w: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77"/>
              <w:jc w:val="righ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年以内</w:t>
            </w:r>
          </w:p>
        </w:tc>
        <w:tc>
          <w:tcPr>
            <w:tcW w:w="1731"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6"/>
              <w:jc w:val="right"/>
              <w:rPr>
                <w:rFonts w:ascii="宋体" w:hAnsi="宋体" w:cs="宋体" w:eastAsia="宋体" w:hint="default"/>
                <w:sz w:val="18"/>
                <w:szCs w:val="18"/>
              </w:rPr>
            </w:pPr>
            <w:r>
              <w:rPr>
                <w:rFonts w:ascii="宋体"/>
                <w:sz w:val="18"/>
              </w:rPr>
              <w:t>15.20%</w:t>
            </w:r>
          </w:p>
        </w:tc>
      </w:tr>
      <w:tr>
        <w:trPr>
          <w:trHeight w:val="444" w:hRule="exact"/>
        </w:trPr>
        <w:tc>
          <w:tcPr>
            <w:tcW w:w="2930" w:type="dxa"/>
            <w:tcBorders>
              <w:top w:val="nil" w:sz="6" w:space="0" w:color="auto"/>
              <w:left w:val="nil" w:sz="6" w:space="0" w:color="auto"/>
              <w:bottom w:val="single" w:sz="4" w:space="0" w:color="000000"/>
              <w:right w:val="nil" w:sz="6" w:space="0" w:color="auto"/>
            </w:tcBorders>
          </w:tcPr>
          <w:p>
            <w:pPr>
              <w:pStyle w:val="TableParagraph"/>
              <w:spacing w:line="240" w:lineRule="auto" w:before="94"/>
              <w:ind w:left="108" w:right="0"/>
              <w:jc w:val="left"/>
              <w:rPr>
                <w:rFonts w:ascii="宋体" w:hAnsi="宋体" w:cs="宋体" w:eastAsia="宋体" w:hint="default"/>
                <w:sz w:val="18"/>
                <w:szCs w:val="18"/>
              </w:rPr>
            </w:pPr>
            <w:r>
              <w:rPr>
                <w:rFonts w:ascii="宋体" w:hAnsi="宋体" w:cs="宋体" w:eastAsia="宋体" w:hint="default"/>
                <w:sz w:val="18"/>
                <w:szCs w:val="18"/>
              </w:rPr>
              <w:t>江苏同科建设工程有限公司</w:t>
            </w:r>
          </w:p>
        </w:tc>
        <w:tc>
          <w:tcPr>
            <w:tcW w:w="2005" w:type="dxa"/>
            <w:tcBorders>
              <w:top w:val="nil" w:sz="6" w:space="0" w:color="auto"/>
              <w:left w:val="nil" w:sz="6" w:space="0" w:color="auto"/>
              <w:bottom w:val="single" w:sz="4" w:space="0" w:color="000000"/>
              <w:right w:val="nil" w:sz="6" w:space="0" w:color="auto"/>
            </w:tcBorders>
          </w:tcPr>
          <w:p>
            <w:pPr>
              <w:pStyle w:val="TableParagraph"/>
              <w:spacing w:line="240" w:lineRule="auto" w:before="94"/>
              <w:ind w:right="257"/>
              <w:jc w:val="right"/>
              <w:rPr>
                <w:rFonts w:ascii="宋体" w:hAnsi="宋体" w:cs="宋体" w:eastAsia="宋体" w:hint="default"/>
                <w:sz w:val="18"/>
                <w:szCs w:val="18"/>
              </w:rPr>
            </w:pPr>
            <w:r>
              <w:rPr>
                <w:rFonts w:ascii="宋体" w:hAnsi="宋体" w:cs="宋体" w:eastAsia="宋体" w:hint="default"/>
                <w:sz w:val="18"/>
                <w:szCs w:val="18"/>
              </w:rPr>
              <w:t>非关联方</w:t>
            </w:r>
          </w:p>
        </w:tc>
        <w:tc>
          <w:tcPr>
            <w:tcW w:w="1482" w:type="dxa"/>
            <w:tcBorders>
              <w:top w:val="nil" w:sz="6" w:space="0" w:color="auto"/>
              <w:left w:val="nil" w:sz="6" w:space="0" w:color="auto"/>
              <w:bottom w:val="single" w:sz="4" w:space="0" w:color="000000"/>
              <w:right w:val="nil" w:sz="6" w:space="0" w:color="auto"/>
            </w:tcBorders>
          </w:tcPr>
          <w:p>
            <w:pPr>
              <w:pStyle w:val="TableParagraph"/>
              <w:spacing w:line="240" w:lineRule="auto" w:before="94"/>
              <w:ind w:right="320"/>
              <w:jc w:val="right"/>
              <w:rPr>
                <w:rFonts w:ascii="宋体" w:hAnsi="宋体" w:cs="宋体" w:eastAsia="宋体" w:hint="default"/>
                <w:sz w:val="18"/>
                <w:szCs w:val="18"/>
              </w:rPr>
            </w:pPr>
            <w:r>
              <w:rPr>
                <w:rFonts w:ascii="宋体"/>
                <w:sz w:val="18"/>
              </w:rPr>
              <w:t>258,410.00</w:t>
            </w:r>
          </w:p>
        </w:tc>
        <w:tc>
          <w:tcPr>
            <w:tcW w:w="1131" w:type="dxa"/>
            <w:tcBorders>
              <w:top w:val="nil" w:sz="6" w:space="0" w:color="auto"/>
              <w:left w:val="nil" w:sz="6" w:space="0" w:color="auto"/>
              <w:bottom w:val="single" w:sz="4" w:space="0" w:color="000000"/>
              <w:right w:val="nil" w:sz="6" w:space="0" w:color="auto"/>
            </w:tcBorders>
          </w:tcPr>
          <w:p>
            <w:pPr>
              <w:pStyle w:val="TableParagraph"/>
              <w:spacing w:line="240" w:lineRule="auto" w:before="12"/>
              <w:ind w:right="177"/>
              <w:jc w:val="righ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年以内</w:t>
            </w:r>
          </w:p>
        </w:tc>
        <w:tc>
          <w:tcPr>
            <w:tcW w:w="1731" w:type="dxa"/>
            <w:tcBorders>
              <w:top w:val="nil" w:sz="6" w:space="0" w:color="auto"/>
              <w:left w:val="nil" w:sz="6" w:space="0" w:color="auto"/>
              <w:bottom w:val="single" w:sz="4" w:space="0" w:color="000000"/>
              <w:right w:val="nil" w:sz="6" w:space="0" w:color="auto"/>
            </w:tcBorders>
          </w:tcPr>
          <w:p>
            <w:pPr>
              <w:pStyle w:val="TableParagraph"/>
              <w:spacing w:line="240" w:lineRule="auto" w:before="94"/>
              <w:ind w:right="106"/>
              <w:jc w:val="right"/>
              <w:rPr>
                <w:rFonts w:ascii="宋体" w:hAnsi="宋体" w:cs="宋体" w:eastAsia="宋体" w:hint="default"/>
                <w:sz w:val="18"/>
                <w:szCs w:val="18"/>
              </w:rPr>
            </w:pPr>
            <w:r>
              <w:rPr>
                <w:rFonts w:ascii="宋体"/>
                <w:sz w:val="18"/>
              </w:rPr>
              <w:t>14.22%</w:t>
            </w:r>
          </w:p>
        </w:tc>
      </w:tr>
    </w:tbl>
    <w:p>
      <w:pPr>
        <w:spacing w:after="0" w:line="240" w:lineRule="auto"/>
        <w:jc w:val="right"/>
        <w:rPr>
          <w:rFonts w:ascii="宋体" w:hAnsi="宋体" w:cs="宋体" w:eastAsia="宋体" w:hint="default"/>
          <w:sz w:val="18"/>
          <w:szCs w:val="18"/>
        </w:rPr>
        <w:sectPr>
          <w:pgSz w:w="11910" w:h="16840"/>
          <w:pgMar w:header="763" w:footer="724" w:top="1000" w:bottom="920" w:left="1460" w:right="9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1"/>
          <w:szCs w:val="21"/>
        </w:rPr>
      </w:pPr>
    </w:p>
    <w:tbl>
      <w:tblPr>
        <w:tblW w:w="0" w:type="auto"/>
        <w:jc w:val="left"/>
        <w:tblInd w:w="415" w:type="dxa"/>
        <w:tblLayout w:type="fixed"/>
        <w:tblCellMar>
          <w:top w:w="0" w:type="dxa"/>
          <w:left w:w="0" w:type="dxa"/>
          <w:bottom w:w="0" w:type="dxa"/>
          <w:right w:w="0" w:type="dxa"/>
        </w:tblCellMar>
        <w:tblLook w:val="01E0"/>
      </w:tblPr>
      <w:tblGrid>
        <w:gridCol w:w="3112"/>
        <w:gridCol w:w="1730"/>
        <w:gridCol w:w="1575"/>
        <w:gridCol w:w="1582"/>
        <w:gridCol w:w="1281"/>
      </w:tblGrid>
      <w:tr>
        <w:trPr>
          <w:trHeight w:val="360" w:hRule="exact"/>
        </w:trPr>
        <w:tc>
          <w:tcPr>
            <w:tcW w:w="3112" w:type="dxa"/>
            <w:tcBorders>
              <w:top w:val="single" w:sz="4" w:space="0" w:color="000000"/>
              <w:left w:val="nil" w:sz="6" w:space="0" w:color="auto"/>
              <w:bottom w:val="nil" w:sz="6" w:space="0" w:color="auto"/>
              <w:right w:val="nil" w:sz="6" w:space="0" w:color="auto"/>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上海龙嘉置业有限公司</w:t>
            </w:r>
          </w:p>
        </w:tc>
        <w:tc>
          <w:tcPr>
            <w:tcW w:w="1730" w:type="dxa"/>
            <w:tcBorders>
              <w:top w:val="single" w:sz="4" w:space="0" w:color="000000"/>
              <w:left w:val="nil" w:sz="6" w:space="0" w:color="auto"/>
              <w:bottom w:val="nil" w:sz="6" w:space="0" w:color="auto"/>
              <w:right w:val="nil" w:sz="6" w:space="0" w:color="auto"/>
            </w:tcBorders>
          </w:tcPr>
          <w:p>
            <w:pPr>
              <w:pStyle w:val="TableParagraph"/>
              <w:spacing w:line="240" w:lineRule="auto" w:before="51"/>
              <w:ind w:right="163"/>
              <w:jc w:val="right"/>
              <w:rPr>
                <w:rFonts w:ascii="宋体" w:hAnsi="宋体" w:cs="宋体" w:eastAsia="宋体" w:hint="default"/>
                <w:sz w:val="18"/>
                <w:szCs w:val="18"/>
              </w:rPr>
            </w:pPr>
            <w:r>
              <w:rPr>
                <w:rFonts w:ascii="宋体" w:hAnsi="宋体" w:cs="宋体" w:eastAsia="宋体" w:hint="default"/>
                <w:sz w:val="18"/>
                <w:szCs w:val="18"/>
              </w:rPr>
              <w:t>非关联方</w:t>
            </w:r>
          </w:p>
        </w:tc>
        <w:tc>
          <w:tcPr>
            <w:tcW w:w="1575" w:type="dxa"/>
            <w:tcBorders>
              <w:top w:val="single" w:sz="4" w:space="0" w:color="000000"/>
              <w:left w:val="nil" w:sz="6" w:space="0" w:color="auto"/>
              <w:bottom w:val="nil" w:sz="6" w:space="0" w:color="auto"/>
              <w:right w:val="nil" w:sz="6" w:space="0" w:color="auto"/>
            </w:tcBorders>
          </w:tcPr>
          <w:p>
            <w:pPr>
              <w:pStyle w:val="TableParagraph"/>
              <w:spacing w:line="240" w:lineRule="auto" w:before="51"/>
              <w:ind w:right="320"/>
              <w:jc w:val="right"/>
              <w:rPr>
                <w:rFonts w:ascii="宋体" w:hAnsi="宋体" w:cs="宋体" w:eastAsia="宋体" w:hint="default"/>
                <w:sz w:val="18"/>
                <w:szCs w:val="18"/>
              </w:rPr>
            </w:pPr>
            <w:r>
              <w:rPr>
                <w:rFonts w:ascii="宋体"/>
                <w:sz w:val="18"/>
              </w:rPr>
              <w:t>256,500.00</w:t>
            </w:r>
          </w:p>
        </w:tc>
        <w:tc>
          <w:tcPr>
            <w:tcW w:w="1582" w:type="dxa"/>
            <w:tcBorders>
              <w:top w:val="single" w:sz="4" w:space="0" w:color="000000"/>
              <w:left w:val="nil" w:sz="6" w:space="0" w:color="auto"/>
              <w:bottom w:val="nil" w:sz="6" w:space="0" w:color="auto"/>
              <w:right w:val="nil" w:sz="6" w:space="0" w:color="auto"/>
            </w:tcBorders>
          </w:tcPr>
          <w:p>
            <w:pPr>
              <w:pStyle w:val="TableParagraph"/>
              <w:spacing w:line="205" w:lineRule="exact"/>
              <w:ind w:right="629"/>
              <w:jc w:val="righ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年以内</w:t>
            </w:r>
          </w:p>
        </w:tc>
        <w:tc>
          <w:tcPr>
            <w:tcW w:w="1281" w:type="dxa"/>
            <w:tcBorders>
              <w:top w:val="single" w:sz="4" w:space="0" w:color="000000"/>
              <w:left w:val="nil" w:sz="6" w:space="0" w:color="auto"/>
              <w:bottom w:val="nil" w:sz="6" w:space="0" w:color="auto"/>
              <w:right w:val="nil" w:sz="6" w:space="0" w:color="auto"/>
            </w:tcBorders>
          </w:tcPr>
          <w:p>
            <w:pPr>
              <w:pStyle w:val="TableParagraph"/>
              <w:spacing w:line="240" w:lineRule="auto" w:before="51"/>
              <w:ind w:right="106"/>
              <w:jc w:val="right"/>
              <w:rPr>
                <w:rFonts w:ascii="宋体" w:hAnsi="宋体" w:cs="宋体" w:eastAsia="宋体" w:hint="default"/>
                <w:sz w:val="18"/>
                <w:szCs w:val="18"/>
              </w:rPr>
            </w:pPr>
            <w:r>
              <w:rPr>
                <w:rFonts w:ascii="宋体"/>
                <w:sz w:val="18"/>
              </w:rPr>
              <w:t>14.12%</w:t>
            </w:r>
          </w:p>
        </w:tc>
      </w:tr>
      <w:tr>
        <w:trPr>
          <w:trHeight w:val="449" w:hRule="exact"/>
        </w:trPr>
        <w:tc>
          <w:tcPr>
            <w:tcW w:w="3112" w:type="dxa"/>
            <w:tcBorders>
              <w:top w:val="nil" w:sz="6" w:space="0" w:color="auto"/>
              <w:left w:val="nil" w:sz="6" w:space="0" w:color="auto"/>
              <w:bottom w:val="single" w:sz="8" w:space="0" w:color="000000"/>
              <w:right w:val="nil" w:sz="6" w:space="0" w:color="auto"/>
            </w:tcBorders>
          </w:tcPr>
          <w:p>
            <w:pPr>
              <w:pStyle w:val="TableParagraph"/>
              <w:spacing w:line="240" w:lineRule="auto" w:before="94"/>
              <w:ind w:left="108" w:right="0"/>
              <w:jc w:val="left"/>
              <w:rPr>
                <w:rFonts w:ascii="宋体" w:hAnsi="宋体" w:cs="宋体" w:eastAsia="宋体" w:hint="default"/>
                <w:sz w:val="18"/>
                <w:szCs w:val="18"/>
              </w:rPr>
            </w:pPr>
            <w:r>
              <w:rPr>
                <w:rFonts w:ascii="宋体" w:hAnsi="宋体" w:cs="宋体" w:eastAsia="宋体" w:hint="default"/>
                <w:sz w:val="18"/>
                <w:szCs w:val="18"/>
              </w:rPr>
              <w:t>天津市东丽区土地整理中心</w:t>
            </w:r>
          </w:p>
        </w:tc>
        <w:tc>
          <w:tcPr>
            <w:tcW w:w="1730" w:type="dxa"/>
            <w:tcBorders>
              <w:top w:val="nil" w:sz="6" w:space="0" w:color="auto"/>
              <w:left w:val="nil" w:sz="6" w:space="0" w:color="auto"/>
              <w:bottom w:val="single" w:sz="8" w:space="0" w:color="000000"/>
              <w:right w:val="nil" w:sz="6" w:space="0" w:color="auto"/>
            </w:tcBorders>
          </w:tcPr>
          <w:p>
            <w:pPr>
              <w:pStyle w:val="TableParagraph"/>
              <w:spacing w:line="240" w:lineRule="auto" w:before="94"/>
              <w:ind w:right="163"/>
              <w:jc w:val="right"/>
              <w:rPr>
                <w:rFonts w:ascii="宋体" w:hAnsi="宋体" w:cs="宋体" w:eastAsia="宋体" w:hint="default"/>
                <w:sz w:val="18"/>
                <w:szCs w:val="18"/>
              </w:rPr>
            </w:pPr>
            <w:r>
              <w:rPr>
                <w:rFonts w:ascii="宋体" w:hAnsi="宋体" w:cs="宋体" w:eastAsia="宋体" w:hint="default"/>
                <w:sz w:val="18"/>
                <w:szCs w:val="18"/>
              </w:rPr>
              <w:t>非关联方</w:t>
            </w:r>
          </w:p>
        </w:tc>
        <w:tc>
          <w:tcPr>
            <w:tcW w:w="1575" w:type="dxa"/>
            <w:tcBorders>
              <w:top w:val="nil" w:sz="6" w:space="0" w:color="auto"/>
              <w:left w:val="nil" w:sz="6" w:space="0" w:color="auto"/>
              <w:bottom w:val="single" w:sz="8" w:space="0" w:color="000000"/>
              <w:right w:val="nil" w:sz="6" w:space="0" w:color="auto"/>
            </w:tcBorders>
          </w:tcPr>
          <w:p>
            <w:pPr>
              <w:pStyle w:val="TableParagraph"/>
              <w:spacing w:line="240" w:lineRule="auto" w:before="94"/>
              <w:ind w:right="320"/>
              <w:jc w:val="right"/>
              <w:rPr>
                <w:rFonts w:ascii="宋体" w:hAnsi="宋体" w:cs="宋体" w:eastAsia="宋体" w:hint="default"/>
                <w:sz w:val="18"/>
                <w:szCs w:val="18"/>
              </w:rPr>
            </w:pPr>
            <w:r>
              <w:rPr>
                <w:rFonts w:ascii="宋体"/>
                <w:sz w:val="18"/>
              </w:rPr>
              <w:t>68,492.00</w:t>
            </w:r>
          </w:p>
        </w:tc>
        <w:tc>
          <w:tcPr>
            <w:tcW w:w="1582" w:type="dxa"/>
            <w:tcBorders>
              <w:top w:val="nil" w:sz="6" w:space="0" w:color="auto"/>
              <w:left w:val="nil" w:sz="6" w:space="0" w:color="auto"/>
              <w:bottom w:val="single" w:sz="8" w:space="0" w:color="000000"/>
              <w:right w:val="nil" w:sz="6" w:space="0" w:color="auto"/>
            </w:tcBorders>
          </w:tcPr>
          <w:p>
            <w:pPr>
              <w:pStyle w:val="TableParagraph"/>
              <w:spacing w:line="240" w:lineRule="auto" w:before="12"/>
              <w:ind w:right="629"/>
              <w:jc w:val="righ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年以内</w:t>
            </w:r>
          </w:p>
        </w:tc>
        <w:tc>
          <w:tcPr>
            <w:tcW w:w="1281" w:type="dxa"/>
            <w:tcBorders>
              <w:top w:val="nil" w:sz="6" w:space="0" w:color="auto"/>
              <w:left w:val="nil" w:sz="6" w:space="0" w:color="auto"/>
              <w:bottom w:val="single" w:sz="8" w:space="0" w:color="000000"/>
              <w:right w:val="nil" w:sz="6" w:space="0" w:color="auto"/>
            </w:tcBorders>
          </w:tcPr>
          <w:p>
            <w:pPr>
              <w:pStyle w:val="TableParagraph"/>
              <w:spacing w:line="240" w:lineRule="auto" w:before="94"/>
              <w:ind w:right="106"/>
              <w:jc w:val="right"/>
              <w:rPr>
                <w:rFonts w:ascii="宋体" w:hAnsi="宋体" w:cs="宋体" w:eastAsia="宋体" w:hint="default"/>
                <w:sz w:val="18"/>
                <w:szCs w:val="18"/>
              </w:rPr>
            </w:pPr>
            <w:r>
              <w:rPr>
                <w:rFonts w:ascii="宋体"/>
                <w:sz w:val="18"/>
              </w:rPr>
              <w:t>3.77%</w:t>
            </w:r>
          </w:p>
        </w:tc>
      </w:tr>
      <w:tr>
        <w:trPr>
          <w:trHeight w:val="398" w:hRule="exact"/>
        </w:trPr>
        <w:tc>
          <w:tcPr>
            <w:tcW w:w="3112" w:type="dxa"/>
            <w:tcBorders>
              <w:top w:val="single" w:sz="8" w:space="0" w:color="000000"/>
              <w:left w:val="nil" w:sz="6" w:space="0" w:color="auto"/>
              <w:bottom w:val="single" w:sz="8" w:space="0" w:color="000000"/>
              <w:right w:val="nil" w:sz="6" w:space="0" w:color="auto"/>
            </w:tcBorders>
          </w:tcPr>
          <w:p>
            <w:pPr>
              <w:pStyle w:val="TableParagraph"/>
              <w:spacing w:line="240" w:lineRule="auto" w:before="42"/>
              <w:ind w:left="108" w:right="0"/>
              <w:jc w:val="left"/>
              <w:rPr>
                <w:rFonts w:ascii="宋体" w:hAnsi="宋体" w:cs="宋体" w:eastAsia="宋体" w:hint="default"/>
                <w:sz w:val="18"/>
                <w:szCs w:val="18"/>
              </w:rPr>
            </w:pPr>
            <w:r>
              <w:rPr>
                <w:rFonts w:ascii="宋体" w:hAnsi="宋体" w:cs="宋体" w:eastAsia="宋体" w:hint="default"/>
                <w:b/>
                <w:bCs/>
                <w:sz w:val="18"/>
                <w:szCs w:val="18"/>
              </w:rPr>
              <w:t>合</w:t>
            </w:r>
            <w:r>
              <w:rPr>
                <w:rFonts w:ascii="宋体" w:hAnsi="宋体" w:cs="宋体" w:eastAsia="宋体" w:hint="default"/>
                <w:b/>
                <w:bCs/>
                <w:spacing w:val="90"/>
                <w:sz w:val="18"/>
                <w:szCs w:val="18"/>
              </w:rPr>
              <w:t> </w:t>
            </w:r>
            <w:r>
              <w:rPr>
                <w:rFonts w:ascii="宋体" w:hAnsi="宋体" w:cs="宋体" w:eastAsia="宋体" w:hint="default"/>
                <w:b/>
                <w:bCs/>
                <w:sz w:val="18"/>
                <w:szCs w:val="18"/>
              </w:rPr>
              <w:t>计</w:t>
            </w:r>
            <w:r>
              <w:rPr>
                <w:rFonts w:ascii="宋体" w:hAnsi="宋体" w:cs="宋体" w:eastAsia="宋体" w:hint="default"/>
                <w:sz w:val="18"/>
                <w:szCs w:val="18"/>
              </w:rPr>
            </w:r>
          </w:p>
        </w:tc>
        <w:tc>
          <w:tcPr>
            <w:tcW w:w="1730" w:type="dxa"/>
            <w:tcBorders>
              <w:top w:val="single" w:sz="8" w:space="0" w:color="000000"/>
              <w:left w:val="nil" w:sz="6" w:space="0" w:color="auto"/>
              <w:bottom w:val="single" w:sz="8" w:space="0" w:color="000000"/>
              <w:right w:val="nil" w:sz="6" w:space="0" w:color="auto"/>
            </w:tcBorders>
          </w:tcPr>
          <w:p>
            <w:pPr>
              <w:pStyle w:val="TableParagraph"/>
              <w:spacing w:line="240" w:lineRule="auto" w:before="42"/>
              <w:ind w:right="162"/>
              <w:jc w:val="right"/>
              <w:rPr>
                <w:rFonts w:ascii="宋体" w:hAnsi="宋体" w:cs="宋体" w:eastAsia="宋体" w:hint="default"/>
                <w:sz w:val="18"/>
                <w:szCs w:val="18"/>
              </w:rPr>
            </w:pPr>
            <w:r>
              <w:rPr>
                <w:rFonts w:ascii="宋体"/>
                <w:b/>
                <w:sz w:val="18"/>
              </w:rPr>
              <w:t>--</w:t>
            </w:r>
            <w:r>
              <w:rPr>
                <w:rFonts w:ascii="宋体"/>
                <w:sz w:val="18"/>
              </w:rPr>
            </w:r>
          </w:p>
        </w:tc>
        <w:tc>
          <w:tcPr>
            <w:tcW w:w="1575" w:type="dxa"/>
            <w:tcBorders>
              <w:top w:val="single" w:sz="8" w:space="0" w:color="000000"/>
              <w:left w:val="nil" w:sz="6" w:space="0" w:color="auto"/>
              <w:bottom w:val="single" w:sz="8" w:space="0" w:color="000000"/>
              <w:right w:val="nil" w:sz="6" w:space="0" w:color="auto"/>
            </w:tcBorders>
          </w:tcPr>
          <w:p>
            <w:pPr>
              <w:pStyle w:val="TableParagraph"/>
              <w:spacing w:line="240" w:lineRule="auto" w:before="42"/>
              <w:ind w:right="321"/>
              <w:jc w:val="right"/>
              <w:rPr>
                <w:rFonts w:ascii="宋体" w:hAnsi="宋体" w:cs="宋体" w:eastAsia="宋体" w:hint="default"/>
                <w:sz w:val="18"/>
                <w:szCs w:val="18"/>
              </w:rPr>
            </w:pPr>
            <w:r>
              <w:rPr>
                <w:rFonts w:ascii="宋体"/>
                <w:b/>
                <w:w w:val="95"/>
                <w:sz w:val="18"/>
              </w:rPr>
              <w:t>1,662,347.00</w:t>
            </w:r>
            <w:r>
              <w:rPr>
                <w:rFonts w:ascii="宋体"/>
                <w:sz w:val="18"/>
              </w:rPr>
            </w:r>
          </w:p>
        </w:tc>
        <w:tc>
          <w:tcPr>
            <w:tcW w:w="1582" w:type="dxa"/>
            <w:tcBorders>
              <w:top w:val="single" w:sz="8" w:space="0" w:color="000000"/>
              <w:left w:val="nil" w:sz="6" w:space="0" w:color="auto"/>
              <w:bottom w:val="single" w:sz="8" w:space="0" w:color="000000"/>
              <w:right w:val="nil" w:sz="6" w:space="0" w:color="auto"/>
            </w:tcBorders>
          </w:tcPr>
          <w:p>
            <w:pPr>
              <w:pStyle w:val="TableParagraph"/>
              <w:spacing w:line="240" w:lineRule="auto" w:before="42"/>
              <w:ind w:right="626"/>
              <w:jc w:val="right"/>
              <w:rPr>
                <w:rFonts w:ascii="宋体" w:hAnsi="宋体" w:cs="宋体" w:eastAsia="宋体" w:hint="default"/>
                <w:sz w:val="18"/>
                <w:szCs w:val="18"/>
              </w:rPr>
            </w:pPr>
            <w:r>
              <w:rPr>
                <w:rFonts w:ascii="宋体"/>
                <w:b/>
                <w:sz w:val="18"/>
              </w:rPr>
              <w:t>--</w:t>
            </w:r>
            <w:r>
              <w:rPr>
                <w:rFonts w:ascii="宋体"/>
                <w:sz w:val="18"/>
              </w:rPr>
            </w:r>
          </w:p>
        </w:tc>
        <w:tc>
          <w:tcPr>
            <w:tcW w:w="1281" w:type="dxa"/>
            <w:tcBorders>
              <w:top w:val="single" w:sz="8" w:space="0" w:color="000000"/>
              <w:left w:val="nil" w:sz="6" w:space="0" w:color="auto"/>
              <w:bottom w:val="single" w:sz="8" w:space="0" w:color="000000"/>
              <w:right w:val="nil" w:sz="6" w:space="0" w:color="auto"/>
            </w:tcBorders>
          </w:tcPr>
          <w:p>
            <w:pPr>
              <w:pStyle w:val="TableParagraph"/>
              <w:spacing w:line="240" w:lineRule="auto" w:before="42"/>
              <w:ind w:right="106"/>
              <w:jc w:val="right"/>
              <w:rPr>
                <w:rFonts w:ascii="宋体" w:hAnsi="宋体" w:cs="宋体" w:eastAsia="宋体" w:hint="default"/>
                <w:sz w:val="18"/>
                <w:szCs w:val="18"/>
              </w:rPr>
            </w:pPr>
            <w:r>
              <w:rPr>
                <w:rFonts w:ascii="宋体"/>
                <w:b/>
                <w:w w:val="95"/>
                <w:sz w:val="18"/>
              </w:rPr>
              <w:t>91.49%</w:t>
            </w:r>
            <w:r>
              <w:rPr>
                <w:rFonts w:ascii="宋体"/>
                <w:sz w:val="18"/>
              </w:rPr>
            </w:r>
          </w:p>
        </w:tc>
      </w:tr>
    </w:tbl>
    <w:p>
      <w:pPr>
        <w:pStyle w:val="BodyText"/>
        <w:spacing w:line="275" w:lineRule="exact" w:before="0"/>
        <w:ind w:left="519" w:right="0"/>
        <w:jc w:val="left"/>
      </w:pPr>
      <w:r>
        <w:rPr/>
        <w:t>（</w:t>
      </w:r>
      <w:r>
        <w:rPr>
          <w:rFonts w:ascii="宋体" w:hAnsi="宋体" w:cs="宋体" w:eastAsia="宋体" w:hint="default"/>
        </w:rPr>
        <w:t>4</w:t>
      </w:r>
      <w:r>
        <w:rPr/>
        <w:t>）应收关联方账款情况</w:t>
      </w:r>
    </w:p>
    <w:p>
      <w:pPr>
        <w:spacing w:line="240" w:lineRule="auto" w:before="4"/>
        <w:rPr>
          <w:rFonts w:ascii="宋体" w:hAnsi="宋体" w:cs="宋体" w:eastAsia="宋体" w:hint="default"/>
          <w:sz w:val="19"/>
          <w:szCs w:val="19"/>
        </w:rPr>
      </w:pPr>
    </w:p>
    <w:tbl>
      <w:tblPr>
        <w:tblW w:w="0" w:type="auto"/>
        <w:jc w:val="left"/>
        <w:tblInd w:w="415" w:type="dxa"/>
        <w:tblLayout w:type="fixed"/>
        <w:tblCellMar>
          <w:top w:w="0" w:type="dxa"/>
          <w:left w:w="0" w:type="dxa"/>
          <w:bottom w:w="0" w:type="dxa"/>
          <w:right w:w="0" w:type="dxa"/>
        </w:tblCellMar>
        <w:tblLook w:val="01E0"/>
      </w:tblPr>
      <w:tblGrid>
        <w:gridCol w:w="3053"/>
        <w:gridCol w:w="2210"/>
        <w:gridCol w:w="1541"/>
        <w:gridCol w:w="2475"/>
      </w:tblGrid>
      <w:tr>
        <w:trPr>
          <w:trHeight w:val="391" w:hRule="exact"/>
        </w:trPr>
        <w:tc>
          <w:tcPr>
            <w:tcW w:w="3053" w:type="dxa"/>
            <w:tcBorders>
              <w:top w:val="single" w:sz="8" w:space="0" w:color="000000"/>
              <w:left w:val="nil" w:sz="6" w:space="0" w:color="auto"/>
              <w:bottom w:val="single" w:sz="4" w:space="0" w:color="000000"/>
              <w:right w:val="nil" w:sz="6" w:space="0" w:color="auto"/>
            </w:tcBorders>
          </w:tcPr>
          <w:p>
            <w:pPr>
              <w:pStyle w:val="TableParagraph"/>
              <w:spacing w:line="240" w:lineRule="auto" w:before="41"/>
              <w:ind w:left="55" w:right="0"/>
              <w:jc w:val="left"/>
              <w:rPr>
                <w:rFonts w:ascii="宋体" w:hAnsi="宋体" w:cs="宋体" w:eastAsia="宋体" w:hint="default"/>
                <w:sz w:val="18"/>
                <w:szCs w:val="18"/>
              </w:rPr>
            </w:pPr>
            <w:r>
              <w:rPr>
                <w:rFonts w:ascii="宋体" w:hAnsi="宋体" w:cs="宋体" w:eastAsia="宋体" w:hint="default"/>
                <w:b/>
                <w:bCs/>
                <w:sz w:val="18"/>
                <w:szCs w:val="18"/>
              </w:rPr>
              <w:t>单位名称</w:t>
            </w:r>
            <w:r>
              <w:rPr>
                <w:rFonts w:ascii="宋体" w:hAnsi="宋体" w:cs="宋体" w:eastAsia="宋体" w:hint="default"/>
                <w:sz w:val="18"/>
                <w:szCs w:val="18"/>
              </w:rPr>
            </w:r>
          </w:p>
        </w:tc>
        <w:tc>
          <w:tcPr>
            <w:tcW w:w="2210" w:type="dxa"/>
            <w:tcBorders>
              <w:top w:val="single" w:sz="8" w:space="0" w:color="000000"/>
              <w:left w:val="nil" w:sz="6" w:space="0" w:color="auto"/>
              <w:bottom w:val="single" w:sz="4" w:space="0" w:color="000000"/>
              <w:right w:val="nil" w:sz="6" w:space="0" w:color="auto"/>
            </w:tcBorders>
          </w:tcPr>
          <w:p>
            <w:pPr>
              <w:pStyle w:val="TableParagraph"/>
              <w:spacing w:line="240" w:lineRule="auto" w:before="41"/>
              <w:ind w:left="964" w:right="0"/>
              <w:jc w:val="left"/>
              <w:rPr>
                <w:rFonts w:ascii="宋体" w:hAnsi="宋体" w:cs="宋体" w:eastAsia="宋体" w:hint="default"/>
                <w:sz w:val="18"/>
                <w:szCs w:val="18"/>
              </w:rPr>
            </w:pPr>
            <w:r>
              <w:rPr>
                <w:rFonts w:ascii="宋体" w:hAnsi="宋体" w:cs="宋体" w:eastAsia="宋体" w:hint="default"/>
                <w:b/>
                <w:bCs/>
                <w:sz w:val="18"/>
                <w:szCs w:val="18"/>
              </w:rPr>
              <w:t>与本公司关系</w:t>
            </w:r>
            <w:r>
              <w:rPr>
                <w:rFonts w:ascii="宋体" w:hAnsi="宋体" w:cs="宋体" w:eastAsia="宋体" w:hint="default"/>
                <w:sz w:val="18"/>
                <w:szCs w:val="18"/>
              </w:rPr>
            </w:r>
          </w:p>
        </w:tc>
        <w:tc>
          <w:tcPr>
            <w:tcW w:w="1541" w:type="dxa"/>
            <w:tcBorders>
              <w:top w:val="single" w:sz="8" w:space="0" w:color="000000"/>
              <w:left w:val="nil" w:sz="6" w:space="0" w:color="auto"/>
              <w:bottom w:val="single" w:sz="4" w:space="0" w:color="000000"/>
              <w:right w:val="nil" w:sz="6" w:space="0" w:color="auto"/>
            </w:tcBorders>
          </w:tcPr>
          <w:p>
            <w:pPr>
              <w:pStyle w:val="TableParagraph"/>
              <w:spacing w:line="240" w:lineRule="auto" w:before="41"/>
              <w:ind w:right="566"/>
              <w:jc w:val="righ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2475" w:type="dxa"/>
            <w:tcBorders>
              <w:top w:val="single" w:sz="8" w:space="0" w:color="000000"/>
              <w:left w:val="nil" w:sz="6" w:space="0" w:color="auto"/>
              <w:bottom w:val="single" w:sz="4" w:space="0" w:color="000000"/>
              <w:right w:val="nil" w:sz="6" w:space="0" w:color="auto"/>
            </w:tcBorders>
          </w:tcPr>
          <w:p>
            <w:pPr>
              <w:pStyle w:val="TableParagraph"/>
              <w:spacing w:line="240" w:lineRule="auto" w:before="41"/>
              <w:ind w:right="99"/>
              <w:jc w:val="right"/>
              <w:rPr>
                <w:rFonts w:ascii="宋体" w:hAnsi="宋体" w:cs="宋体" w:eastAsia="宋体" w:hint="default"/>
                <w:sz w:val="18"/>
                <w:szCs w:val="18"/>
              </w:rPr>
            </w:pPr>
            <w:r>
              <w:rPr>
                <w:rFonts w:ascii="宋体" w:hAnsi="宋体" w:cs="宋体" w:eastAsia="宋体" w:hint="default"/>
                <w:b/>
                <w:bCs/>
                <w:w w:val="95"/>
                <w:sz w:val="18"/>
                <w:szCs w:val="18"/>
              </w:rPr>
              <w:t>占应收账款总额的比例</w:t>
            </w:r>
            <w:r>
              <w:rPr>
                <w:rFonts w:ascii="宋体" w:hAnsi="宋体" w:cs="宋体" w:eastAsia="宋体" w:hint="default"/>
                <w:sz w:val="18"/>
                <w:szCs w:val="18"/>
              </w:rPr>
            </w:r>
          </w:p>
        </w:tc>
      </w:tr>
      <w:tr>
        <w:trPr>
          <w:trHeight w:val="398" w:hRule="exact"/>
        </w:trPr>
        <w:tc>
          <w:tcPr>
            <w:tcW w:w="3053" w:type="dxa"/>
            <w:tcBorders>
              <w:top w:val="single" w:sz="4" w:space="0" w:color="000000"/>
              <w:left w:val="nil" w:sz="6" w:space="0" w:color="auto"/>
              <w:bottom w:val="single" w:sz="4" w:space="0" w:color="000000"/>
              <w:right w:val="nil" w:sz="6" w:space="0" w:color="auto"/>
            </w:tcBorders>
          </w:tcPr>
          <w:p>
            <w:pPr>
              <w:pStyle w:val="TableParagraph"/>
              <w:spacing w:line="240" w:lineRule="auto" w:before="47"/>
              <w:ind w:left="108" w:right="0"/>
              <w:jc w:val="left"/>
              <w:rPr>
                <w:rFonts w:ascii="宋体" w:hAnsi="宋体" w:cs="宋体" w:eastAsia="宋体" w:hint="default"/>
                <w:sz w:val="18"/>
                <w:szCs w:val="18"/>
              </w:rPr>
            </w:pPr>
            <w:r>
              <w:rPr>
                <w:rFonts w:ascii="宋体" w:hAnsi="宋体" w:cs="宋体" w:eastAsia="宋体" w:hint="default"/>
                <w:spacing w:val="-48"/>
                <w:sz w:val="18"/>
                <w:szCs w:val="18"/>
              </w:rPr>
              <w:t>北京阳翼九天太阳能技术有限公司</w:t>
            </w:r>
            <w:r>
              <w:rPr>
                <w:rFonts w:ascii="宋体" w:hAnsi="宋体" w:cs="宋体" w:eastAsia="宋体" w:hint="default"/>
                <w:sz w:val="18"/>
                <w:szCs w:val="18"/>
              </w:rPr>
            </w:r>
          </w:p>
        </w:tc>
        <w:tc>
          <w:tcPr>
            <w:tcW w:w="2210" w:type="dxa"/>
            <w:tcBorders>
              <w:top w:val="single" w:sz="4" w:space="0" w:color="000000"/>
              <w:left w:val="nil" w:sz="6" w:space="0" w:color="auto"/>
              <w:bottom w:val="single" w:sz="4" w:space="0" w:color="000000"/>
              <w:right w:val="nil" w:sz="6" w:space="0" w:color="auto"/>
            </w:tcBorders>
          </w:tcPr>
          <w:p>
            <w:pPr>
              <w:pStyle w:val="TableParagraph"/>
              <w:spacing w:line="240" w:lineRule="auto" w:before="47"/>
              <w:ind w:left="1371"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541" w:type="dxa"/>
            <w:tcBorders>
              <w:top w:val="single" w:sz="4" w:space="0" w:color="000000"/>
              <w:left w:val="nil" w:sz="6" w:space="0" w:color="auto"/>
              <w:bottom w:val="single" w:sz="4" w:space="0" w:color="000000"/>
              <w:right w:val="nil" w:sz="6" w:space="0" w:color="auto"/>
            </w:tcBorders>
          </w:tcPr>
          <w:p>
            <w:pPr>
              <w:pStyle w:val="TableParagraph"/>
              <w:spacing w:line="240" w:lineRule="auto" w:before="47"/>
              <w:ind w:right="567"/>
              <w:jc w:val="right"/>
              <w:rPr>
                <w:rFonts w:ascii="宋体" w:hAnsi="宋体" w:cs="宋体" w:eastAsia="宋体" w:hint="default"/>
                <w:sz w:val="18"/>
                <w:szCs w:val="18"/>
              </w:rPr>
            </w:pPr>
            <w:r>
              <w:rPr>
                <w:rFonts w:ascii="宋体"/>
                <w:sz w:val="18"/>
              </w:rPr>
              <w:t>44,171.67</w:t>
            </w:r>
          </w:p>
        </w:tc>
        <w:tc>
          <w:tcPr>
            <w:tcW w:w="2475" w:type="dxa"/>
            <w:tcBorders>
              <w:top w:val="single" w:sz="4" w:space="0" w:color="000000"/>
              <w:left w:val="nil" w:sz="6" w:space="0" w:color="auto"/>
              <w:bottom w:val="single" w:sz="4" w:space="0" w:color="000000"/>
              <w:right w:val="nil" w:sz="6" w:space="0" w:color="auto"/>
            </w:tcBorders>
          </w:tcPr>
          <w:p>
            <w:pPr>
              <w:pStyle w:val="TableParagraph"/>
              <w:spacing w:line="240" w:lineRule="auto" w:before="47"/>
              <w:ind w:right="106"/>
              <w:jc w:val="right"/>
              <w:rPr>
                <w:rFonts w:ascii="宋体" w:hAnsi="宋体" w:cs="宋体" w:eastAsia="宋体" w:hint="default"/>
                <w:sz w:val="18"/>
                <w:szCs w:val="18"/>
              </w:rPr>
            </w:pPr>
            <w:r>
              <w:rPr>
                <w:rFonts w:ascii="宋体"/>
                <w:sz w:val="18"/>
              </w:rPr>
              <w:t>2.43%</w:t>
            </w:r>
          </w:p>
        </w:tc>
      </w:tr>
    </w:tbl>
    <w:p>
      <w:pPr>
        <w:pStyle w:val="BodyText"/>
        <w:spacing w:line="240" w:lineRule="auto" w:before="81"/>
        <w:ind w:left="101" w:right="0"/>
        <w:jc w:val="left"/>
      </w:pPr>
      <w:r>
        <w:rPr>
          <w:rFonts w:ascii="宋体" w:hAnsi="宋体" w:cs="宋体" w:eastAsia="宋体" w:hint="default"/>
        </w:rPr>
        <w:t>2</w:t>
      </w:r>
      <w:r>
        <w:rPr/>
        <w:t>、其他应收款</w:t>
      </w:r>
    </w:p>
    <w:p>
      <w:pPr>
        <w:pStyle w:val="BodyText"/>
        <w:spacing w:line="240" w:lineRule="auto" w:before="212"/>
        <w:ind w:left="521" w:right="0"/>
        <w:jc w:val="left"/>
      </w:pPr>
      <w:r>
        <w:rPr/>
        <w:t>（</w:t>
      </w:r>
      <w:r>
        <w:rPr>
          <w:rFonts w:ascii="宋体" w:hAnsi="宋体" w:cs="宋体" w:eastAsia="宋体" w:hint="default"/>
        </w:rPr>
        <w:t>1</w:t>
      </w:r>
      <w:r>
        <w:rPr/>
        <w:t>）其他应收款按种类披露</w:t>
      </w:r>
    </w:p>
    <w:p>
      <w:pPr>
        <w:spacing w:line="240" w:lineRule="auto" w:before="3"/>
        <w:rPr>
          <w:rFonts w:ascii="宋体" w:hAnsi="宋体" w:cs="宋体" w:eastAsia="宋体" w:hint="default"/>
          <w:sz w:val="19"/>
          <w:szCs w:val="19"/>
        </w:rPr>
      </w:pPr>
    </w:p>
    <w:p>
      <w:pPr>
        <w:spacing w:line="20" w:lineRule="exact"/>
        <w:ind w:left="404" w:right="0" w:firstLine="0"/>
        <w:rPr>
          <w:rFonts w:ascii="宋体" w:hAnsi="宋体" w:cs="宋体" w:eastAsia="宋体" w:hint="default"/>
          <w:sz w:val="2"/>
          <w:szCs w:val="2"/>
        </w:rPr>
      </w:pPr>
      <w:r>
        <w:rPr>
          <w:rFonts w:ascii="宋体" w:hAnsi="宋体" w:cs="宋体" w:eastAsia="宋体" w:hint="default"/>
          <w:sz w:val="2"/>
          <w:szCs w:val="2"/>
        </w:rPr>
        <w:pict>
          <v:group style="width:465.1pt;height:1pt;mso-position-horizontal-relative:char;mso-position-vertical-relative:line" coordorigin="0,0" coordsize="9302,20">
            <v:group style="position:absolute;left:10;top:10;width:2804;height:2" coordorigin="10,10" coordsize="2804,2">
              <v:shape style="position:absolute;left:10;top:10;width:2804;height:2" coordorigin="10,10" coordsize="2804,0" path="m10,10l2813,10e" filled="false" stroked="true" strokeweight=".95999pt" strokecolor="#000000">
                <v:path arrowok="t"/>
              </v:shape>
            </v:group>
            <v:group style="position:absolute;left:2813;top:10;width:20;height:2" coordorigin="2813,10" coordsize="20,2">
              <v:shape style="position:absolute;left:2813;top:10;width:20;height:2" coordorigin="2813,10" coordsize="20,0" path="m2813,10l2832,10e" filled="false" stroked="true" strokeweight=".95999pt" strokecolor="#000000">
                <v:path arrowok="t"/>
              </v:shape>
            </v:group>
            <v:group style="position:absolute;left:2832;top:10;width:6460;height:2" coordorigin="2832,10" coordsize="6460,2">
              <v:shape style="position:absolute;left:2832;top:10;width:6460;height:2" coordorigin="2832,10" coordsize="6460,0" path="m2832,10l9292,10e" filled="false" stroked="true" strokeweight=".95999pt" strokecolor="#000000">
                <v:path arrowok="t"/>
              </v:shape>
            </v:group>
          </v:group>
        </w:pict>
      </w:r>
      <w:r>
        <w:rPr>
          <w:rFonts w:ascii="宋体" w:hAnsi="宋体" w:cs="宋体" w:eastAsia="宋体" w:hint="default"/>
          <w:sz w:val="2"/>
          <w:szCs w:val="2"/>
        </w:rPr>
      </w:r>
    </w:p>
    <w:tbl>
      <w:tblPr>
        <w:tblW w:w="0" w:type="auto"/>
        <w:jc w:val="left"/>
        <w:tblInd w:w="413" w:type="dxa"/>
        <w:tblLayout w:type="fixed"/>
        <w:tblCellMar>
          <w:top w:w="0" w:type="dxa"/>
          <w:left w:w="0" w:type="dxa"/>
          <w:bottom w:w="0" w:type="dxa"/>
          <w:right w:w="0" w:type="dxa"/>
        </w:tblCellMar>
        <w:tblLook w:val="01E0"/>
      </w:tblPr>
      <w:tblGrid>
        <w:gridCol w:w="2746"/>
        <w:gridCol w:w="1737"/>
        <w:gridCol w:w="1117"/>
        <w:gridCol w:w="703"/>
        <w:gridCol w:w="869"/>
        <w:gridCol w:w="853"/>
        <w:gridCol w:w="1255"/>
      </w:tblGrid>
      <w:tr>
        <w:trPr>
          <w:trHeight w:val="767" w:hRule="exact"/>
        </w:trPr>
        <w:tc>
          <w:tcPr>
            <w:tcW w:w="4484" w:type="dxa"/>
            <w:gridSpan w:val="2"/>
            <w:tcBorders>
              <w:top w:val="nil" w:sz="6" w:space="0" w:color="auto"/>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192" w:lineRule="exact"/>
              <w:ind w:left="107" w:right="0"/>
              <w:jc w:val="left"/>
              <w:rPr>
                <w:rFonts w:ascii="宋体" w:hAnsi="宋体" w:cs="宋体" w:eastAsia="宋体" w:hint="default"/>
                <w:sz w:val="15"/>
                <w:szCs w:val="15"/>
              </w:rPr>
            </w:pPr>
            <w:r>
              <w:rPr>
                <w:rFonts w:ascii="宋体" w:hAnsi="宋体" w:cs="宋体" w:eastAsia="宋体" w:hint="default"/>
                <w:b/>
                <w:bCs/>
                <w:sz w:val="15"/>
                <w:szCs w:val="15"/>
              </w:rPr>
              <w:t>种</w:t>
            </w:r>
            <w:r>
              <w:rPr>
                <w:rFonts w:ascii="宋体" w:hAnsi="宋体" w:cs="宋体" w:eastAsia="宋体" w:hint="default"/>
                <w:b/>
                <w:bCs/>
                <w:spacing w:val="74"/>
                <w:sz w:val="15"/>
                <w:szCs w:val="15"/>
              </w:rPr>
              <w:t> </w:t>
            </w:r>
            <w:r>
              <w:rPr>
                <w:rFonts w:ascii="宋体" w:hAnsi="宋体" w:cs="宋体" w:eastAsia="宋体" w:hint="default"/>
                <w:b/>
                <w:bCs/>
                <w:sz w:val="15"/>
                <w:szCs w:val="15"/>
              </w:rPr>
              <w:t>类</w:t>
            </w:r>
            <w:r>
              <w:rPr>
                <w:rFonts w:ascii="宋体" w:hAnsi="宋体" w:cs="宋体" w:eastAsia="宋体" w:hint="default"/>
                <w:sz w:val="15"/>
                <w:szCs w:val="15"/>
              </w:rPr>
            </w:r>
          </w:p>
          <w:p>
            <w:pPr>
              <w:pStyle w:val="TableParagraph"/>
              <w:spacing w:line="192" w:lineRule="exact"/>
              <w:ind w:right="371"/>
              <w:jc w:val="right"/>
              <w:rPr>
                <w:rFonts w:ascii="宋体" w:hAnsi="宋体" w:cs="宋体" w:eastAsia="宋体" w:hint="default"/>
                <w:sz w:val="15"/>
                <w:szCs w:val="15"/>
              </w:rPr>
            </w:pPr>
            <w:r>
              <w:rPr>
                <w:rFonts w:ascii="宋体" w:hAnsi="宋体" w:cs="宋体" w:eastAsia="宋体" w:hint="default"/>
                <w:b/>
                <w:bCs/>
                <w:sz w:val="15"/>
                <w:szCs w:val="15"/>
              </w:rPr>
              <w:t>金</w:t>
            </w:r>
            <w:r>
              <w:rPr>
                <w:rFonts w:ascii="宋体" w:hAnsi="宋体" w:cs="宋体" w:eastAsia="宋体" w:hint="default"/>
                <w:b/>
                <w:bCs/>
                <w:spacing w:val="-1"/>
                <w:sz w:val="15"/>
                <w:szCs w:val="15"/>
              </w:rPr>
              <w:t> </w:t>
            </w:r>
            <w:r>
              <w:rPr>
                <w:rFonts w:ascii="宋体" w:hAnsi="宋体" w:cs="宋体" w:eastAsia="宋体" w:hint="default"/>
                <w:b/>
                <w:bCs/>
                <w:sz w:val="15"/>
                <w:szCs w:val="15"/>
              </w:rPr>
              <w:t>额</w:t>
            </w:r>
            <w:r>
              <w:rPr>
                <w:rFonts w:ascii="宋体" w:hAnsi="宋体" w:cs="宋体" w:eastAsia="宋体" w:hint="default"/>
                <w:sz w:val="15"/>
                <w:szCs w:val="15"/>
              </w:rPr>
            </w:r>
          </w:p>
        </w:tc>
        <w:tc>
          <w:tcPr>
            <w:tcW w:w="1117" w:type="dxa"/>
            <w:tcBorders>
              <w:top w:val="nil" w:sz="6" w:space="0" w:color="auto"/>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12"/>
              <w:jc w:val="right"/>
              <w:rPr>
                <w:rFonts w:ascii="宋体" w:hAnsi="宋体" w:cs="宋体" w:eastAsia="宋体" w:hint="default"/>
                <w:sz w:val="15"/>
                <w:szCs w:val="15"/>
              </w:rPr>
            </w:pPr>
            <w:r>
              <w:rPr>
                <w:rFonts w:ascii="宋体" w:hAnsi="宋体" w:cs="宋体" w:eastAsia="宋体" w:hint="default"/>
                <w:b/>
                <w:bCs/>
                <w:sz w:val="15"/>
                <w:szCs w:val="15"/>
              </w:rPr>
              <w:t>比例</w:t>
            </w:r>
            <w:r>
              <w:rPr>
                <w:rFonts w:ascii="宋体" w:hAnsi="宋体" w:cs="宋体" w:eastAsia="宋体" w:hint="default"/>
                <w:sz w:val="15"/>
                <w:szCs w:val="15"/>
              </w:rPr>
            </w:r>
          </w:p>
        </w:tc>
        <w:tc>
          <w:tcPr>
            <w:tcW w:w="703" w:type="dxa"/>
            <w:tcBorders>
              <w:top w:val="nil" w:sz="6" w:space="0" w:color="auto"/>
              <w:left w:val="nil" w:sz="6" w:space="0" w:color="auto"/>
              <w:bottom w:val="single" w:sz="4" w:space="0" w:color="000000"/>
              <w:right w:val="nil" w:sz="6" w:space="0" w:color="auto"/>
            </w:tcBorders>
          </w:tcPr>
          <w:p>
            <w:pPr>
              <w:pStyle w:val="TableParagraph"/>
              <w:spacing w:line="240" w:lineRule="auto" w:before="53"/>
              <w:ind w:left="214" w:right="0"/>
              <w:jc w:val="left"/>
              <w:rPr>
                <w:rFonts w:ascii="宋体" w:hAnsi="宋体" w:cs="宋体" w:eastAsia="宋体" w:hint="default"/>
                <w:sz w:val="15"/>
                <w:szCs w:val="15"/>
              </w:rPr>
            </w:pPr>
            <w:r>
              <w:rPr>
                <w:rFonts w:ascii="宋体" w:hAnsi="宋体" w:cs="宋体" w:eastAsia="宋体" w:hint="default"/>
                <w:b/>
                <w:bCs/>
                <w:sz w:val="15"/>
                <w:szCs w:val="15"/>
              </w:rPr>
              <w:t>期末数</w:t>
            </w:r>
            <w:r>
              <w:rPr>
                <w:rFonts w:ascii="宋体" w:hAnsi="宋体" w:cs="宋体" w:eastAsia="宋体" w:hint="default"/>
                <w:sz w:val="15"/>
                <w:szCs w:val="15"/>
              </w:rPr>
            </w:r>
          </w:p>
        </w:tc>
        <w:tc>
          <w:tcPr>
            <w:tcW w:w="869" w:type="dxa"/>
            <w:tcBorders>
              <w:top w:val="nil" w:sz="6" w:space="0" w:color="auto"/>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28"/>
              <w:jc w:val="right"/>
              <w:rPr>
                <w:rFonts w:ascii="宋体" w:hAnsi="宋体" w:cs="宋体" w:eastAsia="宋体" w:hint="default"/>
                <w:sz w:val="15"/>
                <w:szCs w:val="15"/>
              </w:rPr>
            </w:pPr>
            <w:r>
              <w:rPr>
                <w:rFonts w:ascii="宋体" w:hAnsi="宋体" w:cs="宋体" w:eastAsia="宋体" w:hint="default"/>
                <w:b/>
                <w:bCs/>
                <w:w w:val="95"/>
                <w:sz w:val="15"/>
                <w:szCs w:val="15"/>
              </w:rPr>
              <w:t>坏账准备</w:t>
            </w:r>
            <w:r>
              <w:rPr>
                <w:rFonts w:ascii="宋体" w:hAnsi="宋体" w:cs="宋体" w:eastAsia="宋体" w:hint="default"/>
                <w:sz w:val="15"/>
                <w:szCs w:val="15"/>
              </w:rPr>
            </w:r>
          </w:p>
        </w:tc>
        <w:tc>
          <w:tcPr>
            <w:tcW w:w="853" w:type="dxa"/>
            <w:tcBorders>
              <w:top w:val="nil" w:sz="6" w:space="0" w:color="auto"/>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71"/>
              <w:jc w:val="right"/>
              <w:rPr>
                <w:rFonts w:ascii="宋体" w:hAnsi="宋体" w:cs="宋体" w:eastAsia="宋体" w:hint="default"/>
                <w:sz w:val="15"/>
                <w:szCs w:val="15"/>
              </w:rPr>
            </w:pPr>
            <w:r>
              <w:rPr>
                <w:rFonts w:ascii="宋体" w:hAnsi="宋体" w:cs="宋体" w:eastAsia="宋体" w:hint="default"/>
                <w:b/>
                <w:bCs/>
                <w:sz w:val="15"/>
                <w:szCs w:val="15"/>
              </w:rPr>
              <w:t>比例</w:t>
            </w:r>
            <w:r>
              <w:rPr>
                <w:rFonts w:ascii="宋体" w:hAnsi="宋体" w:cs="宋体" w:eastAsia="宋体" w:hint="default"/>
                <w:sz w:val="15"/>
                <w:szCs w:val="15"/>
              </w:rPr>
            </w:r>
          </w:p>
        </w:tc>
        <w:tc>
          <w:tcPr>
            <w:tcW w:w="1255" w:type="dxa"/>
            <w:tcBorders>
              <w:top w:val="nil" w:sz="6" w:space="0" w:color="auto"/>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5"/>
              <w:jc w:val="right"/>
              <w:rPr>
                <w:rFonts w:ascii="宋体" w:hAnsi="宋体" w:cs="宋体" w:eastAsia="宋体" w:hint="default"/>
                <w:sz w:val="15"/>
                <w:szCs w:val="15"/>
              </w:rPr>
            </w:pPr>
            <w:r>
              <w:rPr>
                <w:rFonts w:ascii="宋体" w:hAnsi="宋体" w:cs="宋体" w:eastAsia="宋体" w:hint="default"/>
                <w:b/>
                <w:bCs/>
                <w:sz w:val="15"/>
                <w:szCs w:val="15"/>
              </w:rPr>
              <w:t>净额</w:t>
            </w:r>
            <w:r>
              <w:rPr>
                <w:rFonts w:ascii="宋体" w:hAnsi="宋体" w:cs="宋体" w:eastAsia="宋体" w:hint="default"/>
                <w:sz w:val="15"/>
                <w:szCs w:val="15"/>
              </w:rPr>
            </w:r>
          </w:p>
        </w:tc>
      </w:tr>
      <w:tr>
        <w:trPr>
          <w:trHeight w:val="413" w:hRule="exact"/>
        </w:trPr>
        <w:tc>
          <w:tcPr>
            <w:tcW w:w="4484" w:type="dxa"/>
            <w:gridSpan w:val="2"/>
            <w:tcBorders>
              <w:top w:val="single" w:sz="4" w:space="0" w:color="000000"/>
              <w:left w:val="nil" w:sz="6" w:space="0" w:color="auto"/>
              <w:bottom w:val="nil" w:sz="6" w:space="0" w:color="auto"/>
              <w:right w:val="nil" w:sz="6" w:space="0" w:color="auto"/>
            </w:tcBorders>
          </w:tcPr>
          <w:p>
            <w:pPr>
              <w:pStyle w:val="TableParagraph"/>
              <w:spacing w:line="145" w:lineRule="exact" w:before="115"/>
              <w:ind w:left="107" w:right="0"/>
              <w:jc w:val="left"/>
              <w:rPr>
                <w:rFonts w:ascii="宋体" w:hAnsi="宋体" w:cs="宋体" w:eastAsia="宋体" w:hint="default"/>
                <w:sz w:val="15"/>
                <w:szCs w:val="15"/>
              </w:rPr>
            </w:pPr>
            <w:r>
              <w:rPr>
                <w:rFonts w:ascii="宋体" w:hAnsi="宋体" w:cs="宋体" w:eastAsia="宋体" w:hint="default"/>
                <w:sz w:val="15"/>
                <w:szCs w:val="15"/>
              </w:rPr>
              <w:t>单项金额重大并单项计提坏账准备的其</w:t>
            </w:r>
          </w:p>
          <w:p>
            <w:pPr>
              <w:pStyle w:val="TableParagraph"/>
              <w:tabs>
                <w:tab w:pos="3960" w:val="left" w:leader="none"/>
              </w:tabs>
              <w:spacing w:line="188" w:lineRule="exact"/>
              <w:ind w:left="107" w:right="0"/>
              <w:jc w:val="left"/>
              <w:rPr>
                <w:rFonts w:ascii="宋体" w:hAnsi="宋体" w:cs="宋体" w:eastAsia="宋体" w:hint="default"/>
                <w:sz w:val="15"/>
                <w:szCs w:val="15"/>
              </w:rPr>
            </w:pPr>
            <w:r>
              <w:rPr>
                <w:rFonts w:ascii="宋体" w:hAnsi="宋体" w:cs="宋体" w:eastAsia="宋体" w:hint="default"/>
                <w:sz w:val="15"/>
                <w:szCs w:val="15"/>
              </w:rPr>
              <w:t>他应收款</w:t>
              <w:tab/>
            </w:r>
            <w:r>
              <w:rPr>
                <w:rFonts w:ascii="宋体" w:hAnsi="宋体" w:cs="宋体" w:eastAsia="宋体" w:hint="default"/>
                <w:position w:val="10"/>
                <w:sz w:val="15"/>
                <w:szCs w:val="15"/>
              </w:rPr>
              <w:t>--</w:t>
            </w:r>
            <w:r>
              <w:rPr>
                <w:rFonts w:ascii="宋体" w:hAnsi="宋体" w:cs="宋体" w:eastAsia="宋体" w:hint="default"/>
                <w:sz w:val="15"/>
                <w:szCs w:val="15"/>
              </w:rPr>
            </w:r>
          </w:p>
        </w:tc>
        <w:tc>
          <w:tcPr>
            <w:tcW w:w="1117" w:type="dxa"/>
            <w:tcBorders>
              <w:top w:val="single" w:sz="4"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212"/>
              <w:jc w:val="right"/>
              <w:rPr>
                <w:rFonts w:ascii="宋体" w:hAnsi="宋体" w:cs="宋体" w:eastAsia="宋体" w:hint="default"/>
                <w:sz w:val="15"/>
                <w:szCs w:val="15"/>
              </w:rPr>
            </w:pPr>
            <w:r>
              <w:rPr>
                <w:rFonts w:ascii="宋体"/>
                <w:sz w:val="15"/>
              </w:rPr>
              <w:t>--</w:t>
            </w:r>
          </w:p>
        </w:tc>
        <w:tc>
          <w:tcPr>
            <w:tcW w:w="703" w:type="dxa"/>
            <w:tcBorders>
              <w:top w:val="single" w:sz="4" w:space="0" w:color="000000"/>
              <w:left w:val="nil" w:sz="6" w:space="0" w:color="auto"/>
              <w:bottom w:val="nil" w:sz="6" w:space="0" w:color="auto"/>
              <w:right w:val="nil" w:sz="6" w:space="0" w:color="auto"/>
            </w:tcBorders>
          </w:tcPr>
          <w:p>
            <w:pPr/>
          </w:p>
        </w:tc>
        <w:tc>
          <w:tcPr>
            <w:tcW w:w="869" w:type="dxa"/>
            <w:tcBorders>
              <w:top w:val="single" w:sz="4"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226"/>
              <w:jc w:val="right"/>
              <w:rPr>
                <w:rFonts w:ascii="宋体" w:hAnsi="宋体" w:cs="宋体" w:eastAsia="宋体" w:hint="default"/>
                <w:sz w:val="15"/>
                <w:szCs w:val="15"/>
              </w:rPr>
            </w:pPr>
            <w:r>
              <w:rPr>
                <w:rFonts w:ascii="宋体"/>
                <w:sz w:val="15"/>
              </w:rPr>
              <w:t>--</w:t>
            </w:r>
          </w:p>
        </w:tc>
        <w:tc>
          <w:tcPr>
            <w:tcW w:w="853" w:type="dxa"/>
            <w:tcBorders>
              <w:top w:val="single" w:sz="4"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71"/>
              <w:jc w:val="right"/>
              <w:rPr>
                <w:rFonts w:ascii="宋体" w:hAnsi="宋体" w:cs="宋体" w:eastAsia="宋体" w:hint="default"/>
                <w:sz w:val="15"/>
                <w:szCs w:val="15"/>
              </w:rPr>
            </w:pPr>
            <w:r>
              <w:rPr>
                <w:rFonts w:ascii="宋体"/>
                <w:sz w:val="15"/>
              </w:rPr>
              <w:t>--</w:t>
            </w:r>
          </w:p>
        </w:tc>
        <w:tc>
          <w:tcPr>
            <w:tcW w:w="1255" w:type="dxa"/>
            <w:tcBorders>
              <w:top w:val="single" w:sz="4"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04"/>
              <w:jc w:val="right"/>
              <w:rPr>
                <w:rFonts w:ascii="宋体" w:hAnsi="宋体" w:cs="宋体" w:eastAsia="宋体" w:hint="default"/>
                <w:sz w:val="15"/>
                <w:szCs w:val="15"/>
              </w:rPr>
            </w:pPr>
            <w:r>
              <w:rPr>
                <w:rFonts w:ascii="宋体"/>
                <w:sz w:val="15"/>
              </w:rPr>
              <w:t>--</w:t>
            </w:r>
          </w:p>
        </w:tc>
      </w:tr>
      <w:tr>
        <w:trPr>
          <w:trHeight w:val="311" w:hRule="exact"/>
        </w:trPr>
        <w:tc>
          <w:tcPr>
            <w:tcW w:w="4484" w:type="dxa"/>
            <w:gridSpan w:val="2"/>
            <w:tcBorders>
              <w:top w:val="nil" w:sz="6" w:space="0" w:color="auto"/>
              <w:left w:val="nil" w:sz="6" w:space="0" w:color="auto"/>
              <w:bottom w:val="nil" w:sz="6" w:space="0" w:color="auto"/>
              <w:right w:val="nil" w:sz="6" w:space="0" w:color="auto"/>
            </w:tcBorders>
          </w:tcPr>
          <w:p>
            <w:pPr/>
          </w:p>
        </w:tc>
        <w:tc>
          <w:tcPr>
            <w:tcW w:w="1117" w:type="dxa"/>
            <w:tcBorders>
              <w:top w:val="nil" w:sz="6" w:space="0" w:color="auto"/>
              <w:left w:val="nil" w:sz="6" w:space="0" w:color="auto"/>
              <w:bottom w:val="nil" w:sz="6" w:space="0" w:color="auto"/>
              <w:right w:val="nil" w:sz="6" w:space="0" w:color="auto"/>
            </w:tcBorders>
          </w:tcPr>
          <w:p>
            <w:pPr/>
          </w:p>
        </w:tc>
        <w:tc>
          <w:tcPr>
            <w:tcW w:w="703" w:type="dxa"/>
            <w:tcBorders>
              <w:top w:val="nil" w:sz="6" w:space="0" w:color="auto"/>
              <w:left w:val="nil" w:sz="6" w:space="0" w:color="auto"/>
              <w:bottom w:val="nil" w:sz="6" w:space="0" w:color="auto"/>
              <w:right w:val="nil" w:sz="6" w:space="0" w:color="auto"/>
            </w:tcBorders>
          </w:tcPr>
          <w:p>
            <w:pPr/>
          </w:p>
        </w:tc>
        <w:tc>
          <w:tcPr>
            <w:tcW w:w="869" w:type="dxa"/>
            <w:tcBorders>
              <w:top w:val="nil" w:sz="6" w:space="0" w:color="auto"/>
              <w:left w:val="nil" w:sz="6" w:space="0" w:color="auto"/>
              <w:bottom w:val="nil" w:sz="6" w:space="0" w:color="auto"/>
              <w:right w:val="nil" w:sz="6" w:space="0" w:color="auto"/>
            </w:tcBorders>
          </w:tcPr>
          <w:p>
            <w:pPr/>
          </w:p>
        </w:tc>
        <w:tc>
          <w:tcPr>
            <w:tcW w:w="853" w:type="dxa"/>
            <w:tcBorders>
              <w:top w:val="nil" w:sz="6" w:space="0" w:color="auto"/>
              <w:left w:val="nil" w:sz="6" w:space="0" w:color="auto"/>
              <w:bottom w:val="nil" w:sz="6" w:space="0" w:color="auto"/>
              <w:right w:val="nil" w:sz="6" w:space="0" w:color="auto"/>
            </w:tcBorders>
          </w:tcPr>
          <w:p>
            <w:pPr/>
          </w:p>
        </w:tc>
        <w:tc>
          <w:tcPr>
            <w:tcW w:w="1255" w:type="dxa"/>
            <w:tcBorders>
              <w:top w:val="nil" w:sz="6" w:space="0" w:color="auto"/>
              <w:left w:val="nil" w:sz="6" w:space="0" w:color="auto"/>
              <w:bottom w:val="nil" w:sz="6" w:space="0" w:color="auto"/>
              <w:right w:val="nil" w:sz="6" w:space="0" w:color="auto"/>
            </w:tcBorders>
          </w:tcPr>
          <w:p>
            <w:pPr/>
          </w:p>
        </w:tc>
      </w:tr>
      <w:tr>
        <w:trPr>
          <w:trHeight w:val="630" w:hRule="exact"/>
        </w:trPr>
        <w:tc>
          <w:tcPr>
            <w:tcW w:w="274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07" w:right="0"/>
              <w:jc w:val="left"/>
              <w:rPr>
                <w:rFonts w:ascii="宋体" w:hAnsi="宋体" w:cs="宋体" w:eastAsia="宋体" w:hint="default"/>
                <w:sz w:val="15"/>
                <w:szCs w:val="15"/>
              </w:rPr>
            </w:pPr>
            <w:r>
              <w:rPr>
                <w:rFonts w:ascii="宋体" w:hAnsi="宋体" w:cs="宋体" w:eastAsia="宋体" w:hint="default"/>
                <w:sz w:val="15"/>
                <w:szCs w:val="15"/>
              </w:rPr>
              <w:t>按组合计提坏账准备的其他应收款</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370"/>
              <w:jc w:val="right"/>
              <w:rPr>
                <w:rFonts w:ascii="宋体" w:hAnsi="宋体" w:cs="宋体" w:eastAsia="宋体" w:hint="default"/>
                <w:sz w:val="15"/>
                <w:szCs w:val="15"/>
              </w:rPr>
            </w:pPr>
            <w:r>
              <w:rPr>
                <w:rFonts w:ascii="宋体"/>
                <w:sz w:val="15"/>
              </w:rPr>
              <w:t>--</w:t>
            </w: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2"/>
              <w:jc w:val="right"/>
              <w:rPr>
                <w:rFonts w:ascii="宋体" w:hAnsi="宋体" w:cs="宋体" w:eastAsia="宋体" w:hint="default"/>
                <w:sz w:val="15"/>
                <w:szCs w:val="15"/>
              </w:rPr>
            </w:pPr>
            <w:r>
              <w:rPr>
                <w:rFonts w:ascii="宋体"/>
                <w:sz w:val="15"/>
              </w:rPr>
              <w:t>--</w:t>
            </w:r>
          </w:p>
        </w:tc>
        <w:tc>
          <w:tcPr>
            <w:tcW w:w="157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6"/>
              <w:jc w:val="right"/>
              <w:rPr>
                <w:rFonts w:ascii="宋体" w:hAnsi="宋体" w:cs="宋体" w:eastAsia="宋体" w:hint="default"/>
                <w:sz w:val="15"/>
                <w:szCs w:val="15"/>
              </w:rPr>
            </w:pPr>
            <w:r>
              <w:rPr>
                <w:rFonts w:ascii="宋体"/>
                <w:sz w:val="15"/>
              </w:rPr>
              <w:t>--</w:t>
            </w:r>
          </w:p>
        </w:tc>
        <w:tc>
          <w:tcPr>
            <w:tcW w:w="85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1"/>
              <w:jc w:val="right"/>
              <w:rPr>
                <w:rFonts w:ascii="宋体" w:hAnsi="宋体" w:cs="宋体" w:eastAsia="宋体" w:hint="default"/>
                <w:sz w:val="15"/>
                <w:szCs w:val="15"/>
              </w:rPr>
            </w:pPr>
            <w:r>
              <w:rPr>
                <w:rFonts w:ascii="宋体"/>
                <w:sz w:val="15"/>
              </w:rPr>
              <w:t>--</w:t>
            </w:r>
          </w:p>
        </w:tc>
        <w:tc>
          <w:tcPr>
            <w:tcW w:w="125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4"/>
              <w:jc w:val="right"/>
              <w:rPr>
                <w:rFonts w:ascii="宋体" w:hAnsi="宋体" w:cs="宋体" w:eastAsia="宋体" w:hint="default"/>
                <w:sz w:val="15"/>
                <w:szCs w:val="15"/>
              </w:rPr>
            </w:pPr>
            <w:r>
              <w:rPr>
                <w:rFonts w:ascii="宋体"/>
                <w:sz w:val="15"/>
              </w:rPr>
              <w:t>--</w:t>
            </w:r>
          </w:p>
        </w:tc>
      </w:tr>
      <w:tr>
        <w:trPr>
          <w:trHeight w:val="609" w:hRule="exact"/>
        </w:trPr>
        <w:tc>
          <w:tcPr>
            <w:tcW w:w="274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107" w:right="0"/>
              <w:jc w:val="left"/>
              <w:rPr>
                <w:rFonts w:ascii="宋体" w:hAnsi="宋体" w:cs="宋体" w:eastAsia="宋体" w:hint="default"/>
                <w:sz w:val="15"/>
                <w:szCs w:val="15"/>
              </w:rPr>
            </w:pPr>
            <w:r>
              <w:rPr>
                <w:rFonts w:ascii="宋体" w:hAnsi="宋体" w:cs="宋体" w:eastAsia="宋体" w:hint="default"/>
                <w:sz w:val="15"/>
                <w:szCs w:val="15"/>
              </w:rPr>
              <w:t>其中：非合并报表范围单位往来款</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371"/>
              <w:jc w:val="right"/>
              <w:rPr>
                <w:rFonts w:ascii="宋体" w:hAnsi="宋体" w:cs="宋体" w:eastAsia="宋体" w:hint="default"/>
                <w:sz w:val="15"/>
                <w:szCs w:val="15"/>
              </w:rPr>
            </w:pPr>
            <w:r>
              <w:rPr>
                <w:rFonts w:ascii="宋体"/>
                <w:spacing w:val="-1"/>
                <w:sz w:val="15"/>
              </w:rPr>
              <w:t>8,792,383.00</w:t>
            </w: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213"/>
              <w:jc w:val="right"/>
              <w:rPr>
                <w:rFonts w:ascii="宋体" w:hAnsi="宋体" w:cs="宋体" w:eastAsia="宋体" w:hint="default"/>
                <w:sz w:val="15"/>
                <w:szCs w:val="15"/>
              </w:rPr>
            </w:pPr>
            <w:r>
              <w:rPr>
                <w:rFonts w:ascii="宋体"/>
                <w:spacing w:val="-1"/>
                <w:sz w:val="15"/>
              </w:rPr>
              <w:t>54.50%</w:t>
            </w:r>
          </w:p>
        </w:tc>
        <w:tc>
          <w:tcPr>
            <w:tcW w:w="157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442" w:right="0"/>
              <w:jc w:val="left"/>
              <w:rPr>
                <w:rFonts w:ascii="宋体" w:hAnsi="宋体" w:cs="宋体" w:eastAsia="宋体" w:hint="default"/>
                <w:sz w:val="15"/>
                <w:szCs w:val="15"/>
              </w:rPr>
            </w:pPr>
            <w:r>
              <w:rPr>
                <w:rFonts w:ascii="宋体"/>
                <w:sz w:val="15"/>
              </w:rPr>
              <w:t>2,393,960.90</w:t>
            </w:r>
          </w:p>
        </w:tc>
        <w:tc>
          <w:tcPr>
            <w:tcW w:w="85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172"/>
              <w:jc w:val="right"/>
              <w:rPr>
                <w:rFonts w:ascii="宋体" w:hAnsi="宋体" w:cs="宋体" w:eastAsia="宋体" w:hint="default"/>
                <w:sz w:val="15"/>
                <w:szCs w:val="15"/>
              </w:rPr>
            </w:pPr>
            <w:r>
              <w:rPr>
                <w:rFonts w:ascii="宋体"/>
                <w:spacing w:val="-1"/>
                <w:sz w:val="15"/>
              </w:rPr>
              <w:t>27.23%</w:t>
            </w:r>
          </w:p>
        </w:tc>
        <w:tc>
          <w:tcPr>
            <w:tcW w:w="125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106"/>
              <w:jc w:val="right"/>
              <w:rPr>
                <w:rFonts w:ascii="宋体" w:hAnsi="宋体" w:cs="宋体" w:eastAsia="宋体" w:hint="default"/>
                <w:sz w:val="15"/>
                <w:szCs w:val="15"/>
              </w:rPr>
            </w:pPr>
            <w:r>
              <w:rPr>
                <w:rFonts w:ascii="宋体"/>
                <w:spacing w:val="-1"/>
                <w:sz w:val="15"/>
              </w:rPr>
              <w:t>6,398,422.10</w:t>
            </w:r>
          </w:p>
        </w:tc>
      </w:tr>
      <w:tr>
        <w:trPr>
          <w:trHeight w:val="467" w:hRule="exact"/>
        </w:trPr>
        <w:tc>
          <w:tcPr>
            <w:tcW w:w="274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1"/>
                <w:szCs w:val="11"/>
              </w:rPr>
            </w:pPr>
          </w:p>
          <w:p>
            <w:pPr>
              <w:pStyle w:val="TableParagraph"/>
              <w:spacing w:line="240" w:lineRule="auto"/>
              <w:ind w:left="107" w:right="0"/>
              <w:jc w:val="left"/>
              <w:rPr>
                <w:rFonts w:ascii="宋体" w:hAnsi="宋体" w:cs="宋体" w:eastAsia="宋体" w:hint="default"/>
                <w:sz w:val="15"/>
                <w:szCs w:val="15"/>
              </w:rPr>
            </w:pPr>
            <w:r>
              <w:rPr>
                <w:rFonts w:ascii="宋体" w:hAnsi="宋体" w:cs="宋体" w:eastAsia="宋体" w:hint="default"/>
                <w:sz w:val="15"/>
                <w:szCs w:val="15"/>
              </w:rPr>
              <w:t>员工备用金</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1"/>
                <w:szCs w:val="11"/>
              </w:rPr>
            </w:pPr>
          </w:p>
          <w:p>
            <w:pPr>
              <w:pStyle w:val="TableParagraph"/>
              <w:spacing w:line="240" w:lineRule="auto"/>
              <w:ind w:right="371"/>
              <w:jc w:val="right"/>
              <w:rPr>
                <w:rFonts w:ascii="宋体" w:hAnsi="宋体" w:cs="宋体" w:eastAsia="宋体" w:hint="default"/>
                <w:sz w:val="15"/>
                <w:szCs w:val="15"/>
              </w:rPr>
            </w:pPr>
            <w:r>
              <w:rPr>
                <w:rFonts w:ascii="宋体"/>
                <w:spacing w:val="-1"/>
                <w:sz w:val="15"/>
              </w:rPr>
              <w:t>7,340,906.57</w:t>
            </w: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1"/>
                <w:szCs w:val="11"/>
              </w:rPr>
            </w:pPr>
          </w:p>
          <w:p>
            <w:pPr>
              <w:pStyle w:val="TableParagraph"/>
              <w:spacing w:line="240" w:lineRule="auto"/>
              <w:ind w:right="213"/>
              <w:jc w:val="right"/>
              <w:rPr>
                <w:rFonts w:ascii="宋体" w:hAnsi="宋体" w:cs="宋体" w:eastAsia="宋体" w:hint="default"/>
                <w:sz w:val="15"/>
                <w:szCs w:val="15"/>
              </w:rPr>
            </w:pPr>
            <w:r>
              <w:rPr>
                <w:rFonts w:ascii="宋体"/>
                <w:spacing w:val="-1"/>
                <w:sz w:val="15"/>
              </w:rPr>
              <w:t>45.50%</w:t>
            </w:r>
          </w:p>
        </w:tc>
        <w:tc>
          <w:tcPr>
            <w:tcW w:w="157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1"/>
                <w:szCs w:val="11"/>
              </w:rPr>
            </w:pPr>
          </w:p>
          <w:p>
            <w:pPr>
              <w:pStyle w:val="TableParagraph"/>
              <w:spacing w:line="240" w:lineRule="auto"/>
              <w:ind w:left="442" w:right="0"/>
              <w:jc w:val="left"/>
              <w:rPr>
                <w:rFonts w:ascii="宋体" w:hAnsi="宋体" w:cs="宋体" w:eastAsia="宋体" w:hint="default"/>
                <w:sz w:val="15"/>
                <w:szCs w:val="15"/>
              </w:rPr>
            </w:pPr>
            <w:r>
              <w:rPr>
                <w:rFonts w:ascii="宋体"/>
                <w:sz w:val="15"/>
              </w:rPr>
              <w:t>1,632,111.99</w:t>
            </w:r>
          </w:p>
        </w:tc>
        <w:tc>
          <w:tcPr>
            <w:tcW w:w="85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1"/>
                <w:szCs w:val="11"/>
              </w:rPr>
            </w:pPr>
          </w:p>
          <w:p>
            <w:pPr>
              <w:pStyle w:val="TableParagraph"/>
              <w:spacing w:line="240" w:lineRule="auto"/>
              <w:ind w:right="172"/>
              <w:jc w:val="right"/>
              <w:rPr>
                <w:rFonts w:ascii="宋体" w:hAnsi="宋体" w:cs="宋体" w:eastAsia="宋体" w:hint="default"/>
                <w:sz w:val="15"/>
                <w:szCs w:val="15"/>
              </w:rPr>
            </w:pPr>
            <w:r>
              <w:rPr>
                <w:rFonts w:ascii="宋体"/>
                <w:spacing w:val="-1"/>
                <w:sz w:val="15"/>
              </w:rPr>
              <w:t>22.23%</w:t>
            </w:r>
          </w:p>
        </w:tc>
        <w:tc>
          <w:tcPr>
            <w:tcW w:w="125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1"/>
                <w:szCs w:val="11"/>
              </w:rPr>
            </w:pPr>
          </w:p>
          <w:p>
            <w:pPr>
              <w:pStyle w:val="TableParagraph"/>
              <w:spacing w:line="240" w:lineRule="auto"/>
              <w:ind w:right="106"/>
              <w:jc w:val="right"/>
              <w:rPr>
                <w:rFonts w:ascii="宋体" w:hAnsi="宋体" w:cs="宋体" w:eastAsia="宋体" w:hint="default"/>
                <w:sz w:val="15"/>
                <w:szCs w:val="15"/>
              </w:rPr>
            </w:pPr>
            <w:r>
              <w:rPr>
                <w:rFonts w:ascii="宋体"/>
                <w:spacing w:val="-1"/>
                <w:sz w:val="15"/>
              </w:rPr>
              <w:t>5,708,794.58</w:t>
            </w:r>
          </w:p>
        </w:tc>
      </w:tr>
      <w:tr>
        <w:trPr>
          <w:trHeight w:val="503" w:hRule="exact"/>
        </w:trPr>
        <w:tc>
          <w:tcPr>
            <w:tcW w:w="2746"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07" w:right="0"/>
              <w:jc w:val="left"/>
              <w:rPr>
                <w:rFonts w:ascii="宋体" w:hAnsi="宋体" w:cs="宋体" w:eastAsia="宋体" w:hint="default"/>
                <w:sz w:val="15"/>
                <w:szCs w:val="15"/>
              </w:rPr>
            </w:pPr>
            <w:r>
              <w:rPr>
                <w:rFonts w:ascii="宋体" w:hAnsi="宋体" w:cs="宋体" w:eastAsia="宋体" w:hint="default"/>
                <w:sz w:val="15"/>
                <w:szCs w:val="15"/>
              </w:rPr>
              <w:t>组合小计</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371"/>
              <w:jc w:val="right"/>
              <w:rPr>
                <w:rFonts w:ascii="宋体" w:hAnsi="宋体" w:cs="宋体" w:eastAsia="宋体" w:hint="default"/>
                <w:sz w:val="15"/>
                <w:szCs w:val="15"/>
              </w:rPr>
            </w:pPr>
            <w:r>
              <w:rPr>
                <w:rFonts w:ascii="宋体"/>
                <w:spacing w:val="-1"/>
                <w:sz w:val="15"/>
              </w:rPr>
              <w:t>16,133,289.57</w:t>
            </w: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13"/>
              <w:jc w:val="right"/>
              <w:rPr>
                <w:rFonts w:ascii="宋体" w:hAnsi="宋体" w:cs="宋体" w:eastAsia="宋体" w:hint="default"/>
                <w:sz w:val="15"/>
                <w:szCs w:val="15"/>
              </w:rPr>
            </w:pPr>
            <w:r>
              <w:rPr>
                <w:rFonts w:ascii="宋体"/>
                <w:spacing w:val="-1"/>
                <w:sz w:val="15"/>
              </w:rPr>
              <w:t>100.00%</w:t>
            </w:r>
          </w:p>
        </w:tc>
        <w:tc>
          <w:tcPr>
            <w:tcW w:w="157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7"/>
              <w:ind w:left="442" w:right="0"/>
              <w:jc w:val="left"/>
              <w:rPr>
                <w:rFonts w:ascii="宋体" w:hAnsi="宋体" w:cs="宋体" w:eastAsia="宋体" w:hint="default"/>
                <w:sz w:val="15"/>
                <w:szCs w:val="15"/>
              </w:rPr>
            </w:pPr>
            <w:r>
              <w:rPr>
                <w:rFonts w:ascii="宋体"/>
                <w:sz w:val="15"/>
              </w:rPr>
              <w:t>4,026,072.89</w:t>
            </w:r>
          </w:p>
        </w:tc>
        <w:tc>
          <w:tcPr>
            <w:tcW w:w="85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72"/>
              <w:jc w:val="right"/>
              <w:rPr>
                <w:rFonts w:ascii="宋体" w:hAnsi="宋体" w:cs="宋体" w:eastAsia="宋体" w:hint="default"/>
                <w:sz w:val="15"/>
                <w:szCs w:val="15"/>
              </w:rPr>
            </w:pPr>
            <w:r>
              <w:rPr>
                <w:rFonts w:ascii="宋体"/>
                <w:spacing w:val="-1"/>
                <w:sz w:val="15"/>
              </w:rPr>
              <w:t>24.96%</w:t>
            </w:r>
          </w:p>
        </w:tc>
        <w:tc>
          <w:tcPr>
            <w:tcW w:w="125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05"/>
              <w:jc w:val="right"/>
              <w:rPr>
                <w:rFonts w:ascii="宋体" w:hAnsi="宋体" w:cs="宋体" w:eastAsia="宋体" w:hint="default"/>
                <w:sz w:val="15"/>
                <w:szCs w:val="15"/>
              </w:rPr>
            </w:pPr>
            <w:r>
              <w:rPr>
                <w:rFonts w:ascii="宋体"/>
                <w:spacing w:val="-1"/>
                <w:sz w:val="15"/>
              </w:rPr>
              <w:t>12,107,216.68</w:t>
            </w:r>
          </w:p>
        </w:tc>
      </w:tr>
      <w:tr>
        <w:trPr>
          <w:trHeight w:val="525" w:hRule="exact"/>
        </w:trPr>
        <w:tc>
          <w:tcPr>
            <w:tcW w:w="4484" w:type="dxa"/>
            <w:gridSpan w:val="2"/>
            <w:tcBorders>
              <w:top w:val="nil" w:sz="6" w:space="0" w:color="auto"/>
              <w:left w:val="nil" w:sz="6" w:space="0" w:color="auto"/>
              <w:bottom w:val="single" w:sz="4" w:space="0" w:color="000000"/>
              <w:right w:val="nil" w:sz="6" w:space="0" w:color="auto"/>
            </w:tcBorders>
          </w:tcPr>
          <w:p>
            <w:pPr>
              <w:pStyle w:val="TableParagraph"/>
              <w:spacing w:line="134" w:lineRule="exact"/>
              <w:ind w:left="107" w:right="0"/>
              <w:jc w:val="left"/>
              <w:rPr>
                <w:rFonts w:ascii="宋体" w:hAnsi="宋体" w:cs="宋体" w:eastAsia="宋体" w:hint="default"/>
                <w:sz w:val="15"/>
                <w:szCs w:val="15"/>
              </w:rPr>
            </w:pPr>
            <w:r>
              <w:rPr>
                <w:rFonts w:ascii="宋体" w:hAnsi="宋体" w:cs="宋体" w:eastAsia="宋体" w:hint="default"/>
                <w:sz w:val="15"/>
                <w:szCs w:val="15"/>
              </w:rPr>
              <w:t>单项金额虽不重大但单项计提坏账准备</w:t>
            </w:r>
          </w:p>
          <w:p>
            <w:pPr>
              <w:pStyle w:val="TableParagraph"/>
              <w:tabs>
                <w:tab w:pos="3960" w:val="left" w:leader="none"/>
              </w:tabs>
              <w:spacing w:line="245" w:lineRule="exact"/>
              <w:ind w:left="107" w:right="0"/>
              <w:jc w:val="left"/>
              <w:rPr>
                <w:rFonts w:ascii="宋体" w:hAnsi="宋体" w:cs="宋体" w:eastAsia="宋体" w:hint="default"/>
                <w:sz w:val="15"/>
                <w:szCs w:val="15"/>
              </w:rPr>
            </w:pPr>
            <w:r>
              <w:rPr>
                <w:rFonts w:ascii="宋体" w:hAnsi="宋体" w:cs="宋体" w:eastAsia="宋体" w:hint="default"/>
                <w:sz w:val="15"/>
                <w:szCs w:val="15"/>
              </w:rPr>
              <w:t>的其他应收款</w:t>
              <w:tab/>
            </w:r>
            <w:r>
              <w:rPr>
                <w:rFonts w:ascii="宋体" w:hAnsi="宋体" w:cs="宋体" w:eastAsia="宋体" w:hint="default"/>
                <w:position w:val="10"/>
                <w:sz w:val="15"/>
                <w:szCs w:val="15"/>
              </w:rPr>
              <w:t>--</w:t>
            </w:r>
            <w:r>
              <w:rPr>
                <w:rFonts w:ascii="宋体" w:hAnsi="宋体" w:cs="宋体" w:eastAsia="宋体" w:hint="default"/>
                <w:sz w:val="15"/>
                <w:szCs w:val="15"/>
              </w:rPr>
            </w:r>
          </w:p>
        </w:tc>
        <w:tc>
          <w:tcPr>
            <w:tcW w:w="1117" w:type="dxa"/>
            <w:tcBorders>
              <w:top w:val="nil" w:sz="6" w:space="0" w:color="auto"/>
              <w:left w:val="nil" w:sz="6" w:space="0" w:color="auto"/>
              <w:bottom w:val="single" w:sz="4" w:space="0" w:color="000000"/>
              <w:right w:val="nil" w:sz="6" w:space="0" w:color="auto"/>
            </w:tcBorders>
          </w:tcPr>
          <w:p>
            <w:pPr>
              <w:pStyle w:val="TableParagraph"/>
              <w:spacing w:line="240" w:lineRule="auto" w:before="85"/>
              <w:ind w:right="212"/>
              <w:jc w:val="right"/>
              <w:rPr>
                <w:rFonts w:ascii="宋体" w:hAnsi="宋体" w:cs="宋体" w:eastAsia="宋体" w:hint="default"/>
                <w:sz w:val="15"/>
                <w:szCs w:val="15"/>
              </w:rPr>
            </w:pPr>
            <w:r>
              <w:rPr>
                <w:rFonts w:ascii="宋体"/>
                <w:sz w:val="15"/>
              </w:rPr>
              <w:t>--</w:t>
            </w:r>
          </w:p>
        </w:tc>
        <w:tc>
          <w:tcPr>
            <w:tcW w:w="3681" w:type="dxa"/>
            <w:gridSpan w:val="4"/>
            <w:tcBorders>
              <w:top w:val="nil" w:sz="6" w:space="0" w:color="auto"/>
              <w:left w:val="nil" w:sz="6" w:space="0" w:color="auto"/>
              <w:bottom w:val="single" w:sz="4" w:space="0" w:color="000000"/>
              <w:right w:val="nil" w:sz="6" w:space="0" w:color="auto"/>
            </w:tcBorders>
          </w:tcPr>
          <w:p>
            <w:pPr>
              <w:pStyle w:val="TableParagraph"/>
              <w:tabs>
                <w:tab w:pos="2101" w:val="left" w:leader="none"/>
                <w:tab w:pos="3422" w:val="left" w:leader="none"/>
              </w:tabs>
              <w:spacing w:line="240" w:lineRule="auto" w:before="85"/>
              <w:ind w:left="1192" w:right="0"/>
              <w:jc w:val="left"/>
              <w:rPr>
                <w:rFonts w:ascii="宋体" w:hAnsi="宋体" w:cs="宋体" w:eastAsia="宋体" w:hint="default"/>
                <w:sz w:val="15"/>
                <w:szCs w:val="15"/>
              </w:rPr>
            </w:pPr>
            <w:r>
              <w:rPr>
                <w:rFonts w:ascii="宋体"/>
                <w:sz w:val="15"/>
              </w:rPr>
              <w:t>--</w:t>
              <w:tab/>
              <w:t>--</w:t>
              <w:tab/>
              <w:t>--</w:t>
            </w:r>
          </w:p>
        </w:tc>
      </w:tr>
      <w:tr>
        <w:trPr>
          <w:trHeight w:val="402" w:hRule="exact"/>
        </w:trPr>
        <w:tc>
          <w:tcPr>
            <w:tcW w:w="4484" w:type="dxa"/>
            <w:gridSpan w:val="2"/>
            <w:tcBorders>
              <w:top w:val="single" w:sz="4" w:space="0" w:color="000000"/>
              <w:left w:val="nil" w:sz="6" w:space="0" w:color="auto"/>
              <w:bottom w:val="single" w:sz="8" w:space="0" w:color="000000"/>
              <w:right w:val="nil" w:sz="6" w:space="0" w:color="auto"/>
            </w:tcBorders>
          </w:tcPr>
          <w:p>
            <w:pPr>
              <w:pStyle w:val="TableParagraph"/>
              <w:tabs>
                <w:tab w:pos="3127" w:val="left" w:leader="none"/>
              </w:tabs>
              <w:spacing w:line="240" w:lineRule="auto" w:before="71"/>
              <w:ind w:left="107" w:right="0"/>
              <w:jc w:val="left"/>
              <w:rPr>
                <w:rFonts w:ascii="宋体" w:hAnsi="宋体" w:cs="宋体" w:eastAsia="宋体" w:hint="default"/>
                <w:sz w:val="15"/>
                <w:szCs w:val="15"/>
              </w:rPr>
            </w:pPr>
            <w:r>
              <w:rPr>
                <w:rFonts w:ascii="宋体" w:hAnsi="宋体" w:cs="宋体" w:eastAsia="宋体" w:hint="default"/>
                <w:b/>
                <w:bCs/>
                <w:sz w:val="15"/>
                <w:szCs w:val="15"/>
              </w:rPr>
              <w:t>合</w:t>
            </w:r>
            <w:r>
              <w:rPr>
                <w:rFonts w:ascii="宋体" w:hAnsi="宋体" w:cs="宋体" w:eastAsia="宋体" w:hint="default"/>
                <w:b/>
                <w:bCs/>
                <w:spacing w:val="74"/>
                <w:sz w:val="15"/>
                <w:szCs w:val="15"/>
              </w:rPr>
              <w:t> </w:t>
            </w:r>
            <w:r>
              <w:rPr>
                <w:rFonts w:ascii="宋体" w:hAnsi="宋体" w:cs="宋体" w:eastAsia="宋体" w:hint="default"/>
                <w:b/>
                <w:bCs/>
                <w:sz w:val="15"/>
                <w:szCs w:val="15"/>
              </w:rPr>
              <w:t>计</w:t>
              <w:tab/>
            </w:r>
            <w:r>
              <w:rPr>
                <w:rFonts w:ascii="宋体" w:hAnsi="宋体" w:cs="宋体" w:eastAsia="宋体" w:hint="default"/>
                <w:b/>
                <w:bCs/>
                <w:sz w:val="15"/>
                <w:szCs w:val="15"/>
              </w:rPr>
              <w:t>16,133,289.57</w:t>
            </w:r>
            <w:r>
              <w:rPr>
                <w:rFonts w:ascii="宋体" w:hAnsi="宋体" w:cs="宋体" w:eastAsia="宋体" w:hint="default"/>
                <w:sz w:val="15"/>
                <w:szCs w:val="15"/>
              </w:rPr>
            </w:r>
          </w:p>
        </w:tc>
        <w:tc>
          <w:tcPr>
            <w:tcW w:w="1117" w:type="dxa"/>
            <w:tcBorders>
              <w:top w:val="single" w:sz="4" w:space="0" w:color="000000"/>
              <w:left w:val="nil" w:sz="6" w:space="0" w:color="auto"/>
              <w:bottom w:val="single" w:sz="8" w:space="0" w:color="000000"/>
              <w:right w:val="nil" w:sz="6" w:space="0" w:color="auto"/>
            </w:tcBorders>
          </w:tcPr>
          <w:p>
            <w:pPr>
              <w:pStyle w:val="TableParagraph"/>
              <w:spacing w:line="240" w:lineRule="auto" w:before="71"/>
              <w:ind w:right="215"/>
              <w:jc w:val="right"/>
              <w:rPr>
                <w:rFonts w:ascii="宋体" w:hAnsi="宋体" w:cs="宋体" w:eastAsia="宋体" w:hint="default"/>
                <w:sz w:val="15"/>
                <w:szCs w:val="15"/>
              </w:rPr>
            </w:pPr>
            <w:r>
              <w:rPr>
                <w:rFonts w:ascii="宋体"/>
                <w:b/>
                <w:w w:val="95"/>
                <w:sz w:val="15"/>
              </w:rPr>
              <w:t>100.00%</w:t>
            </w:r>
            <w:r>
              <w:rPr>
                <w:rFonts w:ascii="宋体"/>
                <w:sz w:val="15"/>
              </w:rPr>
            </w:r>
          </w:p>
        </w:tc>
        <w:tc>
          <w:tcPr>
            <w:tcW w:w="3681" w:type="dxa"/>
            <w:gridSpan w:val="4"/>
            <w:tcBorders>
              <w:top w:val="single" w:sz="4" w:space="0" w:color="000000"/>
              <w:left w:val="nil" w:sz="6" w:space="0" w:color="auto"/>
              <w:bottom w:val="single" w:sz="8" w:space="0" w:color="000000"/>
              <w:right w:val="nil" w:sz="6" w:space="0" w:color="auto"/>
            </w:tcBorders>
          </w:tcPr>
          <w:p>
            <w:pPr>
              <w:pStyle w:val="TableParagraph"/>
              <w:tabs>
                <w:tab w:pos="1797" w:val="left" w:leader="none"/>
                <w:tab w:pos="2589" w:val="left" w:leader="none"/>
              </w:tabs>
              <w:spacing w:line="240" w:lineRule="auto" w:before="71"/>
              <w:ind w:left="435" w:right="0"/>
              <w:jc w:val="left"/>
              <w:rPr>
                <w:rFonts w:ascii="宋体" w:hAnsi="宋体" w:cs="宋体" w:eastAsia="宋体" w:hint="default"/>
                <w:sz w:val="15"/>
                <w:szCs w:val="15"/>
              </w:rPr>
            </w:pPr>
            <w:r>
              <w:rPr>
                <w:rFonts w:ascii="宋体"/>
                <w:b/>
                <w:w w:val="95"/>
                <w:sz w:val="15"/>
              </w:rPr>
              <w:t>4,026,072.89</w:t>
              <w:tab/>
              <w:t>24.96%</w:t>
              <w:tab/>
            </w:r>
            <w:r>
              <w:rPr>
                <w:rFonts w:ascii="宋体"/>
                <w:b/>
                <w:sz w:val="15"/>
              </w:rPr>
              <w:t>12,107,216.68</w:t>
            </w:r>
            <w:r>
              <w:rPr>
                <w:rFonts w:ascii="宋体"/>
                <w:sz w:val="15"/>
              </w:rPr>
            </w:r>
          </w:p>
        </w:tc>
      </w:tr>
      <w:tr>
        <w:trPr>
          <w:trHeight w:val="667" w:hRule="exact"/>
        </w:trPr>
        <w:tc>
          <w:tcPr>
            <w:tcW w:w="4484" w:type="dxa"/>
            <w:gridSpan w:val="2"/>
            <w:tcBorders>
              <w:top w:val="single" w:sz="8" w:space="0" w:color="000000"/>
              <w:left w:val="nil" w:sz="6" w:space="0" w:color="auto"/>
              <w:bottom w:val="single" w:sz="8" w:space="0" w:color="000000"/>
              <w:right w:val="nil" w:sz="6" w:space="0" w:color="auto"/>
            </w:tcBorders>
          </w:tcPr>
          <w:p>
            <w:pPr>
              <w:pStyle w:val="TableParagraph"/>
              <w:spacing w:line="240" w:lineRule="auto" w:before="81"/>
              <w:ind w:left="107" w:right="0"/>
              <w:jc w:val="left"/>
              <w:rPr>
                <w:rFonts w:ascii="宋体" w:hAnsi="宋体" w:cs="宋体" w:eastAsia="宋体" w:hint="default"/>
                <w:sz w:val="24"/>
                <w:szCs w:val="24"/>
              </w:rPr>
            </w:pPr>
            <w:r>
              <w:rPr>
                <w:rFonts w:ascii="宋体" w:hAnsi="宋体" w:cs="宋体" w:eastAsia="宋体" w:hint="default"/>
                <w:sz w:val="24"/>
                <w:szCs w:val="24"/>
              </w:rPr>
              <w:t>其他应收款按种类披露（续）</w:t>
            </w:r>
          </w:p>
        </w:tc>
        <w:tc>
          <w:tcPr>
            <w:tcW w:w="1117" w:type="dxa"/>
            <w:tcBorders>
              <w:top w:val="single" w:sz="8" w:space="0" w:color="000000"/>
              <w:left w:val="nil" w:sz="6" w:space="0" w:color="auto"/>
              <w:bottom w:val="single" w:sz="8" w:space="0" w:color="000000"/>
              <w:right w:val="nil" w:sz="6" w:space="0" w:color="auto"/>
            </w:tcBorders>
          </w:tcPr>
          <w:p>
            <w:pPr/>
          </w:p>
        </w:tc>
        <w:tc>
          <w:tcPr>
            <w:tcW w:w="3681" w:type="dxa"/>
            <w:gridSpan w:val="4"/>
            <w:tcBorders>
              <w:top w:val="single" w:sz="8" w:space="0" w:color="000000"/>
              <w:left w:val="nil" w:sz="6" w:space="0" w:color="auto"/>
              <w:bottom w:val="single" w:sz="8" w:space="0" w:color="000000"/>
              <w:right w:val="nil" w:sz="6" w:space="0" w:color="auto"/>
            </w:tcBorders>
          </w:tcPr>
          <w:p>
            <w:pPr/>
          </w:p>
        </w:tc>
      </w:tr>
      <w:tr>
        <w:trPr>
          <w:trHeight w:val="296" w:hRule="exact"/>
        </w:trPr>
        <w:tc>
          <w:tcPr>
            <w:tcW w:w="4484" w:type="dxa"/>
            <w:gridSpan w:val="2"/>
            <w:tcBorders>
              <w:top w:val="single" w:sz="8" w:space="0" w:color="000000"/>
              <w:left w:val="nil" w:sz="6" w:space="0" w:color="auto"/>
              <w:bottom w:val="nil" w:sz="6" w:space="0" w:color="auto"/>
              <w:right w:val="nil" w:sz="6" w:space="0" w:color="auto"/>
            </w:tcBorders>
          </w:tcPr>
          <w:p>
            <w:pPr/>
          </w:p>
        </w:tc>
        <w:tc>
          <w:tcPr>
            <w:tcW w:w="1117" w:type="dxa"/>
            <w:tcBorders>
              <w:top w:val="single" w:sz="8" w:space="0" w:color="000000"/>
              <w:left w:val="nil" w:sz="6" w:space="0" w:color="auto"/>
              <w:bottom w:val="nil" w:sz="6" w:space="0" w:color="auto"/>
              <w:right w:val="nil" w:sz="6" w:space="0" w:color="auto"/>
            </w:tcBorders>
          </w:tcPr>
          <w:p>
            <w:pPr/>
          </w:p>
        </w:tc>
        <w:tc>
          <w:tcPr>
            <w:tcW w:w="3681" w:type="dxa"/>
            <w:gridSpan w:val="4"/>
            <w:tcBorders>
              <w:top w:val="single" w:sz="8" w:space="0" w:color="000000"/>
              <w:left w:val="nil" w:sz="6" w:space="0" w:color="auto"/>
              <w:bottom w:val="nil" w:sz="6" w:space="0" w:color="auto"/>
              <w:right w:val="nil" w:sz="6" w:space="0" w:color="auto"/>
            </w:tcBorders>
          </w:tcPr>
          <w:p>
            <w:pPr>
              <w:pStyle w:val="TableParagraph"/>
              <w:spacing w:line="240" w:lineRule="auto" w:before="66"/>
              <w:ind w:left="214" w:right="0"/>
              <w:jc w:val="left"/>
              <w:rPr>
                <w:rFonts w:ascii="宋体" w:hAnsi="宋体" w:cs="宋体" w:eastAsia="宋体" w:hint="default"/>
                <w:sz w:val="15"/>
                <w:szCs w:val="15"/>
              </w:rPr>
            </w:pPr>
            <w:r>
              <w:rPr>
                <w:rFonts w:ascii="宋体" w:hAnsi="宋体" w:cs="宋体" w:eastAsia="宋体" w:hint="default"/>
                <w:b/>
                <w:bCs/>
                <w:sz w:val="15"/>
                <w:szCs w:val="15"/>
              </w:rPr>
              <w:t>期初数</w:t>
            </w:r>
            <w:r>
              <w:rPr>
                <w:rFonts w:ascii="宋体" w:hAnsi="宋体" w:cs="宋体" w:eastAsia="宋体" w:hint="default"/>
                <w:sz w:val="15"/>
                <w:szCs w:val="15"/>
              </w:rPr>
            </w:r>
          </w:p>
        </w:tc>
      </w:tr>
      <w:tr>
        <w:trPr>
          <w:trHeight w:val="194" w:hRule="exact"/>
        </w:trPr>
        <w:tc>
          <w:tcPr>
            <w:tcW w:w="4484" w:type="dxa"/>
            <w:gridSpan w:val="2"/>
            <w:tcBorders>
              <w:top w:val="nil" w:sz="6" w:space="0" w:color="auto"/>
              <w:left w:val="nil" w:sz="6" w:space="0" w:color="auto"/>
              <w:bottom w:val="nil" w:sz="6" w:space="0" w:color="auto"/>
              <w:right w:val="nil" w:sz="6" w:space="0" w:color="auto"/>
            </w:tcBorders>
          </w:tcPr>
          <w:p>
            <w:pPr>
              <w:pStyle w:val="TableParagraph"/>
              <w:spacing w:line="175" w:lineRule="exact"/>
              <w:ind w:left="107" w:right="0"/>
              <w:jc w:val="left"/>
              <w:rPr>
                <w:rFonts w:ascii="宋体" w:hAnsi="宋体" w:cs="宋体" w:eastAsia="宋体" w:hint="default"/>
                <w:sz w:val="15"/>
                <w:szCs w:val="15"/>
              </w:rPr>
            </w:pPr>
            <w:r>
              <w:rPr>
                <w:rFonts w:ascii="宋体" w:hAnsi="宋体" w:cs="宋体" w:eastAsia="宋体" w:hint="default"/>
                <w:b/>
                <w:bCs/>
                <w:sz w:val="15"/>
                <w:szCs w:val="15"/>
              </w:rPr>
              <w:t>种</w:t>
            </w:r>
            <w:r>
              <w:rPr>
                <w:rFonts w:ascii="宋体" w:hAnsi="宋体" w:cs="宋体" w:eastAsia="宋体" w:hint="default"/>
                <w:b/>
                <w:bCs/>
                <w:spacing w:val="74"/>
                <w:sz w:val="15"/>
                <w:szCs w:val="15"/>
              </w:rPr>
              <w:t> </w:t>
            </w:r>
            <w:r>
              <w:rPr>
                <w:rFonts w:ascii="宋体" w:hAnsi="宋体" w:cs="宋体" w:eastAsia="宋体" w:hint="default"/>
                <w:b/>
                <w:bCs/>
                <w:sz w:val="15"/>
                <w:szCs w:val="15"/>
              </w:rPr>
              <w:t>类</w:t>
            </w:r>
            <w:r>
              <w:rPr>
                <w:rFonts w:ascii="宋体" w:hAnsi="宋体" w:cs="宋体" w:eastAsia="宋体" w:hint="default"/>
                <w:sz w:val="15"/>
                <w:szCs w:val="15"/>
              </w:rPr>
            </w:r>
          </w:p>
        </w:tc>
        <w:tc>
          <w:tcPr>
            <w:tcW w:w="1117" w:type="dxa"/>
            <w:tcBorders>
              <w:top w:val="nil" w:sz="6" w:space="0" w:color="auto"/>
              <w:left w:val="nil" w:sz="6" w:space="0" w:color="auto"/>
              <w:bottom w:val="nil" w:sz="6" w:space="0" w:color="auto"/>
              <w:right w:val="nil" w:sz="6" w:space="0" w:color="auto"/>
            </w:tcBorders>
          </w:tcPr>
          <w:p>
            <w:pPr/>
          </w:p>
        </w:tc>
        <w:tc>
          <w:tcPr>
            <w:tcW w:w="3681" w:type="dxa"/>
            <w:gridSpan w:val="4"/>
            <w:tcBorders>
              <w:top w:val="nil" w:sz="6" w:space="0" w:color="auto"/>
              <w:left w:val="nil" w:sz="6" w:space="0" w:color="auto"/>
              <w:bottom w:val="nil" w:sz="6" w:space="0" w:color="auto"/>
              <w:right w:val="nil" w:sz="6" w:space="0" w:color="auto"/>
            </w:tcBorders>
          </w:tcPr>
          <w:p>
            <w:pPr/>
          </w:p>
        </w:tc>
      </w:tr>
      <w:tr>
        <w:trPr>
          <w:trHeight w:val="298" w:hRule="exact"/>
        </w:trPr>
        <w:tc>
          <w:tcPr>
            <w:tcW w:w="4484" w:type="dxa"/>
            <w:gridSpan w:val="2"/>
            <w:tcBorders>
              <w:top w:val="nil" w:sz="6" w:space="0" w:color="auto"/>
              <w:left w:val="nil" w:sz="6" w:space="0" w:color="auto"/>
              <w:bottom w:val="single" w:sz="4" w:space="0" w:color="000000"/>
              <w:right w:val="nil" w:sz="6" w:space="0" w:color="auto"/>
            </w:tcBorders>
          </w:tcPr>
          <w:p>
            <w:pPr>
              <w:pStyle w:val="TableParagraph"/>
              <w:spacing w:line="150" w:lineRule="exact"/>
              <w:ind w:right="371"/>
              <w:jc w:val="right"/>
              <w:rPr>
                <w:rFonts w:ascii="宋体" w:hAnsi="宋体" w:cs="宋体" w:eastAsia="宋体" w:hint="default"/>
                <w:sz w:val="15"/>
                <w:szCs w:val="15"/>
              </w:rPr>
            </w:pPr>
            <w:r>
              <w:rPr>
                <w:rFonts w:ascii="宋体" w:hAnsi="宋体" w:cs="宋体" w:eastAsia="宋体" w:hint="default"/>
                <w:b/>
                <w:bCs/>
                <w:sz w:val="15"/>
                <w:szCs w:val="15"/>
              </w:rPr>
              <w:t>金</w:t>
            </w:r>
            <w:r>
              <w:rPr>
                <w:rFonts w:ascii="宋体" w:hAnsi="宋体" w:cs="宋体" w:eastAsia="宋体" w:hint="default"/>
                <w:b/>
                <w:bCs/>
                <w:spacing w:val="-1"/>
                <w:sz w:val="15"/>
                <w:szCs w:val="15"/>
              </w:rPr>
              <w:t> </w:t>
            </w:r>
            <w:r>
              <w:rPr>
                <w:rFonts w:ascii="宋体" w:hAnsi="宋体" w:cs="宋体" w:eastAsia="宋体" w:hint="default"/>
                <w:b/>
                <w:bCs/>
                <w:sz w:val="15"/>
                <w:szCs w:val="15"/>
              </w:rPr>
              <w:t>额</w:t>
            </w:r>
            <w:r>
              <w:rPr>
                <w:rFonts w:ascii="宋体" w:hAnsi="宋体" w:cs="宋体" w:eastAsia="宋体" w:hint="default"/>
                <w:sz w:val="15"/>
                <w:szCs w:val="15"/>
              </w:rPr>
            </w:r>
          </w:p>
        </w:tc>
        <w:tc>
          <w:tcPr>
            <w:tcW w:w="1117" w:type="dxa"/>
            <w:tcBorders>
              <w:top w:val="nil" w:sz="6" w:space="0" w:color="auto"/>
              <w:left w:val="nil" w:sz="6" w:space="0" w:color="auto"/>
              <w:bottom w:val="single" w:sz="4" w:space="0" w:color="000000"/>
              <w:right w:val="nil" w:sz="6" w:space="0" w:color="auto"/>
            </w:tcBorders>
          </w:tcPr>
          <w:p>
            <w:pPr>
              <w:pStyle w:val="TableParagraph"/>
              <w:spacing w:line="150" w:lineRule="exact"/>
              <w:ind w:right="212"/>
              <w:jc w:val="right"/>
              <w:rPr>
                <w:rFonts w:ascii="宋体" w:hAnsi="宋体" w:cs="宋体" w:eastAsia="宋体" w:hint="default"/>
                <w:sz w:val="15"/>
                <w:szCs w:val="15"/>
              </w:rPr>
            </w:pPr>
            <w:r>
              <w:rPr>
                <w:rFonts w:ascii="宋体" w:hAnsi="宋体" w:cs="宋体" w:eastAsia="宋体" w:hint="default"/>
                <w:b/>
                <w:bCs/>
                <w:sz w:val="15"/>
                <w:szCs w:val="15"/>
              </w:rPr>
              <w:t>比例</w:t>
            </w:r>
            <w:r>
              <w:rPr>
                <w:rFonts w:ascii="宋体" w:hAnsi="宋体" w:cs="宋体" w:eastAsia="宋体" w:hint="default"/>
                <w:sz w:val="15"/>
                <w:szCs w:val="15"/>
              </w:rPr>
            </w:r>
          </w:p>
        </w:tc>
        <w:tc>
          <w:tcPr>
            <w:tcW w:w="1573" w:type="dxa"/>
            <w:gridSpan w:val="2"/>
            <w:tcBorders>
              <w:top w:val="nil" w:sz="6" w:space="0" w:color="auto"/>
              <w:left w:val="nil" w:sz="6" w:space="0" w:color="auto"/>
              <w:bottom w:val="single" w:sz="4" w:space="0" w:color="000000"/>
              <w:right w:val="nil" w:sz="6" w:space="0" w:color="auto"/>
            </w:tcBorders>
          </w:tcPr>
          <w:p>
            <w:pPr>
              <w:pStyle w:val="TableParagraph"/>
              <w:spacing w:line="150" w:lineRule="exact"/>
              <w:ind w:left="598" w:right="0"/>
              <w:jc w:val="left"/>
              <w:rPr>
                <w:rFonts w:ascii="宋体" w:hAnsi="宋体" w:cs="宋体" w:eastAsia="宋体" w:hint="default"/>
                <w:sz w:val="15"/>
                <w:szCs w:val="15"/>
              </w:rPr>
            </w:pPr>
            <w:r>
              <w:rPr>
                <w:rFonts w:ascii="宋体" w:hAnsi="宋体" w:cs="宋体" w:eastAsia="宋体" w:hint="default"/>
                <w:b/>
                <w:bCs/>
                <w:sz w:val="15"/>
                <w:szCs w:val="15"/>
              </w:rPr>
              <w:t>坏账准备</w:t>
            </w:r>
            <w:r>
              <w:rPr>
                <w:rFonts w:ascii="宋体" w:hAnsi="宋体" w:cs="宋体" w:eastAsia="宋体" w:hint="default"/>
                <w:sz w:val="15"/>
                <w:szCs w:val="15"/>
              </w:rPr>
            </w:r>
          </w:p>
        </w:tc>
        <w:tc>
          <w:tcPr>
            <w:tcW w:w="853" w:type="dxa"/>
            <w:tcBorders>
              <w:top w:val="nil" w:sz="6" w:space="0" w:color="auto"/>
              <w:left w:val="nil" w:sz="6" w:space="0" w:color="auto"/>
              <w:bottom w:val="single" w:sz="4" w:space="0" w:color="000000"/>
              <w:right w:val="nil" w:sz="6" w:space="0" w:color="auto"/>
            </w:tcBorders>
          </w:tcPr>
          <w:p>
            <w:pPr>
              <w:pStyle w:val="TableParagraph"/>
              <w:spacing w:line="150" w:lineRule="exact"/>
              <w:ind w:right="170"/>
              <w:jc w:val="right"/>
              <w:rPr>
                <w:rFonts w:ascii="宋体" w:hAnsi="宋体" w:cs="宋体" w:eastAsia="宋体" w:hint="default"/>
                <w:sz w:val="15"/>
                <w:szCs w:val="15"/>
              </w:rPr>
            </w:pPr>
            <w:r>
              <w:rPr>
                <w:rFonts w:ascii="宋体" w:hAnsi="宋体" w:cs="宋体" w:eastAsia="宋体" w:hint="default"/>
                <w:b/>
                <w:bCs/>
                <w:sz w:val="15"/>
                <w:szCs w:val="15"/>
              </w:rPr>
              <w:t>比例</w:t>
            </w:r>
            <w:r>
              <w:rPr>
                <w:rFonts w:ascii="宋体" w:hAnsi="宋体" w:cs="宋体" w:eastAsia="宋体" w:hint="default"/>
                <w:sz w:val="15"/>
                <w:szCs w:val="15"/>
              </w:rPr>
            </w:r>
          </w:p>
        </w:tc>
        <w:tc>
          <w:tcPr>
            <w:tcW w:w="1255" w:type="dxa"/>
            <w:tcBorders>
              <w:top w:val="nil" w:sz="6" w:space="0" w:color="auto"/>
              <w:left w:val="nil" w:sz="6" w:space="0" w:color="auto"/>
              <w:bottom w:val="single" w:sz="4" w:space="0" w:color="000000"/>
              <w:right w:val="nil" w:sz="6" w:space="0" w:color="auto"/>
            </w:tcBorders>
          </w:tcPr>
          <w:p>
            <w:pPr>
              <w:pStyle w:val="TableParagraph"/>
              <w:spacing w:line="150" w:lineRule="exact"/>
              <w:ind w:right="105"/>
              <w:jc w:val="right"/>
              <w:rPr>
                <w:rFonts w:ascii="宋体" w:hAnsi="宋体" w:cs="宋体" w:eastAsia="宋体" w:hint="default"/>
                <w:sz w:val="15"/>
                <w:szCs w:val="15"/>
              </w:rPr>
            </w:pPr>
            <w:r>
              <w:rPr>
                <w:rFonts w:ascii="宋体" w:hAnsi="宋体" w:cs="宋体" w:eastAsia="宋体" w:hint="default"/>
                <w:b/>
                <w:bCs/>
                <w:sz w:val="15"/>
                <w:szCs w:val="15"/>
              </w:rPr>
              <w:t>净额</w:t>
            </w:r>
            <w:r>
              <w:rPr>
                <w:rFonts w:ascii="宋体" w:hAnsi="宋体" w:cs="宋体" w:eastAsia="宋体" w:hint="default"/>
                <w:sz w:val="15"/>
                <w:szCs w:val="15"/>
              </w:rPr>
            </w:r>
          </w:p>
        </w:tc>
      </w:tr>
      <w:tr>
        <w:trPr>
          <w:trHeight w:val="386" w:hRule="exact"/>
        </w:trPr>
        <w:tc>
          <w:tcPr>
            <w:tcW w:w="4484" w:type="dxa"/>
            <w:gridSpan w:val="2"/>
            <w:tcBorders>
              <w:top w:val="single" w:sz="4" w:space="0" w:color="000000"/>
              <w:left w:val="nil" w:sz="6" w:space="0" w:color="auto"/>
              <w:bottom w:val="nil" w:sz="6" w:space="0" w:color="auto"/>
              <w:right w:val="nil" w:sz="6" w:space="0" w:color="auto"/>
            </w:tcBorders>
          </w:tcPr>
          <w:p>
            <w:pPr>
              <w:pStyle w:val="TableParagraph"/>
              <w:spacing w:line="145" w:lineRule="exact" w:before="87"/>
              <w:ind w:left="107" w:right="0"/>
              <w:jc w:val="left"/>
              <w:rPr>
                <w:rFonts w:ascii="宋体" w:hAnsi="宋体" w:cs="宋体" w:eastAsia="宋体" w:hint="default"/>
                <w:sz w:val="15"/>
                <w:szCs w:val="15"/>
              </w:rPr>
            </w:pPr>
            <w:r>
              <w:rPr>
                <w:rFonts w:ascii="宋体" w:hAnsi="宋体" w:cs="宋体" w:eastAsia="宋体" w:hint="default"/>
                <w:sz w:val="15"/>
                <w:szCs w:val="15"/>
              </w:rPr>
              <w:t>单项金额重大并单项计提坏账准备的其</w:t>
            </w:r>
          </w:p>
          <w:p>
            <w:pPr>
              <w:pStyle w:val="TableParagraph"/>
              <w:tabs>
                <w:tab w:pos="3960" w:val="left" w:leader="none"/>
              </w:tabs>
              <w:spacing w:line="188" w:lineRule="exact"/>
              <w:ind w:left="107" w:right="0"/>
              <w:jc w:val="left"/>
              <w:rPr>
                <w:rFonts w:ascii="宋体" w:hAnsi="宋体" w:cs="宋体" w:eastAsia="宋体" w:hint="default"/>
                <w:sz w:val="15"/>
                <w:szCs w:val="15"/>
              </w:rPr>
            </w:pPr>
            <w:r>
              <w:rPr>
                <w:rFonts w:ascii="宋体" w:hAnsi="宋体" w:cs="宋体" w:eastAsia="宋体" w:hint="default"/>
                <w:sz w:val="15"/>
                <w:szCs w:val="15"/>
              </w:rPr>
              <w:t>他应收款</w:t>
              <w:tab/>
            </w:r>
            <w:r>
              <w:rPr>
                <w:rFonts w:ascii="宋体" w:hAnsi="宋体" w:cs="宋体" w:eastAsia="宋体" w:hint="default"/>
                <w:position w:val="10"/>
                <w:sz w:val="15"/>
                <w:szCs w:val="15"/>
              </w:rPr>
              <w:t>--</w:t>
            </w:r>
            <w:r>
              <w:rPr>
                <w:rFonts w:ascii="宋体" w:hAnsi="宋体" w:cs="宋体" w:eastAsia="宋体" w:hint="default"/>
                <w:sz w:val="15"/>
                <w:szCs w:val="15"/>
              </w:rPr>
            </w:r>
          </w:p>
        </w:tc>
        <w:tc>
          <w:tcPr>
            <w:tcW w:w="1117"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212"/>
              <w:jc w:val="right"/>
              <w:rPr>
                <w:rFonts w:ascii="宋体" w:hAnsi="宋体" w:cs="宋体" w:eastAsia="宋体" w:hint="default"/>
                <w:sz w:val="15"/>
                <w:szCs w:val="15"/>
              </w:rPr>
            </w:pPr>
            <w:r>
              <w:rPr>
                <w:rFonts w:ascii="宋体"/>
                <w:sz w:val="15"/>
              </w:rPr>
              <w:t>--</w:t>
            </w:r>
          </w:p>
        </w:tc>
        <w:tc>
          <w:tcPr>
            <w:tcW w:w="1573" w:type="dxa"/>
            <w:gridSpan w:val="2"/>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368"/>
              <w:jc w:val="right"/>
              <w:rPr>
                <w:rFonts w:ascii="宋体" w:hAnsi="宋体" w:cs="宋体" w:eastAsia="宋体" w:hint="default"/>
                <w:sz w:val="15"/>
                <w:szCs w:val="15"/>
              </w:rPr>
            </w:pPr>
            <w:r>
              <w:rPr>
                <w:rFonts w:ascii="宋体"/>
                <w:sz w:val="15"/>
              </w:rPr>
              <w:t>--</w:t>
            </w:r>
          </w:p>
        </w:tc>
        <w:tc>
          <w:tcPr>
            <w:tcW w:w="853"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170"/>
              <w:jc w:val="right"/>
              <w:rPr>
                <w:rFonts w:ascii="宋体" w:hAnsi="宋体" w:cs="宋体" w:eastAsia="宋体" w:hint="default"/>
                <w:sz w:val="15"/>
                <w:szCs w:val="15"/>
              </w:rPr>
            </w:pPr>
            <w:r>
              <w:rPr>
                <w:rFonts w:ascii="宋体"/>
                <w:sz w:val="15"/>
              </w:rPr>
              <w:t>--</w:t>
            </w:r>
          </w:p>
        </w:tc>
        <w:tc>
          <w:tcPr>
            <w:tcW w:w="1255"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104"/>
              <w:jc w:val="right"/>
              <w:rPr>
                <w:rFonts w:ascii="宋体" w:hAnsi="宋体" w:cs="宋体" w:eastAsia="宋体" w:hint="default"/>
                <w:sz w:val="15"/>
                <w:szCs w:val="15"/>
              </w:rPr>
            </w:pPr>
            <w:r>
              <w:rPr>
                <w:rFonts w:ascii="宋体"/>
                <w:sz w:val="15"/>
              </w:rPr>
              <w:t>--</w:t>
            </w:r>
          </w:p>
        </w:tc>
      </w:tr>
      <w:tr>
        <w:trPr>
          <w:trHeight w:val="283" w:hRule="exact"/>
        </w:trPr>
        <w:tc>
          <w:tcPr>
            <w:tcW w:w="2746" w:type="dxa"/>
            <w:tcBorders>
              <w:top w:val="nil" w:sz="6" w:space="0" w:color="auto"/>
              <w:left w:val="nil" w:sz="6" w:space="0" w:color="auto"/>
              <w:bottom w:val="nil" w:sz="6" w:space="0" w:color="auto"/>
              <w:right w:val="nil" w:sz="6" w:space="0" w:color="auto"/>
            </w:tcBorders>
          </w:tcPr>
          <w:p>
            <w:pPr/>
          </w:p>
        </w:tc>
        <w:tc>
          <w:tcPr>
            <w:tcW w:w="1737" w:type="dxa"/>
            <w:tcBorders>
              <w:top w:val="nil" w:sz="6" w:space="0" w:color="auto"/>
              <w:left w:val="nil" w:sz="6" w:space="0" w:color="auto"/>
              <w:bottom w:val="nil" w:sz="6" w:space="0" w:color="auto"/>
              <w:right w:val="nil" w:sz="6" w:space="0" w:color="auto"/>
            </w:tcBorders>
          </w:tcPr>
          <w:p>
            <w:pPr/>
          </w:p>
        </w:tc>
        <w:tc>
          <w:tcPr>
            <w:tcW w:w="1117" w:type="dxa"/>
            <w:tcBorders>
              <w:top w:val="nil" w:sz="6" w:space="0" w:color="auto"/>
              <w:left w:val="nil" w:sz="6" w:space="0" w:color="auto"/>
              <w:bottom w:val="nil" w:sz="6" w:space="0" w:color="auto"/>
              <w:right w:val="nil" w:sz="6" w:space="0" w:color="auto"/>
            </w:tcBorders>
          </w:tcPr>
          <w:p>
            <w:pPr/>
          </w:p>
        </w:tc>
        <w:tc>
          <w:tcPr>
            <w:tcW w:w="703" w:type="dxa"/>
            <w:tcBorders>
              <w:top w:val="nil" w:sz="6" w:space="0" w:color="auto"/>
              <w:left w:val="nil" w:sz="6" w:space="0" w:color="auto"/>
              <w:bottom w:val="nil" w:sz="6" w:space="0" w:color="auto"/>
              <w:right w:val="nil" w:sz="6" w:space="0" w:color="auto"/>
            </w:tcBorders>
          </w:tcPr>
          <w:p>
            <w:pPr/>
          </w:p>
        </w:tc>
        <w:tc>
          <w:tcPr>
            <w:tcW w:w="869" w:type="dxa"/>
            <w:tcBorders>
              <w:top w:val="nil" w:sz="6" w:space="0" w:color="auto"/>
              <w:left w:val="nil" w:sz="6" w:space="0" w:color="auto"/>
              <w:bottom w:val="nil" w:sz="6" w:space="0" w:color="auto"/>
              <w:right w:val="nil" w:sz="6" w:space="0" w:color="auto"/>
            </w:tcBorders>
          </w:tcPr>
          <w:p>
            <w:pPr/>
          </w:p>
        </w:tc>
        <w:tc>
          <w:tcPr>
            <w:tcW w:w="853" w:type="dxa"/>
            <w:tcBorders>
              <w:top w:val="nil" w:sz="6" w:space="0" w:color="auto"/>
              <w:left w:val="nil" w:sz="6" w:space="0" w:color="auto"/>
              <w:bottom w:val="nil" w:sz="6" w:space="0" w:color="auto"/>
              <w:right w:val="nil" w:sz="6" w:space="0" w:color="auto"/>
            </w:tcBorders>
          </w:tcPr>
          <w:p>
            <w:pPr/>
          </w:p>
        </w:tc>
        <w:tc>
          <w:tcPr>
            <w:tcW w:w="1255" w:type="dxa"/>
            <w:tcBorders>
              <w:top w:val="nil" w:sz="6" w:space="0" w:color="auto"/>
              <w:left w:val="nil" w:sz="6" w:space="0" w:color="auto"/>
              <w:bottom w:val="nil" w:sz="6" w:space="0" w:color="auto"/>
              <w:right w:val="nil" w:sz="6" w:space="0" w:color="auto"/>
            </w:tcBorders>
          </w:tcPr>
          <w:p>
            <w:pPr/>
          </w:p>
        </w:tc>
      </w:tr>
      <w:tr>
        <w:trPr>
          <w:trHeight w:val="573" w:hRule="exact"/>
        </w:trPr>
        <w:tc>
          <w:tcPr>
            <w:tcW w:w="274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left="107" w:right="0"/>
              <w:jc w:val="left"/>
              <w:rPr>
                <w:rFonts w:ascii="宋体" w:hAnsi="宋体" w:cs="宋体" w:eastAsia="宋体" w:hint="default"/>
                <w:sz w:val="15"/>
                <w:szCs w:val="15"/>
              </w:rPr>
            </w:pPr>
            <w:r>
              <w:rPr>
                <w:rFonts w:ascii="宋体" w:hAnsi="宋体" w:cs="宋体" w:eastAsia="宋体" w:hint="default"/>
                <w:sz w:val="15"/>
                <w:szCs w:val="15"/>
              </w:rPr>
              <w:t>按组合计提坏账准备的其他应收款</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370"/>
              <w:jc w:val="right"/>
              <w:rPr>
                <w:rFonts w:ascii="宋体" w:hAnsi="宋体" w:cs="宋体" w:eastAsia="宋体" w:hint="default"/>
                <w:sz w:val="15"/>
                <w:szCs w:val="15"/>
              </w:rPr>
            </w:pPr>
            <w:r>
              <w:rPr>
                <w:rFonts w:ascii="宋体"/>
                <w:sz w:val="15"/>
              </w:rPr>
              <w:t>--</w:t>
            </w: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12"/>
              <w:jc w:val="right"/>
              <w:rPr>
                <w:rFonts w:ascii="宋体" w:hAnsi="宋体" w:cs="宋体" w:eastAsia="宋体" w:hint="default"/>
                <w:sz w:val="15"/>
                <w:szCs w:val="15"/>
              </w:rPr>
            </w:pPr>
            <w:r>
              <w:rPr>
                <w:rFonts w:ascii="宋体"/>
                <w:sz w:val="15"/>
              </w:rPr>
              <w:t>--</w:t>
            </w:r>
          </w:p>
        </w:tc>
        <w:tc>
          <w:tcPr>
            <w:tcW w:w="157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368"/>
              <w:jc w:val="right"/>
              <w:rPr>
                <w:rFonts w:ascii="宋体" w:hAnsi="宋体" w:cs="宋体" w:eastAsia="宋体" w:hint="default"/>
                <w:sz w:val="15"/>
                <w:szCs w:val="15"/>
              </w:rPr>
            </w:pPr>
            <w:r>
              <w:rPr>
                <w:rFonts w:ascii="宋体"/>
                <w:sz w:val="15"/>
              </w:rPr>
              <w:t>--</w:t>
            </w:r>
          </w:p>
        </w:tc>
        <w:tc>
          <w:tcPr>
            <w:tcW w:w="85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70"/>
              <w:jc w:val="right"/>
              <w:rPr>
                <w:rFonts w:ascii="宋体" w:hAnsi="宋体" w:cs="宋体" w:eastAsia="宋体" w:hint="default"/>
                <w:sz w:val="15"/>
                <w:szCs w:val="15"/>
              </w:rPr>
            </w:pPr>
            <w:r>
              <w:rPr>
                <w:rFonts w:ascii="宋体"/>
                <w:sz w:val="15"/>
              </w:rPr>
              <w:t>--</w:t>
            </w:r>
          </w:p>
        </w:tc>
        <w:tc>
          <w:tcPr>
            <w:tcW w:w="125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4"/>
              <w:jc w:val="right"/>
              <w:rPr>
                <w:rFonts w:ascii="宋体" w:hAnsi="宋体" w:cs="宋体" w:eastAsia="宋体" w:hint="default"/>
                <w:sz w:val="15"/>
                <w:szCs w:val="15"/>
              </w:rPr>
            </w:pPr>
            <w:r>
              <w:rPr>
                <w:rFonts w:ascii="宋体"/>
                <w:sz w:val="15"/>
              </w:rPr>
              <w:t>--</w:t>
            </w:r>
          </w:p>
        </w:tc>
      </w:tr>
      <w:tr>
        <w:trPr>
          <w:trHeight w:val="568" w:hRule="exact"/>
        </w:trPr>
        <w:tc>
          <w:tcPr>
            <w:tcW w:w="274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07" w:right="0"/>
              <w:jc w:val="left"/>
              <w:rPr>
                <w:rFonts w:ascii="宋体" w:hAnsi="宋体" w:cs="宋体" w:eastAsia="宋体" w:hint="default"/>
                <w:sz w:val="15"/>
                <w:szCs w:val="15"/>
              </w:rPr>
            </w:pPr>
            <w:r>
              <w:rPr>
                <w:rFonts w:ascii="宋体" w:hAnsi="宋体" w:cs="宋体" w:eastAsia="宋体" w:hint="default"/>
                <w:sz w:val="15"/>
                <w:szCs w:val="15"/>
              </w:rPr>
              <w:t>其中：非合并报表范围单位往来款</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372"/>
              <w:jc w:val="right"/>
              <w:rPr>
                <w:rFonts w:ascii="宋体" w:hAnsi="宋体" w:cs="宋体" w:eastAsia="宋体" w:hint="default"/>
                <w:sz w:val="15"/>
                <w:szCs w:val="15"/>
              </w:rPr>
            </w:pPr>
            <w:r>
              <w:rPr>
                <w:rFonts w:ascii="宋体"/>
                <w:spacing w:val="-1"/>
                <w:sz w:val="15"/>
              </w:rPr>
              <w:t>10,705,780.00</w:t>
            </w: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13"/>
              <w:jc w:val="right"/>
              <w:rPr>
                <w:rFonts w:ascii="宋体" w:hAnsi="宋体" w:cs="宋体" w:eastAsia="宋体" w:hint="default"/>
                <w:sz w:val="15"/>
                <w:szCs w:val="15"/>
              </w:rPr>
            </w:pPr>
            <w:r>
              <w:rPr>
                <w:rFonts w:ascii="宋体"/>
                <w:spacing w:val="-1"/>
                <w:sz w:val="15"/>
              </w:rPr>
              <w:t>60.84%</w:t>
            </w:r>
          </w:p>
        </w:tc>
        <w:tc>
          <w:tcPr>
            <w:tcW w:w="157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301" w:right="0"/>
              <w:jc w:val="left"/>
              <w:rPr>
                <w:rFonts w:ascii="宋体" w:hAnsi="宋体" w:cs="宋体" w:eastAsia="宋体" w:hint="default"/>
                <w:sz w:val="15"/>
                <w:szCs w:val="15"/>
              </w:rPr>
            </w:pPr>
            <w:r>
              <w:rPr>
                <w:rFonts w:ascii="宋体"/>
                <w:sz w:val="15"/>
              </w:rPr>
              <w:t>1,241,180.00</w:t>
            </w:r>
          </w:p>
        </w:tc>
        <w:tc>
          <w:tcPr>
            <w:tcW w:w="85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71"/>
              <w:jc w:val="right"/>
              <w:rPr>
                <w:rFonts w:ascii="宋体" w:hAnsi="宋体" w:cs="宋体" w:eastAsia="宋体" w:hint="default"/>
                <w:sz w:val="15"/>
                <w:szCs w:val="15"/>
              </w:rPr>
            </w:pPr>
            <w:r>
              <w:rPr>
                <w:rFonts w:ascii="宋体"/>
                <w:spacing w:val="-1"/>
                <w:sz w:val="15"/>
              </w:rPr>
              <w:t>11.59%</w:t>
            </w:r>
          </w:p>
        </w:tc>
        <w:tc>
          <w:tcPr>
            <w:tcW w:w="125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6"/>
              <w:jc w:val="right"/>
              <w:rPr>
                <w:rFonts w:ascii="宋体" w:hAnsi="宋体" w:cs="宋体" w:eastAsia="宋体" w:hint="default"/>
                <w:sz w:val="15"/>
                <w:szCs w:val="15"/>
              </w:rPr>
            </w:pPr>
            <w:r>
              <w:rPr>
                <w:rFonts w:ascii="宋体"/>
                <w:spacing w:val="-1"/>
                <w:sz w:val="15"/>
              </w:rPr>
              <w:t>9,464,600.00</w:t>
            </w:r>
          </w:p>
        </w:tc>
      </w:tr>
      <w:tr>
        <w:trPr>
          <w:trHeight w:val="454" w:hRule="exact"/>
        </w:trPr>
        <w:tc>
          <w:tcPr>
            <w:tcW w:w="274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0"/>
                <w:szCs w:val="10"/>
              </w:rPr>
            </w:pPr>
          </w:p>
          <w:p>
            <w:pPr>
              <w:pStyle w:val="TableParagraph"/>
              <w:spacing w:line="240" w:lineRule="auto"/>
              <w:ind w:left="107" w:right="0"/>
              <w:jc w:val="left"/>
              <w:rPr>
                <w:rFonts w:ascii="宋体" w:hAnsi="宋体" w:cs="宋体" w:eastAsia="宋体" w:hint="default"/>
                <w:sz w:val="15"/>
                <w:szCs w:val="15"/>
              </w:rPr>
            </w:pPr>
            <w:r>
              <w:rPr>
                <w:rFonts w:ascii="宋体" w:hAnsi="宋体" w:cs="宋体" w:eastAsia="宋体" w:hint="default"/>
                <w:sz w:val="15"/>
                <w:szCs w:val="15"/>
              </w:rPr>
              <w:t>员工备用金</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0"/>
                <w:szCs w:val="10"/>
              </w:rPr>
            </w:pPr>
          </w:p>
          <w:p>
            <w:pPr>
              <w:pStyle w:val="TableParagraph"/>
              <w:spacing w:line="240" w:lineRule="auto"/>
              <w:ind w:right="371"/>
              <w:jc w:val="right"/>
              <w:rPr>
                <w:rFonts w:ascii="宋体" w:hAnsi="宋体" w:cs="宋体" w:eastAsia="宋体" w:hint="default"/>
                <w:sz w:val="15"/>
                <w:szCs w:val="15"/>
              </w:rPr>
            </w:pPr>
            <w:r>
              <w:rPr>
                <w:rFonts w:ascii="宋体"/>
                <w:spacing w:val="-1"/>
                <w:sz w:val="15"/>
              </w:rPr>
              <w:t>6,890,585.11</w:t>
            </w: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0"/>
                <w:szCs w:val="10"/>
              </w:rPr>
            </w:pPr>
          </w:p>
          <w:p>
            <w:pPr>
              <w:pStyle w:val="TableParagraph"/>
              <w:spacing w:line="240" w:lineRule="auto"/>
              <w:ind w:right="213"/>
              <w:jc w:val="right"/>
              <w:rPr>
                <w:rFonts w:ascii="宋体" w:hAnsi="宋体" w:cs="宋体" w:eastAsia="宋体" w:hint="default"/>
                <w:sz w:val="15"/>
                <w:szCs w:val="15"/>
              </w:rPr>
            </w:pPr>
            <w:r>
              <w:rPr>
                <w:rFonts w:ascii="宋体"/>
                <w:spacing w:val="-1"/>
                <w:sz w:val="15"/>
              </w:rPr>
              <w:t>39.16%</w:t>
            </w:r>
          </w:p>
        </w:tc>
        <w:tc>
          <w:tcPr>
            <w:tcW w:w="157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0"/>
                <w:szCs w:val="10"/>
              </w:rPr>
            </w:pPr>
          </w:p>
          <w:p>
            <w:pPr>
              <w:pStyle w:val="TableParagraph"/>
              <w:spacing w:line="240" w:lineRule="auto"/>
              <w:ind w:left="301" w:right="0"/>
              <w:jc w:val="left"/>
              <w:rPr>
                <w:rFonts w:ascii="宋体" w:hAnsi="宋体" w:cs="宋体" w:eastAsia="宋体" w:hint="default"/>
                <w:sz w:val="15"/>
                <w:szCs w:val="15"/>
              </w:rPr>
            </w:pPr>
            <w:r>
              <w:rPr>
                <w:rFonts w:ascii="宋体"/>
                <w:sz w:val="15"/>
              </w:rPr>
              <w:t>1,114,847.93</w:t>
            </w:r>
          </w:p>
        </w:tc>
        <w:tc>
          <w:tcPr>
            <w:tcW w:w="85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0"/>
                <w:szCs w:val="10"/>
              </w:rPr>
            </w:pPr>
          </w:p>
          <w:p>
            <w:pPr>
              <w:pStyle w:val="TableParagraph"/>
              <w:spacing w:line="240" w:lineRule="auto"/>
              <w:ind w:right="171"/>
              <w:jc w:val="right"/>
              <w:rPr>
                <w:rFonts w:ascii="宋体" w:hAnsi="宋体" w:cs="宋体" w:eastAsia="宋体" w:hint="default"/>
                <w:sz w:val="15"/>
                <w:szCs w:val="15"/>
              </w:rPr>
            </w:pPr>
            <w:r>
              <w:rPr>
                <w:rFonts w:ascii="宋体"/>
                <w:spacing w:val="-1"/>
                <w:sz w:val="15"/>
              </w:rPr>
              <w:t>16.18%</w:t>
            </w:r>
          </w:p>
        </w:tc>
        <w:tc>
          <w:tcPr>
            <w:tcW w:w="125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0"/>
                <w:szCs w:val="10"/>
              </w:rPr>
            </w:pPr>
          </w:p>
          <w:p>
            <w:pPr>
              <w:pStyle w:val="TableParagraph"/>
              <w:spacing w:line="240" w:lineRule="auto"/>
              <w:ind w:right="106"/>
              <w:jc w:val="right"/>
              <w:rPr>
                <w:rFonts w:ascii="宋体" w:hAnsi="宋体" w:cs="宋体" w:eastAsia="宋体" w:hint="default"/>
                <w:sz w:val="15"/>
                <w:szCs w:val="15"/>
              </w:rPr>
            </w:pPr>
            <w:r>
              <w:rPr>
                <w:rFonts w:ascii="宋体"/>
                <w:spacing w:val="-1"/>
                <w:sz w:val="15"/>
              </w:rPr>
              <w:t>5,775,737.18</w:t>
            </w:r>
          </w:p>
        </w:tc>
      </w:tr>
      <w:tr>
        <w:trPr>
          <w:trHeight w:val="373" w:hRule="exact"/>
        </w:trPr>
        <w:tc>
          <w:tcPr>
            <w:tcW w:w="2746" w:type="dxa"/>
            <w:tcBorders>
              <w:top w:val="nil" w:sz="6" w:space="0" w:color="auto"/>
              <w:left w:val="nil" w:sz="6" w:space="0" w:color="auto"/>
              <w:bottom w:val="nil" w:sz="6" w:space="0" w:color="auto"/>
              <w:right w:val="nil" w:sz="6" w:space="0" w:color="auto"/>
            </w:tcBorders>
          </w:tcPr>
          <w:p>
            <w:pPr>
              <w:pStyle w:val="TableParagraph"/>
              <w:spacing w:line="240" w:lineRule="auto" w:before="76"/>
              <w:ind w:left="107" w:right="0"/>
              <w:jc w:val="left"/>
              <w:rPr>
                <w:rFonts w:ascii="宋体" w:hAnsi="宋体" w:cs="宋体" w:eastAsia="宋体" w:hint="default"/>
                <w:sz w:val="15"/>
                <w:szCs w:val="15"/>
              </w:rPr>
            </w:pPr>
            <w:r>
              <w:rPr>
                <w:rFonts w:ascii="宋体" w:hAnsi="宋体" w:cs="宋体" w:eastAsia="宋体" w:hint="default"/>
                <w:sz w:val="15"/>
                <w:szCs w:val="15"/>
              </w:rPr>
              <w:t>组合小计</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71"/>
              <w:jc w:val="right"/>
              <w:rPr>
                <w:rFonts w:ascii="宋体" w:hAnsi="宋体" w:cs="宋体" w:eastAsia="宋体" w:hint="default"/>
                <w:sz w:val="15"/>
                <w:szCs w:val="15"/>
              </w:rPr>
            </w:pPr>
            <w:r>
              <w:rPr>
                <w:rFonts w:ascii="宋体"/>
                <w:spacing w:val="-1"/>
                <w:sz w:val="15"/>
              </w:rPr>
              <w:t>17,596,365.11</w:t>
            </w:r>
            <w:r>
              <w:rPr>
                <w:rFonts w:ascii="宋体"/>
                <w:sz w:val="15"/>
              </w:rPr>
            </w: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13"/>
              <w:jc w:val="right"/>
              <w:rPr>
                <w:rFonts w:ascii="宋体" w:hAnsi="宋体" w:cs="宋体" w:eastAsia="宋体" w:hint="default"/>
                <w:sz w:val="15"/>
                <w:szCs w:val="15"/>
              </w:rPr>
            </w:pPr>
            <w:r>
              <w:rPr>
                <w:rFonts w:ascii="宋体"/>
                <w:spacing w:val="-1"/>
                <w:sz w:val="15"/>
              </w:rPr>
              <w:t>100.00%</w:t>
            </w:r>
          </w:p>
        </w:tc>
        <w:tc>
          <w:tcPr>
            <w:tcW w:w="157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6"/>
              <w:ind w:left="301" w:right="0"/>
              <w:jc w:val="left"/>
              <w:rPr>
                <w:rFonts w:ascii="宋体" w:hAnsi="宋体" w:cs="宋体" w:eastAsia="宋体" w:hint="default"/>
                <w:sz w:val="15"/>
                <w:szCs w:val="15"/>
              </w:rPr>
            </w:pPr>
            <w:r>
              <w:rPr>
                <w:rFonts w:ascii="宋体"/>
                <w:sz w:val="15"/>
              </w:rPr>
              <w:t>2,356,027.93</w:t>
            </w:r>
          </w:p>
        </w:tc>
        <w:tc>
          <w:tcPr>
            <w:tcW w:w="85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71"/>
              <w:jc w:val="right"/>
              <w:rPr>
                <w:rFonts w:ascii="宋体" w:hAnsi="宋体" w:cs="宋体" w:eastAsia="宋体" w:hint="default"/>
                <w:sz w:val="15"/>
                <w:szCs w:val="15"/>
              </w:rPr>
            </w:pPr>
            <w:r>
              <w:rPr>
                <w:rFonts w:ascii="宋体"/>
                <w:spacing w:val="-1"/>
                <w:sz w:val="15"/>
              </w:rPr>
              <w:t>13.39%</w:t>
            </w:r>
          </w:p>
        </w:tc>
        <w:tc>
          <w:tcPr>
            <w:tcW w:w="1255"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6"/>
              <w:jc w:val="right"/>
              <w:rPr>
                <w:rFonts w:ascii="宋体" w:hAnsi="宋体" w:cs="宋体" w:eastAsia="宋体" w:hint="default"/>
                <w:sz w:val="15"/>
                <w:szCs w:val="15"/>
              </w:rPr>
            </w:pPr>
            <w:r>
              <w:rPr>
                <w:rFonts w:ascii="宋体"/>
                <w:spacing w:val="-1"/>
                <w:sz w:val="15"/>
              </w:rPr>
              <w:t>15,240,337.18</w:t>
            </w:r>
          </w:p>
        </w:tc>
      </w:tr>
    </w:tbl>
    <w:p>
      <w:pPr>
        <w:spacing w:line="240" w:lineRule="auto" w:before="11"/>
        <w:rPr>
          <w:rFonts w:ascii="宋体" w:hAnsi="宋体" w:cs="宋体" w:eastAsia="宋体" w:hint="default"/>
          <w:sz w:val="5"/>
          <w:szCs w:val="5"/>
        </w:rPr>
      </w:pPr>
    </w:p>
    <w:p>
      <w:pPr>
        <w:spacing w:line="147" w:lineRule="exact" w:before="53"/>
        <w:ind w:left="521" w:right="0" w:firstLine="0"/>
        <w:jc w:val="left"/>
        <w:rPr>
          <w:rFonts w:ascii="宋体" w:hAnsi="宋体" w:cs="宋体" w:eastAsia="宋体" w:hint="default"/>
          <w:sz w:val="15"/>
          <w:szCs w:val="15"/>
        </w:rPr>
      </w:pPr>
      <w:r>
        <w:rPr>
          <w:rFonts w:ascii="宋体" w:hAnsi="宋体" w:cs="宋体" w:eastAsia="宋体" w:hint="default"/>
          <w:sz w:val="15"/>
          <w:szCs w:val="15"/>
        </w:rPr>
        <w:t>单项金额虽不重大但单项计提坏账准备</w:t>
      </w:r>
    </w:p>
    <w:p>
      <w:pPr>
        <w:tabs>
          <w:tab w:pos="4373" w:val="left" w:leader="none"/>
          <w:tab w:pos="5648" w:val="left" w:leader="none"/>
          <w:tab w:pos="7065" w:val="left" w:leader="none"/>
          <w:tab w:pos="8117" w:val="left" w:leader="none"/>
          <w:tab w:pos="9437" w:val="left" w:leader="none"/>
        </w:tabs>
        <w:spacing w:line="247" w:lineRule="exact" w:before="0"/>
        <w:ind w:left="521" w:right="0" w:firstLine="0"/>
        <w:jc w:val="left"/>
        <w:rPr>
          <w:rFonts w:ascii="宋体" w:hAnsi="宋体" w:cs="宋体" w:eastAsia="宋体" w:hint="default"/>
          <w:sz w:val="15"/>
          <w:szCs w:val="15"/>
        </w:rPr>
      </w:pPr>
      <w:r>
        <w:rPr>
          <w:rFonts w:ascii="宋体" w:hAnsi="宋体" w:cs="宋体" w:eastAsia="宋体" w:hint="default"/>
          <w:position w:val="-9"/>
          <w:sz w:val="15"/>
          <w:szCs w:val="15"/>
        </w:rPr>
        <w:t>的其他应收款</w:t>
        <w:tab/>
      </w:r>
      <w:r>
        <w:rPr>
          <w:rFonts w:ascii="宋体" w:hAnsi="宋体" w:cs="宋体" w:eastAsia="宋体" w:hint="default"/>
          <w:sz w:val="15"/>
          <w:szCs w:val="15"/>
        </w:rPr>
        <w:t>--</w:t>
        <w:tab/>
        <w:t>--</w:t>
        <w:tab/>
        <w:t>--</w:t>
        <w:tab/>
        <w:t>--</w:t>
        <w:tab/>
        <w:t>--</w:t>
      </w:r>
    </w:p>
    <w:p>
      <w:pPr>
        <w:spacing w:line="240" w:lineRule="auto" w:before="7"/>
        <w:rPr>
          <w:rFonts w:ascii="宋体" w:hAnsi="宋体" w:cs="宋体" w:eastAsia="宋体" w:hint="default"/>
          <w:sz w:val="10"/>
          <w:szCs w:val="10"/>
        </w:rPr>
      </w:pPr>
    </w:p>
    <w:p>
      <w:pPr>
        <w:spacing w:line="20" w:lineRule="exact"/>
        <w:ind w:left="408" w:right="0" w:firstLine="0"/>
        <w:rPr>
          <w:rFonts w:ascii="宋体" w:hAnsi="宋体" w:cs="宋体" w:eastAsia="宋体" w:hint="default"/>
          <w:sz w:val="2"/>
          <w:szCs w:val="2"/>
        </w:rPr>
      </w:pPr>
      <w:r>
        <w:rPr>
          <w:rFonts w:ascii="宋体" w:hAnsi="宋体" w:cs="宋体" w:eastAsia="宋体" w:hint="default"/>
          <w:sz w:val="2"/>
          <w:szCs w:val="2"/>
        </w:rPr>
        <w:pict>
          <v:group style="width:464.6pt;height:.5pt;mso-position-horizontal-relative:char;mso-position-vertical-relative:line" coordorigin="0,0" coordsize="9292,10">
            <v:group style="position:absolute;left:5;top:5;width:2804;height:2" coordorigin="5,5" coordsize="2804,2">
              <v:shape style="position:absolute;left:5;top:5;width:2804;height:2" coordorigin="5,5" coordsize="2804,0" path="m5,5l2808,5e" filled="false" stroked="true" strokeweight=".47998pt" strokecolor="#000000">
                <v:path arrowok="t"/>
              </v:shape>
            </v:group>
            <v:group style="position:absolute;left:2808;top:5;width:10;height:2" coordorigin="2808,5" coordsize="10,2">
              <v:shape style="position:absolute;left:2808;top:5;width:10;height:2" coordorigin="2808,5" coordsize="10,0" path="m2808,5l2818,5e" filled="false" stroked="true" strokeweight=".47998pt" strokecolor="#000000">
                <v:path arrowok="t"/>
              </v:shape>
            </v:group>
            <v:group style="position:absolute;left:2818;top:5;width:1407;height:2" coordorigin="2818,5" coordsize="1407,2">
              <v:shape style="position:absolute;left:2818;top:5;width:1407;height:2" coordorigin="2818,5" coordsize="1407,0" path="m2818,5l4224,5e" filled="false" stroked="true" strokeweight=".47998pt" strokecolor="#000000">
                <v:path arrowok="t"/>
              </v:shape>
            </v:group>
            <v:group style="position:absolute;left:4224;top:5;width:10;height:2" coordorigin="4224,5" coordsize="10,2">
              <v:shape style="position:absolute;left:4224;top:5;width:10;height:2" coordorigin="4224,5" coordsize="10,0" path="m4224,5l4234,5e" filled="false" stroked="true" strokeweight=".47998pt" strokecolor="#000000">
                <v:path arrowok="t"/>
              </v:shape>
            </v:group>
            <v:group style="position:absolute;left:4234;top:5;width:1266;height:2" coordorigin="4234,5" coordsize="1266,2">
              <v:shape style="position:absolute;left:4234;top:5;width:1266;height:2" coordorigin="4234,5" coordsize="1266,0" path="m4234,5l5499,5e" filled="false" stroked="true" strokeweight=".47998pt" strokecolor="#000000">
                <v:path arrowok="t"/>
              </v:shape>
            </v:group>
            <v:group style="position:absolute;left:5499;top:5;width:10;height:2" coordorigin="5499,5" coordsize="10,2">
              <v:shape style="position:absolute;left:5499;top:5;width:10;height:2" coordorigin="5499,5" coordsize="10,0" path="m5499,5l5509,5e" filled="false" stroked="true" strokeweight=".47998pt" strokecolor="#000000">
                <v:path arrowok="t"/>
              </v:shape>
            </v:group>
            <v:group style="position:absolute;left:5509;top:5;width:1407;height:2" coordorigin="5509,5" coordsize="1407,2">
              <v:shape style="position:absolute;left:5509;top:5;width:1407;height:2" coordorigin="5509,5" coordsize="1407,0" path="m5509,5l6915,5e" filled="false" stroked="true" strokeweight=".47998pt" strokecolor="#000000">
                <v:path arrowok="t"/>
              </v:shape>
            </v:group>
            <v:group style="position:absolute;left:6915;top:5;width:10;height:2" coordorigin="6915,5" coordsize="10,2">
              <v:shape style="position:absolute;left:6915;top:5;width:10;height:2" coordorigin="6915,5" coordsize="10,0" path="m6915,5l6925,5e" filled="false" stroked="true" strokeweight=".47998pt" strokecolor="#000000">
                <v:path arrowok="t"/>
              </v:shape>
            </v:group>
            <v:group style="position:absolute;left:6925;top:5;width:1042;height:2" coordorigin="6925,5" coordsize="1042,2">
              <v:shape style="position:absolute;left:6925;top:5;width:1042;height:2" coordorigin="6925,5" coordsize="1042,0" path="m6925,5l7966,5e" filled="false" stroked="true" strokeweight=".47998pt" strokecolor="#000000">
                <v:path arrowok="t"/>
              </v:shape>
            </v:group>
            <v:group style="position:absolute;left:7966;top:5;width:10;height:2" coordorigin="7966,5" coordsize="10,2">
              <v:shape style="position:absolute;left:7966;top:5;width:10;height:2" coordorigin="7966,5" coordsize="10,0" path="m7966,5l7976,5e" filled="false" stroked="true" strokeweight=".47998pt" strokecolor="#000000">
                <v:path arrowok="t"/>
              </v:shape>
            </v:group>
            <v:group style="position:absolute;left:7976;top:5;width:1311;height:2" coordorigin="7976,5" coordsize="1311,2">
              <v:shape style="position:absolute;left:7976;top:5;width:1311;height:2" coordorigin="7976,5" coordsize="1311,0" path="m7976,5l9287,5e" filled="false" stroked="true" strokeweight=".47998pt" strokecolor="#000000">
                <v:path arrowok="t"/>
              </v:shape>
            </v:group>
          </v:group>
        </w:pict>
      </w:r>
      <w:r>
        <w:rPr>
          <w:rFonts w:ascii="宋体" w:hAnsi="宋体" w:cs="宋体" w:eastAsia="宋体" w:hint="default"/>
          <w:sz w:val="2"/>
          <w:szCs w:val="2"/>
        </w:rPr>
      </w:r>
    </w:p>
    <w:p>
      <w:pPr>
        <w:tabs>
          <w:tab w:pos="3541" w:val="left" w:leader="none"/>
          <w:tab w:pos="5269" w:val="left" w:leader="none"/>
          <w:tab w:pos="6308" w:val="left" w:leader="none"/>
          <w:tab w:pos="7813" w:val="left" w:leader="none"/>
          <w:tab w:pos="8604" w:val="left" w:leader="none"/>
        </w:tabs>
        <w:spacing w:before="60"/>
        <w:ind w:left="521" w:right="0" w:firstLine="0"/>
        <w:jc w:val="left"/>
        <w:rPr>
          <w:rFonts w:ascii="宋体" w:hAnsi="宋体" w:cs="宋体" w:eastAsia="宋体" w:hint="default"/>
          <w:sz w:val="15"/>
          <w:szCs w:val="15"/>
        </w:rPr>
      </w:pPr>
      <w:r>
        <w:rPr>
          <w:rFonts w:ascii="宋体" w:hAnsi="宋体" w:cs="宋体" w:eastAsia="宋体" w:hint="default"/>
          <w:b/>
          <w:bCs/>
          <w:sz w:val="15"/>
          <w:szCs w:val="15"/>
        </w:rPr>
        <w:t>合</w:t>
      </w:r>
      <w:r>
        <w:rPr>
          <w:rFonts w:ascii="宋体" w:hAnsi="宋体" w:cs="宋体" w:eastAsia="宋体" w:hint="default"/>
          <w:b/>
          <w:bCs/>
          <w:spacing w:val="74"/>
          <w:sz w:val="15"/>
          <w:szCs w:val="15"/>
        </w:rPr>
        <w:t> </w:t>
      </w:r>
      <w:r>
        <w:rPr>
          <w:rFonts w:ascii="宋体" w:hAnsi="宋体" w:cs="宋体" w:eastAsia="宋体" w:hint="default"/>
          <w:b/>
          <w:bCs/>
          <w:sz w:val="15"/>
          <w:szCs w:val="15"/>
        </w:rPr>
        <w:t>计</w:t>
        <w:tab/>
      </w:r>
      <w:r>
        <w:rPr>
          <w:rFonts w:ascii="宋体" w:hAnsi="宋体" w:cs="宋体" w:eastAsia="宋体" w:hint="default"/>
          <w:b/>
          <w:bCs/>
          <w:w w:val="95"/>
          <w:sz w:val="15"/>
          <w:szCs w:val="15"/>
        </w:rPr>
        <w:t>17,596,365.11</w:t>
        <w:tab/>
        <w:t>100.00%</w:t>
        <w:tab/>
        <w:t>2,356,027.93</w:t>
        <w:tab/>
        <w:t>13.39%</w:t>
        <w:tab/>
      </w:r>
      <w:r>
        <w:rPr>
          <w:rFonts w:ascii="宋体" w:hAnsi="宋体" w:cs="宋体" w:eastAsia="宋体" w:hint="default"/>
          <w:b/>
          <w:bCs/>
          <w:sz w:val="15"/>
          <w:szCs w:val="15"/>
        </w:rPr>
        <w:t>15,240,337.18</w:t>
      </w:r>
      <w:r>
        <w:rPr>
          <w:rFonts w:ascii="宋体" w:hAnsi="宋体" w:cs="宋体" w:eastAsia="宋体" w:hint="default"/>
          <w:sz w:val="15"/>
          <w:szCs w:val="15"/>
        </w:rPr>
      </w:r>
    </w:p>
    <w:p>
      <w:pPr>
        <w:pStyle w:val="BodyText"/>
        <w:spacing w:line="240" w:lineRule="auto" w:before="100"/>
        <w:ind w:left="519" w:right="0"/>
        <w:jc w:val="left"/>
      </w:pPr>
      <w:r>
        <w:rPr/>
        <w:pict>
          <v:group style="position:absolute;margin-left:78.479988pt;margin-top:5.995605pt;width:465.8pt;height:1pt;mso-position-horizontal-relative:page;mso-position-vertical-relative:paragraph;z-index:-674224" coordorigin="1570,120" coordsize="9316,20">
            <v:group style="position:absolute;left:1579;top:130;width:2818;height:2" coordorigin="1579,130" coordsize="2818,2">
              <v:shape style="position:absolute;left:1579;top:130;width:2818;height:2" coordorigin="1579,130" coordsize="2818,0" path="m1579,130l4397,130e" filled="false" stroked="true" strokeweight=".96002pt" strokecolor="#000000">
                <v:path arrowok="t"/>
              </v:shape>
            </v:group>
            <v:group style="position:absolute;left:4383;top:130;width:20;height:2" coordorigin="4383,130" coordsize="20,2">
              <v:shape style="position:absolute;left:4383;top:130;width:20;height:2" coordorigin="4383,130" coordsize="20,0" path="m4383,130l4402,130e" filled="false" stroked="true" strokeweight=".96002pt" strokecolor="#000000">
                <v:path arrowok="t"/>
              </v:shape>
            </v:group>
            <v:group style="position:absolute;left:4402;top:130;width:1412;height:2" coordorigin="4402,130" coordsize="1412,2">
              <v:shape style="position:absolute;left:4402;top:130;width:1412;height:2" coordorigin="4402,130" coordsize="1412,0" path="m4402,130l5813,130e" filled="false" stroked="true" strokeweight=".96002pt" strokecolor="#000000">
                <v:path arrowok="t"/>
              </v:shape>
            </v:group>
            <v:group style="position:absolute;left:5799;top:130;width:20;height:2" coordorigin="5799,130" coordsize="20,2">
              <v:shape style="position:absolute;left:5799;top:130;width:20;height:2" coordorigin="5799,130" coordsize="20,0" path="m5799,130l5818,130e" filled="false" stroked="true" strokeweight=".96002pt" strokecolor="#000000">
                <v:path arrowok="t"/>
              </v:shape>
            </v:group>
            <v:group style="position:absolute;left:5818;top:130;width:1270;height:2" coordorigin="5818,130" coordsize="1270,2">
              <v:shape style="position:absolute;left:5818;top:130;width:1270;height:2" coordorigin="5818,130" coordsize="1270,0" path="m5818,130l7088,130e" filled="false" stroked="true" strokeweight=".96002pt" strokecolor="#000000">
                <v:path arrowok="t"/>
              </v:shape>
            </v:group>
            <v:group style="position:absolute;left:7074;top:130;width:20;height:2" coordorigin="7074,130" coordsize="20,2">
              <v:shape style="position:absolute;left:7074;top:130;width:20;height:2" coordorigin="7074,130" coordsize="20,0" path="m7074,130l7093,130e" filled="false" stroked="true" strokeweight=".96002pt" strokecolor="#000000">
                <v:path arrowok="t"/>
              </v:shape>
            </v:group>
            <v:group style="position:absolute;left:7093;top:130;width:1412;height:2" coordorigin="7093,130" coordsize="1412,2">
              <v:shape style="position:absolute;left:7093;top:130;width:1412;height:2" coordorigin="7093,130" coordsize="1412,0" path="m7093,130l8504,130e" filled="false" stroked="true" strokeweight=".96002pt" strokecolor="#000000">
                <v:path arrowok="t"/>
              </v:shape>
            </v:group>
            <v:group style="position:absolute;left:8490;top:130;width:20;height:2" coordorigin="8490,130" coordsize="20,2">
              <v:shape style="position:absolute;left:8490;top:130;width:20;height:2" coordorigin="8490,130" coordsize="20,0" path="m8490,130l8509,130e" filled="false" stroked="true" strokeweight=".96002pt" strokecolor="#000000">
                <v:path arrowok="t"/>
              </v:shape>
            </v:group>
            <v:group style="position:absolute;left:8509;top:130;width:1047;height:2" coordorigin="8509,130" coordsize="1047,2">
              <v:shape style="position:absolute;left:8509;top:130;width:1047;height:2" coordorigin="8509,130" coordsize="1047,0" path="m8509,130l9555,130e" filled="false" stroked="true" strokeweight=".96002pt" strokecolor="#000000">
                <v:path arrowok="t"/>
              </v:shape>
            </v:group>
            <v:group style="position:absolute;left:9541;top:130;width:20;height:2" coordorigin="9541,130" coordsize="20,2">
              <v:shape style="position:absolute;left:9541;top:130;width:20;height:2" coordorigin="9541,130" coordsize="20,0" path="m9541,130l9560,130e" filled="false" stroked="true" strokeweight=".96002pt" strokecolor="#000000">
                <v:path arrowok="t"/>
              </v:shape>
            </v:group>
            <v:group style="position:absolute;left:9560;top:130;width:1316;height:2" coordorigin="9560,130" coordsize="1316,2">
              <v:shape style="position:absolute;left:9560;top:130;width:1316;height:2" coordorigin="9560,130" coordsize="1316,0" path="m9560,130l10876,130e" filled="false" stroked="true" strokeweight=".96002pt" strokecolor="#000000">
                <v:path arrowok="t"/>
              </v:shape>
            </v:group>
            <w10:wrap type="none"/>
          </v:group>
        </w:pict>
      </w:r>
      <w:r>
        <w:rPr/>
        <w:t>说明：</w:t>
      </w:r>
    </w:p>
    <w:p>
      <w:pPr>
        <w:spacing w:after="0" w:line="240" w:lineRule="auto"/>
        <w:jc w:val="left"/>
        <w:sectPr>
          <w:pgSz w:w="11910" w:h="16840"/>
          <w:pgMar w:header="763" w:footer="724" w:top="1000" w:bottom="920" w:left="1180" w:right="9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6"/>
          <w:szCs w:val="16"/>
        </w:rPr>
      </w:pPr>
    </w:p>
    <w:p>
      <w:pPr>
        <w:pStyle w:val="BodyText"/>
        <w:spacing w:line="240" w:lineRule="auto" w:before="26"/>
        <w:ind w:left="521" w:right="137"/>
        <w:jc w:val="left"/>
        <w:rPr>
          <w:rFonts w:ascii="宋体" w:hAnsi="宋体" w:cs="宋体" w:eastAsia="宋体" w:hint="default"/>
        </w:rPr>
      </w:pPr>
      <w:r>
        <w:rPr/>
        <w:pict>
          <v:group style="position:absolute;margin-left:79.199997pt;margin-top:29.595636pt;width:454.2pt;height:1pt;mso-position-horizontal-relative:page;mso-position-vertical-relative:paragraph;z-index:-674176" coordorigin="1584,592" coordsize="9084,20">
            <v:group style="position:absolute;left:1594;top:602;width:1243;height:2" coordorigin="1594,602" coordsize="1243,2">
              <v:shape style="position:absolute;left:1594;top:602;width:1243;height:2" coordorigin="1594,602" coordsize="1243,0" path="m1594,602l2836,602e" filled="false" stroked="true" strokeweight=".96pt" strokecolor="#000000">
                <v:path arrowok="t"/>
              </v:shape>
            </v:group>
            <v:group style="position:absolute;left:2836;top:602;width:20;height:2" coordorigin="2836,602" coordsize="20,2">
              <v:shape style="position:absolute;left:2836;top:602;width:20;height:2" coordorigin="2836,602" coordsize="20,0" path="m2836,602l2855,602e" filled="false" stroked="true" strokeweight=".96pt" strokecolor="#000000">
                <v:path arrowok="t"/>
              </v:shape>
            </v:group>
            <v:group style="position:absolute;left:2855;top:602;width:3892;height:2" coordorigin="2855,602" coordsize="3892,2">
              <v:shape style="position:absolute;left:2855;top:602;width:3892;height:2" coordorigin="2855,602" coordsize="3892,0" path="m2855,602l6747,602e" filled="false" stroked="true" strokeweight=".96pt" strokecolor="#000000">
                <v:path arrowok="t"/>
              </v:shape>
            </v:group>
            <v:group style="position:absolute;left:6747;top:602;width:20;height:2" coordorigin="6747,602" coordsize="20,2">
              <v:shape style="position:absolute;left:6747;top:602;width:20;height:2" coordorigin="6747,602" coordsize="20,0" path="m6747,602l6766,602e" filled="false" stroked="true" strokeweight=".96pt" strokecolor="#000000">
                <v:path arrowok="t"/>
              </v:shape>
            </v:group>
            <v:group style="position:absolute;left:6766;top:602;width:3892;height:2" coordorigin="6766,602" coordsize="3892,2">
              <v:shape style="position:absolute;left:6766;top:602;width:3892;height:2" coordorigin="6766,602" coordsize="3892,0" path="m6766,602l10658,602e" filled="false" stroked="true" strokeweight=".96pt" strokecolor="#000000">
                <v:path arrowok="t"/>
              </v:shape>
            </v:group>
            <w10:wrap type="none"/>
          </v:group>
        </w:pict>
      </w:r>
      <w:r>
        <w:rPr>
          <w:rFonts w:ascii="宋体" w:hAnsi="宋体" w:cs="宋体" w:eastAsia="宋体" w:hint="default"/>
        </w:rPr>
        <w:t>账龄组合中，按账龄分析法计提坏账准备的其他应收款</w:t>
      </w:r>
    </w:p>
    <w:p>
      <w:pPr>
        <w:spacing w:line="240" w:lineRule="auto" w:before="8"/>
        <w:rPr>
          <w:rFonts w:ascii="宋体" w:hAnsi="宋体" w:cs="宋体" w:eastAsia="宋体" w:hint="default"/>
          <w:sz w:val="20"/>
          <w:szCs w:val="20"/>
        </w:rPr>
      </w:pPr>
    </w:p>
    <w:tbl>
      <w:tblPr>
        <w:tblW w:w="0" w:type="auto"/>
        <w:jc w:val="left"/>
        <w:tblInd w:w="413" w:type="dxa"/>
        <w:tblLayout w:type="fixed"/>
        <w:tblCellMar>
          <w:top w:w="0" w:type="dxa"/>
          <w:left w:w="0" w:type="dxa"/>
          <w:bottom w:w="0" w:type="dxa"/>
          <w:right w:w="0" w:type="dxa"/>
        </w:tblCellMar>
        <w:tblLook w:val="01E0"/>
      </w:tblPr>
      <w:tblGrid>
        <w:gridCol w:w="1111"/>
        <w:gridCol w:w="1661"/>
        <w:gridCol w:w="1028"/>
        <w:gridCol w:w="1408"/>
        <w:gridCol w:w="1486"/>
        <w:gridCol w:w="1022"/>
        <w:gridCol w:w="1349"/>
      </w:tblGrid>
      <w:tr>
        <w:trPr>
          <w:trHeight w:val="483" w:hRule="exact"/>
        </w:trPr>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b/>
                <w:bCs/>
                <w:sz w:val="18"/>
                <w:szCs w:val="18"/>
              </w:rPr>
              <w:t>账</w:t>
            </w:r>
            <w:r>
              <w:rPr>
                <w:rFonts w:ascii="宋体" w:hAnsi="宋体" w:cs="宋体" w:eastAsia="宋体" w:hint="default"/>
                <w:b/>
                <w:bCs/>
                <w:spacing w:val="90"/>
                <w:sz w:val="18"/>
                <w:szCs w:val="18"/>
              </w:rPr>
              <w:t> </w:t>
            </w:r>
            <w:r>
              <w:rPr>
                <w:rFonts w:ascii="宋体" w:hAnsi="宋体" w:cs="宋体" w:eastAsia="宋体" w:hint="default"/>
                <w:b/>
                <w:bCs/>
                <w:sz w:val="18"/>
                <w:szCs w:val="18"/>
              </w:rPr>
              <w:t>龄</w:t>
            </w:r>
            <w:r>
              <w:rPr>
                <w:rFonts w:ascii="宋体" w:hAnsi="宋体" w:cs="宋体" w:eastAsia="宋体" w:hint="default"/>
                <w:sz w:val="18"/>
                <w:szCs w:val="18"/>
              </w:rPr>
            </w:r>
          </w:p>
        </w:tc>
        <w:tc>
          <w:tcPr>
            <w:tcW w:w="1661" w:type="dxa"/>
            <w:tcBorders>
              <w:top w:val="nil" w:sz="6" w:space="0" w:color="auto"/>
              <w:left w:val="nil" w:sz="6" w:space="0" w:color="auto"/>
              <w:bottom w:val="nil" w:sz="6" w:space="0" w:color="auto"/>
              <w:right w:val="nil" w:sz="6" w:space="0" w:color="auto"/>
            </w:tcBorders>
          </w:tcPr>
          <w:p>
            <w:pPr/>
          </w:p>
        </w:tc>
        <w:tc>
          <w:tcPr>
            <w:tcW w:w="102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52" w:right="0"/>
              <w:jc w:val="left"/>
              <w:rPr>
                <w:rFonts w:ascii="宋体" w:hAnsi="宋体" w:cs="宋体" w:eastAsia="宋体" w:hint="default"/>
                <w:sz w:val="18"/>
                <w:szCs w:val="18"/>
              </w:rPr>
            </w:pPr>
            <w:r>
              <w:rPr>
                <w:rFonts w:ascii="宋体" w:hAnsi="宋体" w:cs="宋体" w:eastAsia="宋体" w:hint="default"/>
                <w:b/>
                <w:bCs/>
                <w:sz w:val="18"/>
                <w:szCs w:val="18"/>
              </w:rPr>
              <w:t>期末数</w:t>
            </w:r>
            <w:r>
              <w:rPr>
                <w:rFonts w:ascii="宋体" w:hAnsi="宋体" w:cs="宋体" w:eastAsia="宋体" w:hint="default"/>
                <w:sz w:val="18"/>
                <w:szCs w:val="18"/>
              </w:rPr>
            </w:r>
          </w:p>
        </w:tc>
        <w:tc>
          <w:tcPr>
            <w:tcW w:w="1408" w:type="dxa"/>
            <w:tcBorders>
              <w:top w:val="nil" w:sz="6" w:space="0" w:color="auto"/>
              <w:left w:val="nil" w:sz="6" w:space="0" w:color="auto"/>
              <w:bottom w:val="nil" w:sz="6" w:space="0" w:color="auto"/>
              <w:right w:val="nil" w:sz="6" w:space="0" w:color="auto"/>
            </w:tcBorders>
          </w:tcPr>
          <w:p>
            <w:pPr/>
          </w:p>
        </w:tc>
        <w:tc>
          <w:tcPr>
            <w:tcW w:w="1486" w:type="dxa"/>
            <w:tcBorders>
              <w:top w:val="nil" w:sz="6" w:space="0" w:color="auto"/>
              <w:left w:val="nil" w:sz="6" w:space="0" w:color="auto"/>
              <w:bottom w:val="nil" w:sz="6" w:space="0" w:color="auto"/>
              <w:right w:val="nil" w:sz="6" w:space="0" w:color="auto"/>
            </w:tcBorders>
          </w:tcPr>
          <w:p>
            <w:pPr/>
          </w:p>
        </w:tc>
        <w:tc>
          <w:tcPr>
            <w:tcW w:w="102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43" w:right="0"/>
              <w:jc w:val="left"/>
              <w:rPr>
                <w:rFonts w:ascii="宋体" w:hAnsi="宋体" w:cs="宋体" w:eastAsia="宋体" w:hint="default"/>
                <w:sz w:val="18"/>
                <w:szCs w:val="18"/>
              </w:rPr>
            </w:pPr>
            <w:r>
              <w:rPr>
                <w:rFonts w:ascii="宋体" w:hAnsi="宋体" w:cs="宋体" w:eastAsia="宋体" w:hint="default"/>
                <w:b/>
                <w:bCs/>
                <w:sz w:val="18"/>
                <w:szCs w:val="18"/>
              </w:rPr>
              <w:t>期初数</w:t>
            </w:r>
            <w:r>
              <w:rPr>
                <w:rFonts w:ascii="宋体" w:hAnsi="宋体" w:cs="宋体" w:eastAsia="宋体" w:hint="default"/>
                <w:sz w:val="18"/>
                <w:szCs w:val="18"/>
              </w:rPr>
            </w:r>
          </w:p>
        </w:tc>
        <w:tc>
          <w:tcPr>
            <w:tcW w:w="1349" w:type="dxa"/>
            <w:tcBorders>
              <w:top w:val="nil" w:sz="6" w:space="0" w:color="auto"/>
              <w:left w:val="nil" w:sz="6" w:space="0" w:color="auto"/>
              <w:bottom w:val="nil" w:sz="6" w:space="0" w:color="auto"/>
              <w:right w:val="nil" w:sz="6" w:space="0" w:color="auto"/>
            </w:tcBorders>
          </w:tcPr>
          <w:p>
            <w:pPr/>
          </w:p>
        </w:tc>
      </w:tr>
      <w:tr>
        <w:trPr>
          <w:trHeight w:val="304" w:hRule="exact"/>
        </w:trPr>
        <w:tc>
          <w:tcPr>
            <w:tcW w:w="1111" w:type="dxa"/>
            <w:tcBorders>
              <w:top w:val="nil" w:sz="6" w:space="0" w:color="auto"/>
              <w:left w:val="nil" w:sz="6" w:space="0" w:color="auto"/>
              <w:bottom w:val="single" w:sz="8" w:space="0" w:color="000000"/>
              <w:right w:val="nil" w:sz="6" w:space="0" w:color="auto"/>
            </w:tcBorders>
          </w:tcPr>
          <w:p>
            <w:pPr/>
          </w:p>
        </w:tc>
        <w:tc>
          <w:tcPr>
            <w:tcW w:w="1661" w:type="dxa"/>
            <w:tcBorders>
              <w:top w:val="nil" w:sz="6" w:space="0" w:color="auto"/>
              <w:left w:val="nil" w:sz="6" w:space="0" w:color="auto"/>
              <w:bottom w:val="single" w:sz="8" w:space="0" w:color="000000"/>
              <w:right w:val="nil" w:sz="6" w:space="0" w:color="auto"/>
            </w:tcBorders>
          </w:tcPr>
          <w:p>
            <w:pPr>
              <w:pStyle w:val="TableParagraph"/>
              <w:spacing w:line="184" w:lineRule="exact"/>
              <w:ind w:right="152"/>
              <w:jc w:val="right"/>
              <w:rPr>
                <w:rFonts w:ascii="宋体" w:hAnsi="宋体" w:cs="宋体" w:eastAsia="宋体" w:hint="default"/>
                <w:sz w:val="18"/>
                <w:szCs w:val="18"/>
              </w:rPr>
            </w:pPr>
            <w:r>
              <w:rPr>
                <w:rFonts w:ascii="宋体" w:hAnsi="宋体" w:cs="宋体" w:eastAsia="宋体" w:hint="default"/>
                <w:b/>
                <w:bCs/>
                <w:sz w:val="18"/>
                <w:szCs w:val="18"/>
              </w:rPr>
              <w:t>金</w:t>
            </w:r>
            <w:r>
              <w:rPr>
                <w:rFonts w:ascii="宋体" w:hAnsi="宋体" w:cs="宋体" w:eastAsia="宋体" w:hint="default"/>
                <w:b/>
                <w:bCs/>
                <w:spacing w:val="-2"/>
                <w:sz w:val="18"/>
                <w:szCs w:val="18"/>
              </w:rPr>
              <w:t> </w:t>
            </w:r>
            <w:r>
              <w:rPr>
                <w:rFonts w:ascii="宋体" w:hAnsi="宋体" w:cs="宋体" w:eastAsia="宋体" w:hint="default"/>
                <w:b/>
                <w:bCs/>
                <w:sz w:val="18"/>
                <w:szCs w:val="18"/>
              </w:rPr>
              <w:t>额</w:t>
            </w:r>
            <w:r>
              <w:rPr>
                <w:rFonts w:ascii="宋体" w:hAnsi="宋体" w:cs="宋体" w:eastAsia="宋体" w:hint="default"/>
                <w:sz w:val="18"/>
                <w:szCs w:val="18"/>
              </w:rPr>
            </w:r>
          </w:p>
        </w:tc>
        <w:tc>
          <w:tcPr>
            <w:tcW w:w="1028" w:type="dxa"/>
            <w:tcBorders>
              <w:top w:val="nil" w:sz="6" w:space="0" w:color="auto"/>
              <w:left w:val="nil" w:sz="6" w:space="0" w:color="auto"/>
              <w:bottom w:val="single" w:sz="8" w:space="0" w:color="000000"/>
              <w:right w:val="nil" w:sz="6" w:space="0" w:color="auto"/>
            </w:tcBorders>
          </w:tcPr>
          <w:p>
            <w:pPr>
              <w:pStyle w:val="TableParagraph"/>
              <w:spacing w:line="184" w:lineRule="exact"/>
              <w:ind w:right="155"/>
              <w:jc w:val="righ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c>
          <w:tcPr>
            <w:tcW w:w="1408" w:type="dxa"/>
            <w:tcBorders>
              <w:top w:val="nil" w:sz="6" w:space="0" w:color="auto"/>
              <w:left w:val="nil" w:sz="6" w:space="0" w:color="auto"/>
              <w:bottom w:val="single" w:sz="8" w:space="0" w:color="000000"/>
              <w:right w:val="nil" w:sz="6" w:space="0" w:color="auto"/>
            </w:tcBorders>
          </w:tcPr>
          <w:p>
            <w:pPr>
              <w:pStyle w:val="TableParagraph"/>
              <w:spacing w:line="184" w:lineRule="exact"/>
              <w:ind w:right="161"/>
              <w:jc w:val="right"/>
              <w:rPr>
                <w:rFonts w:ascii="宋体" w:hAnsi="宋体" w:cs="宋体" w:eastAsia="宋体" w:hint="default"/>
                <w:sz w:val="18"/>
                <w:szCs w:val="18"/>
              </w:rPr>
            </w:pPr>
            <w:r>
              <w:rPr>
                <w:rFonts w:ascii="宋体" w:hAnsi="宋体" w:cs="宋体" w:eastAsia="宋体" w:hint="default"/>
                <w:b/>
                <w:bCs/>
                <w:w w:val="95"/>
                <w:sz w:val="18"/>
                <w:szCs w:val="18"/>
              </w:rPr>
              <w:t>坏账准备</w:t>
            </w:r>
            <w:r>
              <w:rPr>
                <w:rFonts w:ascii="宋体" w:hAnsi="宋体" w:cs="宋体" w:eastAsia="宋体" w:hint="default"/>
                <w:sz w:val="18"/>
                <w:szCs w:val="18"/>
              </w:rPr>
            </w:r>
          </w:p>
        </w:tc>
        <w:tc>
          <w:tcPr>
            <w:tcW w:w="1486" w:type="dxa"/>
            <w:tcBorders>
              <w:top w:val="nil" w:sz="6" w:space="0" w:color="auto"/>
              <w:left w:val="nil" w:sz="6" w:space="0" w:color="auto"/>
              <w:bottom w:val="single" w:sz="8" w:space="0" w:color="000000"/>
              <w:right w:val="nil" w:sz="6" w:space="0" w:color="auto"/>
            </w:tcBorders>
          </w:tcPr>
          <w:p>
            <w:pPr>
              <w:pStyle w:val="TableParagraph"/>
              <w:spacing w:line="184" w:lineRule="exact"/>
              <w:ind w:right="141"/>
              <w:jc w:val="right"/>
              <w:rPr>
                <w:rFonts w:ascii="宋体" w:hAnsi="宋体" w:cs="宋体" w:eastAsia="宋体" w:hint="default"/>
                <w:sz w:val="18"/>
                <w:szCs w:val="18"/>
              </w:rPr>
            </w:pPr>
            <w:r>
              <w:rPr>
                <w:rFonts w:ascii="宋体" w:hAnsi="宋体" w:cs="宋体" w:eastAsia="宋体" w:hint="default"/>
                <w:b/>
                <w:bCs/>
                <w:sz w:val="18"/>
                <w:szCs w:val="18"/>
              </w:rPr>
              <w:t>金</w:t>
            </w:r>
            <w:r>
              <w:rPr>
                <w:rFonts w:ascii="宋体" w:hAnsi="宋体" w:cs="宋体" w:eastAsia="宋体" w:hint="default"/>
                <w:b/>
                <w:bCs/>
                <w:spacing w:val="-2"/>
                <w:sz w:val="18"/>
                <w:szCs w:val="18"/>
              </w:rPr>
              <w:t> </w:t>
            </w:r>
            <w:r>
              <w:rPr>
                <w:rFonts w:ascii="宋体" w:hAnsi="宋体" w:cs="宋体" w:eastAsia="宋体" w:hint="default"/>
                <w:b/>
                <w:bCs/>
                <w:sz w:val="18"/>
                <w:szCs w:val="18"/>
              </w:rPr>
              <w:t>额</w:t>
            </w:r>
            <w:r>
              <w:rPr>
                <w:rFonts w:ascii="宋体" w:hAnsi="宋体" w:cs="宋体" w:eastAsia="宋体" w:hint="default"/>
                <w:sz w:val="18"/>
                <w:szCs w:val="18"/>
              </w:rPr>
            </w:r>
          </w:p>
        </w:tc>
        <w:tc>
          <w:tcPr>
            <w:tcW w:w="1022" w:type="dxa"/>
            <w:tcBorders>
              <w:top w:val="nil" w:sz="6" w:space="0" w:color="auto"/>
              <w:left w:val="nil" w:sz="6" w:space="0" w:color="auto"/>
              <w:bottom w:val="single" w:sz="8" w:space="0" w:color="000000"/>
              <w:right w:val="nil" w:sz="6" w:space="0" w:color="auto"/>
            </w:tcBorders>
          </w:tcPr>
          <w:p>
            <w:pPr>
              <w:pStyle w:val="TableParagraph"/>
              <w:spacing w:line="184" w:lineRule="exact"/>
              <w:ind w:right="149"/>
              <w:jc w:val="righ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c>
          <w:tcPr>
            <w:tcW w:w="1349" w:type="dxa"/>
            <w:tcBorders>
              <w:top w:val="nil" w:sz="6" w:space="0" w:color="auto"/>
              <w:left w:val="nil" w:sz="6" w:space="0" w:color="auto"/>
              <w:bottom w:val="single" w:sz="8" w:space="0" w:color="000000"/>
              <w:right w:val="nil" w:sz="6" w:space="0" w:color="auto"/>
            </w:tcBorders>
          </w:tcPr>
          <w:p>
            <w:pPr>
              <w:pStyle w:val="TableParagraph"/>
              <w:spacing w:line="184" w:lineRule="exact"/>
              <w:ind w:right="106"/>
              <w:jc w:val="right"/>
              <w:rPr>
                <w:rFonts w:ascii="宋体" w:hAnsi="宋体" w:cs="宋体" w:eastAsia="宋体" w:hint="default"/>
                <w:sz w:val="18"/>
                <w:szCs w:val="18"/>
              </w:rPr>
            </w:pPr>
            <w:r>
              <w:rPr>
                <w:rFonts w:ascii="宋体" w:hAnsi="宋体" w:cs="宋体" w:eastAsia="宋体" w:hint="default"/>
                <w:b/>
                <w:bCs/>
                <w:w w:val="95"/>
                <w:sz w:val="18"/>
                <w:szCs w:val="18"/>
              </w:rPr>
              <w:t>坏账准备</w:t>
            </w:r>
            <w:r>
              <w:rPr>
                <w:rFonts w:ascii="宋体" w:hAnsi="宋体" w:cs="宋体" w:eastAsia="宋体" w:hint="default"/>
                <w:sz w:val="18"/>
                <w:szCs w:val="18"/>
              </w:rPr>
            </w:r>
          </w:p>
        </w:tc>
      </w:tr>
      <w:tr>
        <w:trPr>
          <w:trHeight w:val="391" w:hRule="exact"/>
        </w:trPr>
        <w:tc>
          <w:tcPr>
            <w:tcW w:w="1111" w:type="dxa"/>
            <w:tcBorders>
              <w:top w:val="single" w:sz="8" w:space="0" w:color="000000"/>
              <w:left w:val="nil" w:sz="6" w:space="0" w:color="auto"/>
              <w:bottom w:val="nil" w:sz="6" w:space="0" w:color="auto"/>
              <w:right w:val="nil" w:sz="6" w:space="0" w:color="auto"/>
            </w:tcBorders>
          </w:tcPr>
          <w:p>
            <w:pPr>
              <w:pStyle w:val="TableParagraph"/>
              <w:spacing w:line="240" w:lineRule="auto" w:before="41"/>
              <w:ind w:left="107"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1661" w:type="dxa"/>
            <w:tcBorders>
              <w:top w:val="single" w:sz="8" w:space="0" w:color="000000"/>
              <w:left w:val="nil" w:sz="6" w:space="0" w:color="auto"/>
              <w:bottom w:val="nil" w:sz="6" w:space="0" w:color="auto"/>
              <w:right w:val="nil" w:sz="6" w:space="0" w:color="auto"/>
            </w:tcBorders>
          </w:tcPr>
          <w:p>
            <w:pPr>
              <w:pStyle w:val="TableParagraph"/>
              <w:spacing w:line="240" w:lineRule="auto" w:before="41"/>
              <w:ind w:right="151"/>
              <w:jc w:val="right"/>
              <w:rPr>
                <w:rFonts w:ascii="宋体" w:hAnsi="宋体" w:cs="宋体" w:eastAsia="宋体" w:hint="default"/>
                <w:sz w:val="18"/>
                <w:szCs w:val="18"/>
              </w:rPr>
            </w:pPr>
            <w:r>
              <w:rPr>
                <w:rFonts w:ascii="宋体"/>
                <w:sz w:val="18"/>
              </w:rPr>
              <w:t>7,003,322.91</w:t>
            </w:r>
          </w:p>
        </w:tc>
        <w:tc>
          <w:tcPr>
            <w:tcW w:w="1028" w:type="dxa"/>
            <w:tcBorders>
              <w:top w:val="single" w:sz="8" w:space="0" w:color="000000"/>
              <w:left w:val="nil" w:sz="6" w:space="0" w:color="auto"/>
              <w:bottom w:val="nil" w:sz="6" w:space="0" w:color="auto"/>
              <w:right w:val="nil" w:sz="6" w:space="0" w:color="auto"/>
            </w:tcBorders>
          </w:tcPr>
          <w:p>
            <w:pPr>
              <w:pStyle w:val="TableParagraph"/>
              <w:spacing w:line="240" w:lineRule="auto" w:before="41"/>
              <w:ind w:right="156"/>
              <w:jc w:val="right"/>
              <w:rPr>
                <w:rFonts w:ascii="宋体" w:hAnsi="宋体" w:cs="宋体" w:eastAsia="宋体" w:hint="default"/>
                <w:sz w:val="18"/>
                <w:szCs w:val="18"/>
              </w:rPr>
            </w:pPr>
            <w:r>
              <w:rPr>
                <w:rFonts w:ascii="宋体"/>
                <w:sz w:val="18"/>
              </w:rPr>
              <w:t>43.41%</w:t>
            </w:r>
          </w:p>
        </w:tc>
        <w:tc>
          <w:tcPr>
            <w:tcW w:w="1408" w:type="dxa"/>
            <w:tcBorders>
              <w:top w:val="single" w:sz="8" w:space="0" w:color="000000"/>
              <w:left w:val="nil" w:sz="6" w:space="0" w:color="auto"/>
              <w:bottom w:val="nil" w:sz="6" w:space="0" w:color="auto"/>
              <w:right w:val="nil" w:sz="6" w:space="0" w:color="auto"/>
            </w:tcBorders>
          </w:tcPr>
          <w:p>
            <w:pPr>
              <w:pStyle w:val="TableParagraph"/>
              <w:spacing w:line="240" w:lineRule="auto" w:before="41"/>
              <w:ind w:right="160"/>
              <w:jc w:val="right"/>
              <w:rPr>
                <w:rFonts w:ascii="宋体" w:hAnsi="宋体" w:cs="宋体" w:eastAsia="宋体" w:hint="default"/>
                <w:sz w:val="18"/>
                <w:szCs w:val="18"/>
              </w:rPr>
            </w:pPr>
            <w:r>
              <w:rPr>
                <w:rFonts w:ascii="宋体"/>
                <w:sz w:val="18"/>
              </w:rPr>
              <w:t>700,332.29</w:t>
            </w:r>
          </w:p>
        </w:tc>
        <w:tc>
          <w:tcPr>
            <w:tcW w:w="1486" w:type="dxa"/>
            <w:tcBorders>
              <w:top w:val="single" w:sz="8" w:space="0" w:color="000000"/>
              <w:left w:val="nil" w:sz="6" w:space="0" w:color="auto"/>
              <w:bottom w:val="nil" w:sz="6" w:space="0" w:color="auto"/>
              <w:right w:val="nil" w:sz="6" w:space="0" w:color="auto"/>
            </w:tcBorders>
          </w:tcPr>
          <w:p>
            <w:pPr>
              <w:pStyle w:val="TableParagraph"/>
              <w:spacing w:line="240" w:lineRule="auto" w:before="41"/>
              <w:ind w:right="141"/>
              <w:jc w:val="right"/>
              <w:rPr>
                <w:rFonts w:ascii="宋体" w:hAnsi="宋体" w:cs="宋体" w:eastAsia="宋体" w:hint="default"/>
                <w:sz w:val="18"/>
                <w:szCs w:val="18"/>
              </w:rPr>
            </w:pPr>
            <w:r>
              <w:rPr>
                <w:rFonts w:ascii="宋体"/>
                <w:sz w:val="18"/>
              </w:rPr>
              <w:t>15,253,114.09</w:t>
            </w:r>
          </w:p>
        </w:tc>
        <w:tc>
          <w:tcPr>
            <w:tcW w:w="1022" w:type="dxa"/>
            <w:tcBorders>
              <w:top w:val="single" w:sz="8" w:space="0" w:color="000000"/>
              <w:left w:val="nil" w:sz="6" w:space="0" w:color="auto"/>
              <w:bottom w:val="nil" w:sz="6" w:space="0" w:color="auto"/>
              <w:right w:val="nil" w:sz="6" w:space="0" w:color="auto"/>
            </w:tcBorders>
          </w:tcPr>
          <w:p>
            <w:pPr>
              <w:pStyle w:val="TableParagraph"/>
              <w:spacing w:line="240" w:lineRule="auto" w:before="41"/>
              <w:ind w:right="152"/>
              <w:jc w:val="right"/>
              <w:rPr>
                <w:rFonts w:ascii="宋体" w:hAnsi="宋体" w:cs="宋体" w:eastAsia="宋体" w:hint="default"/>
                <w:sz w:val="18"/>
                <w:szCs w:val="18"/>
              </w:rPr>
            </w:pPr>
            <w:r>
              <w:rPr>
                <w:rFonts w:ascii="宋体"/>
                <w:sz w:val="18"/>
              </w:rPr>
              <w:t>86.68%</w:t>
            </w:r>
          </w:p>
        </w:tc>
        <w:tc>
          <w:tcPr>
            <w:tcW w:w="1349" w:type="dxa"/>
            <w:tcBorders>
              <w:top w:val="single" w:sz="8" w:space="0" w:color="000000"/>
              <w:left w:val="nil" w:sz="6" w:space="0" w:color="auto"/>
              <w:bottom w:val="nil" w:sz="6" w:space="0" w:color="auto"/>
              <w:right w:val="nil" w:sz="6" w:space="0" w:color="auto"/>
            </w:tcBorders>
          </w:tcPr>
          <w:p>
            <w:pPr>
              <w:pStyle w:val="TableParagraph"/>
              <w:spacing w:line="240" w:lineRule="auto" w:before="41"/>
              <w:ind w:right="106"/>
              <w:jc w:val="right"/>
              <w:rPr>
                <w:rFonts w:ascii="宋体" w:hAnsi="宋体" w:cs="宋体" w:eastAsia="宋体" w:hint="default"/>
                <w:sz w:val="18"/>
                <w:szCs w:val="18"/>
              </w:rPr>
            </w:pPr>
            <w:r>
              <w:rPr>
                <w:rFonts w:ascii="宋体"/>
                <w:sz w:val="18"/>
              </w:rPr>
              <w:t>1,525,311.41</w:t>
            </w:r>
          </w:p>
        </w:tc>
      </w:tr>
      <w:tr>
        <w:trPr>
          <w:trHeight w:val="392" w:hRule="exact"/>
        </w:trPr>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07"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宋体" w:hAnsi="宋体" w:cs="宋体" w:eastAsia="宋体" w:hint="default"/>
                <w:sz w:val="18"/>
                <w:szCs w:val="18"/>
              </w:rPr>
              <w:t>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51"/>
              <w:jc w:val="right"/>
              <w:rPr>
                <w:rFonts w:ascii="宋体" w:hAnsi="宋体" w:cs="宋体" w:eastAsia="宋体" w:hint="default"/>
                <w:sz w:val="18"/>
                <w:szCs w:val="18"/>
              </w:rPr>
            </w:pPr>
            <w:r>
              <w:rPr>
                <w:rFonts w:ascii="宋体"/>
                <w:sz w:val="18"/>
              </w:rPr>
              <w:t>7,505,740.39</w:t>
            </w:r>
          </w:p>
        </w:tc>
        <w:tc>
          <w:tcPr>
            <w:tcW w:w="1028"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56"/>
              <w:jc w:val="right"/>
              <w:rPr>
                <w:rFonts w:ascii="宋体" w:hAnsi="宋体" w:cs="宋体" w:eastAsia="宋体" w:hint="default"/>
                <w:sz w:val="18"/>
                <w:szCs w:val="18"/>
              </w:rPr>
            </w:pPr>
            <w:r>
              <w:rPr>
                <w:rFonts w:ascii="宋体"/>
                <w:sz w:val="18"/>
              </w:rPr>
              <w:t>46.52%</w:t>
            </w:r>
          </w:p>
        </w:tc>
        <w:tc>
          <w:tcPr>
            <w:tcW w:w="1408"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60"/>
              <w:jc w:val="right"/>
              <w:rPr>
                <w:rFonts w:ascii="宋体" w:hAnsi="宋体" w:cs="宋体" w:eastAsia="宋体" w:hint="default"/>
                <w:sz w:val="18"/>
                <w:szCs w:val="18"/>
              </w:rPr>
            </w:pPr>
            <w:r>
              <w:rPr>
                <w:rFonts w:ascii="宋体"/>
                <w:sz w:val="18"/>
              </w:rPr>
              <w:t>2,251,722.12</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41"/>
              <w:jc w:val="right"/>
              <w:rPr>
                <w:rFonts w:ascii="宋体" w:hAnsi="宋体" w:cs="宋体" w:eastAsia="宋体" w:hint="default"/>
                <w:sz w:val="18"/>
                <w:szCs w:val="18"/>
              </w:rPr>
            </w:pPr>
            <w:r>
              <w:rPr>
                <w:rFonts w:ascii="宋体"/>
                <w:sz w:val="18"/>
              </w:rPr>
              <w:t>1,733,994.96</w:t>
            </w:r>
          </w:p>
        </w:tc>
        <w:tc>
          <w:tcPr>
            <w:tcW w:w="1022"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52"/>
              <w:jc w:val="right"/>
              <w:rPr>
                <w:rFonts w:ascii="宋体" w:hAnsi="宋体" w:cs="宋体" w:eastAsia="宋体" w:hint="default"/>
                <w:sz w:val="18"/>
                <w:szCs w:val="18"/>
              </w:rPr>
            </w:pPr>
            <w:r>
              <w:rPr>
                <w:rFonts w:ascii="宋体"/>
                <w:sz w:val="18"/>
              </w:rPr>
              <w:t>9.85%</w:t>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06"/>
              <w:jc w:val="right"/>
              <w:rPr>
                <w:rFonts w:ascii="宋体" w:hAnsi="宋体" w:cs="宋体" w:eastAsia="宋体" w:hint="default"/>
                <w:sz w:val="18"/>
                <w:szCs w:val="18"/>
              </w:rPr>
            </w:pPr>
            <w:r>
              <w:rPr>
                <w:rFonts w:ascii="宋体"/>
                <w:sz w:val="18"/>
              </w:rPr>
              <w:t>520,198.49</w:t>
            </w:r>
          </w:p>
        </w:tc>
      </w:tr>
      <w:tr>
        <w:trPr>
          <w:trHeight w:val="397" w:hRule="exact"/>
        </w:trPr>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7"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pacing w:val="-46"/>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51"/>
              <w:jc w:val="right"/>
              <w:rPr>
                <w:rFonts w:ascii="宋体" w:hAnsi="宋体" w:cs="宋体" w:eastAsia="宋体" w:hint="default"/>
                <w:sz w:val="18"/>
                <w:szCs w:val="18"/>
              </w:rPr>
            </w:pPr>
            <w:r>
              <w:rPr>
                <w:rFonts w:ascii="宋体"/>
                <w:sz w:val="18"/>
              </w:rPr>
              <w:t>1,100,415.58</w:t>
            </w:r>
          </w:p>
        </w:tc>
        <w:tc>
          <w:tcPr>
            <w:tcW w:w="1028"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56"/>
              <w:jc w:val="right"/>
              <w:rPr>
                <w:rFonts w:ascii="宋体" w:hAnsi="宋体" w:cs="宋体" w:eastAsia="宋体" w:hint="default"/>
                <w:sz w:val="18"/>
                <w:szCs w:val="18"/>
              </w:rPr>
            </w:pPr>
            <w:r>
              <w:rPr>
                <w:rFonts w:ascii="宋体"/>
                <w:sz w:val="18"/>
              </w:rPr>
              <w:t>6.82%</w:t>
            </w:r>
          </w:p>
        </w:tc>
        <w:tc>
          <w:tcPr>
            <w:tcW w:w="1408"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60"/>
              <w:jc w:val="right"/>
              <w:rPr>
                <w:rFonts w:ascii="宋体" w:hAnsi="宋体" w:cs="宋体" w:eastAsia="宋体" w:hint="default"/>
                <w:sz w:val="18"/>
                <w:szCs w:val="18"/>
              </w:rPr>
            </w:pPr>
            <w:r>
              <w:rPr>
                <w:rFonts w:ascii="宋体"/>
                <w:sz w:val="18"/>
              </w:rPr>
              <w:t>550,207.79</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41"/>
              <w:jc w:val="right"/>
              <w:rPr>
                <w:rFonts w:ascii="宋体" w:hAnsi="宋体" w:cs="宋体" w:eastAsia="宋体" w:hint="default"/>
                <w:sz w:val="18"/>
                <w:szCs w:val="18"/>
              </w:rPr>
            </w:pPr>
            <w:r>
              <w:rPr>
                <w:rFonts w:ascii="宋体"/>
                <w:sz w:val="18"/>
              </w:rPr>
              <w:t>597,476.06</w:t>
            </w:r>
          </w:p>
        </w:tc>
        <w:tc>
          <w:tcPr>
            <w:tcW w:w="102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52"/>
              <w:jc w:val="right"/>
              <w:rPr>
                <w:rFonts w:ascii="宋体" w:hAnsi="宋体" w:cs="宋体" w:eastAsia="宋体" w:hint="default"/>
                <w:sz w:val="18"/>
                <w:szCs w:val="18"/>
              </w:rPr>
            </w:pPr>
            <w:r>
              <w:rPr>
                <w:rFonts w:ascii="宋体"/>
                <w:sz w:val="18"/>
              </w:rPr>
              <w:t>3.40%</w:t>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6"/>
              <w:jc w:val="right"/>
              <w:rPr>
                <w:rFonts w:ascii="宋体" w:hAnsi="宋体" w:cs="宋体" w:eastAsia="宋体" w:hint="default"/>
                <w:sz w:val="18"/>
                <w:szCs w:val="18"/>
              </w:rPr>
            </w:pPr>
            <w:r>
              <w:rPr>
                <w:rFonts w:ascii="宋体"/>
                <w:sz w:val="18"/>
              </w:rPr>
              <w:t>298,738.03</w:t>
            </w:r>
          </w:p>
        </w:tc>
      </w:tr>
      <w:tr>
        <w:trPr>
          <w:trHeight w:val="403" w:hRule="exact"/>
        </w:trPr>
        <w:tc>
          <w:tcPr>
            <w:tcW w:w="1111" w:type="dxa"/>
            <w:tcBorders>
              <w:top w:val="nil" w:sz="6" w:space="0" w:color="auto"/>
              <w:left w:val="nil" w:sz="6" w:space="0" w:color="auto"/>
              <w:bottom w:val="single" w:sz="4" w:space="0" w:color="000000"/>
              <w:right w:val="nil" w:sz="6" w:space="0" w:color="auto"/>
            </w:tcBorders>
          </w:tcPr>
          <w:p>
            <w:pPr>
              <w:pStyle w:val="TableParagraph"/>
              <w:spacing w:line="240" w:lineRule="auto" w:before="52"/>
              <w:ind w:left="107"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1661" w:type="dxa"/>
            <w:tcBorders>
              <w:top w:val="nil" w:sz="6" w:space="0" w:color="auto"/>
              <w:left w:val="nil" w:sz="6" w:space="0" w:color="auto"/>
              <w:bottom w:val="single" w:sz="4" w:space="0" w:color="000000"/>
              <w:right w:val="nil" w:sz="6" w:space="0" w:color="auto"/>
            </w:tcBorders>
          </w:tcPr>
          <w:p>
            <w:pPr>
              <w:pStyle w:val="TableParagraph"/>
              <w:spacing w:line="240" w:lineRule="auto" w:before="52"/>
              <w:ind w:right="151"/>
              <w:jc w:val="right"/>
              <w:rPr>
                <w:rFonts w:ascii="宋体" w:hAnsi="宋体" w:cs="宋体" w:eastAsia="宋体" w:hint="default"/>
                <w:sz w:val="18"/>
                <w:szCs w:val="18"/>
              </w:rPr>
            </w:pPr>
            <w:r>
              <w:rPr>
                <w:rFonts w:ascii="宋体"/>
                <w:sz w:val="18"/>
              </w:rPr>
              <w:t>523,810.69</w:t>
            </w:r>
          </w:p>
        </w:tc>
        <w:tc>
          <w:tcPr>
            <w:tcW w:w="1028" w:type="dxa"/>
            <w:tcBorders>
              <w:top w:val="nil" w:sz="6" w:space="0" w:color="auto"/>
              <w:left w:val="nil" w:sz="6" w:space="0" w:color="auto"/>
              <w:bottom w:val="single" w:sz="4" w:space="0" w:color="000000"/>
              <w:right w:val="nil" w:sz="6" w:space="0" w:color="auto"/>
            </w:tcBorders>
          </w:tcPr>
          <w:p>
            <w:pPr>
              <w:pStyle w:val="TableParagraph"/>
              <w:spacing w:line="240" w:lineRule="auto" w:before="52"/>
              <w:ind w:right="156"/>
              <w:jc w:val="right"/>
              <w:rPr>
                <w:rFonts w:ascii="宋体" w:hAnsi="宋体" w:cs="宋体" w:eastAsia="宋体" w:hint="default"/>
                <w:sz w:val="18"/>
                <w:szCs w:val="18"/>
              </w:rPr>
            </w:pPr>
            <w:r>
              <w:rPr>
                <w:rFonts w:ascii="宋体"/>
                <w:sz w:val="18"/>
              </w:rPr>
              <w:t>3.25%</w:t>
            </w:r>
          </w:p>
        </w:tc>
        <w:tc>
          <w:tcPr>
            <w:tcW w:w="1408" w:type="dxa"/>
            <w:tcBorders>
              <w:top w:val="nil" w:sz="6" w:space="0" w:color="auto"/>
              <w:left w:val="nil" w:sz="6" w:space="0" w:color="auto"/>
              <w:bottom w:val="single" w:sz="4" w:space="0" w:color="000000"/>
              <w:right w:val="nil" w:sz="6" w:space="0" w:color="auto"/>
            </w:tcBorders>
          </w:tcPr>
          <w:p>
            <w:pPr>
              <w:pStyle w:val="TableParagraph"/>
              <w:spacing w:line="240" w:lineRule="auto" w:before="52"/>
              <w:ind w:right="160"/>
              <w:jc w:val="right"/>
              <w:rPr>
                <w:rFonts w:ascii="宋体" w:hAnsi="宋体" w:cs="宋体" w:eastAsia="宋体" w:hint="default"/>
                <w:sz w:val="18"/>
                <w:szCs w:val="18"/>
              </w:rPr>
            </w:pPr>
            <w:r>
              <w:rPr>
                <w:rFonts w:ascii="宋体"/>
                <w:sz w:val="18"/>
              </w:rPr>
              <w:t>523,810.69</w:t>
            </w:r>
          </w:p>
        </w:tc>
        <w:tc>
          <w:tcPr>
            <w:tcW w:w="1486" w:type="dxa"/>
            <w:tcBorders>
              <w:top w:val="nil" w:sz="6" w:space="0" w:color="auto"/>
              <w:left w:val="nil" w:sz="6" w:space="0" w:color="auto"/>
              <w:bottom w:val="single" w:sz="4" w:space="0" w:color="000000"/>
              <w:right w:val="nil" w:sz="6" w:space="0" w:color="auto"/>
            </w:tcBorders>
          </w:tcPr>
          <w:p>
            <w:pPr>
              <w:pStyle w:val="TableParagraph"/>
              <w:spacing w:line="240" w:lineRule="auto" w:before="52"/>
              <w:ind w:right="141"/>
              <w:jc w:val="right"/>
              <w:rPr>
                <w:rFonts w:ascii="宋体" w:hAnsi="宋体" w:cs="宋体" w:eastAsia="宋体" w:hint="default"/>
                <w:sz w:val="18"/>
                <w:szCs w:val="18"/>
              </w:rPr>
            </w:pPr>
            <w:r>
              <w:rPr>
                <w:rFonts w:ascii="宋体"/>
                <w:sz w:val="18"/>
              </w:rPr>
              <w:t>11,780.00</w:t>
            </w:r>
          </w:p>
        </w:tc>
        <w:tc>
          <w:tcPr>
            <w:tcW w:w="1022" w:type="dxa"/>
            <w:tcBorders>
              <w:top w:val="nil" w:sz="6" w:space="0" w:color="auto"/>
              <w:left w:val="nil" w:sz="6" w:space="0" w:color="auto"/>
              <w:bottom w:val="single" w:sz="4" w:space="0" w:color="000000"/>
              <w:right w:val="nil" w:sz="6" w:space="0" w:color="auto"/>
            </w:tcBorders>
          </w:tcPr>
          <w:p>
            <w:pPr>
              <w:pStyle w:val="TableParagraph"/>
              <w:spacing w:line="240" w:lineRule="auto" w:before="52"/>
              <w:ind w:right="152"/>
              <w:jc w:val="right"/>
              <w:rPr>
                <w:rFonts w:ascii="宋体" w:hAnsi="宋体" w:cs="宋体" w:eastAsia="宋体" w:hint="default"/>
                <w:sz w:val="18"/>
                <w:szCs w:val="18"/>
              </w:rPr>
            </w:pPr>
            <w:r>
              <w:rPr>
                <w:rFonts w:ascii="宋体"/>
                <w:sz w:val="18"/>
              </w:rPr>
              <w:t>0.07%</w:t>
            </w:r>
          </w:p>
        </w:tc>
        <w:tc>
          <w:tcPr>
            <w:tcW w:w="1349" w:type="dxa"/>
            <w:tcBorders>
              <w:top w:val="nil" w:sz="6" w:space="0" w:color="auto"/>
              <w:left w:val="nil" w:sz="6" w:space="0" w:color="auto"/>
              <w:bottom w:val="single" w:sz="4" w:space="0" w:color="000000"/>
              <w:right w:val="nil" w:sz="6" w:space="0" w:color="auto"/>
            </w:tcBorders>
          </w:tcPr>
          <w:p>
            <w:pPr>
              <w:pStyle w:val="TableParagraph"/>
              <w:spacing w:line="240" w:lineRule="auto" w:before="52"/>
              <w:ind w:right="106"/>
              <w:jc w:val="right"/>
              <w:rPr>
                <w:rFonts w:ascii="宋体" w:hAnsi="宋体" w:cs="宋体" w:eastAsia="宋体" w:hint="default"/>
                <w:sz w:val="18"/>
                <w:szCs w:val="18"/>
              </w:rPr>
            </w:pPr>
            <w:r>
              <w:rPr>
                <w:rFonts w:ascii="宋体"/>
                <w:sz w:val="18"/>
              </w:rPr>
              <w:t>11,780.00</w:t>
            </w:r>
          </w:p>
        </w:tc>
      </w:tr>
      <w:tr>
        <w:trPr>
          <w:trHeight w:val="387" w:hRule="exact"/>
        </w:trPr>
        <w:tc>
          <w:tcPr>
            <w:tcW w:w="1111" w:type="dxa"/>
            <w:tcBorders>
              <w:top w:val="single" w:sz="4" w:space="0" w:color="000000"/>
              <w:left w:val="nil" w:sz="6" w:space="0" w:color="auto"/>
              <w:bottom w:val="nil" w:sz="6" w:space="0" w:color="auto"/>
              <w:right w:val="nil" w:sz="6" w:space="0" w:color="auto"/>
            </w:tcBorders>
          </w:tcPr>
          <w:p>
            <w:pPr>
              <w:pStyle w:val="TableParagraph"/>
              <w:spacing w:line="240" w:lineRule="auto" w:before="46"/>
              <w:ind w:left="107" w:right="0"/>
              <w:jc w:val="left"/>
              <w:rPr>
                <w:rFonts w:ascii="宋体" w:hAnsi="宋体" w:cs="宋体" w:eastAsia="宋体" w:hint="default"/>
                <w:sz w:val="18"/>
                <w:szCs w:val="18"/>
              </w:rPr>
            </w:pPr>
            <w:r>
              <w:rPr>
                <w:rFonts w:ascii="宋体" w:hAnsi="宋体" w:cs="宋体" w:eastAsia="宋体" w:hint="default"/>
                <w:b/>
                <w:bCs/>
                <w:sz w:val="18"/>
                <w:szCs w:val="18"/>
              </w:rPr>
              <w:t>合</w:t>
            </w:r>
            <w:r>
              <w:rPr>
                <w:rFonts w:ascii="宋体" w:hAnsi="宋体" w:cs="宋体" w:eastAsia="宋体" w:hint="default"/>
                <w:b/>
                <w:bCs/>
                <w:spacing w:val="90"/>
                <w:sz w:val="18"/>
                <w:szCs w:val="18"/>
              </w:rPr>
              <w:t> </w:t>
            </w:r>
            <w:r>
              <w:rPr>
                <w:rFonts w:ascii="宋体" w:hAnsi="宋体" w:cs="宋体" w:eastAsia="宋体" w:hint="default"/>
                <w:b/>
                <w:bCs/>
                <w:sz w:val="18"/>
                <w:szCs w:val="18"/>
              </w:rPr>
              <w:t>计</w:t>
            </w:r>
            <w:r>
              <w:rPr>
                <w:rFonts w:ascii="宋体" w:hAnsi="宋体" w:cs="宋体" w:eastAsia="宋体" w:hint="default"/>
                <w:sz w:val="18"/>
                <w:szCs w:val="18"/>
              </w:rPr>
            </w:r>
          </w:p>
        </w:tc>
        <w:tc>
          <w:tcPr>
            <w:tcW w:w="1661" w:type="dxa"/>
            <w:tcBorders>
              <w:top w:val="single" w:sz="4" w:space="0" w:color="000000"/>
              <w:left w:val="nil" w:sz="6" w:space="0" w:color="auto"/>
              <w:bottom w:val="nil" w:sz="6" w:space="0" w:color="auto"/>
              <w:right w:val="nil" w:sz="6" w:space="0" w:color="auto"/>
            </w:tcBorders>
          </w:tcPr>
          <w:p>
            <w:pPr>
              <w:pStyle w:val="TableParagraph"/>
              <w:spacing w:line="240" w:lineRule="auto" w:before="46"/>
              <w:ind w:right="151"/>
              <w:jc w:val="right"/>
              <w:rPr>
                <w:rFonts w:ascii="宋体" w:hAnsi="宋体" w:cs="宋体" w:eastAsia="宋体" w:hint="default"/>
                <w:sz w:val="18"/>
                <w:szCs w:val="18"/>
              </w:rPr>
            </w:pPr>
            <w:r>
              <w:rPr>
                <w:rFonts w:ascii="宋体"/>
                <w:b/>
                <w:w w:val="95"/>
                <w:sz w:val="18"/>
              </w:rPr>
              <w:t>16,133,289.57</w:t>
            </w:r>
            <w:r>
              <w:rPr>
                <w:rFonts w:ascii="宋体"/>
                <w:sz w:val="18"/>
              </w:rPr>
            </w:r>
          </w:p>
        </w:tc>
        <w:tc>
          <w:tcPr>
            <w:tcW w:w="1028" w:type="dxa"/>
            <w:tcBorders>
              <w:top w:val="single" w:sz="4" w:space="0" w:color="000000"/>
              <w:left w:val="nil" w:sz="6" w:space="0" w:color="auto"/>
              <w:bottom w:val="nil" w:sz="6" w:space="0" w:color="auto"/>
              <w:right w:val="nil" w:sz="6" w:space="0" w:color="auto"/>
            </w:tcBorders>
          </w:tcPr>
          <w:p>
            <w:pPr>
              <w:pStyle w:val="TableParagraph"/>
              <w:spacing w:line="240" w:lineRule="auto" w:before="46"/>
              <w:ind w:right="156"/>
              <w:jc w:val="right"/>
              <w:rPr>
                <w:rFonts w:ascii="宋体" w:hAnsi="宋体" w:cs="宋体" w:eastAsia="宋体" w:hint="default"/>
                <w:sz w:val="18"/>
                <w:szCs w:val="18"/>
              </w:rPr>
            </w:pPr>
            <w:r>
              <w:rPr>
                <w:rFonts w:ascii="宋体"/>
                <w:b/>
                <w:w w:val="95"/>
                <w:sz w:val="18"/>
              </w:rPr>
              <w:t>100.00%</w:t>
            </w:r>
            <w:r>
              <w:rPr>
                <w:rFonts w:ascii="宋体"/>
                <w:sz w:val="18"/>
              </w:rPr>
            </w:r>
          </w:p>
        </w:tc>
        <w:tc>
          <w:tcPr>
            <w:tcW w:w="1408" w:type="dxa"/>
            <w:tcBorders>
              <w:top w:val="single" w:sz="4" w:space="0" w:color="000000"/>
              <w:left w:val="nil" w:sz="6" w:space="0" w:color="auto"/>
              <w:bottom w:val="nil" w:sz="6" w:space="0" w:color="auto"/>
              <w:right w:val="nil" w:sz="6" w:space="0" w:color="auto"/>
            </w:tcBorders>
          </w:tcPr>
          <w:p>
            <w:pPr>
              <w:pStyle w:val="TableParagraph"/>
              <w:spacing w:line="240" w:lineRule="auto" w:before="46"/>
              <w:ind w:right="161"/>
              <w:jc w:val="right"/>
              <w:rPr>
                <w:rFonts w:ascii="宋体" w:hAnsi="宋体" w:cs="宋体" w:eastAsia="宋体" w:hint="default"/>
                <w:sz w:val="18"/>
                <w:szCs w:val="18"/>
              </w:rPr>
            </w:pPr>
            <w:r>
              <w:rPr>
                <w:rFonts w:ascii="宋体"/>
                <w:b/>
                <w:w w:val="95"/>
                <w:sz w:val="18"/>
              </w:rPr>
              <w:t>4,026,072.89</w:t>
            </w:r>
            <w:r>
              <w:rPr>
                <w:rFonts w:ascii="宋体"/>
                <w:sz w:val="18"/>
              </w:rPr>
            </w:r>
          </w:p>
        </w:tc>
        <w:tc>
          <w:tcPr>
            <w:tcW w:w="1486" w:type="dxa"/>
            <w:tcBorders>
              <w:top w:val="single" w:sz="4" w:space="0" w:color="000000"/>
              <w:left w:val="nil" w:sz="6" w:space="0" w:color="auto"/>
              <w:bottom w:val="nil" w:sz="6" w:space="0" w:color="auto"/>
              <w:right w:val="nil" w:sz="6" w:space="0" w:color="auto"/>
            </w:tcBorders>
          </w:tcPr>
          <w:p>
            <w:pPr>
              <w:pStyle w:val="TableParagraph"/>
              <w:spacing w:line="240" w:lineRule="auto" w:before="46"/>
              <w:ind w:right="142"/>
              <w:jc w:val="right"/>
              <w:rPr>
                <w:rFonts w:ascii="宋体" w:hAnsi="宋体" w:cs="宋体" w:eastAsia="宋体" w:hint="default"/>
                <w:sz w:val="18"/>
                <w:szCs w:val="18"/>
              </w:rPr>
            </w:pPr>
            <w:r>
              <w:rPr>
                <w:rFonts w:ascii="宋体"/>
                <w:b/>
                <w:w w:val="95"/>
                <w:sz w:val="18"/>
              </w:rPr>
              <w:t>17,596,365.11</w:t>
            </w:r>
            <w:r>
              <w:rPr>
                <w:rFonts w:ascii="宋体"/>
                <w:sz w:val="18"/>
              </w:rPr>
            </w:r>
          </w:p>
        </w:tc>
        <w:tc>
          <w:tcPr>
            <w:tcW w:w="1022" w:type="dxa"/>
            <w:tcBorders>
              <w:top w:val="single" w:sz="4" w:space="0" w:color="000000"/>
              <w:left w:val="nil" w:sz="6" w:space="0" w:color="auto"/>
              <w:bottom w:val="nil" w:sz="6" w:space="0" w:color="auto"/>
              <w:right w:val="nil" w:sz="6" w:space="0" w:color="auto"/>
            </w:tcBorders>
          </w:tcPr>
          <w:p>
            <w:pPr>
              <w:pStyle w:val="TableParagraph"/>
              <w:spacing w:line="240" w:lineRule="auto" w:before="46"/>
              <w:ind w:right="151"/>
              <w:jc w:val="right"/>
              <w:rPr>
                <w:rFonts w:ascii="宋体" w:hAnsi="宋体" w:cs="宋体" w:eastAsia="宋体" w:hint="default"/>
                <w:sz w:val="18"/>
                <w:szCs w:val="18"/>
              </w:rPr>
            </w:pPr>
            <w:r>
              <w:rPr>
                <w:rFonts w:ascii="宋体"/>
                <w:b/>
                <w:w w:val="95"/>
                <w:sz w:val="18"/>
              </w:rPr>
              <w:t>100.00%</w:t>
            </w:r>
            <w:r>
              <w:rPr>
                <w:rFonts w:ascii="宋体"/>
                <w:sz w:val="18"/>
              </w:rPr>
            </w:r>
          </w:p>
        </w:tc>
        <w:tc>
          <w:tcPr>
            <w:tcW w:w="1349" w:type="dxa"/>
            <w:tcBorders>
              <w:top w:val="single" w:sz="4" w:space="0" w:color="000000"/>
              <w:left w:val="nil" w:sz="6" w:space="0" w:color="auto"/>
              <w:bottom w:val="nil" w:sz="6" w:space="0" w:color="auto"/>
              <w:right w:val="nil" w:sz="6" w:space="0" w:color="auto"/>
            </w:tcBorders>
          </w:tcPr>
          <w:p>
            <w:pPr>
              <w:pStyle w:val="TableParagraph"/>
              <w:spacing w:line="240" w:lineRule="auto" w:before="46"/>
              <w:ind w:right="107"/>
              <w:jc w:val="right"/>
              <w:rPr>
                <w:rFonts w:ascii="宋体" w:hAnsi="宋体" w:cs="宋体" w:eastAsia="宋体" w:hint="default"/>
                <w:sz w:val="18"/>
                <w:szCs w:val="18"/>
              </w:rPr>
            </w:pPr>
            <w:r>
              <w:rPr>
                <w:rFonts w:ascii="宋体"/>
                <w:b/>
                <w:w w:val="95"/>
                <w:sz w:val="18"/>
              </w:rPr>
              <w:t>2,356,027.93</w:t>
            </w:r>
            <w:r>
              <w:rPr>
                <w:rFonts w:ascii="宋体"/>
                <w:sz w:val="18"/>
              </w:rPr>
            </w:r>
          </w:p>
        </w:tc>
      </w:tr>
    </w:tbl>
    <w:p>
      <w:pPr>
        <w:spacing w:line="20" w:lineRule="exact"/>
        <w:ind w:left="389" w:right="0" w:firstLine="0"/>
        <w:rPr>
          <w:rFonts w:ascii="宋体" w:hAnsi="宋体" w:cs="宋体" w:eastAsia="宋体" w:hint="default"/>
          <w:sz w:val="2"/>
          <w:szCs w:val="2"/>
        </w:rPr>
      </w:pPr>
      <w:r>
        <w:rPr>
          <w:rFonts w:ascii="宋体" w:hAnsi="宋体" w:cs="宋体" w:eastAsia="宋体" w:hint="default"/>
          <w:sz w:val="2"/>
          <w:szCs w:val="2"/>
        </w:rPr>
        <w:pict>
          <v:group style="width:454.95pt;height:1pt;mso-position-horizontal-relative:char;mso-position-vertical-relative:line" coordorigin="0,0" coordsize="9099,20">
            <v:group style="position:absolute;left:10;top:10;width:1257;height:2" coordorigin="10,10" coordsize="1257,2">
              <v:shape style="position:absolute;left:10;top:10;width:1257;height:2" coordorigin="10,10" coordsize="1257,0" path="m10,10l1266,10e" filled="false" stroked="true" strokeweight=".95999pt" strokecolor="#000000">
                <v:path arrowok="t"/>
              </v:shape>
            </v:group>
            <v:group style="position:absolute;left:1252;top:10;width:20;height:2" coordorigin="1252,10" coordsize="20,2">
              <v:shape style="position:absolute;left:1252;top:10;width:20;height:2" coordorigin="1252,10" coordsize="20,0" path="m1252,10l1271,10e" filled="false" stroked="true" strokeweight=".95999pt" strokecolor="#000000">
                <v:path arrowok="t"/>
              </v:shape>
            </v:group>
            <v:group style="position:absolute;left:1271;top:10;width:1481;height:2" coordorigin="1271,10" coordsize="1481,2">
              <v:shape style="position:absolute;left:1271;top:10;width:1481;height:2" coordorigin="1271,10" coordsize="1481,0" path="m1271,10l2752,10e" filled="false" stroked="true" strokeweight=".95999pt" strokecolor="#000000">
                <v:path arrowok="t"/>
              </v:shape>
            </v:group>
            <v:group style="position:absolute;left:2738;top:10;width:20;height:2" coordorigin="2738,10" coordsize="20,2">
              <v:shape style="position:absolute;left:2738;top:10;width:20;height:2" coordorigin="2738,10" coordsize="20,0" path="m2738,10l2757,10e" filled="false" stroked="true" strokeweight=".95999pt" strokecolor="#000000">
                <v:path arrowok="t"/>
              </v:shape>
            </v:group>
            <v:group style="position:absolute;left:2757;top:10;width:1017;height:2" coordorigin="2757,10" coordsize="1017,2">
              <v:shape style="position:absolute;left:2757;top:10;width:1017;height:2" coordorigin="2757,10" coordsize="1017,0" path="m2757,10l3773,10e" filled="false" stroked="true" strokeweight=".95999pt" strokecolor="#000000">
                <v:path arrowok="t"/>
              </v:shape>
            </v:group>
            <v:group style="position:absolute;left:3759;top:10;width:20;height:2" coordorigin="3759,10" coordsize="20,2">
              <v:shape style="position:absolute;left:3759;top:10;width:20;height:2" coordorigin="3759,10" coordsize="20,0" path="m3759,10l3778,10e" filled="false" stroked="true" strokeweight=".95999pt" strokecolor="#000000">
                <v:path arrowok="t"/>
              </v:shape>
            </v:group>
            <v:group style="position:absolute;left:3778;top:10;width:1400;height:2" coordorigin="3778,10" coordsize="1400,2">
              <v:shape style="position:absolute;left:3778;top:10;width:1400;height:2" coordorigin="3778,10" coordsize="1400,0" path="m3778,10l5178,10e" filled="false" stroked="true" strokeweight=".95999pt" strokecolor="#000000">
                <v:path arrowok="t"/>
              </v:shape>
            </v:group>
            <v:group style="position:absolute;left:5163;top:10;width:20;height:2" coordorigin="5163,10" coordsize="20,2">
              <v:shape style="position:absolute;left:5163;top:10;width:20;height:2" coordorigin="5163,10" coordsize="20,0" path="m5163,10l5182,10e" filled="false" stroked="true" strokeweight=".95999pt" strokecolor="#000000">
                <v:path arrowok="t"/>
              </v:shape>
            </v:group>
            <v:group style="position:absolute;left:5182;top:10;width:1500;height:2" coordorigin="5182,10" coordsize="1500,2">
              <v:shape style="position:absolute;left:5182;top:10;width:1500;height:2" coordorigin="5182,10" coordsize="1500,0" path="m5182,10l6682,10e" filled="false" stroked="true" strokeweight=".95999pt" strokecolor="#000000">
                <v:path arrowok="t"/>
              </v:shape>
            </v:group>
            <v:group style="position:absolute;left:6668;top:10;width:20;height:2" coordorigin="6668,10" coordsize="20,2">
              <v:shape style="position:absolute;left:6668;top:10;width:20;height:2" coordorigin="6668,10" coordsize="20,0" path="m6668,10l6687,10e" filled="false" stroked="true" strokeweight=".95999pt" strokecolor="#000000">
                <v:path arrowok="t"/>
              </v:shape>
            </v:group>
            <v:group style="position:absolute;left:6687;top:10;width:1010;height:2" coordorigin="6687,10" coordsize="1010,2">
              <v:shape style="position:absolute;left:6687;top:10;width:1010;height:2" coordorigin="6687,10" coordsize="1010,0" path="m6687,10l7696,10e" filled="false" stroked="true" strokeweight=".95999pt" strokecolor="#000000">
                <v:path arrowok="t"/>
              </v:shape>
            </v:group>
            <v:group style="position:absolute;left:7682;top:10;width:20;height:2" coordorigin="7682,10" coordsize="20,2">
              <v:shape style="position:absolute;left:7682;top:10;width:20;height:2" coordorigin="7682,10" coordsize="20,0" path="m7682,10l7701,10e" filled="false" stroked="true" strokeweight=".95999pt" strokecolor="#000000">
                <v:path arrowok="t"/>
              </v:shape>
            </v:group>
            <v:group style="position:absolute;left:7701;top:10;width:1388;height:2" coordorigin="7701,10" coordsize="1388,2">
              <v:shape style="position:absolute;left:7701;top:10;width:1388;height:2" coordorigin="7701,10" coordsize="1388,0" path="m7701,10l9089,10e" filled="false" stroked="true" strokeweight=".95999pt" strokecolor="#000000">
                <v:path arrowok="t"/>
              </v:shape>
            </v:group>
          </v:group>
        </w:pict>
      </w:r>
      <w:r>
        <w:rPr>
          <w:rFonts w:ascii="宋体" w:hAnsi="宋体" w:cs="宋体" w:eastAsia="宋体" w:hint="default"/>
          <w:sz w:val="2"/>
          <w:szCs w:val="2"/>
        </w:rPr>
      </w:r>
    </w:p>
    <w:p>
      <w:pPr>
        <w:spacing w:line="240" w:lineRule="auto" w:before="8"/>
        <w:rPr>
          <w:rFonts w:ascii="宋体" w:hAnsi="宋体" w:cs="宋体" w:eastAsia="宋体" w:hint="default"/>
          <w:sz w:val="4"/>
          <w:szCs w:val="4"/>
        </w:rPr>
      </w:pPr>
    </w:p>
    <w:p>
      <w:pPr>
        <w:pStyle w:val="BodyText"/>
        <w:spacing w:line="240" w:lineRule="auto" w:before="26"/>
        <w:ind w:left="519" w:right="137"/>
        <w:jc w:val="left"/>
      </w:pPr>
      <w:r>
        <w:rPr/>
        <w:t>（</w:t>
      </w:r>
      <w:r>
        <w:rPr>
          <w:rFonts w:ascii="宋体" w:hAnsi="宋体" w:cs="宋体" w:eastAsia="宋体" w:hint="default"/>
        </w:rPr>
        <w:t>2</w:t>
      </w:r>
      <w:r>
        <w:rPr/>
        <w:t>）期末其他应收款中无持本公司</w:t>
      </w:r>
      <w:r>
        <w:rPr>
          <w:spacing w:val="-60"/>
        </w:rPr>
        <w:t> </w:t>
      </w:r>
      <w:r>
        <w:rPr>
          <w:rFonts w:ascii="宋体" w:hAnsi="宋体" w:cs="宋体" w:eastAsia="宋体" w:hint="default"/>
        </w:rPr>
        <w:t>5%</w:t>
      </w:r>
      <w:r>
        <w:rPr/>
        <w:t>（含</w:t>
      </w:r>
      <w:r>
        <w:rPr>
          <w:spacing w:val="-60"/>
        </w:rPr>
        <w:t> </w:t>
      </w:r>
      <w:r>
        <w:rPr>
          <w:rFonts w:ascii="宋体" w:hAnsi="宋体" w:cs="宋体" w:eastAsia="宋体" w:hint="default"/>
        </w:rPr>
        <w:t>5%</w:t>
      </w:r>
      <w:r>
        <w:rPr/>
        <w:t>）以上表决权股份的股东欠款。</w:t>
      </w:r>
    </w:p>
    <w:p>
      <w:pPr>
        <w:spacing w:line="240" w:lineRule="auto" w:before="1"/>
        <w:rPr>
          <w:rFonts w:ascii="宋体" w:hAnsi="宋体" w:cs="宋体" w:eastAsia="宋体" w:hint="default"/>
          <w:sz w:val="18"/>
          <w:szCs w:val="18"/>
        </w:rPr>
      </w:pPr>
    </w:p>
    <w:p>
      <w:pPr>
        <w:pStyle w:val="BodyText"/>
        <w:spacing w:line="240" w:lineRule="auto" w:before="0"/>
        <w:ind w:left="521" w:right="137"/>
        <w:jc w:val="left"/>
      </w:pPr>
      <w:r>
        <w:rPr/>
        <w:t>（</w:t>
      </w:r>
      <w:r>
        <w:rPr>
          <w:rFonts w:ascii="宋体" w:hAnsi="宋体" w:cs="宋体" w:eastAsia="宋体" w:hint="default"/>
        </w:rPr>
        <w:t>3</w:t>
      </w:r>
      <w:r>
        <w:rPr/>
        <w:t>）其他应收款金额前五名单位情况</w:t>
      </w:r>
    </w:p>
    <w:p>
      <w:pPr>
        <w:spacing w:line="240" w:lineRule="auto" w:before="12"/>
        <w:rPr>
          <w:rFonts w:ascii="宋体" w:hAnsi="宋体" w:cs="宋体" w:eastAsia="宋体" w:hint="default"/>
          <w:sz w:val="11"/>
          <w:szCs w:val="11"/>
        </w:rPr>
      </w:pPr>
    </w:p>
    <w:tbl>
      <w:tblPr>
        <w:tblW w:w="0" w:type="auto"/>
        <w:jc w:val="left"/>
        <w:tblInd w:w="521" w:type="dxa"/>
        <w:tblLayout w:type="fixed"/>
        <w:tblCellMar>
          <w:top w:w="0" w:type="dxa"/>
          <w:left w:w="0" w:type="dxa"/>
          <w:bottom w:w="0" w:type="dxa"/>
          <w:right w:w="0" w:type="dxa"/>
        </w:tblCellMar>
        <w:tblLook w:val="01E0"/>
      </w:tblPr>
      <w:tblGrid>
        <w:gridCol w:w="2802"/>
        <w:gridCol w:w="1097"/>
        <w:gridCol w:w="1558"/>
        <w:gridCol w:w="1855"/>
        <w:gridCol w:w="1524"/>
      </w:tblGrid>
      <w:tr>
        <w:trPr>
          <w:trHeight w:val="803" w:hRule="exact"/>
        </w:trPr>
        <w:tc>
          <w:tcPr>
            <w:tcW w:w="2802" w:type="dxa"/>
            <w:tcBorders>
              <w:top w:val="single" w:sz="8" w:space="0" w:color="000000"/>
              <w:left w:val="nil" w:sz="6" w:space="0" w:color="auto"/>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54" w:right="0"/>
              <w:jc w:val="left"/>
              <w:rPr>
                <w:rFonts w:ascii="宋体" w:hAnsi="宋体" w:cs="宋体" w:eastAsia="宋体" w:hint="default"/>
                <w:sz w:val="18"/>
                <w:szCs w:val="18"/>
              </w:rPr>
            </w:pPr>
            <w:r>
              <w:rPr>
                <w:rFonts w:ascii="宋体" w:hAnsi="宋体" w:cs="宋体" w:eastAsia="宋体" w:hint="default"/>
                <w:b/>
                <w:bCs/>
                <w:sz w:val="18"/>
                <w:szCs w:val="18"/>
              </w:rPr>
              <w:t>单位名称</w:t>
            </w:r>
            <w:r>
              <w:rPr>
                <w:rFonts w:ascii="宋体" w:hAnsi="宋体" w:cs="宋体" w:eastAsia="宋体" w:hint="default"/>
                <w:sz w:val="18"/>
                <w:szCs w:val="18"/>
              </w:rPr>
            </w:r>
          </w:p>
        </w:tc>
        <w:tc>
          <w:tcPr>
            <w:tcW w:w="1097" w:type="dxa"/>
            <w:tcBorders>
              <w:top w:val="single" w:sz="8" w:space="0" w:color="000000"/>
              <w:left w:val="nil" w:sz="6" w:space="0" w:color="auto"/>
              <w:bottom w:val="single" w:sz="4" w:space="0" w:color="000000"/>
              <w:right w:val="nil" w:sz="6" w:space="0" w:color="auto"/>
            </w:tcBorders>
          </w:tcPr>
          <w:p>
            <w:pPr>
              <w:pStyle w:val="TableParagraph"/>
              <w:spacing w:line="235" w:lineRule="exact" w:before="130"/>
              <w:ind w:left="263" w:right="0"/>
              <w:jc w:val="left"/>
              <w:rPr>
                <w:rFonts w:ascii="宋体" w:hAnsi="宋体" w:cs="宋体" w:eastAsia="宋体" w:hint="default"/>
                <w:sz w:val="18"/>
                <w:szCs w:val="18"/>
              </w:rPr>
            </w:pPr>
            <w:r>
              <w:rPr>
                <w:rFonts w:ascii="宋体" w:hAnsi="宋体" w:cs="宋体" w:eastAsia="宋体" w:hint="default"/>
                <w:b/>
                <w:bCs/>
                <w:sz w:val="18"/>
                <w:szCs w:val="18"/>
              </w:rPr>
              <w:t>与本公司</w:t>
            </w:r>
            <w:r>
              <w:rPr>
                <w:rFonts w:ascii="宋体" w:hAnsi="宋体" w:cs="宋体" w:eastAsia="宋体" w:hint="default"/>
                <w:sz w:val="18"/>
                <w:szCs w:val="18"/>
              </w:rPr>
            </w:r>
          </w:p>
          <w:p>
            <w:pPr>
              <w:pStyle w:val="TableParagraph"/>
              <w:spacing w:line="235" w:lineRule="exact"/>
              <w:ind w:left="624" w:right="0"/>
              <w:jc w:val="left"/>
              <w:rPr>
                <w:rFonts w:ascii="宋体" w:hAnsi="宋体" w:cs="宋体" w:eastAsia="宋体" w:hint="default"/>
                <w:sz w:val="18"/>
                <w:szCs w:val="18"/>
              </w:rPr>
            </w:pPr>
            <w:r>
              <w:rPr>
                <w:rFonts w:ascii="宋体" w:hAnsi="宋体" w:cs="宋体" w:eastAsia="宋体" w:hint="default"/>
                <w:b/>
                <w:bCs/>
                <w:sz w:val="18"/>
                <w:szCs w:val="18"/>
              </w:rPr>
              <w:t>关系</w:t>
            </w:r>
            <w:r>
              <w:rPr>
                <w:rFonts w:ascii="宋体" w:hAnsi="宋体" w:cs="宋体" w:eastAsia="宋体" w:hint="default"/>
                <w:sz w:val="18"/>
                <w:szCs w:val="18"/>
              </w:rPr>
            </w:r>
          </w:p>
        </w:tc>
        <w:tc>
          <w:tcPr>
            <w:tcW w:w="1558" w:type="dxa"/>
            <w:tcBorders>
              <w:top w:val="single" w:sz="8" w:space="0" w:color="000000"/>
              <w:left w:val="nil" w:sz="6" w:space="0" w:color="auto"/>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66"/>
              <w:jc w:val="righ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1855" w:type="dxa"/>
            <w:tcBorders>
              <w:top w:val="single" w:sz="8" w:space="0" w:color="000000"/>
              <w:left w:val="nil" w:sz="6" w:space="0" w:color="auto"/>
              <w:bottom w:val="single" w:sz="4" w:space="0" w:color="000000"/>
              <w:right w:val="nil" w:sz="6" w:space="0" w:color="auto"/>
            </w:tcBorders>
          </w:tcPr>
          <w:p>
            <w:pPr>
              <w:pStyle w:val="TableParagraph"/>
              <w:spacing w:line="240" w:lineRule="auto" w:before="130"/>
              <w:ind w:left="1304" w:right="185" w:hanging="182"/>
              <w:jc w:val="right"/>
              <w:rPr>
                <w:rFonts w:ascii="宋体" w:hAnsi="宋体" w:cs="宋体" w:eastAsia="宋体" w:hint="default"/>
                <w:sz w:val="18"/>
                <w:szCs w:val="18"/>
              </w:rPr>
            </w:pPr>
            <w:r>
              <w:rPr>
                <w:rFonts w:ascii="宋体" w:hAnsi="宋体" w:cs="宋体" w:eastAsia="宋体" w:hint="default"/>
                <w:b/>
                <w:bCs/>
                <w:sz w:val="18"/>
                <w:szCs w:val="18"/>
              </w:rPr>
              <w:t>性质或</w:t>
            </w:r>
            <w:r>
              <w:rPr>
                <w:rFonts w:ascii="宋体" w:hAnsi="宋体" w:cs="宋体" w:eastAsia="宋体" w:hint="default"/>
                <w:b/>
                <w:bCs/>
                <w:spacing w:val="1"/>
                <w:w w:val="99"/>
                <w:sz w:val="18"/>
                <w:szCs w:val="18"/>
              </w:rPr>
              <w:t> </w:t>
            </w:r>
            <w:r>
              <w:rPr>
                <w:rFonts w:ascii="宋体" w:hAnsi="宋体" w:cs="宋体" w:eastAsia="宋体" w:hint="default"/>
                <w:b/>
                <w:bCs/>
                <w:sz w:val="18"/>
                <w:szCs w:val="18"/>
              </w:rPr>
              <w:t>内容</w:t>
            </w:r>
            <w:r>
              <w:rPr>
                <w:rFonts w:ascii="宋体" w:hAnsi="宋体" w:cs="宋体" w:eastAsia="宋体" w:hint="default"/>
                <w:sz w:val="18"/>
                <w:szCs w:val="18"/>
              </w:rPr>
            </w:r>
          </w:p>
        </w:tc>
        <w:tc>
          <w:tcPr>
            <w:tcW w:w="1524" w:type="dxa"/>
            <w:tcBorders>
              <w:top w:val="single" w:sz="8" w:space="0" w:color="000000"/>
              <w:left w:val="nil" w:sz="6" w:space="0" w:color="auto"/>
              <w:bottom w:val="single" w:sz="4" w:space="0" w:color="000000"/>
              <w:right w:val="nil" w:sz="6" w:space="0" w:color="auto"/>
            </w:tcBorders>
          </w:tcPr>
          <w:p>
            <w:pPr>
              <w:pStyle w:val="TableParagraph"/>
              <w:spacing w:line="235" w:lineRule="exact" w:before="130"/>
              <w:ind w:left="149" w:right="0"/>
              <w:jc w:val="left"/>
              <w:rPr>
                <w:rFonts w:ascii="宋体" w:hAnsi="宋体" w:cs="宋体" w:eastAsia="宋体" w:hint="default"/>
                <w:sz w:val="18"/>
                <w:szCs w:val="18"/>
              </w:rPr>
            </w:pPr>
            <w:r>
              <w:rPr>
                <w:rFonts w:ascii="宋体" w:hAnsi="宋体" w:cs="宋体" w:eastAsia="宋体" w:hint="default"/>
                <w:b/>
                <w:bCs/>
                <w:sz w:val="18"/>
                <w:szCs w:val="18"/>
              </w:rPr>
              <w:t>占其他应收款总</w:t>
            </w:r>
            <w:r>
              <w:rPr>
                <w:rFonts w:ascii="宋体" w:hAnsi="宋体" w:cs="宋体" w:eastAsia="宋体" w:hint="default"/>
                <w:sz w:val="18"/>
                <w:szCs w:val="18"/>
              </w:rPr>
            </w:r>
          </w:p>
          <w:p>
            <w:pPr>
              <w:pStyle w:val="TableParagraph"/>
              <w:spacing w:line="235" w:lineRule="exact"/>
              <w:ind w:left="691" w:right="0"/>
              <w:jc w:val="left"/>
              <w:rPr>
                <w:rFonts w:ascii="宋体" w:hAnsi="宋体" w:cs="宋体" w:eastAsia="宋体" w:hint="default"/>
                <w:sz w:val="18"/>
                <w:szCs w:val="18"/>
              </w:rPr>
            </w:pPr>
            <w:r>
              <w:rPr>
                <w:rFonts w:ascii="宋体" w:hAnsi="宋体" w:cs="宋体" w:eastAsia="宋体" w:hint="default"/>
                <w:b/>
                <w:bCs/>
                <w:sz w:val="18"/>
                <w:szCs w:val="18"/>
              </w:rPr>
              <w:t>额的比例</w:t>
            </w:r>
            <w:r>
              <w:rPr>
                <w:rFonts w:ascii="宋体" w:hAnsi="宋体" w:cs="宋体" w:eastAsia="宋体" w:hint="default"/>
                <w:sz w:val="18"/>
                <w:szCs w:val="18"/>
              </w:rPr>
            </w:r>
          </w:p>
        </w:tc>
      </w:tr>
      <w:tr>
        <w:trPr>
          <w:trHeight w:val="393" w:hRule="exact"/>
        </w:trPr>
        <w:tc>
          <w:tcPr>
            <w:tcW w:w="2802" w:type="dxa"/>
            <w:tcBorders>
              <w:top w:val="single" w:sz="4" w:space="0" w:color="000000"/>
              <w:left w:val="nil" w:sz="6" w:space="0" w:color="auto"/>
              <w:bottom w:val="nil" w:sz="6" w:space="0" w:color="auto"/>
              <w:right w:val="nil" w:sz="6" w:space="0" w:color="auto"/>
            </w:tcBorders>
          </w:tcPr>
          <w:p>
            <w:pPr>
              <w:pStyle w:val="TableParagraph"/>
              <w:spacing w:line="240" w:lineRule="auto" w:before="46"/>
              <w:ind w:left="106" w:right="0"/>
              <w:jc w:val="left"/>
              <w:rPr>
                <w:rFonts w:ascii="宋体" w:hAnsi="宋体" w:cs="宋体" w:eastAsia="宋体" w:hint="default"/>
                <w:sz w:val="18"/>
                <w:szCs w:val="18"/>
              </w:rPr>
            </w:pPr>
            <w:r>
              <w:rPr>
                <w:rFonts w:ascii="宋体" w:hAnsi="宋体" w:cs="宋体" w:eastAsia="宋体" w:hint="default"/>
                <w:sz w:val="18"/>
                <w:szCs w:val="18"/>
              </w:rPr>
              <w:t>员工备用金</w:t>
            </w:r>
          </w:p>
        </w:tc>
        <w:tc>
          <w:tcPr>
            <w:tcW w:w="1097" w:type="dxa"/>
            <w:tcBorders>
              <w:top w:val="single" w:sz="4" w:space="0" w:color="000000"/>
              <w:left w:val="nil" w:sz="6" w:space="0" w:color="auto"/>
              <w:bottom w:val="nil" w:sz="6" w:space="0" w:color="auto"/>
              <w:right w:val="nil" w:sz="6" w:space="0" w:color="auto"/>
            </w:tcBorders>
          </w:tcPr>
          <w:p>
            <w:pPr>
              <w:pStyle w:val="TableParagraph"/>
              <w:spacing w:line="240" w:lineRule="auto" w:before="46"/>
              <w:ind w:right="110"/>
              <w:jc w:val="right"/>
              <w:rPr>
                <w:rFonts w:ascii="宋体" w:hAnsi="宋体" w:cs="宋体" w:eastAsia="宋体" w:hint="default"/>
                <w:sz w:val="18"/>
                <w:szCs w:val="18"/>
              </w:rPr>
            </w:pPr>
            <w:r>
              <w:rPr>
                <w:rFonts w:ascii="宋体" w:hAnsi="宋体" w:cs="宋体" w:eastAsia="宋体" w:hint="default"/>
                <w:sz w:val="18"/>
                <w:szCs w:val="18"/>
              </w:rPr>
              <w:t>非关联方</w:t>
            </w:r>
          </w:p>
        </w:tc>
        <w:tc>
          <w:tcPr>
            <w:tcW w:w="1558" w:type="dxa"/>
            <w:tcBorders>
              <w:top w:val="single" w:sz="4" w:space="0" w:color="000000"/>
              <w:left w:val="nil" w:sz="6" w:space="0" w:color="auto"/>
              <w:bottom w:val="nil" w:sz="6" w:space="0" w:color="auto"/>
              <w:right w:val="nil" w:sz="6" w:space="0" w:color="auto"/>
            </w:tcBorders>
          </w:tcPr>
          <w:p>
            <w:pPr>
              <w:pStyle w:val="TableParagraph"/>
              <w:spacing w:line="240" w:lineRule="auto" w:before="46"/>
              <w:ind w:right="266"/>
              <w:jc w:val="right"/>
              <w:rPr>
                <w:rFonts w:ascii="宋体" w:hAnsi="宋体" w:cs="宋体" w:eastAsia="宋体" w:hint="default"/>
                <w:sz w:val="18"/>
                <w:szCs w:val="18"/>
              </w:rPr>
            </w:pPr>
            <w:r>
              <w:rPr>
                <w:rFonts w:ascii="宋体"/>
                <w:sz w:val="18"/>
              </w:rPr>
              <w:t>6,890,585.11</w:t>
            </w:r>
          </w:p>
        </w:tc>
        <w:tc>
          <w:tcPr>
            <w:tcW w:w="1855" w:type="dxa"/>
            <w:tcBorders>
              <w:top w:val="single" w:sz="4" w:space="0" w:color="000000"/>
              <w:left w:val="nil" w:sz="6" w:space="0" w:color="auto"/>
              <w:bottom w:val="nil" w:sz="6" w:space="0" w:color="auto"/>
              <w:right w:val="nil" w:sz="6" w:space="0" w:color="auto"/>
            </w:tcBorders>
          </w:tcPr>
          <w:p>
            <w:pPr>
              <w:pStyle w:val="TableParagraph"/>
              <w:spacing w:line="240" w:lineRule="auto" w:before="46"/>
              <w:ind w:right="186"/>
              <w:jc w:val="right"/>
              <w:rPr>
                <w:rFonts w:ascii="宋体" w:hAnsi="宋体" w:cs="宋体" w:eastAsia="宋体" w:hint="default"/>
                <w:sz w:val="18"/>
                <w:szCs w:val="18"/>
              </w:rPr>
            </w:pPr>
            <w:r>
              <w:rPr>
                <w:rFonts w:ascii="宋体" w:hAnsi="宋体" w:cs="宋体" w:eastAsia="宋体" w:hint="default"/>
                <w:sz w:val="18"/>
                <w:szCs w:val="18"/>
              </w:rPr>
              <w:t>备用金</w:t>
            </w:r>
          </w:p>
        </w:tc>
        <w:tc>
          <w:tcPr>
            <w:tcW w:w="1524" w:type="dxa"/>
            <w:tcBorders>
              <w:top w:val="single" w:sz="4" w:space="0" w:color="000000"/>
              <w:left w:val="nil" w:sz="6" w:space="0" w:color="auto"/>
              <w:bottom w:val="nil" w:sz="6" w:space="0" w:color="auto"/>
              <w:right w:val="nil" w:sz="6" w:space="0" w:color="auto"/>
            </w:tcBorders>
          </w:tcPr>
          <w:p>
            <w:pPr>
              <w:pStyle w:val="TableParagraph"/>
              <w:spacing w:line="240" w:lineRule="auto" w:before="46"/>
              <w:ind w:right="107"/>
              <w:jc w:val="right"/>
              <w:rPr>
                <w:rFonts w:ascii="宋体" w:hAnsi="宋体" w:cs="宋体" w:eastAsia="宋体" w:hint="default"/>
                <w:sz w:val="18"/>
                <w:szCs w:val="18"/>
              </w:rPr>
            </w:pPr>
            <w:r>
              <w:rPr>
                <w:rFonts w:ascii="宋体"/>
                <w:sz w:val="18"/>
              </w:rPr>
              <w:t>29.51%</w:t>
            </w:r>
          </w:p>
        </w:tc>
      </w:tr>
      <w:tr>
        <w:trPr>
          <w:trHeight w:val="395" w:hRule="exact"/>
        </w:trPr>
        <w:tc>
          <w:tcPr>
            <w:tcW w:w="280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6" w:right="0"/>
              <w:jc w:val="left"/>
              <w:rPr>
                <w:rFonts w:ascii="宋体" w:hAnsi="宋体" w:cs="宋体" w:eastAsia="宋体" w:hint="default"/>
                <w:sz w:val="18"/>
                <w:szCs w:val="18"/>
              </w:rPr>
            </w:pPr>
            <w:r>
              <w:rPr>
                <w:rFonts w:ascii="宋体" w:hAnsi="宋体" w:cs="宋体" w:eastAsia="宋体" w:hint="default"/>
                <w:sz w:val="18"/>
                <w:szCs w:val="18"/>
              </w:rPr>
              <w:t>连云港徐圩新区财政局</w:t>
            </w: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10"/>
              <w:jc w:val="right"/>
              <w:rPr>
                <w:rFonts w:ascii="宋体" w:hAnsi="宋体" w:cs="宋体" w:eastAsia="宋体" w:hint="default"/>
                <w:sz w:val="18"/>
                <w:szCs w:val="18"/>
              </w:rPr>
            </w:pPr>
            <w:r>
              <w:rPr>
                <w:rFonts w:ascii="宋体" w:hAnsi="宋体" w:cs="宋体" w:eastAsia="宋体" w:hint="default"/>
                <w:sz w:val="18"/>
                <w:szCs w:val="18"/>
              </w:rPr>
              <w:t>非关联方</w:t>
            </w:r>
          </w:p>
        </w:tc>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66"/>
              <w:jc w:val="right"/>
              <w:rPr>
                <w:rFonts w:ascii="宋体" w:hAnsi="宋体" w:cs="宋体" w:eastAsia="宋体" w:hint="default"/>
                <w:sz w:val="18"/>
                <w:szCs w:val="18"/>
              </w:rPr>
            </w:pPr>
            <w:r>
              <w:rPr>
                <w:rFonts w:ascii="宋体"/>
                <w:sz w:val="18"/>
              </w:rPr>
              <w:t>4,194,000.00</w:t>
            </w:r>
          </w:p>
        </w:tc>
        <w:tc>
          <w:tcPr>
            <w:tcW w:w="185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47"/>
              <w:jc w:val="right"/>
              <w:rPr>
                <w:rFonts w:ascii="宋体" w:hAnsi="宋体" w:cs="宋体" w:eastAsia="宋体" w:hint="default"/>
                <w:sz w:val="18"/>
                <w:szCs w:val="18"/>
              </w:rPr>
            </w:pPr>
            <w:r>
              <w:rPr>
                <w:rFonts w:ascii="宋体" w:hAnsi="宋体" w:cs="宋体" w:eastAsia="宋体" w:hint="default"/>
                <w:spacing w:val="-37"/>
                <w:sz w:val="18"/>
                <w:szCs w:val="18"/>
              </w:rPr>
              <w:t>暂借本公司用地平整款</w:t>
            </w:r>
          </w:p>
        </w:tc>
        <w:tc>
          <w:tcPr>
            <w:tcW w:w="152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7"/>
              <w:jc w:val="right"/>
              <w:rPr>
                <w:rFonts w:ascii="宋体" w:hAnsi="宋体" w:cs="宋体" w:eastAsia="宋体" w:hint="default"/>
                <w:sz w:val="18"/>
                <w:szCs w:val="18"/>
              </w:rPr>
            </w:pPr>
            <w:r>
              <w:rPr>
                <w:rFonts w:ascii="宋体"/>
                <w:sz w:val="18"/>
              </w:rPr>
              <w:t>26.00%</w:t>
            </w:r>
          </w:p>
        </w:tc>
      </w:tr>
      <w:tr>
        <w:trPr>
          <w:trHeight w:val="397" w:hRule="exact"/>
        </w:trPr>
        <w:tc>
          <w:tcPr>
            <w:tcW w:w="280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6" w:right="0"/>
              <w:jc w:val="left"/>
              <w:rPr>
                <w:rFonts w:ascii="宋体" w:hAnsi="宋体" w:cs="宋体" w:eastAsia="宋体" w:hint="default"/>
                <w:sz w:val="18"/>
                <w:szCs w:val="18"/>
              </w:rPr>
            </w:pPr>
            <w:r>
              <w:rPr>
                <w:rFonts w:ascii="宋体" w:hAnsi="宋体" w:cs="宋体" w:eastAsia="宋体" w:hint="default"/>
                <w:sz w:val="18"/>
                <w:szCs w:val="18"/>
              </w:rPr>
              <w:t>连云港新浦区财政局</w:t>
            </w: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10"/>
              <w:jc w:val="right"/>
              <w:rPr>
                <w:rFonts w:ascii="宋体" w:hAnsi="宋体" w:cs="宋体" w:eastAsia="宋体" w:hint="default"/>
                <w:sz w:val="18"/>
                <w:szCs w:val="18"/>
              </w:rPr>
            </w:pPr>
            <w:r>
              <w:rPr>
                <w:rFonts w:ascii="宋体" w:hAnsi="宋体" w:cs="宋体" w:eastAsia="宋体" w:hint="default"/>
                <w:sz w:val="18"/>
                <w:szCs w:val="18"/>
              </w:rPr>
              <w:t>非关联方</w:t>
            </w:r>
          </w:p>
        </w:tc>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6"/>
              <w:jc w:val="right"/>
              <w:rPr>
                <w:rFonts w:ascii="宋体" w:hAnsi="宋体" w:cs="宋体" w:eastAsia="宋体" w:hint="default"/>
                <w:sz w:val="18"/>
                <w:szCs w:val="18"/>
              </w:rPr>
            </w:pPr>
            <w:r>
              <w:rPr>
                <w:rFonts w:ascii="宋体"/>
                <w:sz w:val="18"/>
              </w:rPr>
              <w:t>1,676,603.00</w:t>
            </w:r>
          </w:p>
        </w:tc>
        <w:tc>
          <w:tcPr>
            <w:tcW w:w="1855"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47"/>
              <w:jc w:val="right"/>
              <w:rPr>
                <w:rFonts w:ascii="宋体" w:hAnsi="宋体" w:cs="宋体" w:eastAsia="宋体" w:hint="default"/>
                <w:sz w:val="18"/>
                <w:szCs w:val="18"/>
              </w:rPr>
            </w:pPr>
            <w:r>
              <w:rPr>
                <w:rFonts w:ascii="宋体" w:hAnsi="宋体" w:cs="宋体" w:eastAsia="宋体" w:hint="default"/>
                <w:spacing w:val="-37"/>
                <w:sz w:val="18"/>
                <w:szCs w:val="18"/>
              </w:rPr>
              <w:t>暂借本公司用地平整款</w:t>
            </w:r>
          </w:p>
        </w:tc>
        <w:tc>
          <w:tcPr>
            <w:tcW w:w="152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7"/>
              <w:jc w:val="right"/>
              <w:rPr>
                <w:rFonts w:ascii="宋体" w:hAnsi="宋体" w:cs="宋体" w:eastAsia="宋体" w:hint="default"/>
                <w:sz w:val="18"/>
                <w:szCs w:val="18"/>
              </w:rPr>
            </w:pPr>
            <w:r>
              <w:rPr>
                <w:rFonts w:ascii="宋体"/>
                <w:sz w:val="18"/>
              </w:rPr>
              <w:t>10.39%</w:t>
            </w:r>
          </w:p>
        </w:tc>
      </w:tr>
      <w:tr>
        <w:trPr>
          <w:trHeight w:val="382" w:hRule="exact"/>
        </w:trPr>
        <w:tc>
          <w:tcPr>
            <w:tcW w:w="2802"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06" w:right="0"/>
              <w:jc w:val="left"/>
              <w:rPr>
                <w:rFonts w:ascii="宋体" w:hAnsi="宋体" w:cs="宋体" w:eastAsia="宋体" w:hint="default"/>
                <w:sz w:val="18"/>
                <w:szCs w:val="18"/>
              </w:rPr>
            </w:pPr>
            <w:r>
              <w:rPr>
                <w:rFonts w:ascii="宋体" w:hAnsi="宋体" w:cs="宋体" w:eastAsia="宋体" w:hint="default"/>
                <w:sz w:val="18"/>
                <w:szCs w:val="18"/>
              </w:rPr>
              <w:t>诺明（佛山）电子有限公司</w:t>
            </w: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10"/>
              <w:jc w:val="right"/>
              <w:rPr>
                <w:rFonts w:ascii="宋体" w:hAnsi="宋体" w:cs="宋体" w:eastAsia="宋体" w:hint="default"/>
                <w:sz w:val="18"/>
                <w:szCs w:val="18"/>
              </w:rPr>
            </w:pPr>
            <w:r>
              <w:rPr>
                <w:rFonts w:ascii="宋体" w:hAnsi="宋体" w:cs="宋体" w:eastAsia="宋体" w:hint="default"/>
                <w:sz w:val="18"/>
                <w:szCs w:val="18"/>
              </w:rPr>
              <w:t>非关联方</w:t>
            </w:r>
          </w:p>
        </w:tc>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66"/>
              <w:jc w:val="right"/>
              <w:rPr>
                <w:rFonts w:ascii="宋体" w:hAnsi="宋体" w:cs="宋体" w:eastAsia="宋体" w:hint="default"/>
                <w:sz w:val="18"/>
                <w:szCs w:val="18"/>
              </w:rPr>
            </w:pPr>
            <w:r>
              <w:rPr>
                <w:rFonts w:ascii="宋体"/>
                <w:sz w:val="18"/>
              </w:rPr>
              <w:t>1,200,000.00</w:t>
            </w:r>
          </w:p>
        </w:tc>
        <w:tc>
          <w:tcPr>
            <w:tcW w:w="1855"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86"/>
              <w:jc w:val="right"/>
              <w:rPr>
                <w:rFonts w:ascii="宋体" w:hAnsi="宋体" w:cs="宋体" w:eastAsia="宋体" w:hint="default"/>
                <w:sz w:val="18"/>
                <w:szCs w:val="18"/>
              </w:rPr>
            </w:pPr>
            <w:r>
              <w:rPr>
                <w:rFonts w:ascii="宋体" w:hAnsi="宋体" w:cs="宋体" w:eastAsia="宋体" w:hint="default"/>
                <w:sz w:val="18"/>
                <w:szCs w:val="18"/>
              </w:rPr>
              <w:t>房租押金</w:t>
            </w:r>
          </w:p>
        </w:tc>
        <w:tc>
          <w:tcPr>
            <w:tcW w:w="1524"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7"/>
              <w:jc w:val="right"/>
              <w:rPr>
                <w:rFonts w:ascii="宋体" w:hAnsi="宋体" w:cs="宋体" w:eastAsia="宋体" w:hint="default"/>
                <w:sz w:val="18"/>
                <w:szCs w:val="18"/>
              </w:rPr>
            </w:pPr>
            <w:r>
              <w:rPr>
                <w:rFonts w:ascii="宋体"/>
                <w:sz w:val="18"/>
              </w:rPr>
              <w:t>7.44%</w:t>
            </w:r>
          </w:p>
        </w:tc>
      </w:tr>
      <w:tr>
        <w:trPr>
          <w:trHeight w:val="595" w:hRule="exact"/>
        </w:trPr>
        <w:tc>
          <w:tcPr>
            <w:tcW w:w="2802" w:type="dxa"/>
            <w:tcBorders>
              <w:top w:val="nil" w:sz="6" w:space="0" w:color="auto"/>
              <w:left w:val="nil" w:sz="6" w:space="0" w:color="auto"/>
              <w:bottom w:val="single" w:sz="8" w:space="0" w:color="000000"/>
              <w:right w:val="nil" w:sz="6" w:space="0" w:color="auto"/>
            </w:tcBorders>
          </w:tcPr>
          <w:p>
            <w:pPr>
              <w:pStyle w:val="TableParagraph"/>
              <w:spacing w:line="232" w:lineRule="exact" w:before="62"/>
              <w:ind w:left="106" w:right="261"/>
              <w:jc w:val="left"/>
              <w:rPr>
                <w:rFonts w:ascii="宋体" w:hAnsi="宋体" w:cs="宋体" w:eastAsia="宋体" w:hint="default"/>
                <w:sz w:val="18"/>
                <w:szCs w:val="18"/>
              </w:rPr>
            </w:pPr>
            <w:r>
              <w:rPr>
                <w:rFonts w:ascii="宋体" w:hAnsi="宋体" w:cs="宋体" w:eastAsia="宋体" w:hint="default"/>
                <w:spacing w:val="6"/>
                <w:sz w:val="18"/>
                <w:szCs w:val="18"/>
              </w:rPr>
              <w:t>北京鸿图卓越广告传媒有限公</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司</w:t>
            </w:r>
          </w:p>
        </w:tc>
        <w:tc>
          <w:tcPr>
            <w:tcW w:w="1097" w:type="dxa"/>
            <w:tcBorders>
              <w:top w:val="nil" w:sz="6" w:space="0" w:color="auto"/>
              <w:left w:val="nil" w:sz="6" w:space="0" w:color="auto"/>
              <w:bottom w:val="single" w:sz="8" w:space="0" w:color="000000"/>
              <w:right w:val="nil" w:sz="6" w:space="0" w:color="auto"/>
            </w:tcBorders>
          </w:tcPr>
          <w:p>
            <w:pPr>
              <w:pStyle w:val="TableParagraph"/>
              <w:spacing w:line="240" w:lineRule="auto" w:before="154"/>
              <w:ind w:right="110"/>
              <w:jc w:val="right"/>
              <w:rPr>
                <w:rFonts w:ascii="宋体" w:hAnsi="宋体" w:cs="宋体" w:eastAsia="宋体" w:hint="default"/>
                <w:sz w:val="18"/>
                <w:szCs w:val="18"/>
              </w:rPr>
            </w:pPr>
            <w:r>
              <w:rPr>
                <w:rFonts w:ascii="宋体" w:hAnsi="宋体" w:cs="宋体" w:eastAsia="宋体" w:hint="default"/>
                <w:sz w:val="18"/>
                <w:szCs w:val="18"/>
              </w:rPr>
              <w:t>非关联方</w:t>
            </w:r>
          </w:p>
        </w:tc>
        <w:tc>
          <w:tcPr>
            <w:tcW w:w="1558" w:type="dxa"/>
            <w:tcBorders>
              <w:top w:val="nil" w:sz="6" w:space="0" w:color="auto"/>
              <w:left w:val="nil" w:sz="6" w:space="0" w:color="auto"/>
              <w:bottom w:val="single" w:sz="8" w:space="0" w:color="000000"/>
              <w:right w:val="nil" w:sz="6" w:space="0" w:color="auto"/>
            </w:tcBorders>
          </w:tcPr>
          <w:p>
            <w:pPr>
              <w:pStyle w:val="TableParagraph"/>
              <w:spacing w:line="240" w:lineRule="auto" w:before="154"/>
              <w:ind w:right="266"/>
              <w:jc w:val="right"/>
              <w:rPr>
                <w:rFonts w:ascii="宋体" w:hAnsi="宋体" w:cs="宋体" w:eastAsia="宋体" w:hint="default"/>
                <w:sz w:val="18"/>
                <w:szCs w:val="18"/>
              </w:rPr>
            </w:pPr>
            <w:r>
              <w:rPr>
                <w:rFonts w:ascii="宋体"/>
                <w:sz w:val="18"/>
              </w:rPr>
              <w:t>1,000,000.00</w:t>
            </w:r>
          </w:p>
        </w:tc>
        <w:tc>
          <w:tcPr>
            <w:tcW w:w="1855" w:type="dxa"/>
            <w:tcBorders>
              <w:top w:val="nil" w:sz="6" w:space="0" w:color="auto"/>
              <w:left w:val="nil" w:sz="6" w:space="0" w:color="auto"/>
              <w:bottom w:val="single" w:sz="8" w:space="0" w:color="000000"/>
              <w:right w:val="nil" w:sz="6" w:space="0" w:color="auto"/>
            </w:tcBorders>
          </w:tcPr>
          <w:p>
            <w:pPr>
              <w:pStyle w:val="TableParagraph"/>
              <w:spacing w:line="240" w:lineRule="auto" w:before="154"/>
              <w:ind w:right="186"/>
              <w:jc w:val="right"/>
              <w:rPr>
                <w:rFonts w:ascii="宋体" w:hAnsi="宋体" w:cs="宋体" w:eastAsia="宋体" w:hint="default"/>
                <w:sz w:val="18"/>
                <w:szCs w:val="18"/>
              </w:rPr>
            </w:pPr>
            <w:r>
              <w:rPr>
                <w:rFonts w:ascii="宋体" w:hAnsi="宋体" w:cs="宋体" w:eastAsia="宋体" w:hint="default"/>
                <w:sz w:val="18"/>
                <w:szCs w:val="18"/>
              </w:rPr>
              <w:t>保证金</w:t>
            </w:r>
          </w:p>
        </w:tc>
        <w:tc>
          <w:tcPr>
            <w:tcW w:w="1524" w:type="dxa"/>
            <w:tcBorders>
              <w:top w:val="nil" w:sz="6" w:space="0" w:color="auto"/>
              <w:left w:val="nil" w:sz="6" w:space="0" w:color="auto"/>
              <w:bottom w:val="single" w:sz="8" w:space="0" w:color="000000"/>
              <w:right w:val="nil" w:sz="6" w:space="0" w:color="auto"/>
            </w:tcBorders>
          </w:tcPr>
          <w:p>
            <w:pPr>
              <w:pStyle w:val="TableParagraph"/>
              <w:spacing w:line="240" w:lineRule="auto" w:before="154"/>
              <w:ind w:right="107"/>
              <w:jc w:val="right"/>
              <w:rPr>
                <w:rFonts w:ascii="宋体" w:hAnsi="宋体" w:cs="宋体" w:eastAsia="宋体" w:hint="default"/>
                <w:sz w:val="18"/>
                <w:szCs w:val="18"/>
              </w:rPr>
            </w:pPr>
            <w:r>
              <w:rPr>
                <w:rFonts w:ascii="宋体"/>
                <w:sz w:val="18"/>
              </w:rPr>
              <w:t>6.20%</w:t>
            </w:r>
          </w:p>
        </w:tc>
      </w:tr>
      <w:tr>
        <w:trPr>
          <w:trHeight w:val="398" w:hRule="exact"/>
        </w:trPr>
        <w:tc>
          <w:tcPr>
            <w:tcW w:w="2802" w:type="dxa"/>
            <w:tcBorders>
              <w:top w:val="single" w:sz="8" w:space="0" w:color="000000"/>
              <w:left w:val="nil" w:sz="6" w:space="0" w:color="auto"/>
              <w:bottom w:val="single" w:sz="8" w:space="0" w:color="000000"/>
              <w:right w:val="nil" w:sz="6" w:space="0" w:color="auto"/>
            </w:tcBorders>
          </w:tcPr>
          <w:p>
            <w:pPr>
              <w:pStyle w:val="TableParagraph"/>
              <w:spacing w:line="240" w:lineRule="auto" w:before="43"/>
              <w:ind w:left="106" w:right="0"/>
              <w:jc w:val="left"/>
              <w:rPr>
                <w:rFonts w:ascii="宋体" w:hAnsi="宋体" w:cs="宋体" w:eastAsia="宋体" w:hint="default"/>
                <w:sz w:val="18"/>
                <w:szCs w:val="18"/>
              </w:rPr>
            </w:pPr>
            <w:r>
              <w:rPr>
                <w:rFonts w:ascii="宋体" w:hAnsi="宋体" w:cs="宋体" w:eastAsia="宋体" w:hint="default"/>
                <w:b/>
                <w:bCs/>
                <w:sz w:val="18"/>
                <w:szCs w:val="18"/>
              </w:rPr>
              <w:t>合</w:t>
            </w:r>
            <w:r>
              <w:rPr>
                <w:rFonts w:ascii="宋体" w:hAnsi="宋体" w:cs="宋体" w:eastAsia="宋体" w:hint="default"/>
                <w:b/>
                <w:bCs/>
                <w:spacing w:val="90"/>
                <w:sz w:val="18"/>
                <w:szCs w:val="18"/>
              </w:rPr>
              <w:t> </w:t>
            </w:r>
            <w:r>
              <w:rPr>
                <w:rFonts w:ascii="宋体" w:hAnsi="宋体" w:cs="宋体" w:eastAsia="宋体" w:hint="default"/>
                <w:b/>
                <w:bCs/>
                <w:sz w:val="18"/>
                <w:szCs w:val="18"/>
              </w:rPr>
              <w:t>计</w:t>
            </w:r>
            <w:r>
              <w:rPr>
                <w:rFonts w:ascii="宋体" w:hAnsi="宋体" w:cs="宋体" w:eastAsia="宋体" w:hint="default"/>
                <w:sz w:val="18"/>
                <w:szCs w:val="18"/>
              </w:rPr>
            </w:r>
          </w:p>
        </w:tc>
        <w:tc>
          <w:tcPr>
            <w:tcW w:w="1097" w:type="dxa"/>
            <w:tcBorders>
              <w:top w:val="single" w:sz="8" w:space="0" w:color="000000"/>
              <w:left w:val="nil" w:sz="6" w:space="0" w:color="auto"/>
              <w:bottom w:val="single" w:sz="8" w:space="0" w:color="000000"/>
              <w:right w:val="nil" w:sz="6" w:space="0" w:color="auto"/>
            </w:tcBorders>
          </w:tcPr>
          <w:p>
            <w:pPr>
              <w:pStyle w:val="TableParagraph"/>
              <w:spacing w:line="240" w:lineRule="auto" w:before="43"/>
              <w:ind w:right="107"/>
              <w:jc w:val="right"/>
              <w:rPr>
                <w:rFonts w:ascii="宋体" w:hAnsi="宋体" w:cs="宋体" w:eastAsia="宋体" w:hint="default"/>
                <w:sz w:val="18"/>
                <w:szCs w:val="18"/>
              </w:rPr>
            </w:pPr>
            <w:r>
              <w:rPr>
                <w:rFonts w:ascii="宋体"/>
                <w:b/>
                <w:sz w:val="18"/>
              </w:rPr>
              <w:t>--</w:t>
            </w:r>
            <w:r>
              <w:rPr>
                <w:rFonts w:ascii="宋体"/>
                <w:sz w:val="18"/>
              </w:rPr>
            </w:r>
          </w:p>
        </w:tc>
        <w:tc>
          <w:tcPr>
            <w:tcW w:w="1558" w:type="dxa"/>
            <w:tcBorders>
              <w:top w:val="single" w:sz="8" w:space="0" w:color="000000"/>
              <w:left w:val="nil" w:sz="6" w:space="0" w:color="auto"/>
              <w:bottom w:val="single" w:sz="8" w:space="0" w:color="000000"/>
              <w:right w:val="nil" w:sz="6" w:space="0" w:color="auto"/>
            </w:tcBorders>
          </w:tcPr>
          <w:p>
            <w:pPr>
              <w:pStyle w:val="TableParagraph"/>
              <w:spacing w:line="240" w:lineRule="auto" w:before="43"/>
              <w:ind w:right="267"/>
              <w:jc w:val="right"/>
              <w:rPr>
                <w:rFonts w:ascii="宋体" w:hAnsi="宋体" w:cs="宋体" w:eastAsia="宋体" w:hint="default"/>
                <w:sz w:val="18"/>
                <w:szCs w:val="18"/>
              </w:rPr>
            </w:pPr>
            <w:r>
              <w:rPr>
                <w:rFonts w:ascii="宋体"/>
                <w:b/>
                <w:w w:val="95"/>
                <w:sz w:val="18"/>
              </w:rPr>
              <w:t>14,961,188.11</w:t>
            </w:r>
            <w:r>
              <w:rPr>
                <w:rFonts w:ascii="宋体"/>
                <w:sz w:val="18"/>
              </w:rPr>
            </w:r>
          </w:p>
        </w:tc>
        <w:tc>
          <w:tcPr>
            <w:tcW w:w="1855" w:type="dxa"/>
            <w:tcBorders>
              <w:top w:val="single" w:sz="8" w:space="0" w:color="000000"/>
              <w:left w:val="nil" w:sz="6" w:space="0" w:color="auto"/>
              <w:bottom w:val="single" w:sz="8" w:space="0" w:color="000000"/>
              <w:right w:val="nil" w:sz="6" w:space="0" w:color="auto"/>
            </w:tcBorders>
          </w:tcPr>
          <w:p>
            <w:pPr>
              <w:pStyle w:val="TableParagraph"/>
              <w:spacing w:line="240" w:lineRule="auto" w:before="43"/>
              <w:ind w:right="185"/>
              <w:jc w:val="right"/>
              <w:rPr>
                <w:rFonts w:ascii="宋体" w:hAnsi="宋体" w:cs="宋体" w:eastAsia="宋体" w:hint="default"/>
                <w:sz w:val="18"/>
                <w:szCs w:val="18"/>
              </w:rPr>
            </w:pPr>
            <w:r>
              <w:rPr>
                <w:rFonts w:ascii="宋体"/>
                <w:b/>
                <w:sz w:val="18"/>
              </w:rPr>
              <w:t>--</w:t>
            </w:r>
            <w:r>
              <w:rPr>
                <w:rFonts w:ascii="宋体"/>
                <w:sz w:val="18"/>
              </w:rPr>
            </w:r>
          </w:p>
        </w:tc>
        <w:tc>
          <w:tcPr>
            <w:tcW w:w="1524" w:type="dxa"/>
            <w:tcBorders>
              <w:top w:val="single" w:sz="8" w:space="0" w:color="000000"/>
              <w:left w:val="nil" w:sz="6" w:space="0" w:color="auto"/>
              <w:bottom w:val="single" w:sz="8" w:space="0" w:color="000000"/>
              <w:right w:val="nil" w:sz="6" w:space="0" w:color="auto"/>
            </w:tcBorders>
          </w:tcPr>
          <w:p>
            <w:pPr>
              <w:pStyle w:val="TableParagraph"/>
              <w:spacing w:line="240" w:lineRule="auto" w:before="43"/>
              <w:ind w:right="107"/>
              <w:jc w:val="right"/>
              <w:rPr>
                <w:rFonts w:ascii="宋体" w:hAnsi="宋体" w:cs="宋体" w:eastAsia="宋体" w:hint="default"/>
                <w:sz w:val="18"/>
                <w:szCs w:val="18"/>
              </w:rPr>
            </w:pPr>
            <w:r>
              <w:rPr>
                <w:rFonts w:ascii="宋体"/>
                <w:sz w:val="18"/>
              </w:rPr>
              <w:t>92.74%</w:t>
            </w:r>
          </w:p>
        </w:tc>
      </w:tr>
    </w:tbl>
    <w:p>
      <w:pPr>
        <w:spacing w:line="240" w:lineRule="auto" w:before="5"/>
        <w:rPr>
          <w:rFonts w:ascii="宋体" w:hAnsi="宋体" w:cs="宋体" w:eastAsia="宋体" w:hint="default"/>
          <w:sz w:val="13"/>
          <w:szCs w:val="13"/>
        </w:rPr>
      </w:pPr>
    </w:p>
    <w:p>
      <w:pPr>
        <w:pStyle w:val="BodyText"/>
        <w:spacing w:line="240" w:lineRule="auto" w:before="26"/>
        <w:ind w:left="101" w:right="137"/>
        <w:jc w:val="left"/>
      </w:pPr>
      <w:r>
        <w:rPr>
          <w:rFonts w:ascii="宋体" w:hAnsi="宋体" w:cs="宋体" w:eastAsia="宋体" w:hint="default"/>
        </w:rPr>
        <w:t>3</w:t>
      </w:r>
      <w:r>
        <w:rPr/>
        <w:t>、长期股权投资</w:t>
      </w:r>
    </w:p>
    <w:p>
      <w:pPr>
        <w:spacing w:after="0" w:line="240" w:lineRule="auto"/>
        <w:jc w:val="left"/>
        <w:sectPr>
          <w:pgSz w:w="11910" w:h="16840"/>
          <w:pgMar w:header="763" w:footer="724" w:top="1000" w:bottom="920" w:left="1180" w:right="980"/>
        </w:sectPr>
      </w:pPr>
    </w:p>
    <w:p>
      <w:pPr>
        <w:spacing w:before="27"/>
        <w:ind w:left="5129" w:right="5196" w:firstLine="0"/>
        <w:jc w:val="center"/>
        <w:rPr>
          <w:rFonts w:ascii="宋体" w:hAnsi="宋体" w:cs="宋体" w:eastAsia="宋体" w:hint="default"/>
          <w:sz w:val="18"/>
          <w:szCs w:val="18"/>
        </w:rPr>
      </w:pPr>
      <w:r>
        <w:rPr>
          <w:rFonts w:ascii="宋体" w:hAnsi="宋体" w:cs="宋体" w:eastAsia="宋体" w:hint="default"/>
          <w:sz w:val="18"/>
          <w:szCs w:val="18"/>
        </w:rPr>
        <w:t>日出东方太阳能股份有限公司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p>
      <w:pPr>
        <w:spacing w:line="240" w:lineRule="auto" w:before="8"/>
        <w:rPr>
          <w:rFonts w:ascii="宋体" w:hAnsi="宋体" w:cs="宋体" w:eastAsia="宋体" w:hint="default"/>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689.85pt;height:.75pt;mso-position-horizontal-relative:char;mso-position-vertical-relative:line" coordorigin="0,0" coordsize="13797,15">
            <v:group style="position:absolute;left:7;top:7;width:13782;height:2" coordorigin="7,7" coordsize="13782,2">
              <v:shape style="position:absolute;left:7;top:7;width:13782;height:2" coordorigin="7,7" coordsize="13782,0" path="m7,7l13789,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2"/>
          <w:szCs w:val="12"/>
        </w:rPr>
      </w:pPr>
    </w:p>
    <w:tbl>
      <w:tblPr>
        <w:tblW w:w="0" w:type="auto"/>
        <w:jc w:val="left"/>
        <w:tblInd w:w="139" w:type="dxa"/>
        <w:tblLayout w:type="fixed"/>
        <w:tblCellMar>
          <w:top w:w="0" w:type="dxa"/>
          <w:left w:w="0" w:type="dxa"/>
          <w:bottom w:w="0" w:type="dxa"/>
          <w:right w:w="0" w:type="dxa"/>
        </w:tblCellMar>
        <w:tblLook w:val="01E0"/>
      </w:tblPr>
      <w:tblGrid>
        <w:gridCol w:w="1268"/>
        <w:gridCol w:w="950"/>
        <w:gridCol w:w="1430"/>
        <w:gridCol w:w="1437"/>
        <w:gridCol w:w="1435"/>
        <w:gridCol w:w="1421"/>
        <w:gridCol w:w="1029"/>
        <w:gridCol w:w="1474"/>
        <w:gridCol w:w="1275"/>
        <w:gridCol w:w="1220"/>
        <w:gridCol w:w="907"/>
      </w:tblGrid>
      <w:tr>
        <w:trPr>
          <w:trHeight w:val="688" w:hRule="exact"/>
        </w:trPr>
        <w:tc>
          <w:tcPr>
            <w:tcW w:w="1268" w:type="dxa"/>
            <w:tcBorders>
              <w:top w:val="single" w:sz="8" w:space="0" w:color="000000"/>
              <w:left w:val="nil" w:sz="6" w:space="0" w:color="auto"/>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15"/>
                <w:szCs w:val="15"/>
              </w:rPr>
            </w:pPr>
            <w:r>
              <w:rPr>
                <w:rFonts w:ascii="宋体" w:hAnsi="宋体" w:cs="宋体" w:eastAsia="宋体" w:hint="default"/>
                <w:b/>
                <w:bCs/>
                <w:sz w:val="15"/>
                <w:szCs w:val="15"/>
              </w:rPr>
              <w:t>被投资单位名称</w:t>
            </w:r>
            <w:r>
              <w:rPr>
                <w:rFonts w:ascii="宋体" w:hAnsi="宋体" w:cs="宋体" w:eastAsia="宋体" w:hint="default"/>
                <w:sz w:val="15"/>
                <w:szCs w:val="15"/>
              </w:rPr>
            </w:r>
          </w:p>
        </w:tc>
        <w:tc>
          <w:tcPr>
            <w:tcW w:w="950" w:type="dxa"/>
            <w:tcBorders>
              <w:top w:val="single" w:sz="8" w:space="0" w:color="000000"/>
              <w:left w:val="nil" w:sz="6" w:space="0" w:color="auto"/>
              <w:bottom w:val="single" w:sz="4" w:space="0" w:color="000000"/>
              <w:right w:val="nil" w:sz="6" w:space="0" w:color="auto"/>
            </w:tcBorders>
          </w:tcPr>
          <w:p>
            <w:pPr>
              <w:pStyle w:val="TableParagraph"/>
              <w:spacing w:line="240" w:lineRule="auto" w:before="116"/>
              <w:ind w:left="85" w:right="559"/>
              <w:jc w:val="left"/>
              <w:rPr>
                <w:rFonts w:ascii="宋体" w:hAnsi="宋体" w:cs="宋体" w:eastAsia="宋体" w:hint="default"/>
                <w:sz w:val="15"/>
                <w:szCs w:val="15"/>
              </w:rPr>
            </w:pPr>
            <w:r>
              <w:rPr>
                <w:rFonts w:ascii="宋体" w:hAnsi="宋体" w:cs="宋体" w:eastAsia="宋体" w:hint="default"/>
                <w:b/>
                <w:bCs/>
                <w:sz w:val="15"/>
                <w:szCs w:val="15"/>
              </w:rPr>
              <w:t>核算</w:t>
            </w:r>
            <w:r>
              <w:rPr>
                <w:rFonts w:ascii="宋体" w:hAnsi="宋体" w:cs="宋体" w:eastAsia="宋体" w:hint="default"/>
                <w:b/>
                <w:bCs/>
                <w:spacing w:val="1"/>
                <w:w w:val="99"/>
                <w:sz w:val="15"/>
                <w:szCs w:val="15"/>
              </w:rPr>
              <w:t> </w:t>
            </w:r>
            <w:r>
              <w:rPr>
                <w:rFonts w:ascii="宋体" w:hAnsi="宋体" w:cs="宋体" w:eastAsia="宋体" w:hint="default"/>
                <w:b/>
                <w:bCs/>
                <w:sz w:val="15"/>
                <w:szCs w:val="15"/>
              </w:rPr>
              <w:t>方法</w:t>
            </w:r>
            <w:r>
              <w:rPr>
                <w:rFonts w:ascii="宋体" w:hAnsi="宋体" w:cs="宋体" w:eastAsia="宋体" w:hint="default"/>
                <w:sz w:val="15"/>
                <w:szCs w:val="15"/>
              </w:rPr>
            </w:r>
          </w:p>
        </w:tc>
        <w:tc>
          <w:tcPr>
            <w:tcW w:w="1430" w:type="dxa"/>
            <w:tcBorders>
              <w:top w:val="single" w:sz="8" w:space="0" w:color="000000"/>
              <w:left w:val="nil" w:sz="6" w:space="0" w:color="auto"/>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88"/>
              <w:jc w:val="right"/>
              <w:rPr>
                <w:rFonts w:ascii="宋体" w:hAnsi="宋体" w:cs="宋体" w:eastAsia="宋体" w:hint="default"/>
                <w:sz w:val="15"/>
                <w:szCs w:val="15"/>
              </w:rPr>
            </w:pPr>
            <w:r>
              <w:rPr>
                <w:rFonts w:ascii="宋体" w:hAnsi="宋体" w:cs="宋体" w:eastAsia="宋体" w:hint="default"/>
                <w:b/>
                <w:bCs/>
                <w:w w:val="95"/>
                <w:sz w:val="15"/>
                <w:szCs w:val="15"/>
              </w:rPr>
              <w:t>投资成本</w:t>
            </w:r>
            <w:r>
              <w:rPr>
                <w:rFonts w:ascii="宋体" w:hAnsi="宋体" w:cs="宋体" w:eastAsia="宋体" w:hint="default"/>
                <w:sz w:val="15"/>
                <w:szCs w:val="15"/>
              </w:rPr>
            </w:r>
          </w:p>
        </w:tc>
        <w:tc>
          <w:tcPr>
            <w:tcW w:w="1437" w:type="dxa"/>
            <w:tcBorders>
              <w:top w:val="single" w:sz="8" w:space="0" w:color="000000"/>
              <w:left w:val="nil" w:sz="6" w:space="0" w:color="auto"/>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107"/>
              <w:jc w:val="right"/>
              <w:rPr>
                <w:rFonts w:ascii="宋体" w:hAnsi="宋体" w:cs="宋体" w:eastAsia="宋体" w:hint="default"/>
                <w:sz w:val="15"/>
                <w:szCs w:val="15"/>
              </w:rPr>
            </w:pPr>
            <w:r>
              <w:rPr>
                <w:rFonts w:ascii="宋体" w:hAnsi="宋体" w:cs="宋体" w:eastAsia="宋体" w:hint="default"/>
                <w:b/>
                <w:bCs/>
                <w:w w:val="95"/>
                <w:sz w:val="15"/>
                <w:szCs w:val="15"/>
              </w:rPr>
              <w:t>期初余额</w:t>
            </w:r>
            <w:r>
              <w:rPr>
                <w:rFonts w:ascii="宋体" w:hAnsi="宋体" w:cs="宋体" w:eastAsia="宋体" w:hint="default"/>
                <w:sz w:val="15"/>
                <w:szCs w:val="15"/>
              </w:rPr>
            </w:r>
          </w:p>
        </w:tc>
        <w:tc>
          <w:tcPr>
            <w:tcW w:w="1435" w:type="dxa"/>
            <w:tcBorders>
              <w:top w:val="single" w:sz="8" w:space="0" w:color="000000"/>
              <w:left w:val="nil" w:sz="6" w:space="0" w:color="auto"/>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124"/>
              <w:jc w:val="right"/>
              <w:rPr>
                <w:rFonts w:ascii="宋体" w:hAnsi="宋体" w:cs="宋体" w:eastAsia="宋体" w:hint="default"/>
                <w:sz w:val="15"/>
                <w:szCs w:val="15"/>
              </w:rPr>
            </w:pPr>
            <w:r>
              <w:rPr>
                <w:rFonts w:ascii="宋体" w:hAnsi="宋体" w:cs="宋体" w:eastAsia="宋体" w:hint="default"/>
                <w:b/>
                <w:bCs/>
                <w:w w:val="95"/>
                <w:sz w:val="15"/>
                <w:szCs w:val="15"/>
              </w:rPr>
              <w:t>增减变动</w:t>
            </w:r>
            <w:r>
              <w:rPr>
                <w:rFonts w:ascii="宋体" w:hAnsi="宋体" w:cs="宋体" w:eastAsia="宋体" w:hint="default"/>
                <w:sz w:val="15"/>
                <w:szCs w:val="15"/>
              </w:rPr>
            </w:r>
          </w:p>
        </w:tc>
        <w:tc>
          <w:tcPr>
            <w:tcW w:w="1421" w:type="dxa"/>
            <w:tcBorders>
              <w:top w:val="single" w:sz="8" w:space="0" w:color="000000"/>
              <w:left w:val="nil" w:sz="6" w:space="0" w:color="auto"/>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689" w:right="0"/>
              <w:jc w:val="left"/>
              <w:rPr>
                <w:rFonts w:ascii="宋体" w:hAnsi="宋体" w:cs="宋体" w:eastAsia="宋体" w:hint="default"/>
                <w:sz w:val="15"/>
                <w:szCs w:val="15"/>
              </w:rPr>
            </w:pPr>
            <w:r>
              <w:rPr>
                <w:rFonts w:ascii="宋体" w:hAnsi="宋体" w:cs="宋体" w:eastAsia="宋体" w:hint="default"/>
                <w:b/>
                <w:bCs/>
                <w:sz w:val="15"/>
                <w:szCs w:val="15"/>
              </w:rPr>
              <w:t>期末余额</w:t>
            </w:r>
            <w:r>
              <w:rPr>
                <w:rFonts w:ascii="宋体" w:hAnsi="宋体" w:cs="宋体" w:eastAsia="宋体" w:hint="default"/>
                <w:sz w:val="15"/>
                <w:szCs w:val="15"/>
              </w:rPr>
            </w:r>
          </w:p>
        </w:tc>
        <w:tc>
          <w:tcPr>
            <w:tcW w:w="1029" w:type="dxa"/>
            <w:tcBorders>
              <w:top w:val="single" w:sz="8" w:space="0" w:color="000000"/>
              <w:left w:val="nil" w:sz="6" w:space="0" w:color="auto"/>
              <w:bottom w:val="single" w:sz="4" w:space="0" w:color="000000"/>
              <w:right w:val="nil" w:sz="6" w:space="0" w:color="auto"/>
            </w:tcBorders>
          </w:tcPr>
          <w:p>
            <w:pPr>
              <w:pStyle w:val="TableParagraph"/>
              <w:spacing w:line="240" w:lineRule="auto" w:before="116"/>
              <w:ind w:left="128" w:right="145"/>
              <w:jc w:val="left"/>
              <w:rPr>
                <w:rFonts w:ascii="宋体" w:hAnsi="宋体" w:cs="宋体" w:eastAsia="宋体" w:hint="default"/>
                <w:sz w:val="15"/>
                <w:szCs w:val="15"/>
              </w:rPr>
            </w:pPr>
            <w:r>
              <w:rPr>
                <w:rFonts w:ascii="宋体" w:hAnsi="宋体" w:cs="宋体" w:eastAsia="宋体" w:hint="default"/>
                <w:b/>
                <w:bCs/>
                <w:sz w:val="15"/>
                <w:szCs w:val="15"/>
              </w:rPr>
              <w:t>在被投资单</w:t>
            </w:r>
            <w:r>
              <w:rPr>
                <w:rFonts w:ascii="宋体" w:hAnsi="宋体" w:cs="宋体" w:eastAsia="宋体" w:hint="default"/>
                <w:b/>
                <w:bCs/>
                <w:w w:val="99"/>
                <w:sz w:val="15"/>
                <w:szCs w:val="15"/>
              </w:rPr>
              <w:t> </w:t>
            </w:r>
            <w:r>
              <w:rPr>
                <w:rFonts w:ascii="宋体" w:hAnsi="宋体" w:cs="宋体" w:eastAsia="宋体" w:hint="default"/>
                <w:b/>
                <w:bCs/>
                <w:sz w:val="15"/>
                <w:szCs w:val="15"/>
              </w:rPr>
              <w:t>位持股比例</w:t>
            </w:r>
            <w:r>
              <w:rPr>
                <w:rFonts w:ascii="宋体" w:hAnsi="宋体" w:cs="宋体" w:eastAsia="宋体" w:hint="default"/>
                <w:sz w:val="15"/>
                <w:szCs w:val="15"/>
              </w:rPr>
            </w:r>
          </w:p>
        </w:tc>
        <w:tc>
          <w:tcPr>
            <w:tcW w:w="1474" w:type="dxa"/>
            <w:tcBorders>
              <w:top w:val="single" w:sz="8" w:space="0" w:color="000000"/>
              <w:left w:val="nil" w:sz="6" w:space="0" w:color="auto"/>
              <w:bottom w:val="single" w:sz="4" w:space="0" w:color="000000"/>
              <w:right w:val="nil" w:sz="6" w:space="0" w:color="auto"/>
            </w:tcBorders>
          </w:tcPr>
          <w:p>
            <w:pPr>
              <w:pStyle w:val="TableParagraph"/>
              <w:spacing w:line="240" w:lineRule="auto" w:before="116"/>
              <w:ind w:left="146" w:right="271" w:firstLine="451"/>
              <w:jc w:val="left"/>
              <w:rPr>
                <w:rFonts w:ascii="宋体" w:hAnsi="宋体" w:cs="宋体" w:eastAsia="宋体" w:hint="default"/>
                <w:sz w:val="15"/>
                <w:szCs w:val="15"/>
              </w:rPr>
            </w:pPr>
            <w:r>
              <w:rPr>
                <w:rFonts w:ascii="宋体" w:hAnsi="宋体" w:cs="宋体" w:eastAsia="宋体" w:hint="default"/>
                <w:b/>
                <w:bCs/>
                <w:sz w:val="15"/>
                <w:szCs w:val="15"/>
              </w:rPr>
              <w:t>在被投资</w:t>
            </w:r>
            <w:r>
              <w:rPr>
                <w:rFonts w:ascii="宋体" w:hAnsi="宋体" w:cs="宋体" w:eastAsia="宋体" w:hint="default"/>
                <w:b/>
                <w:bCs/>
                <w:w w:val="99"/>
                <w:sz w:val="15"/>
                <w:szCs w:val="15"/>
              </w:rPr>
              <w:t> </w:t>
            </w:r>
            <w:r>
              <w:rPr>
                <w:rFonts w:ascii="宋体" w:hAnsi="宋体" w:cs="宋体" w:eastAsia="宋体" w:hint="default"/>
                <w:b/>
                <w:bCs/>
                <w:sz w:val="15"/>
                <w:szCs w:val="15"/>
              </w:rPr>
              <w:t>单位表决权比例</w:t>
            </w:r>
            <w:r>
              <w:rPr>
                <w:rFonts w:ascii="宋体" w:hAnsi="宋体" w:cs="宋体" w:eastAsia="宋体" w:hint="default"/>
                <w:sz w:val="15"/>
                <w:szCs w:val="15"/>
              </w:rPr>
            </w:r>
          </w:p>
        </w:tc>
        <w:tc>
          <w:tcPr>
            <w:tcW w:w="1275" w:type="dxa"/>
            <w:tcBorders>
              <w:top w:val="single" w:sz="8" w:space="0" w:color="000000"/>
              <w:left w:val="nil" w:sz="6" w:space="0" w:color="auto"/>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77"/>
              <w:jc w:val="right"/>
              <w:rPr>
                <w:rFonts w:ascii="宋体" w:hAnsi="宋体" w:cs="宋体" w:eastAsia="宋体" w:hint="default"/>
                <w:sz w:val="15"/>
                <w:szCs w:val="15"/>
              </w:rPr>
            </w:pPr>
            <w:r>
              <w:rPr>
                <w:rFonts w:ascii="宋体" w:hAnsi="宋体" w:cs="宋体" w:eastAsia="宋体" w:hint="default"/>
                <w:b/>
                <w:bCs/>
                <w:w w:val="95"/>
                <w:sz w:val="15"/>
                <w:szCs w:val="15"/>
              </w:rPr>
              <w:t>减值准备</w:t>
            </w:r>
            <w:r>
              <w:rPr>
                <w:rFonts w:ascii="宋体" w:hAnsi="宋体" w:cs="宋体" w:eastAsia="宋体" w:hint="default"/>
                <w:sz w:val="15"/>
                <w:szCs w:val="15"/>
              </w:rPr>
            </w:r>
          </w:p>
        </w:tc>
        <w:tc>
          <w:tcPr>
            <w:tcW w:w="1220" w:type="dxa"/>
            <w:tcBorders>
              <w:top w:val="single" w:sz="8" w:space="0" w:color="000000"/>
              <w:left w:val="nil" w:sz="6" w:space="0" w:color="auto"/>
              <w:bottom w:val="single" w:sz="4" w:space="0" w:color="000000"/>
              <w:right w:val="nil" w:sz="6" w:space="0" w:color="auto"/>
            </w:tcBorders>
          </w:tcPr>
          <w:p>
            <w:pPr>
              <w:pStyle w:val="TableParagraph"/>
              <w:spacing w:line="240" w:lineRule="auto" w:before="116"/>
              <w:ind w:left="541" w:right="73"/>
              <w:jc w:val="left"/>
              <w:rPr>
                <w:rFonts w:ascii="宋体" w:hAnsi="宋体" w:cs="宋体" w:eastAsia="宋体" w:hint="default"/>
                <w:sz w:val="15"/>
                <w:szCs w:val="15"/>
              </w:rPr>
            </w:pPr>
            <w:r>
              <w:rPr>
                <w:rFonts w:ascii="宋体" w:hAnsi="宋体" w:cs="宋体" w:eastAsia="宋体" w:hint="default"/>
                <w:b/>
                <w:bCs/>
                <w:sz w:val="15"/>
                <w:szCs w:val="15"/>
              </w:rPr>
              <w:t>本期计提</w:t>
            </w:r>
            <w:r>
              <w:rPr>
                <w:rFonts w:ascii="宋体" w:hAnsi="宋体" w:cs="宋体" w:eastAsia="宋体" w:hint="default"/>
                <w:b/>
                <w:bCs/>
                <w:w w:val="99"/>
                <w:sz w:val="15"/>
                <w:szCs w:val="15"/>
              </w:rPr>
              <w:t> </w:t>
            </w:r>
            <w:r>
              <w:rPr>
                <w:rFonts w:ascii="宋体" w:hAnsi="宋体" w:cs="宋体" w:eastAsia="宋体" w:hint="default"/>
                <w:b/>
                <w:bCs/>
                <w:sz w:val="15"/>
                <w:szCs w:val="15"/>
              </w:rPr>
              <w:t>减值准备</w:t>
            </w:r>
            <w:r>
              <w:rPr>
                <w:rFonts w:ascii="宋体" w:hAnsi="宋体" w:cs="宋体" w:eastAsia="宋体" w:hint="default"/>
                <w:sz w:val="15"/>
                <w:szCs w:val="15"/>
              </w:rPr>
            </w:r>
          </w:p>
        </w:tc>
        <w:tc>
          <w:tcPr>
            <w:tcW w:w="907" w:type="dxa"/>
            <w:tcBorders>
              <w:top w:val="single" w:sz="8" w:space="0" w:color="000000"/>
              <w:left w:val="nil" w:sz="6" w:space="0" w:color="auto"/>
              <w:bottom w:val="single" w:sz="4" w:space="0" w:color="000000"/>
              <w:right w:val="nil" w:sz="6" w:space="0" w:color="auto"/>
            </w:tcBorders>
          </w:tcPr>
          <w:p>
            <w:pPr>
              <w:pStyle w:val="TableParagraph"/>
              <w:spacing w:line="196" w:lineRule="exact" w:before="116"/>
              <w:ind w:right="1"/>
              <w:jc w:val="right"/>
              <w:rPr>
                <w:rFonts w:ascii="宋体" w:hAnsi="宋体" w:cs="宋体" w:eastAsia="宋体" w:hint="default"/>
                <w:sz w:val="15"/>
                <w:szCs w:val="15"/>
              </w:rPr>
            </w:pPr>
            <w:r>
              <w:rPr>
                <w:rFonts w:ascii="宋体" w:hAnsi="宋体" w:cs="宋体" w:eastAsia="宋体" w:hint="default"/>
                <w:b/>
                <w:bCs/>
                <w:w w:val="95"/>
                <w:sz w:val="15"/>
                <w:szCs w:val="15"/>
              </w:rPr>
              <w:t>本期现金</w:t>
            </w:r>
            <w:r>
              <w:rPr>
                <w:rFonts w:ascii="宋体" w:hAnsi="宋体" w:cs="宋体" w:eastAsia="宋体" w:hint="default"/>
                <w:sz w:val="15"/>
                <w:szCs w:val="15"/>
              </w:rPr>
            </w:r>
          </w:p>
          <w:p>
            <w:pPr>
              <w:pStyle w:val="TableParagraph"/>
              <w:spacing w:line="240" w:lineRule="auto"/>
              <w:ind w:right="0"/>
              <w:jc w:val="right"/>
              <w:rPr>
                <w:rFonts w:ascii="宋体" w:hAnsi="宋体" w:cs="宋体" w:eastAsia="宋体" w:hint="default"/>
                <w:sz w:val="15"/>
                <w:szCs w:val="15"/>
              </w:rPr>
            </w:pPr>
            <w:r>
              <w:rPr>
                <w:rFonts w:ascii="宋体" w:hAnsi="宋体" w:cs="宋体" w:eastAsia="宋体" w:hint="default"/>
                <w:b/>
                <w:bCs/>
                <w:sz w:val="15"/>
                <w:szCs w:val="15"/>
              </w:rPr>
              <w:t>红利</w:t>
            </w:r>
            <w:r>
              <w:rPr>
                <w:rFonts w:ascii="宋体" w:hAnsi="宋体" w:cs="宋体" w:eastAsia="宋体" w:hint="default"/>
                <w:sz w:val="15"/>
                <w:szCs w:val="15"/>
              </w:rPr>
            </w:r>
          </w:p>
        </w:tc>
      </w:tr>
      <w:tr>
        <w:trPr>
          <w:trHeight w:val="394" w:hRule="exact"/>
        </w:trPr>
        <w:tc>
          <w:tcPr>
            <w:tcW w:w="1268"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left="122" w:right="0"/>
              <w:jc w:val="left"/>
              <w:rPr>
                <w:rFonts w:ascii="宋体" w:hAnsi="宋体" w:cs="宋体" w:eastAsia="宋体" w:hint="default"/>
                <w:sz w:val="15"/>
                <w:szCs w:val="15"/>
              </w:rPr>
            </w:pPr>
            <w:r>
              <w:rPr>
                <w:rFonts w:ascii="宋体" w:hAnsi="宋体" w:cs="宋体" w:eastAsia="宋体" w:hint="default"/>
                <w:spacing w:val="-60"/>
                <w:sz w:val="15"/>
                <w:szCs w:val="15"/>
              </w:rPr>
              <w:t>①对子公司投资</w:t>
            </w:r>
            <w:r>
              <w:rPr>
                <w:rFonts w:ascii="宋体" w:hAnsi="宋体" w:cs="宋体" w:eastAsia="宋体" w:hint="default"/>
                <w:sz w:val="15"/>
                <w:szCs w:val="15"/>
              </w:rPr>
            </w:r>
          </w:p>
        </w:tc>
        <w:tc>
          <w:tcPr>
            <w:tcW w:w="950"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182"/>
              <w:jc w:val="right"/>
              <w:rPr>
                <w:rFonts w:ascii="宋体" w:hAnsi="宋体" w:cs="宋体" w:eastAsia="宋体" w:hint="default"/>
                <w:sz w:val="15"/>
                <w:szCs w:val="15"/>
              </w:rPr>
            </w:pPr>
            <w:r>
              <w:rPr>
                <w:rFonts w:ascii="宋体"/>
                <w:sz w:val="15"/>
              </w:rPr>
              <w:t>--</w:t>
            </w:r>
          </w:p>
        </w:tc>
        <w:tc>
          <w:tcPr>
            <w:tcW w:w="1430"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194"/>
              <w:jc w:val="right"/>
              <w:rPr>
                <w:rFonts w:ascii="宋体" w:hAnsi="宋体" w:cs="宋体" w:eastAsia="宋体" w:hint="default"/>
                <w:sz w:val="15"/>
                <w:szCs w:val="15"/>
              </w:rPr>
            </w:pPr>
            <w:r>
              <w:rPr>
                <w:rFonts w:ascii="宋体"/>
                <w:sz w:val="15"/>
              </w:rPr>
              <w:t>--</w:t>
            </w:r>
          </w:p>
        </w:tc>
        <w:tc>
          <w:tcPr>
            <w:tcW w:w="1437"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212"/>
              <w:jc w:val="right"/>
              <w:rPr>
                <w:rFonts w:ascii="宋体" w:hAnsi="宋体" w:cs="宋体" w:eastAsia="宋体" w:hint="default"/>
                <w:sz w:val="15"/>
                <w:szCs w:val="15"/>
              </w:rPr>
            </w:pPr>
            <w:r>
              <w:rPr>
                <w:rFonts w:ascii="宋体"/>
                <w:sz w:val="15"/>
              </w:rPr>
              <w:t>--</w:t>
            </w:r>
          </w:p>
        </w:tc>
        <w:tc>
          <w:tcPr>
            <w:tcW w:w="1435"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230"/>
              <w:jc w:val="right"/>
              <w:rPr>
                <w:rFonts w:ascii="宋体" w:hAnsi="宋体" w:cs="宋体" w:eastAsia="宋体" w:hint="default"/>
                <w:sz w:val="15"/>
                <w:szCs w:val="15"/>
              </w:rPr>
            </w:pPr>
            <w:r>
              <w:rPr>
                <w:rFonts w:ascii="宋体"/>
                <w:sz w:val="15"/>
              </w:rPr>
              <w:t>--</w:t>
            </w:r>
          </w:p>
        </w:tc>
        <w:tc>
          <w:tcPr>
            <w:tcW w:w="1421"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231"/>
              <w:jc w:val="right"/>
              <w:rPr>
                <w:rFonts w:ascii="宋体" w:hAnsi="宋体" w:cs="宋体" w:eastAsia="宋体" w:hint="default"/>
                <w:sz w:val="15"/>
                <w:szCs w:val="15"/>
              </w:rPr>
            </w:pPr>
            <w:r>
              <w:rPr>
                <w:rFonts w:ascii="宋体"/>
                <w:sz w:val="15"/>
              </w:rPr>
              <w:t>--</w:t>
            </w:r>
          </w:p>
        </w:tc>
        <w:tc>
          <w:tcPr>
            <w:tcW w:w="1029"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144"/>
              <w:jc w:val="right"/>
              <w:rPr>
                <w:rFonts w:ascii="宋体" w:hAnsi="宋体" w:cs="宋体" w:eastAsia="宋体" w:hint="default"/>
                <w:sz w:val="15"/>
                <w:szCs w:val="15"/>
              </w:rPr>
            </w:pPr>
            <w:r>
              <w:rPr>
                <w:rFonts w:ascii="宋体"/>
                <w:sz w:val="15"/>
              </w:rPr>
              <w:t>--</w:t>
            </w:r>
          </w:p>
        </w:tc>
        <w:tc>
          <w:tcPr>
            <w:tcW w:w="1474"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131"/>
              <w:jc w:val="right"/>
              <w:rPr>
                <w:rFonts w:ascii="宋体" w:hAnsi="宋体" w:cs="宋体" w:eastAsia="宋体" w:hint="default"/>
                <w:sz w:val="15"/>
                <w:szCs w:val="15"/>
              </w:rPr>
            </w:pPr>
            <w:r>
              <w:rPr>
                <w:rFonts w:ascii="宋体"/>
                <w:sz w:val="15"/>
              </w:rPr>
              <w:t>--</w:t>
            </w:r>
          </w:p>
        </w:tc>
        <w:tc>
          <w:tcPr>
            <w:tcW w:w="1275"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183"/>
              <w:jc w:val="right"/>
              <w:rPr>
                <w:rFonts w:ascii="宋体" w:hAnsi="宋体" w:cs="宋体" w:eastAsia="宋体" w:hint="default"/>
                <w:sz w:val="15"/>
                <w:szCs w:val="15"/>
              </w:rPr>
            </w:pPr>
            <w:r>
              <w:rPr>
                <w:rFonts w:ascii="宋体"/>
                <w:sz w:val="15"/>
              </w:rPr>
              <w:t>--</w:t>
            </w:r>
          </w:p>
        </w:tc>
        <w:tc>
          <w:tcPr>
            <w:tcW w:w="1220"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180"/>
              <w:jc w:val="right"/>
              <w:rPr>
                <w:rFonts w:ascii="宋体" w:hAnsi="宋体" w:cs="宋体" w:eastAsia="宋体" w:hint="default"/>
                <w:sz w:val="15"/>
                <w:szCs w:val="15"/>
              </w:rPr>
            </w:pPr>
            <w:r>
              <w:rPr>
                <w:rFonts w:ascii="宋体"/>
                <w:sz w:val="15"/>
              </w:rPr>
              <w:t>--</w:t>
            </w:r>
          </w:p>
        </w:tc>
        <w:tc>
          <w:tcPr>
            <w:tcW w:w="907"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104"/>
              <w:jc w:val="right"/>
              <w:rPr>
                <w:rFonts w:ascii="宋体" w:hAnsi="宋体" w:cs="宋体" w:eastAsia="宋体" w:hint="default"/>
                <w:sz w:val="15"/>
                <w:szCs w:val="15"/>
              </w:rPr>
            </w:pPr>
            <w:r>
              <w:rPr>
                <w:rFonts w:ascii="宋体"/>
                <w:sz w:val="15"/>
              </w:rPr>
              <w:t>--</w:t>
            </w:r>
          </w:p>
        </w:tc>
      </w:tr>
      <w:tr>
        <w:trPr>
          <w:trHeight w:val="394" w:hRule="exact"/>
        </w:trPr>
        <w:tc>
          <w:tcPr>
            <w:tcW w:w="126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122" w:right="0"/>
              <w:jc w:val="left"/>
              <w:rPr>
                <w:rFonts w:ascii="宋体" w:hAnsi="宋体" w:cs="宋体" w:eastAsia="宋体" w:hint="default"/>
                <w:sz w:val="15"/>
                <w:szCs w:val="15"/>
              </w:rPr>
            </w:pPr>
            <w:r>
              <w:rPr>
                <w:rFonts w:ascii="宋体" w:hAnsi="宋体" w:cs="宋体" w:eastAsia="宋体" w:hint="default"/>
                <w:spacing w:val="-60"/>
                <w:sz w:val="15"/>
                <w:szCs w:val="15"/>
              </w:rPr>
              <w:t>北京四季沐歌</w:t>
            </w:r>
            <w:r>
              <w:rPr>
                <w:rFonts w:ascii="宋体" w:hAnsi="宋体" w:cs="宋体" w:eastAsia="宋体" w:hint="default"/>
                <w:sz w:val="15"/>
                <w:szCs w:val="15"/>
              </w:rPr>
            </w:r>
          </w:p>
        </w:tc>
        <w:tc>
          <w:tcPr>
            <w:tcW w:w="95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130" w:right="0"/>
              <w:jc w:val="left"/>
              <w:rPr>
                <w:rFonts w:ascii="宋体" w:hAnsi="宋体" w:cs="宋体" w:eastAsia="宋体" w:hint="default"/>
                <w:sz w:val="15"/>
                <w:szCs w:val="15"/>
              </w:rPr>
            </w:pPr>
            <w:r>
              <w:rPr>
                <w:rFonts w:ascii="宋体" w:hAnsi="宋体" w:cs="宋体" w:eastAsia="宋体" w:hint="default"/>
                <w:sz w:val="15"/>
                <w:szCs w:val="15"/>
              </w:rPr>
              <w:t>成本法</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182" w:right="0"/>
              <w:jc w:val="left"/>
              <w:rPr>
                <w:rFonts w:ascii="宋体" w:hAnsi="宋体" w:cs="宋体" w:eastAsia="宋体" w:hint="default"/>
                <w:sz w:val="15"/>
                <w:szCs w:val="15"/>
              </w:rPr>
            </w:pPr>
            <w:r>
              <w:rPr>
                <w:rFonts w:ascii="宋体"/>
                <w:sz w:val="15"/>
              </w:rPr>
              <w:t>169,774,262.70</w:t>
            </w:r>
          </w:p>
        </w:tc>
        <w:tc>
          <w:tcPr>
            <w:tcW w:w="143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171" w:right="0"/>
              <w:jc w:val="left"/>
              <w:rPr>
                <w:rFonts w:ascii="宋体" w:hAnsi="宋体" w:cs="宋体" w:eastAsia="宋体" w:hint="default"/>
                <w:sz w:val="15"/>
                <w:szCs w:val="15"/>
              </w:rPr>
            </w:pPr>
            <w:r>
              <w:rPr>
                <w:rFonts w:ascii="宋体"/>
                <w:sz w:val="15"/>
              </w:rPr>
              <w:t>169,774,262.70</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230"/>
              <w:jc w:val="right"/>
              <w:rPr>
                <w:rFonts w:ascii="宋体" w:hAnsi="宋体" w:cs="宋体" w:eastAsia="宋体" w:hint="default"/>
                <w:sz w:val="15"/>
                <w:szCs w:val="15"/>
              </w:rPr>
            </w:pPr>
            <w:r>
              <w:rPr>
                <w:rFonts w:ascii="宋体"/>
                <w:sz w:val="15"/>
              </w:rPr>
              <w:t>--</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74"/>
              <w:ind w:left="135" w:right="0"/>
              <w:jc w:val="left"/>
              <w:rPr>
                <w:rFonts w:ascii="宋体" w:hAnsi="宋体" w:cs="宋体" w:eastAsia="宋体" w:hint="default"/>
                <w:sz w:val="15"/>
                <w:szCs w:val="15"/>
              </w:rPr>
            </w:pPr>
            <w:r>
              <w:rPr>
                <w:rFonts w:ascii="宋体"/>
                <w:sz w:val="15"/>
              </w:rPr>
              <w:t>169,774,262.70</w:t>
            </w:r>
          </w:p>
        </w:tc>
        <w:tc>
          <w:tcPr>
            <w:tcW w:w="1029"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145"/>
              <w:jc w:val="right"/>
              <w:rPr>
                <w:rFonts w:ascii="宋体" w:hAnsi="宋体" w:cs="宋体" w:eastAsia="宋体" w:hint="default"/>
                <w:sz w:val="15"/>
                <w:szCs w:val="15"/>
              </w:rPr>
            </w:pPr>
            <w:r>
              <w:rPr>
                <w:rFonts w:ascii="宋体"/>
                <w:spacing w:val="-1"/>
                <w:sz w:val="15"/>
              </w:rPr>
              <w:t>100.00%</w:t>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131"/>
              <w:jc w:val="right"/>
              <w:rPr>
                <w:rFonts w:ascii="宋体" w:hAnsi="宋体" w:cs="宋体" w:eastAsia="宋体" w:hint="default"/>
                <w:sz w:val="15"/>
                <w:szCs w:val="15"/>
              </w:rPr>
            </w:pPr>
            <w:r>
              <w:rPr>
                <w:rFonts w:ascii="宋体"/>
                <w:spacing w:val="-1"/>
                <w:sz w:val="15"/>
              </w:rPr>
              <w:t>100.00%</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183"/>
              <w:jc w:val="right"/>
              <w:rPr>
                <w:rFonts w:ascii="宋体" w:hAnsi="宋体" w:cs="宋体" w:eastAsia="宋体" w:hint="default"/>
                <w:sz w:val="15"/>
                <w:szCs w:val="15"/>
              </w:rPr>
            </w:pPr>
            <w:r>
              <w:rPr>
                <w:rFonts w:ascii="宋体"/>
                <w:sz w:val="15"/>
              </w:rPr>
              <w:t>--</w:t>
            </w:r>
          </w:p>
        </w:tc>
        <w:tc>
          <w:tcPr>
            <w:tcW w:w="1220"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180"/>
              <w:jc w:val="right"/>
              <w:rPr>
                <w:rFonts w:ascii="宋体" w:hAnsi="宋体" w:cs="宋体" w:eastAsia="宋体" w:hint="default"/>
                <w:sz w:val="15"/>
                <w:szCs w:val="15"/>
              </w:rPr>
            </w:pPr>
            <w:r>
              <w:rPr>
                <w:rFonts w:ascii="宋体"/>
                <w:sz w:val="15"/>
              </w:rPr>
              <w:t>--</w:t>
            </w:r>
          </w:p>
        </w:tc>
        <w:tc>
          <w:tcPr>
            <w:tcW w:w="907"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104"/>
              <w:jc w:val="right"/>
              <w:rPr>
                <w:rFonts w:ascii="宋体" w:hAnsi="宋体" w:cs="宋体" w:eastAsia="宋体" w:hint="default"/>
                <w:sz w:val="15"/>
                <w:szCs w:val="15"/>
              </w:rPr>
            </w:pPr>
            <w:r>
              <w:rPr>
                <w:rFonts w:ascii="宋体"/>
                <w:sz w:val="15"/>
              </w:rPr>
              <w:t>--</w:t>
            </w:r>
          </w:p>
        </w:tc>
      </w:tr>
      <w:tr>
        <w:trPr>
          <w:trHeight w:val="397" w:hRule="exact"/>
        </w:trPr>
        <w:tc>
          <w:tcPr>
            <w:tcW w:w="1268"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22" w:right="0"/>
              <w:jc w:val="left"/>
              <w:rPr>
                <w:rFonts w:ascii="宋体" w:hAnsi="宋体" w:cs="宋体" w:eastAsia="宋体" w:hint="default"/>
                <w:sz w:val="15"/>
                <w:szCs w:val="15"/>
              </w:rPr>
            </w:pPr>
            <w:r>
              <w:rPr>
                <w:rFonts w:ascii="宋体" w:hAnsi="宋体" w:cs="宋体" w:eastAsia="宋体" w:hint="default"/>
                <w:sz w:val="15"/>
                <w:szCs w:val="15"/>
              </w:rPr>
              <w:t>辽宁太阳雨</w:t>
            </w:r>
          </w:p>
        </w:tc>
        <w:tc>
          <w:tcPr>
            <w:tcW w:w="950"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30" w:right="0"/>
              <w:jc w:val="left"/>
              <w:rPr>
                <w:rFonts w:ascii="宋体" w:hAnsi="宋体" w:cs="宋体" w:eastAsia="宋体" w:hint="default"/>
                <w:sz w:val="15"/>
                <w:szCs w:val="15"/>
              </w:rPr>
            </w:pPr>
            <w:r>
              <w:rPr>
                <w:rFonts w:ascii="宋体" w:hAnsi="宋体" w:cs="宋体" w:eastAsia="宋体" w:hint="default"/>
                <w:sz w:val="15"/>
                <w:szCs w:val="15"/>
              </w:rPr>
              <w:t>成本法</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58" w:right="0"/>
              <w:jc w:val="left"/>
              <w:rPr>
                <w:rFonts w:ascii="宋体" w:hAnsi="宋体" w:cs="宋体" w:eastAsia="宋体" w:hint="default"/>
                <w:sz w:val="15"/>
                <w:szCs w:val="15"/>
              </w:rPr>
            </w:pPr>
            <w:r>
              <w:rPr>
                <w:rFonts w:ascii="宋体"/>
                <w:sz w:val="15"/>
              </w:rPr>
              <w:t>30,000,000.00</w:t>
            </w:r>
          </w:p>
        </w:tc>
        <w:tc>
          <w:tcPr>
            <w:tcW w:w="1437"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46" w:right="0"/>
              <w:jc w:val="left"/>
              <w:rPr>
                <w:rFonts w:ascii="宋体" w:hAnsi="宋体" w:cs="宋体" w:eastAsia="宋体" w:hint="default"/>
                <w:sz w:val="15"/>
                <w:szCs w:val="15"/>
              </w:rPr>
            </w:pPr>
            <w:r>
              <w:rPr>
                <w:rFonts w:ascii="宋体"/>
                <w:sz w:val="15"/>
              </w:rPr>
              <w:t>30,000,000.00</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30"/>
              <w:jc w:val="right"/>
              <w:rPr>
                <w:rFonts w:ascii="宋体" w:hAnsi="宋体" w:cs="宋体" w:eastAsia="宋体" w:hint="default"/>
                <w:sz w:val="15"/>
                <w:szCs w:val="15"/>
              </w:rPr>
            </w:pPr>
            <w:r>
              <w:rPr>
                <w:rFonts w:ascii="宋体"/>
                <w:sz w:val="15"/>
              </w:rPr>
              <w:t>--</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10" w:right="0"/>
              <w:jc w:val="left"/>
              <w:rPr>
                <w:rFonts w:ascii="宋体" w:hAnsi="宋体" w:cs="宋体" w:eastAsia="宋体" w:hint="default"/>
                <w:sz w:val="15"/>
                <w:szCs w:val="15"/>
              </w:rPr>
            </w:pPr>
            <w:r>
              <w:rPr>
                <w:rFonts w:ascii="宋体"/>
                <w:sz w:val="15"/>
              </w:rPr>
              <w:t>30,000,000.00</w:t>
            </w:r>
          </w:p>
        </w:tc>
        <w:tc>
          <w:tcPr>
            <w:tcW w:w="1029"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45"/>
              <w:jc w:val="right"/>
              <w:rPr>
                <w:rFonts w:ascii="宋体" w:hAnsi="宋体" w:cs="宋体" w:eastAsia="宋体" w:hint="default"/>
                <w:sz w:val="15"/>
                <w:szCs w:val="15"/>
              </w:rPr>
            </w:pPr>
            <w:r>
              <w:rPr>
                <w:rFonts w:ascii="宋体"/>
                <w:spacing w:val="-1"/>
                <w:sz w:val="15"/>
              </w:rPr>
              <w:t>100.00%</w:t>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31"/>
              <w:jc w:val="right"/>
              <w:rPr>
                <w:rFonts w:ascii="宋体" w:hAnsi="宋体" w:cs="宋体" w:eastAsia="宋体" w:hint="default"/>
                <w:sz w:val="15"/>
                <w:szCs w:val="15"/>
              </w:rPr>
            </w:pPr>
            <w:r>
              <w:rPr>
                <w:rFonts w:ascii="宋体"/>
                <w:spacing w:val="-1"/>
                <w:sz w:val="15"/>
              </w:rPr>
              <w:t>100.00%</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83"/>
              <w:jc w:val="right"/>
              <w:rPr>
                <w:rFonts w:ascii="宋体" w:hAnsi="宋体" w:cs="宋体" w:eastAsia="宋体" w:hint="default"/>
                <w:sz w:val="15"/>
                <w:szCs w:val="15"/>
              </w:rPr>
            </w:pPr>
            <w:r>
              <w:rPr>
                <w:rFonts w:ascii="宋体"/>
                <w:sz w:val="15"/>
              </w:rPr>
              <w:t>--</w:t>
            </w:r>
          </w:p>
        </w:tc>
        <w:tc>
          <w:tcPr>
            <w:tcW w:w="1220"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80"/>
              <w:jc w:val="right"/>
              <w:rPr>
                <w:rFonts w:ascii="宋体" w:hAnsi="宋体" w:cs="宋体" w:eastAsia="宋体" w:hint="default"/>
                <w:sz w:val="15"/>
                <w:szCs w:val="15"/>
              </w:rPr>
            </w:pPr>
            <w:r>
              <w:rPr>
                <w:rFonts w:ascii="宋体"/>
                <w:sz w:val="15"/>
              </w:rPr>
              <w:t>--</w:t>
            </w:r>
          </w:p>
        </w:tc>
        <w:tc>
          <w:tcPr>
            <w:tcW w:w="907"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04"/>
              <w:jc w:val="right"/>
              <w:rPr>
                <w:rFonts w:ascii="宋体" w:hAnsi="宋体" w:cs="宋体" w:eastAsia="宋体" w:hint="default"/>
                <w:sz w:val="15"/>
                <w:szCs w:val="15"/>
              </w:rPr>
            </w:pPr>
            <w:r>
              <w:rPr>
                <w:rFonts w:ascii="宋体"/>
                <w:sz w:val="15"/>
              </w:rPr>
              <w:t>--</w:t>
            </w:r>
          </w:p>
        </w:tc>
      </w:tr>
      <w:tr>
        <w:trPr>
          <w:trHeight w:val="397" w:hRule="exact"/>
        </w:trPr>
        <w:tc>
          <w:tcPr>
            <w:tcW w:w="1268"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22" w:right="0"/>
              <w:jc w:val="left"/>
              <w:rPr>
                <w:rFonts w:ascii="宋体" w:hAnsi="宋体" w:cs="宋体" w:eastAsia="宋体" w:hint="default"/>
                <w:sz w:val="15"/>
                <w:szCs w:val="15"/>
              </w:rPr>
            </w:pPr>
            <w:r>
              <w:rPr>
                <w:rFonts w:ascii="宋体" w:hAnsi="宋体" w:cs="宋体" w:eastAsia="宋体" w:hint="default"/>
                <w:sz w:val="15"/>
                <w:szCs w:val="15"/>
              </w:rPr>
              <w:t>山东太阳雨</w:t>
            </w:r>
          </w:p>
        </w:tc>
        <w:tc>
          <w:tcPr>
            <w:tcW w:w="950"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30" w:right="0"/>
              <w:jc w:val="left"/>
              <w:rPr>
                <w:rFonts w:ascii="宋体" w:hAnsi="宋体" w:cs="宋体" w:eastAsia="宋体" w:hint="default"/>
                <w:sz w:val="15"/>
                <w:szCs w:val="15"/>
              </w:rPr>
            </w:pPr>
            <w:r>
              <w:rPr>
                <w:rFonts w:ascii="宋体" w:hAnsi="宋体" w:cs="宋体" w:eastAsia="宋体" w:hint="default"/>
                <w:sz w:val="15"/>
                <w:szCs w:val="15"/>
              </w:rPr>
              <w:t>成本法</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58" w:right="0"/>
              <w:jc w:val="left"/>
              <w:rPr>
                <w:rFonts w:ascii="宋体" w:hAnsi="宋体" w:cs="宋体" w:eastAsia="宋体" w:hint="default"/>
                <w:sz w:val="15"/>
                <w:szCs w:val="15"/>
              </w:rPr>
            </w:pPr>
            <w:r>
              <w:rPr>
                <w:rFonts w:ascii="宋体"/>
                <w:sz w:val="15"/>
              </w:rPr>
              <w:t>50,000,000.00</w:t>
            </w:r>
          </w:p>
        </w:tc>
        <w:tc>
          <w:tcPr>
            <w:tcW w:w="1437"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46" w:right="0"/>
              <w:jc w:val="left"/>
              <w:rPr>
                <w:rFonts w:ascii="宋体" w:hAnsi="宋体" w:cs="宋体" w:eastAsia="宋体" w:hint="default"/>
                <w:sz w:val="15"/>
                <w:szCs w:val="15"/>
              </w:rPr>
            </w:pPr>
            <w:r>
              <w:rPr>
                <w:rFonts w:ascii="宋体"/>
                <w:sz w:val="15"/>
              </w:rPr>
              <w:t>50,000,000.00</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30"/>
              <w:jc w:val="right"/>
              <w:rPr>
                <w:rFonts w:ascii="宋体" w:hAnsi="宋体" w:cs="宋体" w:eastAsia="宋体" w:hint="default"/>
                <w:sz w:val="15"/>
                <w:szCs w:val="15"/>
              </w:rPr>
            </w:pPr>
            <w:r>
              <w:rPr>
                <w:rFonts w:ascii="宋体"/>
                <w:sz w:val="15"/>
              </w:rPr>
              <w:t>--</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10" w:right="0"/>
              <w:jc w:val="left"/>
              <w:rPr>
                <w:rFonts w:ascii="宋体" w:hAnsi="宋体" w:cs="宋体" w:eastAsia="宋体" w:hint="default"/>
                <w:sz w:val="15"/>
                <w:szCs w:val="15"/>
              </w:rPr>
            </w:pPr>
            <w:r>
              <w:rPr>
                <w:rFonts w:ascii="宋体"/>
                <w:sz w:val="15"/>
              </w:rPr>
              <w:t>50,000,000.00</w:t>
            </w:r>
          </w:p>
        </w:tc>
        <w:tc>
          <w:tcPr>
            <w:tcW w:w="1029"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45"/>
              <w:jc w:val="right"/>
              <w:rPr>
                <w:rFonts w:ascii="宋体" w:hAnsi="宋体" w:cs="宋体" w:eastAsia="宋体" w:hint="default"/>
                <w:sz w:val="15"/>
                <w:szCs w:val="15"/>
              </w:rPr>
            </w:pPr>
            <w:r>
              <w:rPr>
                <w:rFonts w:ascii="宋体"/>
                <w:spacing w:val="-1"/>
                <w:sz w:val="15"/>
              </w:rPr>
              <w:t>100.00%</w:t>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31"/>
              <w:jc w:val="right"/>
              <w:rPr>
                <w:rFonts w:ascii="宋体" w:hAnsi="宋体" w:cs="宋体" w:eastAsia="宋体" w:hint="default"/>
                <w:sz w:val="15"/>
                <w:szCs w:val="15"/>
              </w:rPr>
            </w:pPr>
            <w:r>
              <w:rPr>
                <w:rFonts w:ascii="宋体"/>
                <w:spacing w:val="-1"/>
                <w:sz w:val="15"/>
              </w:rPr>
              <w:t>100.00%</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83"/>
              <w:jc w:val="right"/>
              <w:rPr>
                <w:rFonts w:ascii="宋体" w:hAnsi="宋体" w:cs="宋体" w:eastAsia="宋体" w:hint="default"/>
                <w:sz w:val="15"/>
                <w:szCs w:val="15"/>
              </w:rPr>
            </w:pPr>
            <w:r>
              <w:rPr>
                <w:rFonts w:ascii="宋体"/>
                <w:sz w:val="15"/>
              </w:rPr>
              <w:t>--</w:t>
            </w:r>
          </w:p>
        </w:tc>
        <w:tc>
          <w:tcPr>
            <w:tcW w:w="1220"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80"/>
              <w:jc w:val="right"/>
              <w:rPr>
                <w:rFonts w:ascii="宋体" w:hAnsi="宋体" w:cs="宋体" w:eastAsia="宋体" w:hint="default"/>
                <w:sz w:val="15"/>
                <w:szCs w:val="15"/>
              </w:rPr>
            </w:pPr>
            <w:r>
              <w:rPr>
                <w:rFonts w:ascii="宋体"/>
                <w:sz w:val="15"/>
              </w:rPr>
              <w:t>--</w:t>
            </w:r>
          </w:p>
        </w:tc>
        <w:tc>
          <w:tcPr>
            <w:tcW w:w="907"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04"/>
              <w:jc w:val="right"/>
              <w:rPr>
                <w:rFonts w:ascii="宋体" w:hAnsi="宋体" w:cs="宋体" w:eastAsia="宋体" w:hint="default"/>
                <w:sz w:val="15"/>
                <w:szCs w:val="15"/>
              </w:rPr>
            </w:pPr>
            <w:r>
              <w:rPr>
                <w:rFonts w:ascii="宋体"/>
                <w:sz w:val="15"/>
              </w:rPr>
              <w:t>--</w:t>
            </w:r>
          </w:p>
        </w:tc>
      </w:tr>
      <w:tr>
        <w:trPr>
          <w:trHeight w:val="397" w:hRule="exact"/>
        </w:trPr>
        <w:tc>
          <w:tcPr>
            <w:tcW w:w="1268"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22" w:right="0"/>
              <w:jc w:val="left"/>
              <w:rPr>
                <w:rFonts w:ascii="宋体" w:hAnsi="宋体" w:cs="宋体" w:eastAsia="宋体" w:hint="default"/>
                <w:sz w:val="15"/>
                <w:szCs w:val="15"/>
              </w:rPr>
            </w:pPr>
            <w:r>
              <w:rPr>
                <w:rFonts w:ascii="宋体" w:hAnsi="宋体" w:cs="宋体" w:eastAsia="宋体" w:hint="default"/>
                <w:spacing w:val="-34"/>
                <w:sz w:val="15"/>
                <w:szCs w:val="15"/>
              </w:rPr>
              <w:t>洛阳四季沐歌</w:t>
            </w:r>
          </w:p>
        </w:tc>
        <w:tc>
          <w:tcPr>
            <w:tcW w:w="950"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30" w:right="0"/>
              <w:jc w:val="left"/>
              <w:rPr>
                <w:rFonts w:ascii="宋体" w:hAnsi="宋体" w:cs="宋体" w:eastAsia="宋体" w:hint="default"/>
                <w:sz w:val="15"/>
                <w:szCs w:val="15"/>
              </w:rPr>
            </w:pPr>
            <w:r>
              <w:rPr>
                <w:rFonts w:ascii="宋体" w:hAnsi="宋体" w:cs="宋体" w:eastAsia="宋体" w:hint="default"/>
                <w:sz w:val="15"/>
                <w:szCs w:val="15"/>
              </w:rPr>
              <w:t>成本法</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82" w:right="0"/>
              <w:jc w:val="left"/>
              <w:rPr>
                <w:rFonts w:ascii="宋体" w:hAnsi="宋体" w:cs="宋体" w:eastAsia="宋体" w:hint="default"/>
                <w:sz w:val="15"/>
                <w:szCs w:val="15"/>
              </w:rPr>
            </w:pPr>
            <w:r>
              <w:rPr>
                <w:rFonts w:ascii="宋体"/>
                <w:sz w:val="15"/>
              </w:rPr>
              <w:t>103,500,000.00</w:t>
            </w:r>
          </w:p>
        </w:tc>
        <w:tc>
          <w:tcPr>
            <w:tcW w:w="1437"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71" w:right="0"/>
              <w:jc w:val="left"/>
              <w:rPr>
                <w:rFonts w:ascii="宋体" w:hAnsi="宋体" w:cs="宋体" w:eastAsia="宋体" w:hint="default"/>
                <w:sz w:val="15"/>
                <w:szCs w:val="15"/>
              </w:rPr>
            </w:pPr>
            <w:r>
              <w:rPr>
                <w:rFonts w:ascii="宋体"/>
                <w:sz w:val="15"/>
              </w:rPr>
              <w:t>103,500,000.00</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30"/>
              <w:jc w:val="right"/>
              <w:rPr>
                <w:rFonts w:ascii="宋体" w:hAnsi="宋体" w:cs="宋体" w:eastAsia="宋体" w:hint="default"/>
                <w:sz w:val="15"/>
                <w:szCs w:val="15"/>
              </w:rPr>
            </w:pPr>
            <w:r>
              <w:rPr>
                <w:rFonts w:ascii="宋体"/>
                <w:sz w:val="15"/>
              </w:rPr>
              <w:t>--</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35" w:right="0"/>
              <w:jc w:val="left"/>
              <w:rPr>
                <w:rFonts w:ascii="宋体" w:hAnsi="宋体" w:cs="宋体" w:eastAsia="宋体" w:hint="default"/>
                <w:sz w:val="15"/>
                <w:szCs w:val="15"/>
              </w:rPr>
            </w:pPr>
            <w:r>
              <w:rPr>
                <w:rFonts w:ascii="宋体"/>
                <w:sz w:val="15"/>
              </w:rPr>
              <w:t>103,500,000.00</w:t>
            </w:r>
          </w:p>
        </w:tc>
        <w:tc>
          <w:tcPr>
            <w:tcW w:w="1029"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45"/>
              <w:jc w:val="right"/>
              <w:rPr>
                <w:rFonts w:ascii="宋体" w:hAnsi="宋体" w:cs="宋体" w:eastAsia="宋体" w:hint="default"/>
                <w:sz w:val="15"/>
                <w:szCs w:val="15"/>
              </w:rPr>
            </w:pPr>
            <w:r>
              <w:rPr>
                <w:rFonts w:ascii="宋体"/>
                <w:spacing w:val="-1"/>
                <w:sz w:val="15"/>
              </w:rPr>
              <w:t>100.00%</w:t>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31"/>
              <w:jc w:val="right"/>
              <w:rPr>
                <w:rFonts w:ascii="宋体" w:hAnsi="宋体" w:cs="宋体" w:eastAsia="宋体" w:hint="default"/>
                <w:sz w:val="15"/>
                <w:szCs w:val="15"/>
              </w:rPr>
            </w:pPr>
            <w:r>
              <w:rPr>
                <w:rFonts w:ascii="宋体"/>
                <w:spacing w:val="-1"/>
                <w:sz w:val="15"/>
              </w:rPr>
              <w:t>100.00%</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83"/>
              <w:jc w:val="right"/>
              <w:rPr>
                <w:rFonts w:ascii="宋体" w:hAnsi="宋体" w:cs="宋体" w:eastAsia="宋体" w:hint="default"/>
                <w:sz w:val="15"/>
                <w:szCs w:val="15"/>
              </w:rPr>
            </w:pPr>
            <w:r>
              <w:rPr>
                <w:rFonts w:ascii="宋体"/>
                <w:sz w:val="15"/>
              </w:rPr>
              <w:t>--</w:t>
            </w:r>
          </w:p>
        </w:tc>
        <w:tc>
          <w:tcPr>
            <w:tcW w:w="1220"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80"/>
              <w:jc w:val="right"/>
              <w:rPr>
                <w:rFonts w:ascii="宋体" w:hAnsi="宋体" w:cs="宋体" w:eastAsia="宋体" w:hint="default"/>
                <w:sz w:val="15"/>
                <w:szCs w:val="15"/>
              </w:rPr>
            </w:pPr>
            <w:r>
              <w:rPr>
                <w:rFonts w:ascii="宋体"/>
                <w:sz w:val="15"/>
              </w:rPr>
              <w:t>--</w:t>
            </w:r>
          </w:p>
        </w:tc>
        <w:tc>
          <w:tcPr>
            <w:tcW w:w="907"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04"/>
              <w:jc w:val="right"/>
              <w:rPr>
                <w:rFonts w:ascii="宋体" w:hAnsi="宋体" w:cs="宋体" w:eastAsia="宋体" w:hint="default"/>
                <w:sz w:val="15"/>
                <w:szCs w:val="15"/>
              </w:rPr>
            </w:pPr>
            <w:r>
              <w:rPr>
                <w:rFonts w:ascii="宋体"/>
                <w:sz w:val="15"/>
              </w:rPr>
              <w:t>--</w:t>
            </w:r>
          </w:p>
        </w:tc>
      </w:tr>
      <w:tr>
        <w:trPr>
          <w:trHeight w:val="397" w:hRule="exact"/>
        </w:trPr>
        <w:tc>
          <w:tcPr>
            <w:tcW w:w="1268"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22" w:right="0"/>
              <w:jc w:val="left"/>
              <w:rPr>
                <w:rFonts w:ascii="宋体" w:hAnsi="宋体" w:cs="宋体" w:eastAsia="宋体" w:hint="default"/>
                <w:sz w:val="15"/>
                <w:szCs w:val="15"/>
              </w:rPr>
            </w:pPr>
            <w:r>
              <w:rPr>
                <w:rFonts w:ascii="宋体" w:hAnsi="宋体" w:cs="宋体" w:eastAsia="宋体" w:hint="default"/>
                <w:spacing w:val="-34"/>
                <w:sz w:val="15"/>
                <w:szCs w:val="15"/>
              </w:rPr>
              <w:t>江苏四季沐歌</w:t>
            </w:r>
          </w:p>
        </w:tc>
        <w:tc>
          <w:tcPr>
            <w:tcW w:w="950"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30" w:right="0"/>
              <w:jc w:val="left"/>
              <w:rPr>
                <w:rFonts w:ascii="宋体" w:hAnsi="宋体" w:cs="宋体" w:eastAsia="宋体" w:hint="default"/>
                <w:sz w:val="15"/>
                <w:szCs w:val="15"/>
              </w:rPr>
            </w:pPr>
            <w:r>
              <w:rPr>
                <w:rFonts w:ascii="宋体" w:hAnsi="宋体" w:cs="宋体" w:eastAsia="宋体" w:hint="default"/>
                <w:sz w:val="15"/>
                <w:szCs w:val="15"/>
              </w:rPr>
              <w:t>成本法</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58" w:right="0"/>
              <w:jc w:val="left"/>
              <w:rPr>
                <w:rFonts w:ascii="宋体" w:hAnsi="宋体" w:cs="宋体" w:eastAsia="宋体" w:hint="default"/>
                <w:sz w:val="15"/>
                <w:szCs w:val="15"/>
              </w:rPr>
            </w:pPr>
            <w:r>
              <w:rPr>
                <w:rFonts w:ascii="宋体"/>
                <w:sz w:val="15"/>
              </w:rPr>
              <w:t>13,068,673.39</w:t>
            </w:r>
          </w:p>
        </w:tc>
        <w:tc>
          <w:tcPr>
            <w:tcW w:w="1437"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46" w:right="0"/>
              <w:jc w:val="left"/>
              <w:rPr>
                <w:rFonts w:ascii="宋体" w:hAnsi="宋体" w:cs="宋体" w:eastAsia="宋体" w:hint="default"/>
                <w:sz w:val="15"/>
                <w:szCs w:val="15"/>
              </w:rPr>
            </w:pPr>
            <w:r>
              <w:rPr>
                <w:rFonts w:ascii="宋体"/>
                <w:sz w:val="15"/>
              </w:rPr>
              <w:t>13,068,673.39</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30"/>
              <w:jc w:val="right"/>
              <w:rPr>
                <w:rFonts w:ascii="宋体" w:hAnsi="宋体" w:cs="宋体" w:eastAsia="宋体" w:hint="default"/>
                <w:sz w:val="15"/>
                <w:szCs w:val="15"/>
              </w:rPr>
            </w:pPr>
            <w:r>
              <w:rPr>
                <w:rFonts w:ascii="宋体"/>
                <w:sz w:val="15"/>
              </w:rPr>
              <w:t>--</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10" w:right="0"/>
              <w:jc w:val="left"/>
              <w:rPr>
                <w:rFonts w:ascii="宋体" w:hAnsi="宋体" w:cs="宋体" w:eastAsia="宋体" w:hint="default"/>
                <w:sz w:val="15"/>
                <w:szCs w:val="15"/>
              </w:rPr>
            </w:pPr>
            <w:r>
              <w:rPr>
                <w:rFonts w:ascii="宋体"/>
                <w:sz w:val="15"/>
              </w:rPr>
              <w:t>13,068,673.39</w:t>
            </w:r>
          </w:p>
        </w:tc>
        <w:tc>
          <w:tcPr>
            <w:tcW w:w="1029"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45"/>
              <w:jc w:val="right"/>
              <w:rPr>
                <w:rFonts w:ascii="宋体" w:hAnsi="宋体" w:cs="宋体" w:eastAsia="宋体" w:hint="default"/>
                <w:sz w:val="15"/>
                <w:szCs w:val="15"/>
              </w:rPr>
            </w:pPr>
            <w:r>
              <w:rPr>
                <w:rFonts w:ascii="宋体"/>
                <w:spacing w:val="-1"/>
                <w:sz w:val="15"/>
              </w:rPr>
              <w:t>100.00%</w:t>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31"/>
              <w:jc w:val="right"/>
              <w:rPr>
                <w:rFonts w:ascii="宋体" w:hAnsi="宋体" w:cs="宋体" w:eastAsia="宋体" w:hint="default"/>
                <w:sz w:val="15"/>
                <w:szCs w:val="15"/>
              </w:rPr>
            </w:pPr>
            <w:r>
              <w:rPr>
                <w:rFonts w:ascii="宋体"/>
                <w:spacing w:val="-1"/>
                <w:sz w:val="15"/>
              </w:rPr>
              <w:t>100.00%</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83"/>
              <w:jc w:val="right"/>
              <w:rPr>
                <w:rFonts w:ascii="宋体" w:hAnsi="宋体" w:cs="宋体" w:eastAsia="宋体" w:hint="default"/>
                <w:sz w:val="15"/>
                <w:szCs w:val="15"/>
              </w:rPr>
            </w:pPr>
            <w:r>
              <w:rPr>
                <w:rFonts w:ascii="宋体"/>
                <w:sz w:val="15"/>
              </w:rPr>
              <w:t>--</w:t>
            </w:r>
          </w:p>
        </w:tc>
        <w:tc>
          <w:tcPr>
            <w:tcW w:w="1220"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80"/>
              <w:jc w:val="right"/>
              <w:rPr>
                <w:rFonts w:ascii="宋体" w:hAnsi="宋体" w:cs="宋体" w:eastAsia="宋体" w:hint="default"/>
                <w:sz w:val="15"/>
                <w:szCs w:val="15"/>
              </w:rPr>
            </w:pPr>
            <w:r>
              <w:rPr>
                <w:rFonts w:ascii="宋体"/>
                <w:sz w:val="15"/>
              </w:rPr>
              <w:t>--</w:t>
            </w:r>
          </w:p>
        </w:tc>
        <w:tc>
          <w:tcPr>
            <w:tcW w:w="907"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05"/>
              <w:jc w:val="right"/>
              <w:rPr>
                <w:rFonts w:ascii="宋体" w:hAnsi="宋体" w:cs="宋体" w:eastAsia="宋体" w:hint="default"/>
                <w:sz w:val="15"/>
                <w:szCs w:val="15"/>
              </w:rPr>
            </w:pPr>
            <w:r>
              <w:rPr>
                <w:rFonts w:ascii="宋体"/>
                <w:sz w:val="15"/>
              </w:rPr>
              <w:t>--</w:t>
            </w:r>
          </w:p>
        </w:tc>
      </w:tr>
      <w:tr>
        <w:trPr>
          <w:trHeight w:val="397" w:hRule="exact"/>
        </w:trPr>
        <w:tc>
          <w:tcPr>
            <w:tcW w:w="1268" w:type="dxa"/>
            <w:tcBorders>
              <w:top w:val="nil" w:sz="6" w:space="0" w:color="auto"/>
              <w:left w:val="nil" w:sz="6" w:space="0" w:color="auto"/>
              <w:bottom w:val="nil" w:sz="6" w:space="0" w:color="auto"/>
              <w:right w:val="nil" w:sz="6" w:space="0" w:color="auto"/>
            </w:tcBorders>
          </w:tcPr>
          <w:p>
            <w:pPr>
              <w:pStyle w:val="TableParagraph"/>
              <w:spacing w:line="240" w:lineRule="auto" w:before="76"/>
              <w:ind w:left="122" w:right="0"/>
              <w:jc w:val="left"/>
              <w:rPr>
                <w:rFonts w:ascii="宋体" w:hAnsi="宋体" w:cs="宋体" w:eastAsia="宋体" w:hint="default"/>
                <w:sz w:val="15"/>
                <w:szCs w:val="15"/>
              </w:rPr>
            </w:pPr>
            <w:r>
              <w:rPr>
                <w:rFonts w:ascii="宋体" w:hAnsi="宋体" w:cs="宋体" w:eastAsia="宋体" w:hint="default"/>
                <w:sz w:val="15"/>
                <w:szCs w:val="15"/>
              </w:rPr>
              <w:t>阳翼九天</w:t>
            </w:r>
          </w:p>
        </w:tc>
        <w:tc>
          <w:tcPr>
            <w:tcW w:w="950" w:type="dxa"/>
            <w:tcBorders>
              <w:top w:val="nil" w:sz="6" w:space="0" w:color="auto"/>
              <w:left w:val="nil" w:sz="6" w:space="0" w:color="auto"/>
              <w:bottom w:val="nil" w:sz="6" w:space="0" w:color="auto"/>
              <w:right w:val="nil" w:sz="6" w:space="0" w:color="auto"/>
            </w:tcBorders>
          </w:tcPr>
          <w:p>
            <w:pPr>
              <w:pStyle w:val="TableParagraph"/>
              <w:spacing w:line="240" w:lineRule="auto" w:before="76"/>
              <w:ind w:left="130" w:right="0"/>
              <w:jc w:val="left"/>
              <w:rPr>
                <w:rFonts w:ascii="宋体" w:hAnsi="宋体" w:cs="宋体" w:eastAsia="宋体" w:hint="default"/>
                <w:sz w:val="15"/>
                <w:szCs w:val="15"/>
              </w:rPr>
            </w:pPr>
            <w:r>
              <w:rPr>
                <w:rFonts w:ascii="宋体" w:hAnsi="宋体" w:cs="宋体" w:eastAsia="宋体" w:hint="default"/>
                <w:sz w:val="15"/>
                <w:szCs w:val="15"/>
              </w:rPr>
              <w:t>成本法</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76"/>
              <w:ind w:left="332" w:right="0"/>
              <w:jc w:val="left"/>
              <w:rPr>
                <w:rFonts w:ascii="宋体" w:hAnsi="宋体" w:cs="宋体" w:eastAsia="宋体" w:hint="default"/>
                <w:sz w:val="15"/>
                <w:szCs w:val="15"/>
              </w:rPr>
            </w:pPr>
            <w:r>
              <w:rPr>
                <w:rFonts w:ascii="宋体"/>
                <w:sz w:val="15"/>
              </w:rPr>
              <w:t>6,900,000.00</w:t>
            </w:r>
          </w:p>
        </w:tc>
        <w:tc>
          <w:tcPr>
            <w:tcW w:w="1437" w:type="dxa"/>
            <w:tcBorders>
              <w:top w:val="nil" w:sz="6" w:space="0" w:color="auto"/>
              <w:left w:val="nil" w:sz="6" w:space="0" w:color="auto"/>
              <w:bottom w:val="nil" w:sz="6" w:space="0" w:color="auto"/>
              <w:right w:val="nil" w:sz="6" w:space="0" w:color="auto"/>
            </w:tcBorders>
          </w:tcPr>
          <w:p>
            <w:pPr>
              <w:pStyle w:val="TableParagraph"/>
              <w:spacing w:line="240" w:lineRule="auto" w:before="76"/>
              <w:ind w:left="321" w:right="0"/>
              <w:jc w:val="left"/>
              <w:rPr>
                <w:rFonts w:ascii="宋体" w:hAnsi="宋体" w:cs="宋体" w:eastAsia="宋体" w:hint="default"/>
                <w:sz w:val="15"/>
                <w:szCs w:val="15"/>
              </w:rPr>
            </w:pPr>
            <w:r>
              <w:rPr>
                <w:rFonts w:ascii="宋体"/>
                <w:sz w:val="15"/>
              </w:rPr>
              <w:t>6,900,000.00</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76"/>
              <w:ind w:left="226" w:right="0"/>
              <w:jc w:val="left"/>
              <w:rPr>
                <w:rFonts w:ascii="宋体" w:hAnsi="宋体" w:cs="宋体" w:eastAsia="宋体" w:hint="default"/>
                <w:sz w:val="15"/>
                <w:szCs w:val="15"/>
              </w:rPr>
            </w:pPr>
            <w:r>
              <w:rPr>
                <w:rFonts w:ascii="宋体"/>
                <w:sz w:val="15"/>
              </w:rPr>
              <w:t>-1,492,748.40</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76"/>
              <w:ind w:left="285" w:right="0"/>
              <w:jc w:val="left"/>
              <w:rPr>
                <w:rFonts w:ascii="宋体" w:hAnsi="宋体" w:cs="宋体" w:eastAsia="宋体" w:hint="default"/>
                <w:sz w:val="15"/>
                <w:szCs w:val="15"/>
              </w:rPr>
            </w:pPr>
            <w:r>
              <w:rPr>
                <w:rFonts w:ascii="宋体"/>
                <w:sz w:val="15"/>
              </w:rPr>
              <w:t>6,900,000.00</w:t>
            </w:r>
          </w:p>
        </w:tc>
        <w:tc>
          <w:tcPr>
            <w:tcW w:w="1029"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45"/>
              <w:jc w:val="right"/>
              <w:rPr>
                <w:rFonts w:ascii="宋体" w:hAnsi="宋体" w:cs="宋体" w:eastAsia="宋体" w:hint="default"/>
                <w:sz w:val="15"/>
                <w:szCs w:val="15"/>
              </w:rPr>
            </w:pPr>
            <w:r>
              <w:rPr>
                <w:rFonts w:ascii="宋体"/>
                <w:spacing w:val="-1"/>
                <w:sz w:val="15"/>
              </w:rPr>
              <w:t>100.00%</w:t>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31"/>
              <w:jc w:val="right"/>
              <w:rPr>
                <w:rFonts w:ascii="宋体" w:hAnsi="宋体" w:cs="宋体" w:eastAsia="宋体" w:hint="default"/>
                <w:sz w:val="15"/>
                <w:szCs w:val="15"/>
              </w:rPr>
            </w:pPr>
            <w:r>
              <w:rPr>
                <w:rFonts w:ascii="宋体"/>
                <w:spacing w:val="-1"/>
                <w:sz w:val="15"/>
              </w:rPr>
              <w:t>100.00%</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76"/>
              <w:ind w:left="188" w:right="0"/>
              <w:jc w:val="left"/>
              <w:rPr>
                <w:rFonts w:ascii="宋体" w:hAnsi="宋体" w:cs="宋体" w:eastAsia="宋体" w:hint="default"/>
                <w:sz w:val="15"/>
                <w:szCs w:val="15"/>
              </w:rPr>
            </w:pPr>
            <w:r>
              <w:rPr>
                <w:rFonts w:ascii="宋体"/>
                <w:sz w:val="15"/>
              </w:rPr>
              <w:t>1,492,748.40</w:t>
            </w:r>
          </w:p>
        </w:tc>
        <w:tc>
          <w:tcPr>
            <w:tcW w:w="1220"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82"/>
              <w:jc w:val="right"/>
              <w:rPr>
                <w:rFonts w:ascii="宋体" w:hAnsi="宋体" w:cs="宋体" w:eastAsia="宋体" w:hint="default"/>
                <w:sz w:val="15"/>
                <w:szCs w:val="15"/>
              </w:rPr>
            </w:pPr>
            <w:r>
              <w:rPr>
                <w:rFonts w:ascii="宋体"/>
                <w:spacing w:val="-1"/>
                <w:sz w:val="15"/>
              </w:rPr>
              <w:t>1,492,748.40</w:t>
            </w:r>
          </w:p>
        </w:tc>
        <w:tc>
          <w:tcPr>
            <w:tcW w:w="907"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4"/>
              <w:jc w:val="right"/>
              <w:rPr>
                <w:rFonts w:ascii="宋体" w:hAnsi="宋体" w:cs="宋体" w:eastAsia="宋体" w:hint="default"/>
                <w:sz w:val="15"/>
                <w:szCs w:val="15"/>
              </w:rPr>
            </w:pPr>
            <w:r>
              <w:rPr>
                <w:rFonts w:ascii="宋体"/>
                <w:sz w:val="15"/>
              </w:rPr>
              <w:t>--</w:t>
            </w:r>
          </w:p>
        </w:tc>
      </w:tr>
      <w:tr>
        <w:trPr>
          <w:trHeight w:val="397" w:hRule="exact"/>
        </w:trPr>
        <w:tc>
          <w:tcPr>
            <w:tcW w:w="1268"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22" w:right="0"/>
              <w:jc w:val="left"/>
              <w:rPr>
                <w:rFonts w:ascii="宋体" w:hAnsi="宋体" w:cs="宋体" w:eastAsia="宋体" w:hint="default"/>
                <w:sz w:val="15"/>
                <w:szCs w:val="15"/>
              </w:rPr>
            </w:pPr>
            <w:r>
              <w:rPr>
                <w:rFonts w:ascii="宋体" w:hAnsi="宋体" w:cs="宋体" w:eastAsia="宋体" w:hint="default"/>
                <w:sz w:val="15"/>
                <w:szCs w:val="15"/>
              </w:rPr>
              <w:t>太阳雨贸易</w:t>
            </w:r>
          </w:p>
        </w:tc>
        <w:tc>
          <w:tcPr>
            <w:tcW w:w="950"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30" w:right="0"/>
              <w:jc w:val="left"/>
              <w:rPr>
                <w:rFonts w:ascii="宋体" w:hAnsi="宋体" w:cs="宋体" w:eastAsia="宋体" w:hint="default"/>
                <w:sz w:val="15"/>
                <w:szCs w:val="15"/>
              </w:rPr>
            </w:pPr>
            <w:r>
              <w:rPr>
                <w:rFonts w:ascii="宋体" w:hAnsi="宋体" w:cs="宋体" w:eastAsia="宋体" w:hint="default"/>
                <w:sz w:val="15"/>
                <w:szCs w:val="15"/>
              </w:rPr>
              <w:t>成本法</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58" w:right="0"/>
              <w:jc w:val="left"/>
              <w:rPr>
                <w:rFonts w:ascii="宋体" w:hAnsi="宋体" w:cs="宋体" w:eastAsia="宋体" w:hint="default"/>
                <w:sz w:val="15"/>
                <w:szCs w:val="15"/>
              </w:rPr>
            </w:pPr>
            <w:r>
              <w:rPr>
                <w:rFonts w:ascii="宋体"/>
                <w:sz w:val="15"/>
              </w:rPr>
              <w:t>17,417,250.43</w:t>
            </w:r>
          </w:p>
        </w:tc>
        <w:tc>
          <w:tcPr>
            <w:tcW w:w="1437"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46" w:right="0"/>
              <w:jc w:val="left"/>
              <w:rPr>
                <w:rFonts w:ascii="宋体" w:hAnsi="宋体" w:cs="宋体" w:eastAsia="宋体" w:hint="default"/>
                <w:sz w:val="15"/>
                <w:szCs w:val="15"/>
              </w:rPr>
            </w:pPr>
            <w:r>
              <w:rPr>
                <w:rFonts w:ascii="宋体"/>
                <w:sz w:val="15"/>
              </w:rPr>
              <w:t>17,417,250.43</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30"/>
              <w:jc w:val="right"/>
              <w:rPr>
                <w:rFonts w:ascii="宋体" w:hAnsi="宋体" w:cs="宋体" w:eastAsia="宋体" w:hint="default"/>
                <w:sz w:val="15"/>
                <w:szCs w:val="15"/>
              </w:rPr>
            </w:pPr>
            <w:r>
              <w:rPr>
                <w:rFonts w:ascii="宋体"/>
                <w:sz w:val="15"/>
              </w:rPr>
              <w:t>--</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10" w:right="0"/>
              <w:jc w:val="left"/>
              <w:rPr>
                <w:rFonts w:ascii="宋体" w:hAnsi="宋体" w:cs="宋体" w:eastAsia="宋体" w:hint="default"/>
                <w:sz w:val="15"/>
                <w:szCs w:val="15"/>
              </w:rPr>
            </w:pPr>
            <w:r>
              <w:rPr>
                <w:rFonts w:ascii="宋体"/>
                <w:sz w:val="15"/>
              </w:rPr>
              <w:t>17,417,250.43</w:t>
            </w:r>
          </w:p>
        </w:tc>
        <w:tc>
          <w:tcPr>
            <w:tcW w:w="1029"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45"/>
              <w:jc w:val="right"/>
              <w:rPr>
                <w:rFonts w:ascii="宋体" w:hAnsi="宋体" w:cs="宋体" w:eastAsia="宋体" w:hint="default"/>
                <w:sz w:val="15"/>
                <w:szCs w:val="15"/>
              </w:rPr>
            </w:pPr>
            <w:r>
              <w:rPr>
                <w:rFonts w:ascii="宋体"/>
                <w:spacing w:val="-1"/>
                <w:sz w:val="15"/>
              </w:rPr>
              <w:t>100.00%</w:t>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31"/>
              <w:jc w:val="right"/>
              <w:rPr>
                <w:rFonts w:ascii="宋体" w:hAnsi="宋体" w:cs="宋体" w:eastAsia="宋体" w:hint="default"/>
                <w:sz w:val="15"/>
                <w:szCs w:val="15"/>
              </w:rPr>
            </w:pPr>
            <w:r>
              <w:rPr>
                <w:rFonts w:ascii="宋体"/>
                <w:spacing w:val="-1"/>
                <w:sz w:val="15"/>
              </w:rPr>
              <w:t>100.00%</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83"/>
              <w:jc w:val="right"/>
              <w:rPr>
                <w:rFonts w:ascii="宋体" w:hAnsi="宋体" w:cs="宋体" w:eastAsia="宋体" w:hint="default"/>
                <w:sz w:val="15"/>
                <w:szCs w:val="15"/>
              </w:rPr>
            </w:pPr>
            <w:r>
              <w:rPr>
                <w:rFonts w:ascii="宋体"/>
                <w:sz w:val="15"/>
              </w:rPr>
              <w:t>--</w:t>
            </w:r>
          </w:p>
        </w:tc>
        <w:tc>
          <w:tcPr>
            <w:tcW w:w="1220"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80"/>
              <w:jc w:val="right"/>
              <w:rPr>
                <w:rFonts w:ascii="宋体" w:hAnsi="宋体" w:cs="宋体" w:eastAsia="宋体" w:hint="default"/>
                <w:sz w:val="15"/>
                <w:szCs w:val="15"/>
              </w:rPr>
            </w:pPr>
            <w:r>
              <w:rPr>
                <w:rFonts w:ascii="宋体"/>
                <w:sz w:val="15"/>
              </w:rPr>
              <w:t>--</w:t>
            </w:r>
          </w:p>
        </w:tc>
        <w:tc>
          <w:tcPr>
            <w:tcW w:w="907"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04"/>
              <w:jc w:val="right"/>
              <w:rPr>
                <w:rFonts w:ascii="宋体" w:hAnsi="宋体" w:cs="宋体" w:eastAsia="宋体" w:hint="default"/>
                <w:sz w:val="15"/>
                <w:szCs w:val="15"/>
              </w:rPr>
            </w:pPr>
            <w:r>
              <w:rPr>
                <w:rFonts w:ascii="宋体"/>
                <w:sz w:val="15"/>
              </w:rPr>
              <w:t>--</w:t>
            </w:r>
          </w:p>
        </w:tc>
      </w:tr>
      <w:tr>
        <w:trPr>
          <w:trHeight w:val="397" w:hRule="exact"/>
        </w:trPr>
        <w:tc>
          <w:tcPr>
            <w:tcW w:w="1268"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22" w:right="0"/>
              <w:jc w:val="left"/>
              <w:rPr>
                <w:rFonts w:ascii="宋体" w:hAnsi="宋体" w:cs="宋体" w:eastAsia="宋体" w:hint="default"/>
                <w:sz w:val="15"/>
                <w:szCs w:val="15"/>
              </w:rPr>
            </w:pPr>
            <w:r>
              <w:rPr>
                <w:rFonts w:ascii="宋体" w:hAnsi="宋体" w:cs="宋体" w:eastAsia="宋体" w:hint="default"/>
                <w:spacing w:val="-34"/>
                <w:sz w:val="15"/>
                <w:szCs w:val="15"/>
              </w:rPr>
              <w:t>太阳雨太阳能</w:t>
            </w:r>
          </w:p>
        </w:tc>
        <w:tc>
          <w:tcPr>
            <w:tcW w:w="950"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30" w:right="0"/>
              <w:jc w:val="left"/>
              <w:rPr>
                <w:rFonts w:ascii="宋体" w:hAnsi="宋体" w:cs="宋体" w:eastAsia="宋体" w:hint="default"/>
                <w:sz w:val="15"/>
                <w:szCs w:val="15"/>
              </w:rPr>
            </w:pPr>
            <w:r>
              <w:rPr>
                <w:rFonts w:ascii="宋体" w:hAnsi="宋体" w:cs="宋体" w:eastAsia="宋体" w:hint="default"/>
                <w:sz w:val="15"/>
                <w:szCs w:val="15"/>
              </w:rPr>
              <w:t>成本法</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82" w:right="0"/>
              <w:jc w:val="left"/>
              <w:rPr>
                <w:rFonts w:ascii="宋体" w:hAnsi="宋体" w:cs="宋体" w:eastAsia="宋体" w:hint="default"/>
                <w:sz w:val="15"/>
                <w:szCs w:val="15"/>
              </w:rPr>
            </w:pPr>
            <w:r>
              <w:rPr>
                <w:rFonts w:ascii="宋体"/>
                <w:sz w:val="15"/>
              </w:rPr>
              <w:t>110,000,000.00</w:t>
            </w:r>
          </w:p>
        </w:tc>
        <w:tc>
          <w:tcPr>
            <w:tcW w:w="1437"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71" w:right="0"/>
              <w:jc w:val="left"/>
              <w:rPr>
                <w:rFonts w:ascii="宋体" w:hAnsi="宋体" w:cs="宋体" w:eastAsia="宋体" w:hint="default"/>
                <w:sz w:val="15"/>
                <w:szCs w:val="15"/>
              </w:rPr>
            </w:pPr>
            <w:r>
              <w:rPr>
                <w:rFonts w:ascii="宋体"/>
                <w:sz w:val="15"/>
              </w:rPr>
              <w:t>110,000,000.00</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30"/>
              <w:jc w:val="right"/>
              <w:rPr>
                <w:rFonts w:ascii="宋体" w:hAnsi="宋体" w:cs="宋体" w:eastAsia="宋体" w:hint="default"/>
                <w:sz w:val="15"/>
                <w:szCs w:val="15"/>
              </w:rPr>
            </w:pPr>
            <w:r>
              <w:rPr>
                <w:rFonts w:ascii="宋体"/>
                <w:sz w:val="15"/>
              </w:rPr>
              <w:t>--</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35" w:right="0"/>
              <w:jc w:val="left"/>
              <w:rPr>
                <w:rFonts w:ascii="宋体" w:hAnsi="宋体" w:cs="宋体" w:eastAsia="宋体" w:hint="default"/>
                <w:sz w:val="15"/>
                <w:szCs w:val="15"/>
              </w:rPr>
            </w:pPr>
            <w:r>
              <w:rPr>
                <w:rFonts w:ascii="宋体"/>
                <w:sz w:val="15"/>
              </w:rPr>
              <w:t>110,000,000.00</w:t>
            </w:r>
          </w:p>
        </w:tc>
        <w:tc>
          <w:tcPr>
            <w:tcW w:w="1029"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45"/>
              <w:jc w:val="right"/>
              <w:rPr>
                <w:rFonts w:ascii="宋体" w:hAnsi="宋体" w:cs="宋体" w:eastAsia="宋体" w:hint="default"/>
                <w:sz w:val="15"/>
                <w:szCs w:val="15"/>
              </w:rPr>
            </w:pPr>
            <w:r>
              <w:rPr>
                <w:rFonts w:ascii="宋体"/>
                <w:spacing w:val="-1"/>
                <w:sz w:val="15"/>
              </w:rPr>
              <w:t>100.00%</w:t>
            </w:r>
            <w:r>
              <w:rPr>
                <w:rFonts w:ascii="宋体"/>
                <w:sz w:val="15"/>
              </w:rPr>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31"/>
              <w:jc w:val="right"/>
              <w:rPr>
                <w:rFonts w:ascii="宋体" w:hAnsi="宋体" w:cs="宋体" w:eastAsia="宋体" w:hint="default"/>
                <w:sz w:val="15"/>
                <w:szCs w:val="15"/>
              </w:rPr>
            </w:pPr>
            <w:r>
              <w:rPr>
                <w:rFonts w:ascii="宋体"/>
                <w:spacing w:val="-1"/>
                <w:sz w:val="15"/>
              </w:rPr>
              <w:t>100.00%</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83"/>
              <w:jc w:val="right"/>
              <w:rPr>
                <w:rFonts w:ascii="宋体" w:hAnsi="宋体" w:cs="宋体" w:eastAsia="宋体" w:hint="default"/>
                <w:sz w:val="15"/>
                <w:szCs w:val="15"/>
              </w:rPr>
            </w:pPr>
            <w:r>
              <w:rPr>
                <w:rFonts w:ascii="宋体"/>
                <w:sz w:val="15"/>
              </w:rPr>
              <w:t>--</w:t>
            </w:r>
          </w:p>
        </w:tc>
        <w:tc>
          <w:tcPr>
            <w:tcW w:w="1220"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80"/>
              <w:jc w:val="right"/>
              <w:rPr>
                <w:rFonts w:ascii="宋体" w:hAnsi="宋体" w:cs="宋体" w:eastAsia="宋体" w:hint="default"/>
                <w:sz w:val="15"/>
                <w:szCs w:val="15"/>
              </w:rPr>
            </w:pPr>
            <w:r>
              <w:rPr>
                <w:rFonts w:ascii="宋体"/>
                <w:sz w:val="15"/>
              </w:rPr>
              <w:t>--</w:t>
            </w:r>
          </w:p>
        </w:tc>
        <w:tc>
          <w:tcPr>
            <w:tcW w:w="907"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04"/>
              <w:jc w:val="right"/>
              <w:rPr>
                <w:rFonts w:ascii="宋体" w:hAnsi="宋体" w:cs="宋体" w:eastAsia="宋体" w:hint="default"/>
                <w:sz w:val="15"/>
                <w:szCs w:val="15"/>
              </w:rPr>
            </w:pPr>
            <w:r>
              <w:rPr>
                <w:rFonts w:ascii="宋体"/>
                <w:sz w:val="15"/>
              </w:rPr>
              <w:t>--</w:t>
            </w:r>
          </w:p>
        </w:tc>
      </w:tr>
      <w:tr>
        <w:trPr>
          <w:trHeight w:val="397" w:hRule="exact"/>
        </w:trPr>
        <w:tc>
          <w:tcPr>
            <w:tcW w:w="1268"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22" w:right="0"/>
              <w:jc w:val="left"/>
              <w:rPr>
                <w:rFonts w:ascii="宋体" w:hAnsi="宋体" w:cs="宋体" w:eastAsia="宋体" w:hint="default"/>
                <w:sz w:val="15"/>
                <w:szCs w:val="15"/>
              </w:rPr>
            </w:pPr>
            <w:r>
              <w:rPr>
                <w:rFonts w:ascii="宋体" w:hAnsi="宋体" w:cs="宋体" w:eastAsia="宋体" w:hint="default"/>
                <w:spacing w:val="-60"/>
                <w:sz w:val="15"/>
                <w:szCs w:val="15"/>
              </w:rPr>
              <w:t>连云港四季沐歌</w:t>
            </w:r>
            <w:r>
              <w:rPr>
                <w:rFonts w:ascii="宋体" w:hAnsi="宋体" w:cs="宋体" w:eastAsia="宋体" w:hint="default"/>
                <w:sz w:val="15"/>
                <w:szCs w:val="15"/>
              </w:rPr>
            </w:r>
          </w:p>
        </w:tc>
        <w:tc>
          <w:tcPr>
            <w:tcW w:w="950"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30" w:right="0"/>
              <w:jc w:val="left"/>
              <w:rPr>
                <w:rFonts w:ascii="宋体" w:hAnsi="宋体" w:cs="宋体" w:eastAsia="宋体" w:hint="default"/>
                <w:sz w:val="15"/>
                <w:szCs w:val="15"/>
              </w:rPr>
            </w:pPr>
            <w:r>
              <w:rPr>
                <w:rFonts w:ascii="宋体" w:hAnsi="宋体" w:cs="宋体" w:eastAsia="宋体" w:hint="default"/>
                <w:sz w:val="15"/>
                <w:szCs w:val="15"/>
              </w:rPr>
              <w:t>成本法</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77"/>
              <w:ind w:left="332" w:right="0"/>
              <w:jc w:val="left"/>
              <w:rPr>
                <w:rFonts w:ascii="宋体" w:hAnsi="宋体" w:cs="宋体" w:eastAsia="宋体" w:hint="default"/>
                <w:sz w:val="15"/>
                <w:szCs w:val="15"/>
              </w:rPr>
            </w:pPr>
            <w:r>
              <w:rPr>
                <w:rFonts w:ascii="宋体"/>
                <w:sz w:val="15"/>
              </w:rPr>
              <w:t>4,500,000.00</w:t>
            </w:r>
          </w:p>
        </w:tc>
        <w:tc>
          <w:tcPr>
            <w:tcW w:w="1437" w:type="dxa"/>
            <w:tcBorders>
              <w:top w:val="nil" w:sz="6" w:space="0" w:color="auto"/>
              <w:left w:val="nil" w:sz="6" w:space="0" w:color="auto"/>
              <w:bottom w:val="nil" w:sz="6" w:space="0" w:color="auto"/>
              <w:right w:val="nil" w:sz="6" w:space="0" w:color="auto"/>
            </w:tcBorders>
          </w:tcPr>
          <w:p>
            <w:pPr>
              <w:pStyle w:val="TableParagraph"/>
              <w:spacing w:line="240" w:lineRule="auto" w:before="77"/>
              <w:ind w:left="321" w:right="0"/>
              <w:jc w:val="left"/>
              <w:rPr>
                <w:rFonts w:ascii="宋体" w:hAnsi="宋体" w:cs="宋体" w:eastAsia="宋体" w:hint="default"/>
                <w:sz w:val="15"/>
                <w:szCs w:val="15"/>
              </w:rPr>
            </w:pPr>
            <w:r>
              <w:rPr>
                <w:rFonts w:ascii="宋体"/>
                <w:sz w:val="15"/>
              </w:rPr>
              <w:t>4,500,000.00</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30"/>
              <w:jc w:val="right"/>
              <w:rPr>
                <w:rFonts w:ascii="宋体" w:hAnsi="宋体" w:cs="宋体" w:eastAsia="宋体" w:hint="default"/>
                <w:sz w:val="15"/>
                <w:szCs w:val="15"/>
              </w:rPr>
            </w:pPr>
            <w:r>
              <w:rPr>
                <w:rFonts w:ascii="宋体"/>
                <w:sz w:val="15"/>
              </w:rPr>
              <w:t>--</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85" w:right="0"/>
              <w:jc w:val="left"/>
              <w:rPr>
                <w:rFonts w:ascii="宋体" w:hAnsi="宋体" w:cs="宋体" w:eastAsia="宋体" w:hint="default"/>
                <w:sz w:val="15"/>
                <w:szCs w:val="15"/>
              </w:rPr>
            </w:pPr>
            <w:r>
              <w:rPr>
                <w:rFonts w:ascii="宋体"/>
                <w:sz w:val="15"/>
              </w:rPr>
              <w:t>4,500,000.00</w:t>
            </w:r>
          </w:p>
        </w:tc>
        <w:tc>
          <w:tcPr>
            <w:tcW w:w="1029"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45"/>
              <w:jc w:val="right"/>
              <w:rPr>
                <w:rFonts w:ascii="宋体" w:hAnsi="宋体" w:cs="宋体" w:eastAsia="宋体" w:hint="default"/>
                <w:sz w:val="15"/>
                <w:szCs w:val="15"/>
              </w:rPr>
            </w:pPr>
            <w:r>
              <w:rPr>
                <w:rFonts w:ascii="宋体"/>
                <w:spacing w:val="-1"/>
                <w:sz w:val="15"/>
              </w:rPr>
              <w:t>100.00%</w:t>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31"/>
              <w:jc w:val="right"/>
              <w:rPr>
                <w:rFonts w:ascii="宋体" w:hAnsi="宋体" w:cs="宋体" w:eastAsia="宋体" w:hint="default"/>
                <w:sz w:val="15"/>
                <w:szCs w:val="15"/>
              </w:rPr>
            </w:pPr>
            <w:r>
              <w:rPr>
                <w:rFonts w:ascii="宋体"/>
                <w:spacing w:val="-1"/>
                <w:sz w:val="15"/>
              </w:rPr>
              <w:t>100.00%</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83"/>
              <w:jc w:val="right"/>
              <w:rPr>
                <w:rFonts w:ascii="宋体" w:hAnsi="宋体" w:cs="宋体" w:eastAsia="宋体" w:hint="default"/>
                <w:sz w:val="15"/>
                <w:szCs w:val="15"/>
              </w:rPr>
            </w:pPr>
            <w:r>
              <w:rPr>
                <w:rFonts w:ascii="宋体"/>
                <w:sz w:val="15"/>
              </w:rPr>
              <w:t>--</w:t>
            </w:r>
          </w:p>
        </w:tc>
        <w:tc>
          <w:tcPr>
            <w:tcW w:w="1220"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80"/>
              <w:jc w:val="right"/>
              <w:rPr>
                <w:rFonts w:ascii="宋体" w:hAnsi="宋体" w:cs="宋体" w:eastAsia="宋体" w:hint="default"/>
                <w:sz w:val="15"/>
                <w:szCs w:val="15"/>
              </w:rPr>
            </w:pPr>
            <w:r>
              <w:rPr>
                <w:rFonts w:ascii="宋体"/>
                <w:sz w:val="15"/>
              </w:rPr>
              <w:t>--</w:t>
            </w:r>
          </w:p>
        </w:tc>
        <w:tc>
          <w:tcPr>
            <w:tcW w:w="907"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04"/>
              <w:jc w:val="right"/>
              <w:rPr>
                <w:rFonts w:ascii="宋体" w:hAnsi="宋体" w:cs="宋体" w:eastAsia="宋体" w:hint="default"/>
                <w:sz w:val="15"/>
                <w:szCs w:val="15"/>
              </w:rPr>
            </w:pPr>
            <w:r>
              <w:rPr>
                <w:rFonts w:ascii="宋体"/>
                <w:sz w:val="15"/>
              </w:rPr>
              <w:t>--</w:t>
            </w:r>
          </w:p>
        </w:tc>
      </w:tr>
      <w:tr>
        <w:trPr>
          <w:trHeight w:val="397" w:hRule="exact"/>
        </w:trPr>
        <w:tc>
          <w:tcPr>
            <w:tcW w:w="1268"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22" w:right="0"/>
              <w:jc w:val="left"/>
              <w:rPr>
                <w:rFonts w:ascii="宋体" w:hAnsi="宋体" w:cs="宋体" w:eastAsia="宋体" w:hint="default"/>
                <w:sz w:val="15"/>
                <w:szCs w:val="15"/>
              </w:rPr>
            </w:pPr>
            <w:r>
              <w:rPr>
                <w:rFonts w:ascii="宋体" w:hAnsi="宋体" w:cs="宋体" w:eastAsia="宋体" w:hint="default"/>
                <w:spacing w:val="-34"/>
                <w:sz w:val="15"/>
                <w:szCs w:val="15"/>
              </w:rPr>
              <w:t>太阳能研究所</w:t>
            </w:r>
          </w:p>
        </w:tc>
        <w:tc>
          <w:tcPr>
            <w:tcW w:w="950"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30" w:right="0"/>
              <w:jc w:val="left"/>
              <w:rPr>
                <w:rFonts w:ascii="宋体" w:hAnsi="宋体" w:cs="宋体" w:eastAsia="宋体" w:hint="default"/>
                <w:sz w:val="15"/>
                <w:szCs w:val="15"/>
              </w:rPr>
            </w:pPr>
            <w:r>
              <w:rPr>
                <w:rFonts w:ascii="宋体" w:hAnsi="宋体" w:cs="宋体" w:eastAsia="宋体" w:hint="default"/>
                <w:sz w:val="15"/>
                <w:szCs w:val="15"/>
              </w:rPr>
              <w:t>成本法</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77"/>
              <w:ind w:left="332" w:right="0"/>
              <w:jc w:val="left"/>
              <w:rPr>
                <w:rFonts w:ascii="宋体" w:hAnsi="宋体" w:cs="宋体" w:eastAsia="宋体" w:hint="default"/>
                <w:sz w:val="15"/>
                <w:szCs w:val="15"/>
              </w:rPr>
            </w:pPr>
            <w:r>
              <w:rPr>
                <w:rFonts w:ascii="宋体"/>
                <w:sz w:val="15"/>
              </w:rPr>
              <w:t>9,674,941.81</w:t>
            </w:r>
          </w:p>
        </w:tc>
        <w:tc>
          <w:tcPr>
            <w:tcW w:w="1437" w:type="dxa"/>
            <w:tcBorders>
              <w:top w:val="nil" w:sz="6" w:space="0" w:color="auto"/>
              <w:left w:val="nil" w:sz="6" w:space="0" w:color="auto"/>
              <w:bottom w:val="nil" w:sz="6" w:space="0" w:color="auto"/>
              <w:right w:val="nil" w:sz="6" w:space="0" w:color="auto"/>
            </w:tcBorders>
          </w:tcPr>
          <w:p>
            <w:pPr>
              <w:pStyle w:val="TableParagraph"/>
              <w:spacing w:line="240" w:lineRule="auto" w:before="77"/>
              <w:ind w:left="321" w:right="0"/>
              <w:jc w:val="left"/>
              <w:rPr>
                <w:rFonts w:ascii="宋体" w:hAnsi="宋体" w:cs="宋体" w:eastAsia="宋体" w:hint="default"/>
                <w:sz w:val="15"/>
                <w:szCs w:val="15"/>
              </w:rPr>
            </w:pPr>
            <w:r>
              <w:rPr>
                <w:rFonts w:ascii="宋体"/>
                <w:sz w:val="15"/>
              </w:rPr>
              <w:t>9,674,941.81</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30"/>
              <w:jc w:val="right"/>
              <w:rPr>
                <w:rFonts w:ascii="宋体" w:hAnsi="宋体" w:cs="宋体" w:eastAsia="宋体" w:hint="default"/>
                <w:sz w:val="15"/>
                <w:szCs w:val="15"/>
              </w:rPr>
            </w:pPr>
            <w:r>
              <w:rPr>
                <w:rFonts w:ascii="宋体"/>
                <w:sz w:val="15"/>
              </w:rPr>
              <w:t>--</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85" w:right="0"/>
              <w:jc w:val="left"/>
              <w:rPr>
                <w:rFonts w:ascii="宋体" w:hAnsi="宋体" w:cs="宋体" w:eastAsia="宋体" w:hint="default"/>
                <w:sz w:val="15"/>
                <w:szCs w:val="15"/>
              </w:rPr>
            </w:pPr>
            <w:r>
              <w:rPr>
                <w:rFonts w:ascii="宋体"/>
                <w:sz w:val="15"/>
              </w:rPr>
              <w:t>9,674,941.81</w:t>
            </w:r>
          </w:p>
        </w:tc>
        <w:tc>
          <w:tcPr>
            <w:tcW w:w="1029"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45"/>
              <w:jc w:val="right"/>
              <w:rPr>
                <w:rFonts w:ascii="宋体" w:hAnsi="宋体" w:cs="宋体" w:eastAsia="宋体" w:hint="default"/>
                <w:sz w:val="15"/>
                <w:szCs w:val="15"/>
              </w:rPr>
            </w:pPr>
            <w:r>
              <w:rPr>
                <w:rFonts w:ascii="宋体"/>
                <w:spacing w:val="-1"/>
                <w:sz w:val="15"/>
              </w:rPr>
              <w:t>100.00%</w:t>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31"/>
              <w:jc w:val="right"/>
              <w:rPr>
                <w:rFonts w:ascii="宋体" w:hAnsi="宋体" w:cs="宋体" w:eastAsia="宋体" w:hint="default"/>
                <w:sz w:val="15"/>
                <w:szCs w:val="15"/>
              </w:rPr>
            </w:pPr>
            <w:r>
              <w:rPr>
                <w:rFonts w:ascii="宋体"/>
                <w:spacing w:val="-1"/>
                <w:sz w:val="15"/>
              </w:rPr>
              <w:t>100.00%</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83"/>
              <w:jc w:val="right"/>
              <w:rPr>
                <w:rFonts w:ascii="宋体" w:hAnsi="宋体" w:cs="宋体" w:eastAsia="宋体" w:hint="default"/>
                <w:sz w:val="15"/>
                <w:szCs w:val="15"/>
              </w:rPr>
            </w:pPr>
            <w:r>
              <w:rPr>
                <w:rFonts w:ascii="宋体"/>
                <w:sz w:val="15"/>
              </w:rPr>
              <w:t>--</w:t>
            </w:r>
          </w:p>
        </w:tc>
        <w:tc>
          <w:tcPr>
            <w:tcW w:w="1220"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80"/>
              <w:jc w:val="right"/>
              <w:rPr>
                <w:rFonts w:ascii="宋体" w:hAnsi="宋体" w:cs="宋体" w:eastAsia="宋体" w:hint="default"/>
                <w:sz w:val="15"/>
                <w:szCs w:val="15"/>
              </w:rPr>
            </w:pPr>
            <w:r>
              <w:rPr>
                <w:rFonts w:ascii="宋体"/>
                <w:sz w:val="15"/>
              </w:rPr>
              <w:t>--</w:t>
            </w:r>
          </w:p>
        </w:tc>
        <w:tc>
          <w:tcPr>
            <w:tcW w:w="907"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04"/>
              <w:jc w:val="right"/>
              <w:rPr>
                <w:rFonts w:ascii="宋体" w:hAnsi="宋体" w:cs="宋体" w:eastAsia="宋体" w:hint="default"/>
                <w:sz w:val="15"/>
                <w:szCs w:val="15"/>
              </w:rPr>
            </w:pPr>
            <w:r>
              <w:rPr>
                <w:rFonts w:ascii="宋体"/>
                <w:sz w:val="15"/>
              </w:rPr>
              <w:t>--</w:t>
            </w:r>
          </w:p>
        </w:tc>
      </w:tr>
      <w:tr>
        <w:trPr>
          <w:trHeight w:val="350" w:hRule="exact"/>
        </w:trPr>
        <w:tc>
          <w:tcPr>
            <w:tcW w:w="1268"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22" w:right="0"/>
              <w:jc w:val="left"/>
              <w:rPr>
                <w:rFonts w:ascii="宋体" w:hAnsi="宋体" w:cs="宋体" w:eastAsia="宋体" w:hint="default"/>
                <w:sz w:val="15"/>
                <w:szCs w:val="15"/>
              </w:rPr>
            </w:pPr>
            <w:r>
              <w:rPr>
                <w:rFonts w:ascii="宋体" w:hAnsi="宋体" w:cs="宋体" w:eastAsia="宋体" w:hint="default"/>
                <w:sz w:val="15"/>
                <w:szCs w:val="15"/>
              </w:rPr>
              <w:t>韩国太阳雨</w:t>
            </w:r>
          </w:p>
        </w:tc>
        <w:tc>
          <w:tcPr>
            <w:tcW w:w="950"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30" w:right="0"/>
              <w:jc w:val="left"/>
              <w:rPr>
                <w:rFonts w:ascii="宋体" w:hAnsi="宋体" w:cs="宋体" w:eastAsia="宋体" w:hint="default"/>
                <w:sz w:val="15"/>
                <w:szCs w:val="15"/>
              </w:rPr>
            </w:pPr>
            <w:r>
              <w:rPr>
                <w:rFonts w:ascii="宋体" w:hAnsi="宋体" w:cs="宋体" w:eastAsia="宋体" w:hint="default"/>
                <w:sz w:val="15"/>
                <w:szCs w:val="15"/>
              </w:rPr>
              <w:t>成本法</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77"/>
              <w:ind w:left="482" w:right="0"/>
              <w:jc w:val="left"/>
              <w:rPr>
                <w:rFonts w:ascii="宋体" w:hAnsi="宋体" w:cs="宋体" w:eastAsia="宋体" w:hint="default"/>
                <w:sz w:val="15"/>
                <w:szCs w:val="15"/>
              </w:rPr>
            </w:pPr>
            <w:r>
              <w:rPr>
                <w:rFonts w:ascii="宋体"/>
                <w:sz w:val="15"/>
              </w:rPr>
              <w:t>439,268.50</w:t>
            </w:r>
          </w:p>
        </w:tc>
        <w:tc>
          <w:tcPr>
            <w:tcW w:w="1437" w:type="dxa"/>
            <w:tcBorders>
              <w:top w:val="nil" w:sz="6" w:space="0" w:color="auto"/>
              <w:left w:val="nil" w:sz="6" w:space="0" w:color="auto"/>
              <w:bottom w:val="nil" w:sz="6" w:space="0" w:color="auto"/>
              <w:right w:val="nil" w:sz="6" w:space="0" w:color="auto"/>
            </w:tcBorders>
          </w:tcPr>
          <w:p>
            <w:pPr>
              <w:pStyle w:val="TableParagraph"/>
              <w:spacing w:line="240" w:lineRule="auto" w:before="77"/>
              <w:ind w:left="471" w:right="0"/>
              <w:jc w:val="left"/>
              <w:rPr>
                <w:rFonts w:ascii="宋体" w:hAnsi="宋体" w:cs="宋体" w:eastAsia="宋体" w:hint="default"/>
                <w:sz w:val="15"/>
                <w:szCs w:val="15"/>
              </w:rPr>
            </w:pPr>
            <w:r>
              <w:rPr>
                <w:rFonts w:ascii="宋体"/>
                <w:sz w:val="15"/>
              </w:rPr>
              <w:t>439,268.50</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30"/>
              <w:jc w:val="right"/>
              <w:rPr>
                <w:rFonts w:ascii="宋体" w:hAnsi="宋体" w:cs="宋体" w:eastAsia="宋体" w:hint="default"/>
                <w:sz w:val="15"/>
                <w:szCs w:val="15"/>
              </w:rPr>
            </w:pPr>
            <w:r>
              <w:rPr>
                <w:rFonts w:ascii="宋体"/>
                <w:sz w:val="15"/>
              </w:rPr>
              <w:t>--</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77"/>
              <w:ind w:left="435" w:right="0"/>
              <w:jc w:val="left"/>
              <w:rPr>
                <w:rFonts w:ascii="宋体" w:hAnsi="宋体" w:cs="宋体" w:eastAsia="宋体" w:hint="default"/>
                <w:sz w:val="15"/>
                <w:szCs w:val="15"/>
              </w:rPr>
            </w:pPr>
            <w:r>
              <w:rPr>
                <w:rFonts w:ascii="宋体"/>
                <w:sz w:val="15"/>
              </w:rPr>
              <w:t>439,268.50</w:t>
            </w:r>
          </w:p>
        </w:tc>
        <w:tc>
          <w:tcPr>
            <w:tcW w:w="1029"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45"/>
              <w:jc w:val="right"/>
              <w:rPr>
                <w:rFonts w:ascii="宋体" w:hAnsi="宋体" w:cs="宋体" w:eastAsia="宋体" w:hint="default"/>
                <w:sz w:val="15"/>
                <w:szCs w:val="15"/>
              </w:rPr>
            </w:pPr>
            <w:r>
              <w:rPr>
                <w:rFonts w:ascii="宋体"/>
                <w:spacing w:val="-1"/>
                <w:sz w:val="15"/>
              </w:rPr>
              <w:t>100.00%</w:t>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31"/>
              <w:jc w:val="right"/>
              <w:rPr>
                <w:rFonts w:ascii="宋体" w:hAnsi="宋体" w:cs="宋体" w:eastAsia="宋体" w:hint="default"/>
                <w:sz w:val="15"/>
                <w:szCs w:val="15"/>
              </w:rPr>
            </w:pPr>
            <w:r>
              <w:rPr>
                <w:rFonts w:ascii="宋体"/>
                <w:spacing w:val="-1"/>
                <w:sz w:val="15"/>
              </w:rPr>
              <w:t>100.00%</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83"/>
              <w:jc w:val="right"/>
              <w:rPr>
                <w:rFonts w:ascii="宋体" w:hAnsi="宋体" w:cs="宋体" w:eastAsia="宋体" w:hint="default"/>
                <w:sz w:val="15"/>
                <w:szCs w:val="15"/>
              </w:rPr>
            </w:pPr>
            <w:r>
              <w:rPr>
                <w:rFonts w:ascii="宋体"/>
                <w:sz w:val="15"/>
              </w:rPr>
              <w:t>--</w:t>
            </w:r>
          </w:p>
        </w:tc>
        <w:tc>
          <w:tcPr>
            <w:tcW w:w="1220"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80"/>
              <w:jc w:val="right"/>
              <w:rPr>
                <w:rFonts w:ascii="宋体" w:hAnsi="宋体" w:cs="宋体" w:eastAsia="宋体" w:hint="default"/>
                <w:sz w:val="15"/>
                <w:szCs w:val="15"/>
              </w:rPr>
            </w:pPr>
            <w:r>
              <w:rPr>
                <w:rFonts w:ascii="宋体"/>
                <w:sz w:val="15"/>
              </w:rPr>
              <w:t>--</w:t>
            </w:r>
          </w:p>
        </w:tc>
        <w:tc>
          <w:tcPr>
            <w:tcW w:w="907"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04"/>
              <w:jc w:val="right"/>
              <w:rPr>
                <w:rFonts w:ascii="宋体" w:hAnsi="宋体" w:cs="宋体" w:eastAsia="宋体" w:hint="default"/>
                <w:sz w:val="15"/>
                <w:szCs w:val="15"/>
              </w:rPr>
            </w:pPr>
            <w:r>
              <w:rPr>
                <w:rFonts w:ascii="宋体"/>
                <w:sz w:val="15"/>
              </w:rPr>
              <w:t>--</w:t>
            </w:r>
          </w:p>
        </w:tc>
      </w:tr>
      <w:tr>
        <w:trPr>
          <w:trHeight w:val="498" w:hRule="exact"/>
        </w:trPr>
        <w:tc>
          <w:tcPr>
            <w:tcW w:w="1268" w:type="dxa"/>
            <w:tcBorders>
              <w:top w:val="nil" w:sz="6" w:space="0" w:color="auto"/>
              <w:left w:val="nil" w:sz="6" w:space="0" w:color="auto"/>
              <w:bottom w:val="nil" w:sz="6" w:space="0" w:color="auto"/>
              <w:right w:val="nil" w:sz="6" w:space="0" w:color="auto"/>
            </w:tcBorders>
          </w:tcPr>
          <w:p>
            <w:pPr>
              <w:pStyle w:val="TableParagraph"/>
              <w:spacing w:line="240" w:lineRule="auto" w:before="30"/>
              <w:ind w:left="122" w:right="83"/>
              <w:jc w:val="left"/>
              <w:rPr>
                <w:rFonts w:ascii="宋体" w:hAnsi="宋体" w:cs="宋体" w:eastAsia="宋体" w:hint="default"/>
                <w:sz w:val="15"/>
                <w:szCs w:val="15"/>
              </w:rPr>
            </w:pPr>
            <w:r>
              <w:rPr>
                <w:rFonts w:ascii="宋体" w:hAnsi="宋体" w:cs="宋体" w:eastAsia="宋体" w:hint="default"/>
                <w:sz w:val="15"/>
                <w:szCs w:val="15"/>
              </w:rPr>
              <w:t>广东日出东方空</w:t>
            </w:r>
            <w:r>
              <w:rPr>
                <w:rFonts w:ascii="宋体" w:hAnsi="宋体" w:cs="宋体" w:eastAsia="宋体" w:hint="default"/>
                <w:spacing w:val="-68"/>
                <w:sz w:val="15"/>
                <w:szCs w:val="15"/>
              </w:rPr>
              <w:t> </w:t>
            </w:r>
            <w:r>
              <w:rPr>
                <w:rFonts w:ascii="宋体" w:hAnsi="宋体" w:cs="宋体" w:eastAsia="宋体" w:hint="default"/>
                <w:spacing w:val="-68"/>
                <w:sz w:val="15"/>
                <w:szCs w:val="15"/>
              </w:rPr>
            </w:r>
            <w:r>
              <w:rPr>
                <w:rFonts w:ascii="宋体" w:hAnsi="宋体" w:cs="宋体" w:eastAsia="宋体" w:hint="default"/>
                <w:sz w:val="15"/>
                <w:szCs w:val="15"/>
              </w:rPr>
              <w:t>气能</w:t>
            </w:r>
          </w:p>
        </w:tc>
        <w:tc>
          <w:tcPr>
            <w:tcW w:w="95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left="130" w:right="0"/>
              <w:jc w:val="left"/>
              <w:rPr>
                <w:rFonts w:ascii="宋体" w:hAnsi="宋体" w:cs="宋体" w:eastAsia="宋体" w:hint="default"/>
                <w:sz w:val="15"/>
                <w:szCs w:val="15"/>
              </w:rPr>
            </w:pPr>
            <w:r>
              <w:rPr>
                <w:rFonts w:ascii="宋体" w:hAnsi="宋体" w:cs="宋体" w:eastAsia="宋体" w:hint="default"/>
                <w:sz w:val="15"/>
                <w:szCs w:val="15"/>
              </w:rPr>
              <w:t>成本法</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left="258" w:right="0"/>
              <w:jc w:val="left"/>
              <w:rPr>
                <w:rFonts w:ascii="宋体" w:hAnsi="宋体" w:cs="宋体" w:eastAsia="宋体" w:hint="default"/>
                <w:sz w:val="15"/>
                <w:szCs w:val="15"/>
              </w:rPr>
            </w:pPr>
            <w:r>
              <w:rPr>
                <w:rFonts w:ascii="宋体"/>
                <w:sz w:val="15"/>
              </w:rPr>
              <w:t>20,000,000.00</w:t>
            </w:r>
          </w:p>
        </w:tc>
        <w:tc>
          <w:tcPr>
            <w:tcW w:w="143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right="212"/>
              <w:jc w:val="right"/>
              <w:rPr>
                <w:rFonts w:ascii="宋体" w:hAnsi="宋体" w:cs="宋体" w:eastAsia="宋体" w:hint="default"/>
                <w:sz w:val="15"/>
                <w:szCs w:val="15"/>
              </w:rPr>
            </w:pPr>
            <w:r>
              <w:rPr>
                <w:rFonts w:ascii="宋体"/>
                <w:sz w:val="15"/>
              </w:rPr>
              <w:t>--</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left="226" w:right="0"/>
              <w:jc w:val="left"/>
              <w:rPr>
                <w:rFonts w:ascii="宋体" w:hAnsi="宋体" w:cs="宋体" w:eastAsia="宋体" w:hint="default"/>
                <w:sz w:val="15"/>
                <w:szCs w:val="15"/>
              </w:rPr>
            </w:pPr>
            <w:r>
              <w:rPr>
                <w:rFonts w:ascii="宋体"/>
                <w:sz w:val="15"/>
              </w:rPr>
              <w:t>20,000,000.00</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left="210" w:right="0"/>
              <w:jc w:val="left"/>
              <w:rPr>
                <w:rFonts w:ascii="宋体" w:hAnsi="宋体" w:cs="宋体" w:eastAsia="宋体" w:hint="default"/>
                <w:sz w:val="15"/>
                <w:szCs w:val="15"/>
              </w:rPr>
            </w:pPr>
            <w:r>
              <w:rPr>
                <w:rFonts w:ascii="宋体"/>
                <w:sz w:val="15"/>
              </w:rPr>
              <w:t>20,000,000.00</w:t>
            </w:r>
          </w:p>
        </w:tc>
        <w:tc>
          <w:tcPr>
            <w:tcW w:w="102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right="145"/>
              <w:jc w:val="right"/>
              <w:rPr>
                <w:rFonts w:ascii="宋体" w:hAnsi="宋体" w:cs="宋体" w:eastAsia="宋体" w:hint="default"/>
                <w:sz w:val="15"/>
                <w:szCs w:val="15"/>
              </w:rPr>
            </w:pPr>
            <w:r>
              <w:rPr>
                <w:rFonts w:ascii="宋体"/>
                <w:spacing w:val="-1"/>
                <w:sz w:val="15"/>
              </w:rPr>
              <w:t>100.00%</w:t>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right="131"/>
              <w:jc w:val="right"/>
              <w:rPr>
                <w:rFonts w:ascii="宋体" w:hAnsi="宋体" w:cs="宋体" w:eastAsia="宋体" w:hint="default"/>
                <w:sz w:val="15"/>
                <w:szCs w:val="15"/>
              </w:rPr>
            </w:pPr>
            <w:r>
              <w:rPr>
                <w:rFonts w:ascii="宋体"/>
                <w:spacing w:val="-1"/>
                <w:sz w:val="15"/>
              </w:rPr>
              <w:t>100.00%</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right="183"/>
              <w:jc w:val="right"/>
              <w:rPr>
                <w:rFonts w:ascii="宋体" w:hAnsi="宋体" w:cs="宋体" w:eastAsia="宋体" w:hint="default"/>
                <w:sz w:val="15"/>
                <w:szCs w:val="15"/>
              </w:rPr>
            </w:pPr>
            <w:r>
              <w:rPr>
                <w:rFonts w:ascii="宋体"/>
                <w:sz w:val="15"/>
              </w:rPr>
              <w:t>--</w:t>
            </w:r>
          </w:p>
        </w:tc>
        <w:tc>
          <w:tcPr>
            <w:tcW w:w="122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right="180"/>
              <w:jc w:val="right"/>
              <w:rPr>
                <w:rFonts w:ascii="宋体" w:hAnsi="宋体" w:cs="宋体" w:eastAsia="宋体" w:hint="default"/>
                <w:sz w:val="15"/>
                <w:szCs w:val="15"/>
              </w:rPr>
            </w:pPr>
            <w:r>
              <w:rPr>
                <w:rFonts w:ascii="宋体"/>
                <w:sz w:val="15"/>
              </w:rPr>
              <w:t>--</w:t>
            </w:r>
          </w:p>
        </w:tc>
        <w:tc>
          <w:tcPr>
            <w:tcW w:w="90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right="104"/>
              <w:jc w:val="right"/>
              <w:rPr>
                <w:rFonts w:ascii="宋体" w:hAnsi="宋体" w:cs="宋体" w:eastAsia="宋体" w:hint="default"/>
                <w:sz w:val="15"/>
                <w:szCs w:val="15"/>
              </w:rPr>
            </w:pPr>
            <w:r>
              <w:rPr>
                <w:rFonts w:ascii="宋体"/>
                <w:sz w:val="15"/>
              </w:rPr>
              <w:t>--</w:t>
            </w:r>
          </w:p>
        </w:tc>
      </w:tr>
      <w:tr>
        <w:trPr>
          <w:trHeight w:val="304" w:hRule="exact"/>
        </w:trPr>
        <w:tc>
          <w:tcPr>
            <w:tcW w:w="1268" w:type="dxa"/>
            <w:tcBorders>
              <w:top w:val="nil" w:sz="6" w:space="0" w:color="auto"/>
              <w:left w:val="nil" w:sz="6" w:space="0" w:color="auto"/>
              <w:bottom w:val="nil" w:sz="6" w:space="0" w:color="auto"/>
              <w:right w:val="nil" w:sz="6" w:space="0" w:color="auto"/>
            </w:tcBorders>
          </w:tcPr>
          <w:p>
            <w:pPr>
              <w:pStyle w:val="TableParagraph"/>
              <w:spacing w:line="240" w:lineRule="auto" w:before="30"/>
              <w:ind w:left="122" w:right="0"/>
              <w:jc w:val="left"/>
              <w:rPr>
                <w:rFonts w:ascii="宋体" w:hAnsi="宋体" w:cs="宋体" w:eastAsia="宋体" w:hint="default"/>
                <w:sz w:val="15"/>
                <w:szCs w:val="15"/>
              </w:rPr>
            </w:pPr>
            <w:r>
              <w:rPr>
                <w:rFonts w:ascii="宋体" w:hAnsi="宋体" w:cs="宋体" w:eastAsia="宋体" w:hint="default"/>
                <w:spacing w:val="-60"/>
                <w:sz w:val="15"/>
                <w:szCs w:val="15"/>
              </w:rPr>
              <w:t>北京田园牧歌</w:t>
            </w:r>
            <w:r>
              <w:rPr>
                <w:rFonts w:ascii="宋体" w:hAnsi="宋体" w:cs="宋体" w:eastAsia="宋体" w:hint="default"/>
                <w:sz w:val="15"/>
                <w:szCs w:val="15"/>
              </w:rPr>
            </w:r>
          </w:p>
        </w:tc>
        <w:tc>
          <w:tcPr>
            <w:tcW w:w="950" w:type="dxa"/>
            <w:tcBorders>
              <w:top w:val="nil" w:sz="6" w:space="0" w:color="auto"/>
              <w:left w:val="nil" w:sz="6" w:space="0" w:color="auto"/>
              <w:bottom w:val="nil" w:sz="6" w:space="0" w:color="auto"/>
              <w:right w:val="nil" w:sz="6" w:space="0" w:color="auto"/>
            </w:tcBorders>
          </w:tcPr>
          <w:p>
            <w:pPr>
              <w:pStyle w:val="TableParagraph"/>
              <w:spacing w:line="240" w:lineRule="auto" w:before="30"/>
              <w:ind w:left="130" w:right="0"/>
              <w:jc w:val="left"/>
              <w:rPr>
                <w:rFonts w:ascii="宋体" w:hAnsi="宋体" w:cs="宋体" w:eastAsia="宋体" w:hint="default"/>
                <w:sz w:val="15"/>
                <w:szCs w:val="15"/>
              </w:rPr>
            </w:pPr>
            <w:r>
              <w:rPr>
                <w:rFonts w:ascii="宋体" w:hAnsi="宋体" w:cs="宋体" w:eastAsia="宋体" w:hint="default"/>
                <w:sz w:val="15"/>
                <w:szCs w:val="15"/>
              </w:rPr>
              <w:t>成本法</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30"/>
              <w:ind w:left="332" w:right="0"/>
              <w:jc w:val="left"/>
              <w:rPr>
                <w:rFonts w:ascii="宋体" w:hAnsi="宋体" w:cs="宋体" w:eastAsia="宋体" w:hint="default"/>
                <w:sz w:val="15"/>
                <w:szCs w:val="15"/>
              </w:rPr>
            </w:pPr>
            <w:r>
              <w:rPr>
                <w:rFonts w:ascii="宋体"/>
                <w:sz w:val="15"/>
              </w:rPr>
              <w:t>5,000,000.00</w:t>
            </w:r>
          </w:p>
        </w:tc>
        <w:tc>
          <w:tcPr>
            <w:tcW w:w="1437"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212"/>
              <w:jc w:val="right"/>
              <w:rPr>
                <w:rFonts w:ascii="宋体" w:hAnsi="宋体" w:cs="宋体" w:eastAsia="宋体" w:hint="default"/>
                <w:sz w:val="15"/>
                <w:szCs w:val="15"/>
              </w:rPr>
            </w:pPr>
            <w:r>
              <w:rPr>
                <w:rFonts w:ascii="宋体"/>
                <w:sz w:val="15"/>
              </w:rPr>
              <w:t>--</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30"/>
              <w:ind w:left="301" w:right="0"/>
              <w:jc w:val="left"/>
              <w:rPr>
                <w:rFonts w:ascii="宋体" w:hAnsi="宋体" w:cs="宋体" w:eastAsia="宋体" w:hint="default"/>
                <w:sz w:val="15"/>
                <w:szCs w:val="15"/>
              </w:rPr>
            </w:pPr>
            <w:r>
              <w:rPr>
                <w:rFonts w:ascii="宋体"/>
                <w:sz w:val="15"/>
              </w:rPr>
              <w:t>5,000,000.00</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30"/>
              <w:ind w:left="285" w:right="0"/>
              <w:jc w:val="left"/>
              <w:rPr>
                <w:rFonts w:ascii="宋体" w:hAnsi="宋体" w:cs="宋体" w:eastAsia="宋体" w:hint="default"/>
                <w:sz w:val="15"/>
                <w:szCs w:val="15"/>
              </w:rPr>
            </w:pPr>
            <w:r>
              <w:rPr>
                <w:rFonts w:ascii="宋体"/>
                <w:sz w:val="15"/>
              </w:rPr>
              <w:t>5,000,000.00</w:t>
            </w:r>
          </w:p>
        </w:tc>
        <w:tc>
          <w:tcPr>
            <w:tcW w:w="1029"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45"/>
              <w:jc w:val="right"/>
              <w:rPr>
                <w:rFonts w:ascii="宋体" w:hAnsi="宋体" w:cs="宋体" w:eastAsia="宋体" w:hint="default"/>
                <w:sz w:val="15"/>
                <w:szCs w:val="15"/>
              </w:rPr>
            </w:pPr>
            <w:r>
              <w:rPr>
                <w:rFonts w:ascii="宋体"/>
                <w:spacing w:val="-1"/>
                <w:sz w:val="15"/>
              </w:rPr>
              <w:t>100.00%</w:t>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31"/>
              <w:jc w:val="right"/>
              <w:rPr>
                <w:rFonts w:ascii="宋体" w:hAnsi="宋体" w:cs="宋体" w:eastAsia="宋体" w:hint="default"/>
                <w:sz w:val="15"/>
                <w:szCs w:val="15"/>
              </w:rPr>
            </w:pPr>
            <w:r>
              <w:rPr>
                <w:rFonts w:ascii="宋体"/>
                <w:spacing w:val="-1"/>
                <w:sz w:val="15"/>
              </w:rPr>
              <w:t>100.00%</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83"/>
              <w:jc w:val="right"/>
              <w:rPr>
                <w:rFonts w:ascii="宋体" w:hAnsi="宋体" w:cs="宋体" w:eastAsia="宋体" w:hint="default"/>
                <w:sz w:val="15"/>
                <w:szCs w:val="15"/>
              </w:rPr>
            </w:pPr>
            <w:r>
              <w:rPr>
                <w:rFonts w:ascii="宋体"/>
                <w:sz w:val="15"/>
              </w:rPr>
              <w:t>--</w:t>
            </w:r>
          </w:p>
        </w:tc>
        <w:tc>
          <w:tcPr>
            <w:tcW w:w="1220"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80"/>
              <w:jc w:val="right"/>
              <w:rPr>
                <w:rFonts w:ascii="宋体" w:hAnsi="宋体" w:cs="宋体" w:eastAsia="宋体" w:hint="default"/>
                <w:sz w:val="15"/>
                <w:szCs w:val="15"/>
              </w:rPr>
            </w:pPr>
            <w:r>
              <w:rPr>
                <w:rFonts w:ascii="宋体"/>
                <w:sz w:val="15"/>
              </w:rPr>
              <w:t>--</w:t>
            </w:r>
          </w:p>
        </w:tc>
        <w:tc>
          <w:tcPr>
            <w:tcW w:w="907"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04"/>
              <w:jc w:val="right"/>
              <w:rPr>
                <w:rFonts w:ascii="宋体" w:hAnsi="宋体" w:cs="宋体" w:eastAsia="宋体" w:hint="default"/>
                <w:sz w:val="15"/>
                <w:szCs w:val="15"/>
              </w:rPr>
            </w:pPr>
            <w:r>
              <w:rPr>
                <w:rFonts w:ascii="宋体"/>
                <w:sz w:val="15"/>
              </w:rPr>
              <w:t>--</w:t>
            </w:r>
          </w:p>
        </w:tc>
      </w:tr>
      <w:tr>
        <w:trPr>
          <w:trHeight w:val="498" w:hRule="exact"/>
        </w:trPr>
        <w:tc>
          <w:tcPr>
            <w:tcW w:w="1268" w:type="dxa"/>
            <w:tcBorders>
              <w:top w:val="nil" w:sz="6" w:space="0" w:color="auto"/>
              <w:left w:val="nil" w:sz="6" w:space="0" w:color="auto"/>
              <w:bottom w:val="nil" w:sz="6" w:space="0" w:color="auto"/>
              <w:right w:val="nil" w:sz="6" w:space="0" w:color="auto"/>
            </w:tcBorders>
          </w:tcPr>
          <w:p>
            <w:pPr>
              <w:pStyle w:val="TableParagraph"/>
              <w:spacing w:line="240" w:lineRule="auto" w:before="30"/>
              <w:ind w:left="122" w:right="85"/>
              <w:jc w:val="left"/>
              <w:rPr>
                <w:rFonts w:ascii="宋体" w:hAnsi="宋体" w:cs="宋体" w:eastAsia="宋体" w:hint="default"/>
                <w:sz w:val="15"/>
                <w:szCs w:val="15"/>
              </w:rPr>
            </w:pPr>
            <w:r>
              <w:rPr>
                <w:rFonts w:ascii="宋体" w:hAnsi="宋体" w:cs="宋体" w:eastAsia="宋体" w:hint="default"/>
                <w:sz w:val="15"/>
                <w:szCs w:val="15"/>
              </w:rPr>
              <w:t>②对其他企业投</w:t>
            </w:r>
            <w:r>
              <w:rPr>
                <w:rFonts w:ascii="宋体" w:hAnsi="宋体" w:cs="宋体" w:eastAsia="宋体" w:hint="default"/>
                <w:spacing w:val="-69"/>
                <w:sz w:val="15"/>
                <w:szCs w:val="15"/>
              </w:rPr>
              <w:t> </w:t>
            </w:r>
            <w:r>
              <w:rPr>
                <w:rFonts w:ascii="宋体" w:hAnsi="宋体" w:cs="宋体" w:eastAsia="宋体" w:hint="default"/>
                <w:spacing w:val="-69"/>
                <w:sz w:val="15"/>
                <w:szCs w:val="15"/>
              </w:rPr>
            </w:r>
            <w:r>
              <w:rPr>
                <w:rFonts w:ascii="宋体" w:hAnsi="宋体" w:cs="宋体" w:eastAsia="宋体" w:hint="default"/>
                <w:sz w:val="15"/>
                <w:szCs w:val="15"/>
              </w:rPr>
              <w:t>资</w:t>
            </w:r>
          </w:p>
        </w:tc>
        <w:tc>
          <w:tcPr>
            <w:tcW w:w="95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right="182"/>
              <w:jc w:val="right"/>
              <w:rPr>
                <w:rFonts w:ascii="宋体" w:hAnsi="宋体" w:cs="宋体" w:eastAsia="宋体" w:hint="default"/>
                <w:sz w:val="15"/>
                <w:szCs w:val="15"/>
              </w:rPr>
            </w:pPr>
            <w:r>
              <w:rPr>
                <w:rFonts w:ascii="宋体"/>
                <w:sz w:val="15"/>
              </w:rPr>
              <w:t>--</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right="194"/>
              <w:jc w:val="right"/>
              <w:rPr>
                <w:rFonts w:ascii="宋体" w:hAnsi="宋体" w:cs="宋体" w:eastAsia="宋体" w:hint="default"/>
                <w:sz w:val="15"/>
                <w:szCs w:val="15"/>
              </w:rPr>
            </w:pPr>
            <w:r>
              <w:rPr>
                <w:rFonts w:ascii="宋体"/>
                <w:sz w:val="15"/>
              </w:rPr>
              <w:t>--</w:t>
            </w:r>
          </w:p>
        </w:tc>
        <w:tc>
          <w:tcPr>
            <w:tcW w:w="143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right="212"/>
              <w:jc w:val="right"/>
              <w:rPr>
                <w:rFonts w:ascii="宋体" w:hAnsi="宋体" w:cs="宋体" w:eastAsia="宋体" w:hint="default"/>
                <w:sz w:val="15"/>
                <w:szCs w:val="15"/>
              </w:rPr>
            </w:pPr>
            <w:r>
              <w:rPr>
                <w:rFonts w:ascii="宋体"/>
                <w:sz w:val="15"/>
              </w:rPr>
              <w:t>--</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right="230"/>
              <w:jc w:val="right"/>
              <w:rPr>
                <w:rFonts w:ascii="宋体" w:hAnsi="宋体" w:cs="宋体" w:eastAsia="宋体" w:hint="default"/>
                <w:sz w:val="15"/>
                <w:szCs w:val="15"/>
              </w:rPr>
            </w:pPr>
            <w:r>
              <w:rPr>
                <w:rFonts w:ascii="宋体"/>
                <w:sz w:val="15"/>
              </w:rPr>
              <w:t>--</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right="231"/>
              <w:jc w:val="right"/>
              <w:rPr>
                <w:rFonts w:ascii="宋体" w:hAnsi="宋体" w:cs="宋体" w:eastAsia="宋体" w:hint="default"/>
                <w:sz w:val="15"/>
                <w:szCs w:val="15"/>
              </w:rPr>
            </w:pPr>
            <w:r>
              <w:rPr>
                <w:rFonts w:ascii="宋体"/>
                <w:sz w:val="15"/>
              </w:rPr>
              <w:t>--</w:t>
            </w:r>
          </w:p>
        </w:tc>
        <w:tc>
          <w:tcPr>
            <w:tcW w:w="102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right="144"/>
              <w:jc w:val="right"/>
              <w:rPr>
                <w:rFonts w:ascii="宋体" w:hAnsi="宋体" w:cs="宋体" w:eastAsia="宋体" w:hint="default"/>
                <w:sz w:val="15"/>
                <w:szCs w:val="15"/>
              </w:rPr>
            </w:pPr>
            <w:r>
              <w:rPr>
                <w:rFonts w:ascii="宋体"/>
                <w:sz w:val="15"/>
              </w:rPr>
              <w:t>--</w:t>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right="131"/>
              <w:jc w:val="right"/>
              <w:rPr>
                <w:rFonts w:ascii="宋体" w:hAnsi="宋体" w:cs="宋体" w:eastAsia="宋体" w:hint="default"/>
                <w:sz w:val="15"/>
                <w:szCs w:val="15"/>
              </w:rPr>
            </w:pPr>
            <w:r>
              <w:rPr>
                <w:rFonts w:ascii="宋体"/>
                <w:sz w:val="15"/>
              </w:rPr>
              <w:t>--</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right="183"/>
              <w:jc w:val="right"/>
              <w:rPr>
                <w:rFonts w:ascii="宋体" w:hAnsi="宋体" w:cs="宋体" w:eastAsia="宋体" w:hint="default"/>
                <w:sz w:val="15"/>
                <w:szCs w:val="15"/>
              </w:rPr>
            </w:pPr>
            <w:r>
              <w:rPr>
                <w:rFonts w:ascii="宋体"/>
                <w:sz w:val="15"/>
              </w:rPr>
              <w:t>--</w:t>
            </w:r>
          </w:p>
        </w:tc>
        <w:tc>
          <w:tcPr>
            <w:tcW w:w="122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right="180"/>
              <w:jc w:val="right"/>
              <w:rPr>
                <w:rFonts w:ascii="宋体" w:hAnsi="宋体" w:cs="宋体" w:eastAsia="宋体" w:hint="default"/>
                <w:sz w:val="15"/>
                <w:szCs w:val="15"/>
              </w:rPr>
            </w:pPr>
            <w:r>
              <w:rPr>
                <w:rFonts w:ascii="宋体"/>
                <w:sz w:val="15"/>
              </w:rPr>
              <w:t>--</w:t>
            </w:r>
          </w:p>
        </w:tc>
        <w:tc>
          <w:tcPr>
            <w:tcW w:w="90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right="104"/>
              <w:jc w:val="right"/>
              <w:rPr>
                <w:rFonts w:ascii="宋体" w:hAnsi="宋体" w:cs="宋体" w:eastAsia="宋体" w:hint="default"/>
                <w:sz w:val="15"/>
                <w:szCs w:val="15"/>
              </w:rPr>
            </w:pPr>
            <w:r>
              <w:rPr>
                <w:rFonts w:ascii="宋体"/>
                <w:sz w:val="15"/>
              </w:rPr>
              <w:t>--</w:t>
            </w:r>
          </w:p>
        </w:tc>
      </w:tr>
      <w:tr>
        <w:trPr>
          <w:trHeight w:val="362" w:hRule="exact"/>
        </w:trPr>
        <w:tc>
          <w:tcPr>
            <w:tcW w:w="1268" w:type="dxa"/>
            <w:tcBorders>
              <w:top w:val="nil" w:sz="6" w:space="0" w:color="auto"/>
              <w:left w:val="nil" w:sz="6" w:space="0" w:color="auto"/>
              <w:bottom w:val="single" w:sz="8" w:space="0" w:color="000000"/>
              <w:right w:val="nil" w:sz="6" w:space="0" w:color="auto"/>
            </w:tcBorders>
          </w:tcPr>
          <w:p>
            <w:pPr>
              <w:pStyle w:val="TableParagraph"/>
              <w:spacing w:line="240" w:lineRule="auto" w:before="30"/>
              <w:ind w:left="122" w:right="0"/>
              <w:jc w:val="left"/>
              <w:rPr>
                <w:rFonts w:ascii="宋体" w:hAnsi="宋体" w:cs="宋体" w:eastAsia="宋体" w:hint="default"/>
                <w:sz w:val="15"/>
                <w:szCs w:val="15"/>
              </w:rPr>
            </w:pPr>
            <w:r>
              <w:rPr>
                <w:rFonts w:ascii="宋体" w:hAnsi="宋体" w:cs="宋体" w:eastAsia="宋体" w:hint="default"/>
                <w:sz w:val="15"/>
                <w:szCs w:val="15"/>
              </w:rPr>
              <w:t>江苏银行</w:t>
            </w:r>
          </w:p>
        </w:tc>
        <w:tc>
          <w:tcPr>
            <w:tcW w:w="950" w:type="dxa"/>
            <w:tcBorders>
              <w:top w:val="nil" w:sz="6" w:space="0" w:color="auto"/>
              <w:left w:val="nil" w:sz="6" w:space="0" w:color="auto"/>
              <w:bottom w:val="single" w:sz="8" w:space="0" w:color="000000"/>
              <w:right w:val="nil" w:sz="6" w:space="0" w:color="auto"/>
            </w:tcBorders>
          </w:tcPr>
          <w:p>
            <w:pPr>
              <w:pStyle w:val="TableParagraph"/>
              <w:spacing w:line="240" w:lineRule="auto" w:before="30"/>
              <w:ind w:left="130" w:right="0"/>
              <w:jc w:val="left"/>
              <w:rPr>
                <w:rFonts w:ascii="宋体" w:hAnsi="宋体" w:cs="宋体" w:eastAsia="宋体" w:hint="default"/>
                <w:sz w:val="15"/>
                <w:szCs w:val="15"/>
              </w:rPr>
            </w:pPr>
            <w:r>
              <w:rPr>
                <w:rFonts w:ascii="宋体" w:hAnsi="宋体" w:cs="宋体" w:eastAsia="宋体" w:hint="default"/>
                <w:sz w:val="15"/>
                <w:szCs w:val="15"/>
              </w:rPr>
              <w:t>成本法</w:t>
            </w:r>
          </w:p>
        </w:tc>
        <w:tc>
          <w:tcPr>
            <w:tcW w:w="1430" w:type="dxa"/>
            <w:tcBorders>
              <w:top w:val="nil" w:sz="6" w:space="0" w:color="auto"/>
              <w:left w:val="nil" w:sz="6" w:space="0" w:color="auto"/>
              <w:bottom w:val="single" w:sz="8" w:space="0" w:color="000000"/>
              <w:right w:val="nil" w:sz="6" w:space="0" w:color="auto"/>
            </w:tcBorders>
          </w:tcPr>
          <w:p>
            <w:pPr>
              <w:pStyle w:val="TableParagraph"/>
              <w:spacing w:line="240" w:lineRule="auto" w:before="30"/>
              <w:ind w:left="332" w:right="0"/>
              <w:jc w:val="left"/>
              <w:rPr>
                <w:rFonts w:ascii="宋体" w:hAnsi="宋体" w:cs="宋体" w:eastAsia="宋体" w:hint="default"/>
                <w:sz w:val="15"/>
                <w:szCs w:val="15"/>
              </w:rPr>
            </w:pPr>
            <w:r>
              <w:rPr>
                <w:rFonts w:ascii="宋体"/>
                <w:sz w:val="15"/>
              </w:rPr>
              <w:t>1,000,000.00</w:t>
            </w:r>
          </w:p>
        </w:tc>
        <w:tc>
          <w:tcPr>
            <w:tcW w:w="1437" w:type="dxa"/>
            <w:tcBorders>
              <w:top w:val="nil" w:sz="6" w:space="0" w:color="auto"/>
              <w:left w:val="nil" w:sz="6" w:space="0" w:color="auto"/>
              <w:bottom w:val="single" w:sz="8" w:space="0" w:color="000000"/>
              <w:right w:val="nil" w:sz="6" w:space="0" w:color="auto"/>
            </w:tcBorders>
          </w:tcPr>
          <w:p>
            <w:pPr>
              <w:pStyle w:val="TableParagraph"/>
              <w:spacing w:line="240" w:lineRule="auto" w:before="30"/>
              <w:ind w:left="321" w:right="0"/>
              <w:jc w:val="left"/>
              <w:rPr>
                <w:rFonts w:ascii="宋体" w:hAnsi="宋体" w:cs="宋体" w:eastAsia="宋体" w:hint="default"/>
                <w:sz w:val="15"/>
                <w:szCs w:val="15"/>
              </w:rPr>
            </w:pPr>
            <w:r>
              <w:rPr>
                <w:rFonts w:ascii="宋体"/>
                <w:sz w:val="15"/>
              </w:rPr>
              <w:t>1,000,000.00</w:t>
            </w:r>
          </w:p>
        </w:tc>
        <w:tc>
          <w:tcPr>
            <w:tcW w:w="1435" w:type="dxa"/>
            <w:tcBorders>
              <w:top w:val="nil" w:sz="6" w:space="0" w:color="auto"/>
              <w:left w:val="nil" w:sz="6" w:space="0" w:color="auto"/>
              <w:bottom w:val="single" w:sz="8" w:space="0" w:color="000000"/>
              <w:right w:val="nil" w:sz="6" w:space="0" w:color="auto"/>
            </w:tcBorders>
          </w:tcPr>
          <w:p>
            <w:pPr>
              <w:pStyle w:val="TableParagraph"/>
              <w:spacing w:line="240" w:lineRule="auto" w:before="30"/>
              <w:ind w:right="230"/>
              <w:jc w:val="right"/>
              <w:rPr>
                <w:rFonts w:ascii="宋体" w:hAnsi="宋体" w:cs="宋体" w:eastAsia="宋体" w:hint="default"/>
                <w:sz w:val="15"/>
                <w:szCs w:val="15"/>
              </w:rPr>
            </w:pPr>
            <w:r>
              <w:rPr>
                <w:rFonts w:ascii="宋体"/>
                <w:sz w:val="15"/>
              </w:rPr>
              <w:t>--</w:t>
            </w:r>
          </w:p>
        </w:tc>
        <w:tc>
          <w:tcPr>
            <w:tcW w:w="1421" w:type="dxa"/>
            <w:tcBorders>
              <w:top w:val="nil" w:sz="6" w:space="0" w:color="auto"/>
              <w:left w:val="nil" w:sz="6" w:space="0" w:color="auto"/>
              <w:bottom w:val="single" w:sz="8" w:space="0" w:color="000000"/>
              <w:right w:val="nil" w:sz="6" w:space="0" w:color="auto"/>
            </w:tcBorders>
          </w:tcPr>
          <w:p>
            <w:pPr>
              <w:pStyle w:val="TableParagraph"/>
              <w:spacing w:line="240" w:lineRule="auto" w:before="30"/>
              <w:ind w:left="285" w:right="0"/>
              <w:jc w:val="left"/>
              <w:rPr>
                <w:rFonts w:ascii="宋体" w:hAnsi="宋体" w:cs="宋体" w:eastAsia="宋体" w:hint="default"/>
                <w:sz w:val="15"/>
                <w:szCs w:val="15"/>
              </w:rPr>
            </w:pPr>
            <w:r>
              <w:rPr>
                <w:rFonts w:ascii="宋体"/>
                <w:sz w:val="15"/>
              </w:rPr>
              <w:t>1,000,000.00</w:t>
            </w:r>
          </w:p>
        </w:tc>
        <w:tc>
          <w:tcPr>
            <w:tcW w:w="1029" w:type="dxa"/>
            <w:tcBorders>
              <w:top w:val="nil" w:sz="6" w:space="0" w:color="auto"/>
              <w:left w:val="nil" w:sz="6" w:space="0" w:color="auto"/>
              <w:bottom w:val="single" w:sz="8" w:space="0" w:color="000000"/>
              <w:right w:val="nil" w:sz="6" w:space="0" w:color="auto"/>
            </w:tcBorders>
          </w:tcPr>
          <w:p>
            <w:pPr>
              <w:pStyle w:val="TableParagraph"/>
              <w:spacing w:line="240" w:lineRule="auto" w:before="30"/>
              <w:ind w:right="145"/>
              <w:jc w:val="right"/>
              <w:rPr>
                <w:rFonts w:ascii="宋体" w:hAnsi="宋体" w:cs="宋体" w:eastAsia="宋体" w:hint="default"/>
                <w:sz w:val="15"/>
                <w:szCs w:val="15"/>
              </w:rPr>
            </w:pPr>
            <w:r>
              <w:rPr>
                <w:rFonts w:ascii="宋体" w:hAnsi="宋体" w:cs="宋体" w:eastAsia="宋体" w:hint="default"/>
                <w:sz w:val="15"/>
                <w:szCs w:val="15"/>
              </w:rPr>
              <w:t>参股</w:t>
            </w:r>
          </w:p>
        </w:tc>
        <w:tc>
          <w:tcPr>
            <w:tcW w:w="1474" w:type="dxa"/>
            <w:tcBorders>
              <w:top w:val="nil" w:sz="6" w:space="0" w:color="auto"/>
              <w:left w:val="nil" w:sz="6" w:space="0" w:color="auto"/>
              <w:bottom w:val="single" w:sz="8" w:space="0" w:color="000000"/>
              <w:right w:val="nil" w:sz="6" w:space="0" w:color="auto"/>
            </w:tcBorders>
          </w:tcPr>
          <w:p>
            <w:pPr>
              <w:pStyle w:val="TableParagraph"/>
              <w:spacing w:line="240" w:lineRule="auto" w:before="30"/>
              <w:ind w:right="131"/>
              <w:jc w:val="right"/>
              <w:rPr>
                <w:rFonts w:ascii="宋体" w:hAnsi="宋体" w:cs="宋体" w:eastAsia="宋体" w:hint="default"/>
                <w:sz w:val="15"/>
                <w:szCs w:val="15"/>
              </w:rPr>
            </w:pPr>
            <w:r>
              <w:rPr>
                <w:rFonts w:ascii="宋体" w:hAnsi="宋体" w:cs="宋体" w:eastAsia="宋体" w:hint="default"/>
                <w:sz w:val="15"/>
                <w:szCs w:val="15"/>
              </w:rPr>
              <w:t>参股</w:t>
            </w:r>
          </w:p>
        </w:tc>
        <w:tc>
          <w:tcPr>
            <w:tcW w:w="1275" w:type="dxa"/>
            <w:tcBorders>
              <w:top w:val="nil" w:sz="6" w:space="0" w:color="auto"/>
              <w:left w:val="nil" w:sz="6" w:space="0" w:color="auto"/>
              <w:bottom w:val="single" w:sz="8" w:space="0" w:color="000000"/>
              <w:right w:val="nil" w:sz="6" w:space="0" w:color="auto"/>
            </w:tcBorders>
          </w:tcPr>
          <w:p>
            <w:pPr>
              <w:pStyle w:val="TableParagraph"/>
              <w:spacing w:line="240" w:lineRule="auto" w:before="30"/>
              <w:ind w:right="183"/>
              <w:jc w:val="right"/>
              <w:rPr>
                <w:rFonts w:ascii="宋体" w:hAnsi="宋体" w:cs="宋体" w:eastAsia="宋体" w:hint="default"/>
                <w:sz w:val="15"/>
                <w:szCs w:val="15"/>
              </w:rPr>
            </w:pPr>
            <w:r>
              <w:rPr>
                <w:rFonts w:ascii="宋体"/>
                <w:sz w:val="15"/>
              </w:rPr>
              <w:t>--</w:t>
            </w:r>
          </w:p>
        </w:tc>
        <w:tc>
          <w:tcPr>
            <w:tcW w:w="1220" w:type="dxa"/>
            <w:tcBorders>
              <w:top w:val="nil" w:sz="6" w:space="0" w:color="auto"/>
              <w:left w:val="nil" w:sz="6" w:space="0" w:color="auto"/>
              <w:bottom w:val="single" w:sz="8" w:space="0" w:color="000000"/>
              <w:right w:val="nil" w:sz="6" w:space="0" w:color="auto"/>
            </w:tcBorders>
          </w:tcPr>
          <w:p>
            <w:pPr>
              <w:pStyle w:val="TableParagraph"/>
              <w:spacing w:line="240" w:lineRule="auto" w:before="30"/>
              <w:ind w:right="180"/>
              <w:jc w:val="right"/>
              <w:rPr>
                <w:rFonts w:ascii="宋体" w:hAnsi="宋体" w:cs="宋体" w:eastAsia="宋体" w:hint="default"/>
                <w:sz w:val="15"/>
                <w:szCs w:val="15"/>
              </w:rPr>
            </w:pPr>
            <w:r>
              <w:rPr>
                <w:rFonts w:ascii="宋体"/>
                <w:sz w:val="15"/>
              </w:rPr>
              <w:t>--</w:t>
            </w:r>
          </w:p>
        </w:tc>
        <w:tc>
          <w:tcPr>
            <w:tcW w:w="907" w:type="dxa"/>
            <w:tcBorders>
              <w:top w:val="nil" w:sz="6" w:space="0" w:color="auto"/>
              <w:left w:val="nil" w:sz="6" w:space="0" w:color="auto"/>
              <w:bottom w:val="single" w:sz="8" w:space="0" w:color="000000"/>
              <w:right w:val="nil" w:sz="6" w:space="0" w:color="auto"/>
            </w:tcBorders>
          </w:tcPr>
          <w:p>
            <w:pPr>
              <w:pStyle w:val="TableParagraph"/>
              <w:spacing w:line="240" w:lineRule="auto" w:before="30"/>
              <w:ind w:right="152"/>
              <w:jc w:val="right"/>
              <w:rPr>
                <w:rFonts w:ascii="宋体" w:hAnsi="宋体" w:cs="宋体" w:eastAsia="宋体" w:hint="default"/>
                <w:sz w:val="15"/>
                <w:szCs w:val="15"/>
              </w:rPr>
            </w:pPr>
            <w:r>
              <w:rPr>
                <w:rFonts w:ascii="宋体"/>
                <w:spacing w:val="-1"/>
                <w:sz w:val="15"/>
              </w:rPr>
              <w:t>80,000.00</w:t>
            </w:r>
          </w:p>
        </w:tc>
      </w:tr>
      <w:tr>
        <w:trPr>
          <w:trHeight w:val="397" w:hRule="exact"/>
        </w:trPr>
        <w:tc>
          <w:tcPr>
            <w:tcW w:w="1268" w:type="dxa"/>
            <w:tcBorders>
              <w:top w:val="single" w:sz="8" w:space="0" w:color="000000"/>
              <w:left w:val="nil" w:sz="6" w:space="0" w:color="auto"/>
              <w:bottom w:val="single" w:sz="8" w:space="0" w:color="000000"/>
              <w:right w:val="nil" w:sz="6" w:space="0" w:color="auto"/>
            </w:tcBorders>
          </w:tcPr>
          <w:p>
            <w:pPr>
              <w:pStyle w:val="TableParagraph"/>
              <w:spacing w:line="240" w:lineRule="auto" w:before="66"/>
              <w:ind w:left="122" w:right="0"/>
              <w:jc w:val="left"/>
              <w:rPr>
                <w:rFonts w:ascii="宋体" w:hAnsi="宋体" w:cs="宋体" w:eastAsia="宋体" w:hint="default"/>
                <w:sz w:val="15"/>
                <w:szCs w:val="15"/>
              </w:rPr>
            </w:pPr>
            <w:r>
              <w:rPr>
                <w:rFonts w:ascii="宋体" w:hAnsi="宋体" w:cs="宋体" w:eastAsia="宋体" w:hint="default"/>
                <w:b/>
                <w:bCs/>
                <w:sz w:val="15"/>
                <w:szCs w:val="15"/>
              </w:rPr>
              <w:t>合计</w:t>
            </w:r>
            <w:r>
              <w:rPr>
                <w:rFonts w:ascii="宋体" w:hAnsi="宋体" w:cs="宋体" w:eastAsia="宋体" w:hint="default"/>
                <w:sz w:val="15"/>
                <w:szCs w:val="15"/>
              </w:rPr>
            </w:r>
          </w:p>
        </w:tc>
        <w:tc>
          <w:tcPr>
            <w:tcW w:w="950" w:type="dxa"/>
            <w:tcBorders>
              <w:top w:val="single" w:sz="8" w:space="0" w:color="000000"/>
              <w:left w:val="nil" w:sz="6" w:space="0" w:color="auto"/>
              <w:bottom w:val="single" w:sz="8" w:space="0" w:color="000000"/>
              <w:right w:val="nil" w:sz="6" w:space="0" w:color="auto"/>
            </w:tcBorders>
          </w:tcPr>
          <w:p>
            <w:pPr/>
          </w:p>
        </w:tc>
        <w:tc>
          <w:tcPr>
            <w:tcW w:w="1430" w:type="dxa"/>
            <w:tcBorders>
              <w:top w:val="single" w:sz="8" w:space="0" w:color="000000"/>
              <w:left w:val="nil" w:sz="6" w:space="0" w:color="auto"/>
              <w:bottom w:val="single" w:sz="8" w:space="0" w:color="000000"/>
              <w:right w:val="nil" w:sz="6" w:space="0" w:color="auto"/>
            </w:tcBorders>
          </w:tcPr>
          <w:p>
            <w:pPr>
              <w:pStyle w:val="TableParagraph"/>
              <w:spacing w:line="240" w:lineRule="auto" w:before="66"/>
              <w:ind w:left="102" w:right="0"/>
              <w:jc w:val="left"/>
              <w:rPr>
                <w:rFonts w:ascii="宋体" w:hAnsi="宋体" w:cs="宋体" w:eastAsia="宋体" w:hint="default"/>
                <w:sz w:val="15"/>
                <w:szCs w:val="15"/>
              </w:rPr>
            </w:pPr>
            <w:r>
              <w:rPr>
                <w:rFonts w:ascii="宋体"/>
                <w:b/>
                <w:sz w:val="15"/>
              </w:rPr>
              <w:t>541,274,396.83</w:t>
            </w:r>
            <w:r>
              <w:rPr>
                <w:rFonts w:ascii="宋体"/>
                <w:sz w:val="15"/>
              </w:rPr>
            </w:r>
          </w:p>
        </w:tc>
        <w:tc>
          <w:tcPr>
            <w:tcW w:w="1437" w:type="dxa"/>
            <w:tcBorders>
              <w:top w:val="single" w:sz="8" w:space="0" w:color="000000"/>
              <w:left w:val="nil" w:sz="6" w:space="0" w:color="auto"/>
              <w:bottom w:val="single" w:sz="8" w:space="0" w:color="000000"/>
              <w:right w:val="nil" w:sz="6" w:space="0" w:color="auto"/>
            </w:tcBorders>
          </w:tcPr>
          <w:p>
            <w:pPr>
              <w:pStyle w:val="TableParagraph"/>
              <w:spacing w:line="240" w:lineRule="auto" w:before="66"/>
              <w:ind w:left="90" w:right="0"/>
              <w:jc w:val="left"/>
              <w:rPr>
                <w:rFonts w:ascii="宋体" w:hAnsi="宋体" w:cs="宋体" w:eastAsia="宋体" w:hint="default"/>
                <w:sz w:val="15"/>
                <w:szCs w:val="15"/>
              </w:rPr>
            </w:pPr>
            <w:r>
              <w:rPr>
                <w:rFonts w:ascii="宋体"/>
                <w:b/>
                <w:sz w:val="15"/>
              </w:rPr>
              <w:t>516,274,396.83</w:t>
            </w:r>
            <w:r>
              <w:rPr>
                <w:rFonts w:ascii="宋体"/>
                <w:sz w:val="15"/>
              </w:rPr>
            </w:r>
          </w:p>
        </w:tc>
        <w:tc>
          <w:tcPr>
            <w:tcW w:w="1435" w:type="dxa"/>
            <w:tcBorders>
              <w:top w:val="single" w:sz="8" w:space="0" w:color="000000"/>
              <w:left w:val="nil" w:sz="6" w:space="0" w:color="auto"/>
              <w:bottom w:val="single" w:sz="8" w:space="0" w:color="000000"/>
              <w:right w:val="nil" w:sz="6" w:space="0" w:color="auto"/>
            </w:tcBorders>
          </w:tcPr>
          <w:p>
            <w:pPr>
              <w:pStyle w:val="TableParagraph"/>
              <w:spacing w:line="240" w:lineRule="auto" w:before="66"/>
              <w:ind w:left="109" w:right="0"/>
              <w:jc w:val="left"/>
              <w:rPr>
                <w:rFonts w:ascii="宋体" w:hAnsi="宋体" w:cs="宋体" w:eastAsia="宋体" w:hint="default"/>
                <w:sz w:val="15"/>
                <w:szCs w:val="15"/>
              </w:rPr>
            </w:pPr>
            <w:r>
              <w:rPr>
                <w:rFonts w:ascii="宋体"/>
                <w:b/>
                <w:sz w:val="15"/>
              </w:rPr>
              <w:t>23,507,251.60</w:t>
            </w:r>
            <w:r>
              <w:rPr>
                <w:rFonts w:ascii="宋体"/>
                <w:sz w:val="15"/>
              </w:rPr>
            </w:r>
          </w:p>
        </w:tc>
        <w:tc>
          <w:tcPr>
            <w:tcW w:w="1421" w:type="dxa"/>
            <w:tcBorders>
              <w:top w:val="single" w:sz="8" w:space="0" w:color="000000"/>
              <w:left w:val="nil" w:sz="6" w:space="0" w:color="auto"/>
              <w:bottom w:val="single" w:sz="8" w:space="0" w:color="000000"/>
              <w:right w:val="nil" w:sz="6" w:space="0" w:color="auto"/>
            </w:tcBorders>
          </w:tcPr>
          <w:p>
            <w:pPr>
              <w:pStyle w:val="TableParagraph"/>
              <w:spacing w:line="240" w:lineRule="auto" w:before="66"/>
              <w:ind w:left="126" w:right="0"/>
              <w:jc w:val="left"/>
              <w:rPr>
                <w:rFonts w:ascii="宋体" w:hAnsi="宋体" w:cs="宋体" w:eastAsia="宋体" w:hint="default"/>
                <w:sz w:val="15"/>
                <w:szCs w:val="15"/>
              </w:rPr>
            </w:pPr>
            <w:r>
              <w:rPr>
                <w:rFonts w:ascii="宋体"/>
                <w:b/>
                <w:sz w:val="15"/>
              </w:rPr>
              <w:t>541,274,396.83</w:t>
            </w:r>
            <w:r>
              <w:rPr>
                <w:rFonts w:ascii="宋体"/>
                <w:sz w:val="15"/>
              </w:rPr>
            </w:r>
          </w:p>
        </w:tc>
        <w:tc>
          <w:tcPr>
            <w:tcW w:w="1029" w:type="dxa"/>
            <w:tcBorders>
              <w:top w:val="single" w:sz="8" w:space="0" w:color="000000"/>
              <w:left w:val="nil" w:sz="6" w:space="0" w:color="auto"/>
              <w:bottom w:val="single" w:sz="8" w:space="0" w:color="000000"/>
              <w:right w:val="nil" w:sz="6" w:space="0" w:color="auto"/>
            </w:tcBorders>
          </w:tcPr>
          <w:p>
            <w:pPr>
              <w:pStyle w:val="TableParagraph"/>
              <w:spacing w:line="240" w:lineRule="auto" w:before="66"/>
              <w:ind w:right="144"/>
              <w:jc w:val="right"/>
              <w:rPr>
                <w:rFonts w:ascii="宋体" w:hAnsi="宋体" w:cs="宋体" w:eastAsia="宋体" w:hint="default"/>
                <w:sz w:val="15"/>
                <w:szCs w:val="15"/>
              </w:rPr>
            </w:pPr>
            <w:r>
              <w:rPr>
                <w:rFonts w:ascii="宋体"/>
                <w:sz w:val="15"/>
              </w:rPr>
              <w:t>--</w:t>
            </w:r>
          </w:p>
        </w:tc>
        <w:tc>
          <w:tcPr>
            <w:tcW w:w="1474" w:type="dxa"/>
            <w:tcBorders>
              <w:top w:val="single" w:sz="8" w:space="0" w:color="000000"/>
              <w:left w:val="nil" w:sz="6" w:space="0" w:color="auto"/>
              <w:bottom w:val="single" w:sz="8" w:space="0" w:color="000000"/>
              <w:right w:val="nil" w:sz="6" w:space="0" w:color="auto"/>
            </w:tcBorders>
          </w:tcPr>
          <w:p>
            <w:pPr>
              <w:pStyle w:val="TableParagraph"/>
              <w:spacing w:line="240" w:lineRule="auto" w:before="66"/>
              <w:ind w:right="131"/>
              <w:jc w:val="right"/>
              <w:rPr>
                <w:rFonts w:ascii="宋体" w:hAnsi="宋体" w:cs="宋体" w:eastAsia="宋体" w:hint="default"/>
                <w:sz w:val="15"/>
                <w:szCs w:val="15"/>
              </w:rPr>
            </w:pPr>
            <w:r>
              <w:rPr>
                <w:rFonts w:ascii="宋体"/>
                <w:sz w:val="15"/>
              </w:rPr>
              <w:t>--</w:t>
            </w:r>
          </w:p>
        </w:tc>
        <w:tc>
          <w:tcPr>
            <w:tcW w:w="1275" w:type="dxa"/>
            <w:tcBorders>
              <w:top w:val="single" w:sz="8" w:space="0" w:color="000000"/>
              <w:left w:val="nil" w:sz="6" w:space="0" w:color="auto"/>
              <w:bottom w:val="single" w:sz="8" w:space="0" w:color="000000"/>
              <w:right w:val="nil" w:sz="6" w:space="0" w:color="auto"/>
            </w:tcBorders>
          </w:tcPr>
          <w:p>
            <w:pPr>
              <w:pStyle w:val="TableParagraph"/>
              <w:spacing w:line="240" w:lineRule="auto" w:before="66"/>
              <w:ind w:left="131" w:right="0"/>
              <w:jc w:val="left"/>
              <w:rPr>
                <w:rFonts w:ascii="宋体" w:hAnsi="宋体" w:cs="宋体" w:eastAsia="宋体" w:hint="default"/>
                <w:sz w:val="15"/>
                <w:szCs w:val="15"/>
              </w:rPr>
            </w:pPr>
            <w:r>
              <w:rPr>
                <w:rFonts w:ascii="宋体"/>
                <w:b/>
                <w:sz w:val="15"/>
              </w:rPr>
              <w:t>1,492,748.40</w:t>
            </w:r>
            <w:r>
              <w:rPr>
                <w:rFonts w:ascii="宋体"/>
                <w:sz w:val="15"/>
              </w:rPr>
            </w:r>
          </w:p>
        </w:tc>
        <w:tc>
          <w:tcPr>
            <w:tcW w:w="1220" w:type="dxa"/>
            <w:tcBorders>
              <w:top w:val="single" w:sz="8" w:space="0" w:color="000000"/>
              <w:left w:val="nil" w:sz="6" w:space="0" w:color="auto"/>
              <w:bottom w:val="single" w:sz="8" w:space="0" w:color="000000"/>
              <w:right w:val="nil" w:sz="6" w:space="0" w:color="auto"/>
            </w:tcBorders>
          </w:tcPr>
          <w:p>
            <w:pPr>
              <w:pStyle w:val="TableParagraph"/>
              <w:spacing w:line="240" w:lineRule="auto" w:before="66"/>
              <w:ind w:right="231"/>
              <w:jc w:val="right"/>
              <w:rPr>
                <w:rFonts w:ascii="宋体" w:hAnsi="宋体" w:cs="宋体" w:eastAsia="宋体" w:hint="default"/>
                <w:sz w:val="15"/>
                <w:szCs w:val="15"/>
              </w:rPr>
            </w:pPr>
            <w:r>
              <w:rPr>
                <w:rFonts w:ascii="宋体"/>
                <w:b/>
                <w:w w:val="95"/>
                <w:sz w:val="15"/>
              </w:rPr>
              <w:t>1,492,748.40</w:t>
            </w:r>
            <w:r>
              <w:rPr>
                <w:rFonts w:ascii="宋体"/>
                <w:sz w:val="15"/>
              </w:rPr>
            </w:r>
          </w:p>
        </w:tc>
        <w:tc>
          <w:tcPr>
            <w:tcW w:w="907" w:type="dxa"/>
            <w:tcBorders>
              <w:top w:val="single" w:sz="8" w:space="0" w:color="000000"/>
              <w:left w:val="nil" w:sz="6" w:space="0" w:color="auto"/>
              <w:bottom w:val="single" w:sz="8" w:space="0" w:color="000000"/>
              <w:right w:val="nil" w:sz="6" w:space="0" w:color="auto"/>
            </w:tcBorders>
          </w:tcPr>
          <w:p>
            <w:pPr>
              <w:pStyle w:val="TableParagraph"/>
              <w:spacing w:line="240" w:lineRule="auto" w:before="66"/>
              <w:ind w:right="149"/>
              <w:jc w:val="right"/>
              <w:rPr>
                <w:rFonts w:ascii="宋体" w:hAnsi="宋体" w:cs="宋体" w:eastAsia="宋体" w:hint="default"/>
                <w:sz w:val="15"/>
                <w:szCs w:val="15"/>
              </w:rPr>
            </w:pPr>
            <w:r>
              <w:rPr>
                <w:rFonts w:ascii="宋体"/>
                <w:b/>
                <w:w w:val="95"/>
                <w:sz w:val="15"/>
              </w:rPr>
              <w:t>80,000.00</w:t>
            </w:r>
            <w:r>
              <w:rPr>
                <w:rFonts w:ascii="宋体"/>
                <w:sz w:val="15"/>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9"/>
          <w:szCs w:val="29"/>
        </w:rPr>
      </w:pPr>
    </w:p>
    <w:p>
      <w:pPr>
        <w:spacing w:before="76"/>
        <w:ind w:left="5127" w:right="5196" w:firstLine="0"/>
        <w:jc w:val="center"/>
        <w:rPr>
          <w:rFonts w:ascii="Times New Roman" w:hAnsi="Times New Roman" w:cs="Times New Roman" w:eastAsia="Times New Roman" w:hint="default"/>
          <w:sz w:val="18"/>
          <w:szCs w:val="18"/>
        </w:rPr>
      </w:pPr>
      <w:r>
        <w:rPr>
          <w:rFonts w:ascii="Times New Roman"/>
          <w:sz w:val="18"/>
        </w:rPr>
        <w:t>134</w:t>
      </w:r>
    </w:p>
    <w:p>
      <w:pPr>
        <w:spacing w:after="0"/>
        <w:jc w:val="center"/>
        <w:rPr>
          <w:rFonts w:ascii="Times New Roman" w:hAnsi="Times New Roman" w:cs="Times New Roman" w:eastAsia="Times New Roman" w:hint="default"/>
          <w:sz w:val="18"/>
          <w:szCs w:val="18"/>
        </w:rPr>
        <w:sectPr>
          <w:headerReference w:type="default" r:id="rId47"/>
          <w:footerReference w:type="default" r:id="rId48"/>
          <w:pgSz w:w="16840" w:h="11910" w:orient="landscape"/>
          <w:pgMar w:header="0" w:footer="0" w:top="680" w:bottom="280" w:left="980" w:right="1760"/>
        </w:sectPr>
      </w:pPr>
    </w:p>
    <w:p>
      <w:pPr>
        <w:spacing w:line="240" w:lineRule="auto" w:before="0"/>
        <w:rPr>
          <w:rFonts w:ascii="Times New Roman" w:hAnsi="Times New Roman" w:cs="Times New Roman" w:eastAsia="Times New Roman" w:hint="default"/>
          <w:sz w:val="20"/>
          <w:szCs w:val="20"/>
        </w:rPr>
      </w:pPr>
    </w:p>
    <w:p>
      <w:pPr>
        <w:pStyle w:val="BodyText"/>
        <w:spacing w:line="240" w:lineRule="auto" w:before="182"/>
        <w:ind w:left="80" w:right="7239"/>
        <w:jc w:val="center"/>
      </w:pPr>
      <w:r>
        <w:rPr>
          <w:rFonts w:ascii="宋体" w:hAnsi="宋体" w:cs="宋体" w:eastAsia="宋体" w:hint="default"/>
        </w:rPr>
        <w:t>4</w:t>
      </w:r>
      <w:r>
        <w:rPr/>
        <w:t>、营业收入和营业成本</w:t>
      </w:r>
    </w:p>
    <w:p>
      <w:pPr>
        <w:pStyle w:val="BodyText"/>
        <w:spacing w:line="240" w:lineRule="auto" w:before="212"/>
        <w:ind w:left="80" w:right="7362"/>
        <w:jc w:val="center"/>
      </w:pPr>
      <w:r>
        <w:rPr/>
        <w:t>（</w:t>
      </w:r>
      <w:r>
        <w:rPr>
          <w:rFonts w:ascii="宋体" w:hAnsi="宋体" w:cs="宋体" w:eastAsia="宋体" w:hint="default"/>
        </w:rPr>
        <w:t>1</w:t>
      </w:r>
      <w:r>
        <w:rPr/>
        <w:t>）总体分类</w:t>
      </w:r>
    </w:p>
    <w:p>
      <w:pPr>
        <w:spacing w:line="240" w:lineRule="auto" w:before="4"/>
        <w:rPr>
          <w:rFonts w:ascii="宋体" w:hAnsi="宋体" w:cs="宋体" w:eastAsia="宋体" w:hint="default"/>
          <w:sz w:val="19"/>
          <w:szCs w:val="19"/>
        </w:rPr>
      </w:pPr>
    </w:p>
    <w:tbl>
      <w:tblPr>
        <w:tblW w:w="0" w:type="auto"/>
        <w:jc w:val="left"/>
        <w:tblInd w:w="520" w:type="dxa"/>
        <w:tblLayout w:type="fixed"/>
        <w:tblCellMar>
          <w:top w:w="0" w:type="dxa"/>
          <w:left w:w="0" w:type="dxa"/>
          <w:bottom w:w="0" w:type="dxa"/>
          <w:right w:w="0" w:type="dxa"/>
        </w:tblCellMar>
        <w:tblLook w:val="01E0"/>
      </w:tblPr>
      <w:tblGrid>
        <w:gridCol w:w="2836"/>
        <w:gridCol w:w="3830"/>
        <w:gridCol w:w="2471"/>
      </w:tblGrid>
      <w:tr>
        <w:trPr>
          <w:trHeight w:val="393" w:hRule="exact"/>
        </w:trPr>
        <w:tc>
          <w:tcPr>
            <w:tcW w:w="2836" w:type="dxa"/>
            <w:tcBorders>
              <w:top w:val="single" w:sz="8" w:space="0" w:color="000000"/>
              <w:left w:val="nil" w:sz="6" w:space="0" w:color="auto"/>
              <w:bottom w:val="single" w:sz="4" w:space="0" w:color="000000"/>
              <w:right w:val="nil" w:sz="6" w:space="0" w:color="auto"/>
            </w:tcBorders>
          </w:tcPr>
          <w:p>
            <w:pPr>
              <w:pStyle w:val="TableParagraph"/>
              <w:tabs>
                <w:tab w:pos="530" w:val="left" w:leader="none"/>
              </w:tabs>
              <w:spacing w:line="240" w:lineRule="auto" w:before="17"/>
              <w:ind w:left="108" w:right="0"/>
              <w:jc w:val="left"/>
              <w:rPr>
                <w:rFonts w:ascii="宋体" w:hAnsi="宋体" w:cs="宋体" w:eastAsia="宋体" w:hint="default"/>
                <w:sz w:val="21"/>
                <w:szCs w:val="21"/>
              </w:rPr>
            </w:pPr>
            <w:r>
              <w:rPr>
                <w:rFonts w:ascii="宋体" w:hAnsi="宋体" w:cs="宋体" w:eastAsia="宋体" w:hint="default"/>
                <w:b/>
                <w:bCs/>
                <w:w w:val="95"/>
                <w:sz w:val="21"/>
                <w:szCs w:val="21"/>
              </w:rPr>
              <w:t>项</w:t>
              <w:tab/>
            </w:r>
            <w:r>
              <w:rPr>
                <w:rFonts w:ascii="宋体" w:hAnsi="宋体" w:cs="宋体" w:eastAsia="宋体" w:hint="default"/>
                <w:b/>
                <w:bCs/>
                <w:sz w:val="21"/>
                <w:szCs w:val="21"/>
              </w:rPr>
              <w:t>目</w:t>
            </w:r>
            <w:r>
              <w:rPr>
                <w:rFonts w:ascii="宋体" w:hAnsi="宋体" w:cs="宋体" w:eastAsia="宋体" w:hint="default"/>
                <w:sz w:val="21"/>
                <w:szCs w:val="21"/>
              </w:rPr>
            </w:r>
          </w:p>
        </w:tc>
        <w:tc>
          <w:tcPr>
            <w:tcW w:w="3830" w:type="dxa"/>
            <w:tcBorders>
              <w:top w:val="single" w:sz="8" w:space="0" w:color="000000"/>
              <w:left w:val="nil" w:sz="6" w:space="0" w:color="auto"/>
              <w:bottom w:val="single" w:sz="4" w:space="0" w:color="000000"/>
              <w:right w:val="nil" w:sz="6" w:space="0" w:color="auto"/>
            </w:tcBorders>
          </w:tcPr>
          <w:p>
            <w:pPr>
              <w:pStyle w:val="TableParagraph"/>
              <w:spacing w:line="240" w:lineRule="auto" w:before="17"/>
              <w:ind w:right="682"/>
              <w:jc w:val="right"/>
              <w:rPr>
                <w:rFonts w:ascii="宋体" w:hAnsi="宋体" w:cs="宋体" w:eastAsia="宋体" w:hint="default"/>
                <w:sz w:val="21"/>
                <w:szCs w:val="21"/>
              </w:rPr>
            </w:pPr>
            <w:r>
              <w:rPr>
                <w:rFonts w:ascii="宋体" w:hAnsi="宋体" w:cs="宋体" w:eastAsia="宋体" w:hint="default"/>
                <w:b/>
                <w:bCs/>
                <w:w w:val="95"/>
                <w:sz w:val="21"/>
                <w:szCs w:val="21"/>
              </w:rPr>
              <w:t>本期发生额</w:t>
            </w:r>
            <w:r>
              <w:rPr>
                <w:rFonts w:ascii="宋体" w:hAnsi="宋体" w:cs="宋体" w:eastAsia="宋体" w:hint="default"/>
                <w:sz w:val="21"/>
                <w:szCs w:val="21"/>
              </w:rPr>
            </w:r>
          </w:p>
        </w:tc>
        <w:tc>
          <w:tcPr>
            <w:tcW w:w="2471" w:type="dxa"/>
            <w:tcBorders>
              <w:top w:val="single" w:sz="8" w:space="0" w:color="000000"/>
              <w:left w:val="nil" w:sz="6" w:space="0" w:color="auto"/>
              <w:bottom w:val="single" w:sz="4" w:space="0" w:color="000000"/>
              <w:right w:val="nil" w:sz="6" w:space="0" w:color="auto"/>
            </w:tcBorders>
          </w:tcPr>
          <w:p>
            <w:pPr>
              <w:pStyle w:val="TableParagraph"/>
              <w:spacing w:line="240" w:lineRule="auto" w:before="17"/>
              <w:ind w:right="107"/>
              <w:jc w:val="right"/>
              <w:rPr>
                <w:rFonts w:ascii="宋体" w:hAnsi="宋体" w:cs="宋体" w:eastAsia="宋体" w:hint="default"/>
                <w:sz w:val="21"/>
                <w:szCs w:val="21"/>
              </w:rPr>
            </w:pPr>
            <w:r>
              <w:rPr>
                <w:rFonts w:ascii="宋体" w:hAnsi="宋体" w:cs="宋体" w:eastAsia="宋体" w:hint="default"/>
                <w:b/>
                <w:bCs/>
                <w:w w:val="95"/>
                <w:sz w:val="21"/>
                <w:szCs w:val="21"/>
              </w:rPr>
              <w:t>上期发生额</w:t>
            </w:r>
            <w:r>
              <w:rPr>
                <w:rFonts w:ascii="宋体" w:hAnsi="宋体" w:cs="宋体" w:eastAsia="宋体" w:hint="default"/>
                <w:sz w:val="21"/>
                <w:szCs w:val="21"/>
              </w:rPr>
            </w:r>
          </w:p>
        </w:tc>
      </w:tr>
      <w:tr>
        <w:trPr>
          <w:trHeight w:val="393" w:hRule="exact"/>
        </w:trPr>
        <w:tc>
          <w:tcPr>
            <w:tcW w:w="2836"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3830"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right="680"/>
              <w:jc w:val="right"/>
              <w:rPr>
                <w:rFonts w:ascii="宋体" w:hAnsi="宋体" w:cs="宋体" w:eastAsia="宋体" w:hint="default"/>
                <w:sz w:val="21"/>
                <w:szCs w:val="21"/>
              </w:rPr>
            </w:pPr>
            <w:r>
              <w:rPr>
                <w:rFonts w:ascii="宋体"/>
                <w:sz w:val="21"/>
              </w:rPr>
              <w:t>2,088,993,929.67</w:t>
            </w:r>
          </w:p>
        </w:tc>
        <w:tc>
          <w:tcPr>
            <w:tcW w:w="2471"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right="106"/>
              <w:jc w:val="right"/>
              <w:rPr>
                <w:rFonts w:ascii="宋体" w:hAnsi="宋体" w:cs="宋体" w:eastAsia="宋体" w:hint="default"/>
                <w:sz w:val="21"/>
                <w:szCs w:val="21"/>
              </w:rPr>
            </w:pPr>
            <w:r>
              <w:rPr>
                <w:rFonts w:ascii="宋体"/>
                <w:sz w:val="21"/>
              </w:rPr>
              <w:t>1,917,438,632.02</w:t>
            </w:r>
          </w:p>
        </w:tc>
      </w:tr>
      <w:tr>
        <w:trPr>
          <w:trHeight w:val="394" w:hRule="exact"/>
        </w:trPr>
        <w:tc>
          <w:tcPr>
            <w:tcW w:w="2836"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08" w:right="0"/>
              <w:jc w:val="left"/>
              <w:rPr>
                <w:rFonts w:ascii="宋体" w:hAnsi="宋体" w:cs="宋体" w:eastAsia="宋体" w:hint="default"/>
                <w:sz w:val="21"/>
                <w:szCs w:val="21"/>
              </w:rPr>
            </w:pPr>
            <w:r>
              <w:rPr>
                <w:rFonts w:ascii="宋体" w:hAnsi="宋体" w:cs="宋体" w:eastAsia="宋体" w:hint="default"/>
                <w:sz w:val="21"/>
                <w:szCs w:val="21"/>
              </w:rPr>
              <w:t>其他业务收入</w:t>
            </w:r>
          </w:p>
        </w:tc>
        <w:tc>
          <w:tcPr>
            <w:tcW w:w="3830"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680"/>
              <w:jc w:val="right"/>
              <w:rPr>
                <w:rFonts w:ascii="宋体" w:hAnsi="宋体" w:cs="宋体" w:eastAsia="宋体" w:hint="default"/>
                <w:sz w:val="21"/>
                <w:szCs w:val="21"/>
              </w:rPr>
            </w:pPr>
            <w:r>
              <w:rPr>
                <w:rFonts w:ascii="宋体"/>
                <w:sz w:val="21"/>
              </w:rPr>
              <w:t>259,627,111.72</w:t>
            </w:r>
          </w:p>
        </w:tc>
        <w:tc>
          <w:tcPr>
            <w:tcW w:w="2471"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06"/>
              <w:jc w:val="right"/>
              <w:rPr>
                <w:rFonts w:ascii="宋体" w:hAnsi="宋体" w:cs="宋体" w:eastAsia="宋体" w:hint="default"/>
                <w:sz w:val="21"/>
                <w:szCs w:val="21"/>
              </w:rPr>
            </w:pPr>
            <w:r>
              <w:rPr>
                <w:rFonts w:ascii="宋体"/>
                <w:sz w:val="21"/>
              </w:rPr>
              <w:t>208,051,053.39</w:t>
            </w:r>
          </w:p>
        </w:tc>
      </w:tr>
      <w:tr>
        <w:trPr>
          <w:trHeight w:val="397" w:hRule="exact"/>
        </w:trPr>
        <w:tc>
          <w:tcPr>
            <w:tcW w:w="283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8" w:right="0"/>
              <w:jc w:val="left"/>
              <w:rPr>
                <w:rFonts w:ascii="宋体" w:hAnsi="宋体" w:cs="宋体" w:eastAsia="宋体" w:hint="default"/>
                <w:sz w:val="21"/>
                <w:szCs w:val="21"/>
              </w:rPr>
            </w:pPr>
            <w:r>
              <w:rPr>
                <w:rFonts w:ascii="宋体" w:hAnsi="宋体" w:cs="宋体" w:eastAsia="宋体" w:hint="default"/>
                <w:sz w:val="21"/>
                <w:szCs w:val="21"/>
              </w:rPr>
              <w:t>主营业务成本</w:t>
            </w:r>
          </w:p>
        </w:tc>
        <w:tc>
          <w:tcPr>
            <w:tcW w:w="383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681"/>
              <w:jc w:val="right"/>
              <w:rPr>
                <w:rFonts w:ascii="宋体" w:hAnsi="宋体" w:cs="宋体" w:eastAsia="宋体" w:hint="default"/>
                <w:sz w:val="21"/>
                <w:szCs w:val="21"/>
              </w:rPr>
            </w:pPr>
            <w:r>
              <w:rPr>
                <w:rFonts w:ascii="宋体"/>
                <w:spacing w:val="-1"/>
                <w:sz w:val="21"/>
              </w:rPr>
              <w:t>1,608,120,815.74</w:t>
            </w:r>
          </w:p>
        </w:tc>
        <w:tc>
          <w:tcPr>
            <w:tcW w:w="247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6"/>
              <w:jc w:val="right"/>
              <w:rPr>
                <w:rFonts w:ascii="宋体" w:hAnsi="宋体" w:cs="宋体" w:eastAsia="宋体" w:hint="default"/>
                <w:sz w:val="21"/>
                <w:szCs w:val="21"/>
              </w:rPr>
            </w:pPr>
            <w:r>
              <w:rPr>
                <w:rFonts w:ascii="宋体"/>
                <w:sz w:val="21"/>
              </w:rPr>
              <w:t>1,387,595,570.79</w:t>
            </w:r>
          </w:p>
        </w:tc>
      </w:tr>
      <w:tr>
        <w:trPr>
          <w:trHeight w:val="410" w:hRule="exact"/>
        </w:trPr>
        <w:tc>
          <w:tcPr>
            <w:tcW w:w="2836" w:type="dxa"/>
            <w:tcBorders>
              <w:top w:val="nil" w:sz="6" w:space="0" w:color="auto"/>
              <w:left w:val="nil" w:sz="6" w:space="0" w:color="auto"/>
              <w:bottom w:val="single" w:sz="8" w:space="0" w:color="000000"/>
              <w:right w:val="nil" w:sz="6" w:space="0" w:color="auto"/>
            </w:tcBorders>
          </w:tcPr>
          <w:p>
            <w:pPr>
              <w:pStyle w:val="TableParagraph"/>
              <w:spacing w:line="240" w:lineRule="auto" w:before="28"/>
              <w:ind w:left="108" w:right="0"/>
              <w:jc w:val="left"/>
              <w:rPr>
                <w:rFonts w:ascii="宋体" w:hAnsi="宋体" w:cs="宋体" w:eastAsia="宋体" w:hint="default"/>
                <w:sz w:val="21"/>
                <w:szCs w:val="21"/>
              </w:rPr>
            </w:pPr>
            <w:r>
              <w:rPr>
                <w:rFonts w:ascii="宋体" w:hAnsi="宋体" w:cs="宋体" w:eastAsia="宋体" w:hint="default"/>
                <w:sz w:val="21"/>
                <w:szCs w:val="21"/>
              </w:rPr>
              <w:t>其他业务成本</w:t>
            </w:r>
          </w:p>
        </w:tc>
        <w:tc>
          <w:tcPr>
            <w:tcW w:w="3830" w:type="dxa"/>
            <w:tcBorders>
              <w:top w:val="nil" w:sz="6" w:space="0" w:color="auto"/>
              <w:left w:val="nil" w:sz="6" w:space="0" w:color="auto"/>
              <w:bottom w:val="single" w:sz="8" w:space="0" w:color="000000"/>
              <w:right w:val="nil" w:sz="6" w:space="0" w:color="auto"/>
            </w:tcBorders>
          </w:tcPr>
          <w:p>
            <w:pPr>
              <w:pStyle w:val="TableParagraph"/>
              <w:spacing w:line="240" w:lineRule="auto" w:before="28"/>
              <w:ind w:right="680"/>
              <w:jc w:val="right"/>
              <w:rPr>
                <w:rFonts w:ascii="宋体" w:hAnsi="宋体" w:cs="宋体" w:eastAsia="宋体" w:hint="default"/>
                <w:sz w:val="21"/>
                <w:szCs w:val="21"/>
              </w:rPr>
            </w:pPr>
            <w:r>
              <w:rPr>
                <w:rFonts w:ascii="宋体"/>
                <w:sz w:val="21"/>
              </w:rPr>
              <w:t>209,884,034.38</w:t>
            </w:r>
          </w:p>
        </w:tc>
        <w:tc>
          <w:tcPr>
            <w:tcW w:w="2471" w:type="dxa"/>
            <w:tcBorders>
              <w:top w:val="nil" w:sz="6" w:space="0" w:color="auto"/>
              <w:left w:val="nil" w:sz="6" w:space="0" w:color="auto"/>
              <w:bottom w:val="single" w:sz="8" w:space="0" w:color="000000"/>
              <w:right w:val="nil" w:sz="6" w:space="0" w:color="auto"/>
            </w:tcBorders>
          </w:tcPr>
          <w:p>
            <w:pPr>
              <w:pStyle w:val="TableParagraph"/>
              <w:spacing w:line="240" w:lineRule="auto" w:before="28"/>
              <w:ind w:right="106"/>
              <w:jc w:val="right"/>
              <w:rPr>
                <w:rFonts w:ascii="宋体" w:hAnsi="宋体" w:cs="宋体" w:eastAsia="宋体" w:hint="default"/>
                <w:sz w:val="21"/>
                <w:szCs w:val="21"/>
              </w:rPr>
            </w:pPr>
            <w:r>
              <w:rPr>
                <w:rFonts w:ascii="宋体"/>
                <w:sz w:val="21"/>
              </w:rPr>
              <w:t>148,852,267.44</w:t>
            </w:r>
          </w:p>
        </w:tc>
      </w:tr>
    </w:tbl>
    <w:p>
      <w:pPr>
        <w:pStyle w:val="BodyText"/>
        <w:spacing w:line="275" w:lineRule="exact" w:before="0"/>
        <w:ind w:left="517" w:right="0"/>
        <w:jc w:val="left"/>
      </w:pPr>
      <w:r>
        <w:rPr/>
        <w:t>（</w:t>
      </w:r>
      <w:r>
        <w:rPr>
          <w:rFonts w:ascii="宋体" w:hAnsi="宋体" w:cs="宋体" w:eastAsia="宋体" w:hint="default"/>
        </w:rPr>
        <w:t>2</w:t>
      </w:r>
      <w:r>
        <w:rPr/>
        <w:t>）业务类别</w:t>
      </w:r>
    </w:p>
    <w:p>
      <w:pPr>
        <w:spacing w:line="240" w:lineRule="auto" w:before="3"/>
        <w:rPr>
          <w:rFonts w:ascii="宋体" w:hAnsi="宋体" w:cs="宋体" w:eastAsia="宋体" w:hint="default"/>
          <w:sz w:val="19"/>
          <w:szCs w:val="19"/>
        </w:rPr>
      </w:pPr>
    </w:p>
    <w:p>
      <w:pPr>
        <w:spacing w:line="20" w:lineRule="exact"/>
        <w:ind w:left="510" w:right="0" w:firstLine="0"/>
        <w:rPr>
          <w:rFonts w:ascii="宋体" w:hAnsi="宋体" w:cs="宋体" w:eastAsia="宋体" w:hint="default"/>
          <w:sz w:val="2"/>
          <w:szCs w:val="2"/>
        </w:rPr>
      </w:pPr>
      <w:r>
        <w:rPr>
          <w:rFonts w:ascii="宋体" w:hAnsi="宋体" w:cs="宋体" w:eastAsia="宋体" w:hint="default"/>
          <w:sz w:val="2"/>
          <w:szCs w:val="2"/>
        </w:rPr>
        <w:pict>
          <v:group style="width:463.2pt;height:1pt;mso-position-horizontal-relative:char;mso-position-vertical-relative:line" coordorigin="0,0" coordsize="9264,20">
            <v:group style="position:absolute;left:10;top:10;width:1828;height:2" coordorigin="10,10" coordsize="1828,2">
              <v:shape style="position:absolute;left:10;top:10;width:1828;height:2" coordorigin="10,10" coordsize="1828,0" path="m10,10l1838,10e" filled="false" stroked="true" strokeweight=".95999pt" strokecolor="#000000">
                <v:path arrowok="t"/>
              </v:shape>
            </v:group>
            <v:group style="position:absolute;left:1838;top:10;width:20;height:2" coordorigin="1838,10" coordsize="20,2">
              <v:shape style="position:absolute;left:1838;top:10;width:20;height:2" coordorigin="1838,10" coordsize="20,0" path="m1838,10l1857,10e" filled="false" stroked="true" strokeweight=".95999pt" strokecolor="#000000">
                <v:path arrowok="t"/>
              </v:shape>
            </v:group>
            <v:group style="position:absolute;left:1857;top:10;width:3690;height:2" coordorigin="1857,10" coordsize="3690,2">
              <v:shape style="position:absolute;left:1857;top:10;width:3690;height:2" coordorigin="1857,10" coordsize="3690,0" path="m1857,10l5546,10e" filled="false" stroked="true" strokeweight=".95999pt" strokecolor="#000000">
                <v:path arrowok="t"/>
              </v:shape>
            </v:group>
            <v:group style="position:absolute;left:5546;top:10;width:20;height:2" coordorigin="5546,10" coordsize="20,2">
              <v:shape style="position:absolute;left:5546;top:10;width:20;height:2" coordorigin="5546,10" coordsize="20,0" path="m5546,10l5565,10e" filled="false" stroked="true" strokeweight=".95999pt" strokecolor="#000000">
                <v:path arrowok="t"/>
              </v:shape>
            </v:group>
            <v:group style="position:absolute;left:5565;top:10;width:3690;height:2" coordorigin="5565,10" coordsize="3690,2">
              <v:shape style="position:absolute;left:5565;top:10;width:3690;height:2" coordorigin="5565,10" coordsize="3690,0" path="m5565,10l9254,10e" filled="false" stroked="true" strokeweight=".95999pt" strokecolor="#000000">
                <v:path arrowok="t"/>
              </v:shape>
            </v:group>
          </v:group>
        </w:pict>
      </w:r>
      <w:r>
        <w:rPr>
          <w:rFonts w:ascii="宋体" w:hAnsi="宋体" w:cs="宋体" w:eastAsia="宋体" w:hint="default"/>
          <w:sz w:val="2"/>
          <w:szCs w:val="2"/>
        </w:rPr>
      </w:r>
    </w:p>
    <w:p>
      <w:pPr>
        <w:tabs>
          <w:tab w:pos="7457" w:val="left" w:leader="none"/>
        </w:tabs>
        <w:spacing w:before="43"/>
        <w:ind w:left="3749" w:right="0" w:firstLine="0"/>
        <w:jc w:val="left"/>
        <w:rPr>
          <w:rFonts w:ascii="宋体" w:hAnsi="宋体" w:cs="宋体" w:eastAsia="宋体" w:hint="default"/>
          <w:sz w:val="18"/>
          <w:szCs w:val="18"/>
        </w:rPr>
      </w:pPr>
      <w:r>
        <w:rPr>
          <w:rFonts w:ascii="宋体" w:hAnsi="宋体" w:cs="宋体" w:eastAsia="宋体" w:hint="default"/>
          <w:b/>
          <w:bCs/>
          <w:w w:val="95"/>
          <w:sz w:val="18"/>
          <w:szCs w:val="18"/>
        </w:rPr>
        <w:t>本期发生额</w:t>
        <w:tab/>
      </w:r>
      <w:r>
        <w:rPr>
          <w:rFonts w:ascii="宋体" w:hAnsi="宋体" w:cs="宋体" w:eastAsia="宋体" w:hint="default"/>
          <w:b/>
          <w:bCs/>
          <w:sz w:val="18"/>
          <w:szCs w:val="18"/>
        </w:rPr>
        <w:t>上期发生额</w:t>
      </w:r>
      <w:r>
        <w:rPr>
          <w:rFonts w:ascii="宋体" w:hAnsi="宋体" w:cs="宋体" w:eastAsia="宋体" w:hint="default"/>
          <w:sz w:val="18"/>
          <w:szCs w:val="18"/>
        </w:rPr>
      </w:r>
    </w:p>
    <w:tbl>
      <w:tblPr>
        <w:tblW w:w="0" w:type="auto"/>
        <w:jc w:val="left"/>
        <w:tblInd w:w="520" w:type="dxa"/>
        <w:tblLayout w:type="fixed"/>
        <w:tblCellMar>
          <w:top w:w="0" w:type="dxa"/>
          <w:left w:w="0" w:type="dxa"/>
          <w:bottom w:w="0" w:type="dxa"/>
          <w:right w:w="0" w:type="dxa"/>
        </w:tblCellMar>
        <w:tblLook w:val="01E0"/>
      </w:tblPr>
      <w:tblGrid>
        <w:gridCol w:w="1565"/>
        <w:gridCol w:w="2209"/>
        <w:gridCol w:w="1854"/>
        <w:gridCol w:w="1855"/>
        <w:gridCol w:w="1762"/>
      </w:tblGrid>
      <w:tr>
        <w:trPr>
          <w:trHeight w:val="487" w:hRule="exact"/>
        </w:trPr>
        <w:tc>
          <w:tcPr>
            <w:tcW w:w="1565" w:type="dxa"/>
            <w:tcBorders>
              <w:top w:val="nil" w:sz="6" w:space="0" w:color="auto"/>
              <w:left w:val="nil" w:sz="6" w:space="0" w:color="auto"/>
              <w:bottom w:val="single" w:sz="4" w:space="0" w:color="000000"/>
              <w:right w:val="nil" w:sz="6" w:space="0" w:color="auto"/>
            </w:tcBorders>
          </w:tcPr>
          <w:p>
            <w:pPr>
              <w:pStyle w:val="TableParagraph"/>
              <w:spacing w:line="180" w:lineRule="exact"/>
              <w:ind w:left="108" w:right="0"/>
              <w:jc w:val="left"/>
              <w:rPr>
                <w:rFonts w:ascii="宋体" w:hAnsi="宋体" w:cs="宋体" w:eastAsia="宋体" w:hint="default"/>
                <w:sz w:val="18"/>
                <w:szCs w:val="18"/>
              </w:rPr>
            </w:pPr>
            <w:r>
              <w:rPr>
                <w:rFonts w:ascii="宋体" w:hAnsi="宋体" w:cs="宋体" w:eastAsia="宋体" w:hint="default"/>
                <w:b/>
                <w:bCs/>
                <w:sz w:val="18"/>
                <w:szCs w:val="18"/>
              </w:rPr>
              <w:t>类别名称</w:t>
            </w:r>
            <w:r>
              <w:rPr>
                <w:rFonts w:ascii="宋体" w:hAnsi="宋体" w:cs="宋体" w:eastAsia="宋体" w:hint="default"/>
                <w:sz w:val="18"/>
                <w:szCs w:val="18"/>
              </w:rPr>
            </w:r>
          </w:p>
        </w:tc>
        <w:tc>
          <w:tcPr>
            <w:tcW w:w="2209" w:type="dxa"/>
            <w:tcBorders>
              <w:top w:val="nil" w:sz="6" w:space="0" w:color="auto"/>
              <w:left w:val="nil" w:sz="6" w:space="0" w:color="auto"/>
              <w:bottom w:val="single" w:sz="4" w:space="0" w:color="000000"/>
              <w:right w:val="nil" w:sz="6" w:space="0" w:color="auto"/>
            </w:tcBorders>
          </w:tcPr>
          <w:p>
            <w:pPr>
              <w:pStyle w:val="TableParagraph"/>
              <w:spacing w:line="240" w:lineRule="auto" w:before="135"/>
              <w:ind w:right="198"/>
              <w:jc w:val="right"/>
              <w:rPr>
                <w:rFonts w:ascii="宋体" w:hAnsi="宋体" w:cs="宋体" w:eastAsia="宋体" w:hint="default"/>
                <w:sz w:val="18"/>
                <w:szCs w:val="18"/>
              </w:rPr>
            </w:pPr>
            <w:r>
              <w:rPr>
                <w:rFonts w:ascii="宋体" w:hAnsi="宋体" w:cs="宋体" w:eastAsia="宋体" w:hint="default"/>
                <w:b/>
                <w:bCs/>
                <w:w w:val="95"/>
                <w:sz w:val="18"/>
                <w:szCs w:val="18"/>
              </w:rPr>
              <w:t>营业收入</w:t>
            </w:r>
            <w:r>
              <w:rPr>
                <w:rFonts w:ascii="宋体" w:hAnsi="宋体" w:cs="宋体" w:eastAsia="宋体" w:hint="default"/>
                <w:sz w:val="18"/>
                <w:szCs w:val="18"/>
              </w:rPr>
            </w:r>
          </w:p>
        </w:tc>
        <w:tc>
          <w:tcPr>
            <w:tcW w:w="1854" w:type="dxa"/>
            <w:tcBorders>
              <w:top w:val="nil" w:sz="6" w:space="0" w:color="auto"/>
              <w:left w:val="nil" w:sz="6" w:space="0" w:color="auto"/>
              <w:bottom w:val="single" w:sz="4" w:space="0" w:color="000000"/>
              <w:right w:val="nil" w:sz="6" w:space="0" w:color="auto"/>
            </w:tcBorders>
          </w:tcPr>
          <w:p>
            <w:pPr>
              <w:pStyle w:val="TableParagraph"/>
              <w:spacing w:line="240" w:lineRule="auto" w:before="135"/>
              <w:ind w:right="199"/>
              <w:jc w:val="right"/>
              <w:rPr>
                <w:rFonts w:ascii="宋体" w:hAnsi="宋体" w:cs="宋体" w:eastAsia="宋体" w:hint="default"/>
                <w:sz w:val="18"/>
                <w:szCs w:val="18"/>
              </w:rPr>
            </w:pPr>
            <w:r>
              <w:rPr>
                <w:rFonts w:ascii="宋体" w:hAnsi="宋体" w:cs="宋体" w:eastAsia="宋体" w:hint="default"/>
                <w:b/>
                <w:bCs/>
                <w:w w:val="95"/>
                <w:sz w:val="18"/>
                <w:szCs w:val="18"/>
              </w:rPr>
              <w:t>营业成本</w:t>
            </w:r>
            <w:r>
              <w:rPr>
                <w:rFonts w:ascii="宋体" w:hAnsi="宋体" w:cs="宋体" w:eastAsia="宋体" w:hint="default"/>
                <w:sz w:val="18"/>
                <w:szCs w:val="18"/>
              </w:rPr>
            </w:r>
          </w:p>
        </w:tc>
        <w:tc>
          <w:tcPr>
            <w:tcW w:w="1855" w:type="dxa"/>
            <w:tcBorders>
              <w:top w:val="nil" w:sz="6" w:space="0" w:color="auto"/>
              <w:left w:val="nil" w:sz="6" w:space="0" w:color="auto"/>
              <w:bottom w:val="single" w:sz="4" w:space="0" w:color="000000"/>
              <w:right w:val="nil" w:sz="6" w:space="0" w:color="auto"/>
            </w:tcBorders>
          </w:tcPr>
          <w:p>
            <w:pPr>
              <w:pStyle w:val="TableParagraph"/>
              <w:spacing w:line="240" w:lineRule="auto" w:before="135"/>
              <w:ind w:right="199"/>
              <w:jc w:val="right"/>
              <w:rPr>
                <w:rFonts w:ascii="宋体" w:hAnsi="宋体" w:cs="宋体" w:eastAsia="宋体" w:hint="default"/>
                <w:sz w:val="18"/>
                <w:szCs w:val="18"/>
              </w:rPr>
            </w:pPr>
            <w:r>
              <w:rPr>
                <w:rFonts w:ascii="宋体" w:hAnsi="宋体" w:cs="宋体" w:eastAsia="宋体" w:hint="default"/>
                <w:b/>
                <w:bCs/>
                <w:w w:val="95"/>
                <w:sz w:val="18"/>
                <w:szCs w:val="18"/>
              </w:rPr>
              <w:t>营业收入</w:t>
            </w:r>
            <w:r>
              <w:rPr>
                <w:rFonts w:ascii="宋体" w:hAnsi="宋体" w:cs="宋体" w:eastAsia="宋体" w:hint="default"/>
                <w:sz w:val="18"/>
                <w:szCs w:val="18"/>
              </w:rPr>
            </w:r>
          </w:p>
        </w:tc>
        <w:tc>
          <w:tcPr>
            <w:tcW w:w="1762" w:type="dxa"/>
            <w:tcBorders>
              <w:top w:val="nil" w:sz="6" w:space="0" w:color="auto"/>
              <w:left w:val="nil" w:sz="6" w:space="0" w:color="auto"/>
              <w:bottom w:val="single" w:sz="4" w:space="0" w:color="000000"/>
              <w:right w:val="nil" w:sz="6" w:space="0" w:color="auto"/>
            </w:tcBorders>
          </w:tcPr>
          <w:p>
            <w:pPr>
              <w:pStyle w:val="TableParagraph"/>
              <w:spacing w:line="240" w:lineRule="auto" w:before="135"/>
              <w:ind w:right="106"/>
              <w:jc w:val="right"/>
              <w:rPr>
                <w:rFonts w:ascii="宋体" w:hAnsi="宋体" w:cs="宋体" w:eastAsia="宋体" w:hint="default"/>
                <w:sz w:val="18"/>
                <w:szCs w:val="18"/>
              </w:rPr>
            </w:pPr>
            <w:r>
              <w:rPr>
                <w:rFonts w:ascii="宋体" w:hAnsi="宋体" w:cs="宋体" w:eastAsia="宋体" w:hint="default"/>
                <w:b/>
                <w:bCs/>
                <w:w w:val="95"/>
                <w:sz w:val="18"/>
                <w:szCs w:val="18"/>
              </w:rPr>
              <w:t>营业成本</w:t>
            </w:r>
            <w:r>
              <w:rPr>
                <w:rFonts w:ascii="宋体" w:hAnsi="宋体" w:cs="宋体" w:eastAsia="宋体" w:hint="default"/>
                <w:sz w:val="18"/>
                <w:szCs w:val="18"/>
              </w:rPr>
            </w:r>
          </w:p>
        </w:tc>
      </w:tr>
      <w:tr>
        <w:trPr>
          <w:trHeight w:val="357" w:hRule="exact"/>
        </w:trPr>
        <w:tc>
          <w:tcPr>
            <w:tcW w:w="1565" w:type="dxa"/>
            <w:tcBorders>
              <w:top w:val="single" w:sz="4" w:space="0" w:color="000000"/>
              <w:left w:val="nil" w:sz="6" w:space="0" w:color="auto"/>
              <w:bottom w:val="nil" w:sz="6" w:space="0" w:color="auto"/>
              <w:right w:val="nil" w:sz="6" w:space="0" w:color="auto"/>
            </w:tcBorders>
          </w:tcPr>
          <w:p>
            <w:pPr>
              <w:pStyle w:val="TableParagraph"/>
              <w:spacing w:line="205" w:lineRule="exact"/>
              <w:ind w:left="108" w:right="0"/>
              <w:jc w:val="left"/>
              <w:rPr>
                <w:rFonts w:ascii="宋体" w:hAnsi="宋体" w:cs="宋体" w:eastAsia="宋体" w:hint="default"/>
                <w:sz w:val="18"/>
                <w:szCs w:val="18"/>
              </w:rPr>
            </w:pPr>
            <w:r>
              <w:rPr>
                <w:rFonts w:ascii="宋体" w:hAnsi="宋体" w:cs="宋体" w:eastAsia="宋体" w:hint="default"/>
                <w:sz w:val="18"/>
                <w:szCs w:val="18"/>
              </w:rPr>
              <w:t>产品销售</w:t>
            </w:r>
          </w:p>
        </w:tc>
        <w:tc>
          <w:tcPr>
            <w:tcW w:w="2209" w:type="dxa"/>
            <w:tcBorders>
              <w:top w:val="single" w:sz="4" w:space="0" w:color="000000"/>
              <w:left w:val="nil" w:sz="6" w:space="0" w:color="auto"/>
              <w:bottom w:val="nil" w:sz="6" w:space="0" w:color="auto"/>
              <w:right w:val="nil" w:sz="6" w:space="0" w:color="auto"/>
            </w:tcBorders>
          </w:tcPr>
          <w:p>
            <w:pPr>
              <w:pStyle w:val="TableParagraph"/>
              <w:spacing w:line="205" w:lineRule="exact"/>
              <w:ind w:right="198"/>
              <w:jc w:val="right"/>
              <w:rPr>
                <w:rFonts w:ascii="宋体" w:hAnsi="宋体" w:cs="宋体" w:eastAsia="宋体" w:hint="default"/>
                <w:sz w:val="18"/>
                <w:szCs w:val="18"/>
              </w:rPr>
            </w:pPr>
            <w:r>
              <w:rPr>
                <w:rFonts w:ascii="宋体"/>
                <w:sz w:val="18"/>
              </w:rPr>
              <w:t>2,088,993,929.67</w:t>
            </w:r>
          </w:p>
        </w:tc>
        <w:tc>
          <w:tcPr>
            <w:tcW w:w="1854" w:type="dxa"/>
            <w:tcBorders>
              <w:top w:val="single" w:sz="4" w:space="0" w:color="000000"/>
              <w:left w:val="nil" w:sz="6" w:space="0" w:color="auto"/>
              <w:bottom w:val="nil" w:sz="6" w:space="0" w:color="auto"/>
              <w:right w:val="nil" w:sz="6" w:space="0" w:color="auto"/>
            </w:tcBorders>
          </w:tcPr>
          <w:p>
            <w:pPr>
              <w:pStyle w:val="TableParagraph"/>
              <w:spacing w:line="205" w:lineRule="exact"/>
              <w:ind w:right="200"/>
              <w:jc w:val="right"/>
              <w:rPr>
                <w:rFonts w:ascii="宋体" w:hAnsi="宋体" w:cs="宋体" w:eastAsia="宋体" w:hint="default"/>
                <w:sz w:val="18"/>
                <w:szCs w:val="18"/>
              </w:rPr>
            </w:pPr>
            <w:r>
              <w:rPr>
                <w:rFonts w:ascii="宋体"/>
                <w:sz w:val="18"/>
              </w:rPr>
              <w:t>1,608,120,815.74</w:t>
            </w:r>
          </w:p>
        </w:tc>
        <w:tc>
          <w:tcPr>
            <w:tcW w:w="1855" w:type="dxa"/>
            <w:tcBorders>
              <w:top w:val="single" w:sz="4" w:space="0" w:color="000000"/>
              <w:left w:val="nil" w:sz="6" w:space="0" w:color="auto"/>
              <w:bottom w:val="nil" w:sz="6" w:space="0" w:color="auto"/>
              <w:right w:val="nil" w:sz="6" w:space="0" w:color="auto"/>
            </w:tcBorders>
          </w:tcPr>
          <w:p>
            <w:pPr>
              <w:pStyle w:val="TableParagraph"/>
              <w:spacing w:line="205" w:lineRule="exact"/>
              <w:ind w:right="199"/>
              <w:jc w:val="right"/>
              <w:rPr>
                <w:rFonts w:ascii="宋体" w:hAnsi="宋体" w:cs="宋体" w:eastAsia="宋体" w:hint="default"/>
                <w:sz w:val="18"/>
                <w:szCs w:val="18"/>
              </w:rPr>
            </w:pPr>
            <w:r>
              <w:rPr>
                <w:rFonts w:ascii="宋体"/>
                <w:sz w:val="18"/>
              </w:rPr>
              <w:t>1,917,438,632.02</w:t>
            </w:r>
          </w:p>
        </w:tc>
        <w:tc>
          <w:tcPr>
            <w:tcW w:w="1762" w:type="dxa"/>
            <w:tcBorders>
              <w:top w:val="single" w:sz="4" w:space="0" w:color="000000"/>
              <w:left w:val="nil" w:sz="6" w:space="0" w:color="auto"/>
              <w:bottom w:val="nil" w:sz="6" w:space="0" w:color="auto"/>
              <w:right w:val="nil" w:sz="6" w:space="0" w:color="auto"/>
            </w:tcBorders>
          </w:tcPr>
          <w:p>
            <w:pPr>
              <w:pStyle w:val="TableParagraph"/>
              <w:spacing w:line="205" w:lineRule="exact"/>
              <w:ind w:right="106"/>
              <w:jc w:val="right"/>
              <w:rPr>
                <w:rFonts w:ascii="宋体" w:hAnsi="宋体" w:cs="宋体" w:eastAsia="宋体" w:hint="default"/>
                <w:sz w:val="18"/>
                <w:szCs w:val="18"/>
              </w:rPr>
            </w:pPr>
            <w:r>
              <w:rPr>
                <w:rFonts w:ascii="宋体"/>
                <w:sz w:val="18"/>
              </w:rPr>
              <w:t>1,387,595,570.79</w:t>
            </w:r>
          </w:p>
        </w:tc>
      </w:tr>
      <w:tr>
        <w:trPr>
          <w:trHeight w:val="443" w:hRule="exact"/>
        </w:trPr>
        <w:tc>
          <w:tcPr>
            <w:tcW w:w="1565" w:type="dxa"/>
            <w:tcBorders>
              <w:top w:val="nil" w:sz="6" w:space="0" w:color="auto"/>
              <w:left w:val="nil" w:sz="6" w:space="0" w:color="auto"/>
              <w:bottom w:val="single" w:sz="4" w:space="0" w:color="000000"/>
              <w:right w:val="nil" w:sz="6" w:space="0" w:color="auto"/>
            </w:tcBorders>
          </w:tcPr>
          <w:p>
            <w:pPr>
              <w:pStyle w:val="TableParagraph"/>
              <w:spacing w:line="240" w:lineRule="auto" w:before="91"/>
              <w:ind w:left="108" w:right="0"/>
              <w:jc w:val="left"/>
              <w:rPr>
                <w:rFonts w:ascii="宋体" w:hAnsi="宋体" w:cs="宋体" w:eastAsia="宋体" w:hint="default"/>
                <w:sz w:val="18"/>
                <w:szCs w:val="18"/>
              </w:rPr>
            </w:pPr>
            <w:r>
              <w:rPr>
                <w:rFonts w:ascii="宋体" w:hAnsi="宋体" w:cs="宋体" w:eastAsia="宋体" w:hint="default"/>
                <w:sz w:val="18"/>
                <w:szCs w:val="18"/>
              </w:rPr>
              <w:t>配件及物料</w:t>
            </w:r>
          </w:p>
        </w:tc>
        <w:tc>
          <w:tcPr>
            <w:tcW w:w="2209" w:type="dxa"/>
            <w:tcBorders>
              <w:top w:val="nil" w:sz="6" w:space="0" w:color="auto"/>
              <w:left w:val="nil" w:sz="6" w:space="0" w:color="auto"/>
              <w:bottom w:val="single" w:sz="4" w:space="0" w:color="000000"/>
              <w:right w:val="nil" w:sz="6" w:space="0" w:color="auto"/>
            </w:tcBorders>
          </w:tcPr>
          <w:p>
            <w:pPr>
              <w:pStyle w:val="TableParagraph"/>
              <w:spacing w:line="240" w:lineRule="auto" w:before="91"/>
              <w:ind w:right="198"/>
              <w:jc w:val="right"/>
              <w:rPr>
                <w:rFonts w:ascii="宋体" w:hAnsi="宋体" w:cs="宋体" w:eastAsia="宋体" w:hint="default"/>
                <w:sz w:val="18"/>
                <w:szCs w:val="18"/>
              </w:rPr>
            </w:pPr>
            <w:r>
              <w:rPr>
                <w:rFonts w:ascii="宋体"/>
                <w:sz w:val="18"/>
              </w:rPr>
              <w:t>259,627,111.72</w:t>
            </w:r>
          </w:p>
        </w:tc>
        <w:tc>
          <w:tcPr>
            <w:tcW w:w="1854" w:type="dxa"/>
            <w:tcBorders>
              <w:top w:val="nil" w:sz="6" w:space="0" w:color="auto"/>
              <w:left w:val="nil" w:sz="6" w:space="0" w:color="auto"/>
              <w:bottom w:val="single" w:sz="4" w:space="0" w:color="000000"/>
              <w:right w:val="nil" w:sz="6" w:space="0" w:color="auto"/>
            </w:tcBorders>
          </w:tcPr>
          <w:p>
            <w:pPr>
              <w:pStyle w:val="TableParagraph"/>
              <w:spacing w:line="240" w:lineRule="auto" w:before="91"/>
              <w:ind w:right="200"/>
              <w:jc w:val="right"/>
              <w:rPr>
                <w:rFonts w:ascii="宋体" w:hAnsi="宋体" w:cs="宋体" w:eastAsia="宋体" w:hint="default"/>
                <w:sz w:val="18"/>
                <w:szCs w:val="18"/>
              </w:rPr>
            </w:pPr>
            <w:r>
              <w:rPr>
                <w:rFonts w:ascii="宋体"/>
                <w:sz w:val="18"/>
              </w:rPr>
              <w:t>209,884,034.38</w:t>
            </w:r>
          </w:p>
        </w:tc>
        <w:tc>
          <w:tcPr>
            <w:tcW w:w="1855" w:type="dxa"/>
            <w:tcBorders>
              <w:top w:val="nil" w:sz="6" w:space="0" w:color="auto"/>
              <w:left w:val="nil" w:sz="6" w:space="0" w:color="auto"/>
              <w:bottom w:val="single" w:sz="4" w:space="0" w:color="000000"/>
              <w:right w:val="nil" w:sz="6" w:space="0" w:color="auto"/>
            </w:tcBorders>
          </w:tcPr>
          <w:p>
            <w:pPr>
              <w:pStyle w:val="TableParagraph"/>
              <w:spacing w:line="240" w:lineRule="auto" w:before="91"/>
              <w:ind w:right="199"/>
              <w:jc w:val="right"/>
              <w:rPr>
                <w:rFonts w:ascii="宋体" w:hAnsi="宋体" w:cs="宋体" w:eastAsia="宋体" w:hint="default"/>
                <w:sz w:val="18"/>
                <w:szCs w:val="18"/>
              </w:rPr>
            </w:pPr>
            <w:r>
              <w:rPr>
                <w:rFonts w:ascii="宋体"/>
                <w:sz w:val="18"/>
              </w:rPr>
              <w:t>208,051,053.39</w:t>
            </w:r>
          </w:p>
        </w:tc>
        <w:tc>
          <w:tcPr>
            <w:tcW w:w="1762" w:type="dxa"/>
            <w:tcBorders>
              <w:top w:val="nil" w:sz="6" w:space="0" w:color="auto"/>
              <w:left w:val="nil" w:sz="6" w:space="0" w:color="auto"/>
              <w:bottom w:val="single" w:sz="4" w:space="0" w:color="000000"/>
              <w:right w:val="nil" w:sz="6" w:space="0" w:color="auto"/>
            </w:tcBorders>
          </w:tcPr>
          <w:p>
            <w:pPr>
              <w:pStyle w:val="TableParagraph"/>
              <w:spacing w:line="240" w:lineRule="auto" w:before="91"/>
              <w:ind w:right="107"/>
              <w:jc w:val="right"/>
              <w:rPr>
                <w:rFonts w:ascii="宋体" w:hAnsi="宋体" w:cs="宋体" w:eastAsia="宋体" w:hint="default"/>
                <w:sz w:val="18"/>
                <w:szCs w:val="18"/>
              </w:rPr>
            </w:pPr>
            <w:r>
              <w:rPr>
                <w:rFonts w:ascii="宋体"/>
                <w:sz w:val="18"/>
              </w:rPr>
              <w:t>148,852,267.44</w:t>
            </w:r>
          </w:p>
        </w:tc>
      </w:tr>
      <w:tr>
        <w:trPr>
          <w:trHeight w:val="389" w:hRule="exact"/>
        </w:trPr>
        <w:tc>
          <w:tcPr>
            <w:tcW w:w="1565" w:type="dxa"/>
            <w:tcBorders>
              <w:top w:val="single" w:sz="4" w:space="0" w:color="000000"/>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b/>
                <w:bCs/>
                <w:sz w:val="18"/>
                <w:szCs w:val="18"/>
              </w:rPr>
              <w:t>合</w:t>
            </w:r>
            <w:r>
              <w:rPr>
                <w:rFonts w:ascii="宋体" w:hAnsi="宋体" w:cs="宋体" w:eastAsia="宋体" w:hint="default"/>
                <w:b/>
                <w:bCs/>
                <w:spacing w:val="90"/>
                <w:sz w:val="18"/>
                <w:szCs w:val="18"/>
              </w:rPr>
              <w:t> </w:t>
            </w:r>
            <w:r>
              <w:rPr>
                <w:rFonts w:ascii="宋体" w:hAnsi="宋体" w:cs="宋体" w:eastAsia="宋体" w:hint="default"/>
                <w:b/>
                <w:bCs/>
                <w:sz w:val="18"/>
                <w:szCs w:val="18"/>
              </w:rPr>
              <w:t>计</w:t>
            </w:r>
            <w:r>
              <w:rPr>
                <w:rFonts w:ascii="宋体" w:hAnsi="宋体" w:cs="宋体" w:eastAsia="宋体" w:hint="default"/>
                <w:sz w:val="18"/>
                <w:szCs w:val="18"/>
              </w:rPr>
            </w:r>
          </w:p>
        </w:tc>
        <w:tc>
          <w:tcPr>
            <w:tcW w:w="2209" w:type="dxa"/>
            <w:tcBorders>
              <w:top w:val="single" w:sz="4" w:space="0" w:color="000000"/>
              <w:left w:val="nil" w:sz="6" w:space="0" w:color="auto"/>
              <w:bottom w:val="nil" w:sz="6" w:space="0" w:color="auto"/>
              <w:right w:val="nil" w:sz="6" w:space="0" w:color="auto"/>
            </w:tcBorders>
          </w:tcPr>
          <w:p>
            <w:pPr>
              <w:pStyle w:val="TableParagraph"/>
              <w:spacing w:line="240" w:lineRule="auto" w:before="49"/>
              <w:ind w:right="199"/>
              <w:jc w:val="right"/>
              <w:rPr>
                <w:rFonts w:ascii="宋体" w:hAnsi="宋体" w:cs="宋体" w:eastAsia="宋体" w:hint="default"/>
                <w:sz w:val="18"/>
                <w:szCs w:val="18"/>
              </w:rPr>
            </w:pPr>
            <w:r>
              <w:rPr>
                <w:rFonts w:ascii="宋体"/>
                <w:b/>
                <w:w w:val="95"/>
                <w:sz w:val="18"/>
              </w:rPr>
              <w:t>2,348,621,041.39</w:t>
            </w:r>
            <w:r>
              <w:rPr>
                <w:rFonts w:ascii="宋体"/>
                <w:sz w:val="18"/>
              </w:rPr>
            </w:r>
          </w:p>
        </w:tc>
        <w:tc>
          <w:tcPr>
            <w:tcW w:w="1854" w:type="dxa"/>
            <w:tcBorders>
              <w:top w:val="single" w:sz="4" w:space="0" w:color="000000"/>
              <w:left w:val="nil" w:sz="6" w:space="0" w:color="auto"/>
              <w:bottom w:val="nil" w:sz="6" w:space="0" w:color="auto"/>
              <w:right w:val="nil" w:sz="6" w:space="0" w:color="auto"/>
            </w:tcBorders>
          </w:tcPr>
          <w:p>
            <w:pPr>
              <w:pStyle w:val="TableParagraph"/>
              <w:spacing w:line="240" w:lineRule="auto" w:before="49"/>
              <w:ind w:right="200"/>
              <w:jc w:val="right"/>
              <w:rPr>
                <w:rFonts w:ascii="宋体" w:hAnsi="宋体" w:cs="宋体" w:eastAsia="宋体" w:hint="default"/>
                <w:sz w:val="18"/>
                <w:szCs w:val="18"/>
              </w:rPr>
            </w:pPr>
            <w:r>
              <w:rPr>
                <w:rFonts w:ascii="宋体"/>
                <w:b/>
                <w:w w:val="95"/>
                <w:sz w:val="18"/>
              </w:rPr>
              <w:t>1,818,004,850.12</w:t>
            </w:r>
            <w:r>
              <w:rPr>
                <w:rFonts w:ascii="宋体"/>
                <w:sz w:val="18"/>
              </w:rPr>
            </w:r>
          </w:p>
        </w:tc>
        <w:tc>
          <w:tcPr>
            <w:tcW w:w="1855" w:type="dxa"/>
            <w:tcBorders>
              <w:top w:val="single" w:sz="4" w:space="0" w:color="000000"/>
              <w:left w:val="nil" w:sz="6" w:space="0" w:color="auto"/>
              <w:bottom w:val="nil" w:sz="6" w:space="0" w:color="auto"/>
              <w:right w:val="nil" w:sz="6" w:space="0" w:color="auto"/>
            </w:tcBorders>
          </w:tcPr>
          <w:p>
            <w:pPr>
              <w:pStyle w:val="TableParagraph"/>
              <w:spacing w:line="240" w:lineRule="auto" w:before="49"/>
              <w:ind w:right="200"/>
              <w:jc w:val="right"/>
              <w:rPr>
                <w:rFonts w:ascii="宋体" w:hAnsi="宋体" w:cs="宋体" w:eastAsia="宋体" w:hint="default"/>
                <w:sz w:val="18"/>
                <w:szCs w:val="18"/>
              </w:rPr>
            </w:pPr>
            <w:r>
              <w:rPr>
                <w:rFonts w:ascii="宋体"/>
                <w:b/>
                <w:w w:val="95"/>
                <w:sz w:val="18"/>
              </w:rPr>
              <w:t>2,125,489,685.41</w:t>
            </w:r>
            <w:r>
              <w:rPr>
                <w:rFonts w:ascii="宋体"/>
                <w:sz w:val="18"/>
              </w:rPr>
            </w:r>
          </w:p>
        </w:tc>
        <w:tc>
          <w:tcPr>
            <w:tcW w:w="1762" w:type="dxa"/>
            <w:tcBorders>
              <w:top w:val="single" w:sz="4" w:space="0" w:color="000000"/>
              <w:left w:val="nil" w:sz="6" w:space="0" w:color="auto"/>
              <w:bottom w:val="nil" w:sz="6" w:space="0" w:color="auto"/>
              <w:right w:val="nil" w:sz="6" w:space="0" w:color="auto"/>
            </w:tcBorders>
          </w:tcPr>
          <w:p>
            <w:pPr>
              <w:pStyle w:val="TableParagraph"/>
              <w:spacing w:line="240" w:lineRule="auto" w:before="49"/>
              <w:ind w:right="107"/>
              <w:jc w:val="right"/>
              <w:rPr>
                <w:rFonts w:ascii="宋体" w:hAnsi="宋体" w:cs="宋体" w:eastAsia="宋体" w:hint="default"/>
                <w:sz w:val="18"/>
                <w:szCs w:val="18"/>
              </w:rPr>
            </w:pPr>
            <w:r>
              <w:rPr>
                <w:rFonts w:ascii="宋体"/>
                <w:b/>
                <w:w w:val="95"/>
                <w:sz w:val="18"/>
              </w:rPr>
              <w:t>1,536,447,838.23</w:t>
            </w:r>
            <w:r>
              <w:rPr>
                <w:rFonts w:ascii="宋体"/>
                <w:sz w:val="18"/>
              </w:rPr>
            </w:r>
          </w:p>
        </w:tc>
      </w:tr>
    </w:tbl>
    <w:p>
      <w:pPr>
        <w:spacing w:line="240" w:lineRule="auto" w:before="0"/>
        <w:rPr>
          <w:rFonts w:ascii="宋体" w:hAnsi="宋体" w:cs="宋体" w:eastAsia="宋体" w:hint="default"/>
          <w:b/>
          <w:bCs/>
          <w:sz w:val="2"/>
          <w:szCs w:val="2"/>
        </w:rPr>
      </w:pPr>
    </w:p>
    <w:p>
      <w:pPr>
        <w:spacing w:line="20" w:lineRule="exact"/>
        <w:ind w:left="496" w:right="0" w:firstLine="0"/>
        <w:rPr>
          <w:rFonts w:ascii="宋体" w:hAnsi="宋体" w:cs="宋体" w:eastAsia="宋体" w:hint="default"/>
          <w:sz w:val="2"/>
          <w:szCs w:val="2"/>
        </w:rPr>
      </w:pPr>
      <w:r>
        <w:rPr>
          <w:rFonts w:ascii="宋体" w:hAnsi="宋体" w:cs="宋体" w:eastAsia="宋体" w:hint="default"/>
          <w:sz w:val="2"/>
          <w:szCs w:val="2"/>
        </w:rPr>
        <w:pict>
          <v:group style="width:463.95pt;height:1pt;mso-position-horizontal-relative:char;mso-position-vertical-relative:line" coordorigin="0,0" coordsize="9279,20">
            <v:group style="position:absolute;left:10;top:10;width:1843;height:2" coordorigin="10,10" coordsize="1843,2">
              <v:shape style="position:absolute;left:10;top:10;width:1843;height:2" coordorigin="10,10" coordsize="1843,0" path="m10,10l1852,10e" filled="false" stroked="true" strokeweight=".95999pt" strokecolor="#000000">
                <v:path arrowok="t"/>
              </v:shape>
            </v:group>
            <v:group style="position:absolute;left:1838;top:10;width:20;height:2" coordorigin="1838,10" coordsize="20,2">
              <v:shape style="position:absolute;left:1838;top:10;width:20;height:2" coordorigin="1838,10" coordsize="20,0" path="m1838,10l1857,10e" filled="false" stroked="true" strokeweight=".95999pt" strokecolor="#000000">
                <v:path arrowok="t"/>
              </v:shape>
            </v:group>
            <v:group style="position:absolute;left:1857;top:10;width:1850;height:2" coordorigin="1857,10" coordsize="1850,2">
              <v:shape style="position:absolute;left:1857;top:10;width:1850;height:2" coordorigin="1857,10" coordsize="1850,0" path="m1857,10l3706,10e" filled="false" stroked="true" strokeweight=".95999pt" strokecolor="#000000">
                <v:path arrowok="t"/>
              </v:shape>
            </v:group>
            <v:group style="position:absolute;left:3692;top:10;width:20;height:2" coordorigin="3692,10" coordsize="20,2">
              <v:shape style="position:absolute;left:3692;top:10;width:20;height:2" coordorigin="3692,10" coordsize="20,0" path="m3692,10l3711,10e" filled="false" stroked="true" strokeweight=".95999pt" strokecolor="#000000">
                <v:path arrowok="t"/>
              </v:shape>
            </v:group>
            <v:group style="position:absolute;left:3711;top:10;width:1850;height:2" coordorigin="3711,10" coordsize="1850,2">
              <v:shape style="position:absolute;left:3711;top:10;width:1850;height:2" coordorigin="3711,10" coordsize="1850,0" path="m3711,10l5560,10e" filled="false" stroked="true" strokeweight=".95999pt" strokecolor="#000000">
                <v:path arrowok="t"/>
              </v:shape>
            </v:group>
            <v:group style="position:absolute;left:5546;top:10;width:20;height:2" coordorigin="5546,10" coordsize="20,2">
              <v:shape style="position:absolute;left:5546;top:10;width:20;height:2" coordorigin="5546,10" coordsize="20,0" path="m5546,10l5565,10e" filled="false" stroked="true" strokeweight=".95999pt" strokecolor="#000000">
                <v:path arrowok="t"/>
              </v:shape>
            </v:group>
            <v:group style="position:absolute;left:5565;top:10;width:1850;height:2" coordorigin="5565,10" coordsize="1850,2">
              <v:shape style="position:absolute;left:5565;top:10;width:1850;height:2" coordorigin="5565,10" coordsize="1850,0" path="m5565,10l7414,10e" filled="false" stroked="true" strokeweight=".95999pt" strokecolor="#000000">
                <v:path arrowok="t"/>
              </v:shape>
            </v:group>
            <v:group style="position:absolute;left:7400;top:10;width:20;height:2" coordorigin="7400,10" coordsize="20,2">
              <v:shape style="position:absolute;left:7400;top:10;width:20;height:2" coordorigin="7400,10" coordsize="20,0" path="m7400,10l7419,10e" filled="false" stroked="true" strokeweight=".95999pt" strokecolor="#000000">
                <v:path arrowok="t"/>
              </v:shape>
            </v:group>
            <v:group style="position:absolute;left:7419;top:10;width:1850;height:2" coordorigin="7419,10" coordsize="1850,2">
              <v:shape style="position:absolute;left:7419;top:10;width:1850;height:2" coordorigin="7419,10" coordsize="1850,0" path="m7419,10l9269,10e" filled="false" stroked="true" strokeweight=".95999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9"/>
          <w:szCs w:val="19"/>
        </w:rPr>
      </w:pPr>
    </w:p>
    <w:p>
      <w:pPr>
        <w:spacing w:line="20" w:lineRule="exact"/>
        <w:ind w:left="524" w:right="0" w:firstLine="0"/>
        <w:rPr>
          <w:rFonts w:ascii="宋体" w:hAnsi="宋体" w:cs="宋体" w:eastAsia="宋体" w:hint="default"/>
          <w:sz w:val="2"/>
          <w:szCs w:val="2"/>
        </w:rPr>
      </w:pPr>
      <w:r>
        <w:rPr>
          <w:rFonts w:ascii="宋体" w:hAnsi="宋体" w:cs="宋体" w:eastAsia="宋体" w:hint="default"/>
          <w:sz w:val="2"/>
          <w:szCs w:val="2"/>
        </w:rPr>
        <w:pict>
          <v:group style="width:457.8pt;height:1pt;mso-position-horizontal-relative:char;mso-position-vertical-relative:line" coordorigin="0,0" coordsize="9156,20">
            <v:group style="position:absolute;left:10;top:10;width:1977;height:2" coordorigin="10,10" coordsize="1977,2">
              <v:shape style="position:absolute;left:10;top:10;width:1977;height:2" coordorigin="10,10" coordsize="1977,0" path="m10,10l1986,10e" filled="false" stroked="true" strokeweight=".95999pt" strokecolor="#000000">
                <v:path arrowok="t"/>
              </v:shape>
            </v:group>
            <v:group style="position:absolute;left:1986;top:10;width:20;height:2" coordorigin="1986,10" coordsize="20,2">
              <v:shape style="position:absolute;left:1986;top:10;width:20;height:2" coordorigin="1986,10" coordsize="20,0" path="m1986,10l2006,10e" filled="false" stroked="true" strokeweight=".95999pt" strokecolor="#000000">
                <v:path arrowok="t"/>
              </v:shape>
            </v:group>
            <v:group style="position:absolute;left:2006;top:10;width:3643;height:2" coordorigin="2006,10" coordsize="3643,2">
              <v:shape style="position:absolute;left:2006;top:10;width:3643;height:2" coordorigin="2006,10" coordsize="3643,0" path="m2006,10l5648,10e" filled="false" stroked="true" strokeweight=".95999pt" strokecolor="#000000">
                <v:path arrowok="t"/>
              </v:shape>
            </v:group>
            <v:group style="position:absolute;left:5648;top:10;width:20;height:2" coordorigin="5648,10" coordsize="20,2">
              <v:shape style="position:absolute;left:5648;top:10;width:20;height:2" coordorigin="5648,10" coordsize="20,0" path="m5648,10l5667,10e" filled="false" stroked="true" strokeweight=".95999pt" strokecolor="#000000">
                <v:path arrowok="t"/>
              </v:shape>
            </v:group>
            <v:group style="position:absolute;left:5667;top:10;width:3480;height:2" coordorigin="5667,10" coordsize="3480,2">
              <v:shape style="position:absolute;left:5667;top:10;width:3480;height:2" coordorigin="5667,10" coordsize="3480,0" path="m5667,10l9146,10e" filled="false" stroked="true" strokeweight=".95999pt" strokecolor="#000000">
                <v:path arrowok="t"/>
              </v:shape>
            </v:group>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headerReference w:type="default" r:id="rId49"/>
          <w:footerReference w:type="default" r:id="rId50"/>
          <w:pgSz w:w="12240" w:h="15840"/>
          <w:pgMar w:header="747" w:footer="708" w:top="980" w:bottom="900" w:left="1280" w:right="1080"/>
          <w:pgNumType w:start="135"/>
        </w:sectPr>
      </w:pPr>
    </w:p>
    <w:p>
      <w:pPr>
        <w:spacing w:line="240" w:lineRule="auto" w:before="5"/>
        <w:rPr>
          <w:rFonts w:ascii="宋体" w:hAnsi="宋体" w:cs="宋体" w:eastAsia="宋体" w:hint="default"/>
          <w:b/>
          <w:bCs/>
          <w:sz w:val="18"/>
          <w:szCs w:val="18"/>
        </w:rPr>
      </w:pPr>
    </w:p>
    <w:p>
      <w:pPr>
        <w:spacing w:before="0"/>
        <w:ind w:left="642" w:right="0" w:firstLine="0"/>
        <w:jc w:val="left"/>
        <w:rPr>
          <w:rFonts w:ascii="宋体" w:hAnsi="宋体" w:cs="宋体" w:eastAsia="宋体" w:hint="default"/>
          <w:sz w:val="18"/>
          <w:szCs w:val="18"/>
        </w:rPr>
      </w:pPr>
      <w:r>
        <w:rPr>
          <w:rFonts w:ascii="宋体" w:hAnsi="宋体" w:cs="宋体" w:eastAsia="宋体" w:hint="default"/>
          <w:b/>
          <w:bCs/>
          <w:w w:val="95"/>
          <w:sz w:val="18"/>
          <w:szCs w:val="18"/>
        </w:rPr>
        <w:t>产品名称</w:t>
      </w:r>
      <w:r>
        <w:rPr>
          <w:rFonts w:ascii="宋体" w:hAnsi="宋体" w:cs="宋体" w:eastAsia="宋体" w:hint="default"/>
          <w:sz w:val="18"/>
          <w:szCs w:val="18"/>
        </w:rPr>
      </w:r>
    </w:p>
    <w:p>
      <w:pPr>
        <w:tabs>
          <w:tab w:pos="3737" w:val="left" w:leader="none"/>
        </w:tabs>
        <w:spacing w:before="42"/>
        <w:ind w:left="202" w:right="0" w:firstLine="0"/>
        <w:jc w:val="center"/>
        <w:rPr>
          <w:rFonts w:ascii="宋体" w:hAnsi="宋体" w:cs="宋体" w:eastAsia="宋体" w:hint="default"/>
          <w:sz w:val="18"/>
          <w:szCs w:val="18"/>
        </w:rPr>
      </w:pPr>
      <w:r>
        <w:rPr>
          <w:w w:val="95"/>
        </w:rPr>
        <w:br w:type="column"/>
      </w:r>
      <w:r>
        <w:rPr>
          <w:rFonts w:ascii="宋体" w:hAnsi="宋体" w:cs="宋体" w:eastAsia="宋体" w:hint="default"/>
          <w:b/>
          <w:bCs/>
          <w:w w:val="95"/>
          <w:sz w:val="18"/>
          <w:szCs w:val="18"/>
        </w:rPr>
        <w:t>本期发生额</w:t>
        <w:tab/>
      </w:r>
      <w:r>
        <w:rPr>
          <w:rFonts w:ascii="宋体" w:hAnsi="宋体" w:cs="宋体" w:eastAsia="宋体" w:hint="default"/>
          <w:b/>
          <w:bCs/>
          <w:sz w:val="18"/>
          <w:szCs w:val="18"/>
        </w:rPr>
        <w:t>上期发生额</w:t>
      </w:r>
      <w:r>
        <w:rPr>
          <w:rFonts w:ascii="宋体" w:hAnsi="宋体" w:cs="宋体" w:eastAsia="宋体" w:hint="default"/>
          <w:sz w:val="18"/>
          <w:szCs w:val="18"/>
        </w:rPr>
      </w:r>
    </w:p>
    <w:p>
      <w:pPr>
        <w:tabs>
          <w:tab w:pos="2348" w:val="left" w:leader="none"/>
          <w:tab w:pos="4096" w:val="left" w:leader="none"/>
          <w:tab w:pos="5845" w:val="left" w:leader="none"/>
        </w:tabs>
        <w:spacing w:before="151"/>
        <w:ind w:left="324" w:right="0" w:firstLine="0"/>
        <w:jc w:val="center"/>
        <w:rPr>
          <w:rFonts w:ascii="宋体" w:hAnsi="宋体" w:cs="宋体" w:eastAsia="宋体" w:hint="default"/>
          <w:sz w:val="18"/>
          <w:szCs w:val="18"/>
        </w:rPr>
      </w:pPr>
      <w:r>
        <w:rPr/>
        <w:pict>
          <v:group style="position:absolute;margin-left:90.480011pt;margin-top:24.84174pt;width:457.35pt;height:.5pt;mso-position-horizontal-relative:page;mso-position-vertical-relative:paragraph;z-index:-673984" coordorigin="1810,497" coordsize="9147,10">
            <v:group style="position:absolute;left:1814;top:502;width:710;height:2" coordorigin="1814,502" coordsize="710,2">
              <v:shape style="position:absolute;left:1814;top:502;width:710;height:2" coordorigin="1814,502" coordsize="710,0" path="m1814,502l2524,502e" filled="false" stroked="true" strokeweight=".47998pt" strokecolor="#000000">
                <v:path arrowok="t"/>
              </v:shape>
            </v:group>
            <v:group style="position:absolute;left:2524;top:502;width:10;height:2" coordorigin="2524,502" coordsize="10,2">
              <v:shape style="position:absolute;left:2524;top:502;width:10;height:2" coordorigin="2524,502" coordsize="10,0" path="m2524,502l2534,502e" filled="false" stroked="true" strokeweight=".47998pt" strokecolor="#000000">
                <v:path arrowok="t"/>
              </v:shape>
            </v:group>
            <v:group style="position:absolute;left:2534;top:502;width:1258;height:2" coordorigin="2534,502" coordsize="1258,2">
              <v:shape style="position:absolute;left:2534;top:502;width:1258;height:2" coordorigin="2534,502" coordsize="1258,0" path="m2534,502l3791,502e" filled="false" stroked="true" strokeweight=".47998pt" strokecolor="#000000">
                <v:path arrowok="t"/>
              </v:shape>
            </v:group>
            <v:group style="position:absolute;left:3791;top:502;width:10;height:2" coordorigin="3791,502" coordsize="10,2">
              <v:shape style="position:absolute;left:3791;top:502;width:10;height:2" coordorigin="3791,502" coordsize="10,0" path="m3791,502l3801,502e" filled="false" stroked="true" strokeweight=".47998pt" strokecolor="#000000">
                <v:path arrowok="t"/>
              </v:shape>
            </v:group>
            <v:group style="position:absolute;left:3801;top:502;width:118;height:2" coordorigin="3801,502" coordsize="118,2">
              <v:shape style="position:absolute;left:3801;top:502;width:118;height:2" coordorigin="3801,502" coordsize="118,0" path="m3801,502l3918,502e" filled="false" stroked="true" strokeweight=".47998pt" strokecolor="#000000">
                <v:path arrowok="t"/>
              </v:shape>
            </v:group>
            <v:group style="position:absolute;left:3918;top:502;width:10;height:2" coordorigin="3918,502" coordsize="10,2">
              <v:shape style="position:absolute;left:3918;top:502;width:10;height:2" coordorigin="3918,502" coordsize="10,0" path="m3918,502l3928,502e" filled="false" stroked="true" strokeweight=".47998pt" strokecolor="#000000">
                <v:path arrowok="t"/>
              </v:shape>
            </v:group>
            <v:group style="position:absolute;left:3928;top:502;width:1502;height:2" coordorigin="3928,502" coordsize="1502,2">
              <v:shape style="position:absolute;left:3928;top:502;width:1502;height:2" coordorigin="3928,502" coordsize="1502,0" path="m3928,502l5429,502e" filled="false" stroked="true" strokeweight=".47998pt" strokecolor="#000000">
                <v:path arrowok="t"/>
              </v:shape>
            </v:group>
            <v:group style="position:absolute;left:5429;top:502;width:10;height:2" coordorigin="5429,502" coordsize="10,2">
              <v:shape style="position:absolute;left:5429;top:502;width:10;height:2" coordorigin="5429,502" coordsize="10,0" path="m5429,502l5439,502e" filled="false" stroked="true" strokeweight=".47998pt" strokecolor="#000000">
                <v:path arrowok="t"/>
              </v:shape>
            </v:group>
            <v:group style="position:absolute;left:5439;top:502;width:265;height:2" coordorigin="5439,502" coordsize="265,2">
              <v:shape style="position:absolute;left:5439;top:502;width:265;height:2" coordorigin="5439,502" coordsize="265,0" path="m5439,502l5703,502e" filled="false" stroked="true" strokeweight=".47998pt" strokecolor="#000000">
                <v:path arrowok="t"/>
              </v:shape>
            </v:group>
            <v:group style="position:absolute;left:5703;top:502;width:10;height:2" coordorigin="5703,502" coordsize="10,2">
              <v:shape style="position:absolute;left:5703;top:502;width:10;height:2" coordorigin="5703,502" coordsize="10,0" path="m5703,502l5713,502e" filled="false" stroked="true" strokeweight=".47998pt" strokecolor="#000000">
                <v:path arrowok="t"/>
              </v:shape>
            </v:group>
            <v:group style="position:absolute;left:5713;top:502;width:1740;height:2" coordorigin="5713,502" coordsize="1740,2">
              <v:shape style="position:absolute;left:5713;top:502;width:1740;height:2" coordorigin="5713,502" coordsize="1740,0" path="m5713,502l7453,502e" filled="false" stroked="true" strokeweight=".47998pt" strokecolor="#000000">
                <v:path arrowok="t"/>
              </v:shape>
            </v:group>
            <v:group style="position:absolute;left:7453;top:502;width:10;height:2" coordorigin="7453,502" coordsize="10,2">
              <v:shape style="position:absolute;left:7453;top:502;width:10;height:2" coordorigin="7453,502" coordsize="10,0" path="m7453,502l7462,502e" filled="false" stroked="true" strokeweight=".47998pt" strokecolor="#000000">
                <v:path arrowok="t"/>
              </v:shape>
            </v:group>
            <v:group style="position:absolute;left:7462;top:502;width:1739;height:2" coordorigin="7462,502" coordsize="1739,2">
              <v:shape style="position:absolute;left:7462;top:502;width:1739;height:2" coordorigin="7462,502" coordsize="1739,0" path="m7462,502l9201,502e" filled="false" stroked="true" strokeweight=".47998pt" strokecolor="#000000">
                <v:path arrowok="t"/>
              </v:shape>
            </v:group>
            <v:group style="position:absolute;left:9201;top:502;width:10;height:2" coordorigin="9201,502" coordsize="10,2">
              <v:shape style="position:absolute;left:9201;top:502;width:10;height:2" coordorigin="9201,502" coordsize="10,0" path="m9201,502l9211,502e" filled="false" stroked="true" strokeweight=".47998pt" strokecolor="#000000">
                <v:path arrowok="t"/>
              </v:shape>
            </v:group>
            <v:group style="position:absolute;left:9211;top:502;width:1741;height:2" coordorigin="9211,502" coordsize="1741,2">
              <v:shape style="position:absolute;left:9211;top:502;width:1741;height:2" coordorigin="9211,502" coordsize="1741,0" path="m9211,502l10951,502e" filled="false" stroked="true" strokeweight=".47998pt" strokecolor="#000000">
                <v:path arrowok="t"/>
              </v:shape>
            </v:group>
            <w10:wrap type="none"/>
          </v:group>
        </w:pict>
      </w:r>
      <w:r>
        <w:rPr>
          <w:rFonts w:ascii="宋体" w:hAnsi="宋体" w:cs="宋体" w:eastAsia="宋体" w:hint="default"/>
          <w:b/>
          <w:bCs/>
          <w:w w:val="95"/>
          <w:sz w:val="18"/>
          <w:szCs w:val="18"/>
        </w:rPr>
        <w:t>营业收入</w:t>
        <w:tab/>
        <w:t>营业成本</w:t>
        <w:tab/>
        <w:t>营业收入</w:t>
        <w:tab/>
      </w:r>
      <w:r>
        <w:rPr>
          <w:rFonts w:ascii="宋体" w:hAnsi="宋体" w:cs="宋体" w:eastAsia="宋体" w:hint="default"/>
          <w:b/>
          <w:bCs/>
          <w:sz w:val="18"/>
          <w:szCs w:val="18"/>
        </w:rPr>
        <w:t>营业成本</w:t>
      </w:r>
      <w:r>
        <w:rPr>
          <w:rFonts w:ascii="宋体" w:hAnsi="宋体" w:cs="宋体" w:eastAsia="宋体" w:hint="default"/>
          <w:sz w:val="18"/>
          <w:szCs w:val="18"/>
        </w:rPr>
      </w:r>
    </w:p>
    <w:p>
      <w:pPr>
        <w:spacing w:after="0"/>
        <w:jc w:val="center"/>
        <w:rPr>
          <w:rFonts w:ascii="宋体" w:hAnsi="宋体" w:cs="宋体" w:eastAsia="宋体" w:hint="default"/>
          <w:sz w:val="18"/>
          <w:szCs w:val="18"/>
        </w:rPr>
        <w:sectPr>
          <w:type w:val="continuous"/>
          <w:pgSz w:w="12240" w:h="15840"/>
          <w:pgMar w:top="1100" w:bottom="1180" w:left="1280" w:right="1080"/>
          <w:cols w:num="2" w:equalWidth="0">
            <w:col w:w="1365" w:space="1311"/>
            <w:col w:w="7204"/>
          </w:cols>
        </w:sectPr>
      </w:pPr>
    </w:p>
    <w:p>
      <w:pPr>
        <w:tabs>
          <w:tab w:pos="1351" w:val="left" w:leader="none"/>
          <w:tab w:pos="2875" w:val="left" w:leader="none"/>
          <w:tab w:pos="4623" w:val="left" w:leader="none"/>
          <w:tab w:pos="6373" w:val="left" w:leader="none"/>
          <w:tab w:pos="8121" w:val="left" w:leader="none"/>
        </w:tabs>
        <w:spacing w:before="90"/>
        <w:ind w:left="756" w:right="0" w:firstLine="0"/>
        <w:jc w:val="left"/>
        <w:rPr>
          <w:rFonts w:ascii="宋体" w:hAnsi="宋体" w:cs="宋体" w:eastAsia="宋体" w:hint="default"/>
          <w:sz w:val="18"/>
          <w:szCs w:val="18"/>
        </w:rPr>
      </w:pPr>
      <w:r>
        <w:rPr>
          <w:rFonts w:ascii="宋体" w:hAnsi="宋体" w:cs="宋体" w:eastAsia="宋体" w:hint="default"/>
          <w:spacing w:val="-24"/>
          <w:sz w:val="18"/>
          <w:szCs w:val="18"/>
        </w:rPr>
        <w:t>零售</w:t>
        <w:tab/>
      </w:r>
      <w:r>
        <w:rPr>
          <w:rFonts w:ascii="宋体" w:hAnsi="宋体" w:cs="宋体" w:eastAsia="宋体" w:hint="default"/>
          <w:spacing w:val="-40"/>
          <w:sz w:val="18"/>
          <w:szCs w:val="18"/>
        </w:rPr>
        <w:t>太阳能热水器</w:t>
        <w:tab/>
      </w:r>
      <w:r>
        <w:rPr>
          <w:rFonts w:ascii="宋体" w:hAnsi="宋体" w:cs="宋体" w:eastAsia="宋体" w:hint="default"/>
          <w:sz w:val="18"/>
          <w:szCs w:val="18"/>
        </w:rPr>
        <w:t>1,744,309,931.27</w:t>
        <w:tab/>
        <w:t>1,337,187,993.31</w:t>
        <w:tab/>
        <w:t>1,755,261,354.74</w:t>
        <w:tab/>
        <w:t>1,267,350,569.01</w:t>
      </w:r>
    </w:p>
    <w:p>
      <w:pPr>
        <w:spacing w:line="240" w:lineRule="auto" w:before="6"/>
        <w:rPr>
          <w:rFonts w:ascii="宋体" w:hAnsi="宋体" w:cs="宋体" w:eastAsia="宋体" w:hint="default"/>
          <w:sz w:val="14"/>
          <w:szCs w:val="14"/>
        </w:rPr>
      </w:pPr>
    </w:p>
    <w:p>
      <w:pPr>
        <w:tabs>
          <w:tab w:pos="1351" w:val="left" w:leader="none"/>
          <w:tab w:pos="3055" w:val="left" w:leader="none"/>
          <w:tab w:pos="4803" w:val="left" w:leader="none"/>
          <w:tab w:pos="6643" w:val="left" w:leader="none"/>
          <w:tab w:pos="8391" w:val="left" w:leader="none"/>
        </w:tabs>
        <w:spacing w:before="44"/>
        <w:ind w:left="642" w:right="0" w:firstLine="0"/>
        <w:jc w:val="left"/>
        <w:rPr>
          <w:rFonts w:ascii="宋体" w:hAnsi="宋体" w:cs="宋体" w:eastAsia="宋体" w:hint="default"/>
          <w:sz w:val="18"/>
          <w:szCs w:val="18"/>
        </w:rPr>
      </w:pPr>
      <w:r>
        <w:rPr>
          <w:rFonts w:ascii="宋体" w:hAnsi="宋体" w:cs="宋体" w:eastAsia="宋体" w:hint="default"/>
          <w:spacing w:val="-24"/>
          <w:position w:val="-3"/>
          <w:sz w:val="18"/>
          <w:szCs w:val="18"/>
        </w:rPr>
        <w:t>工程</w:t>
        <w:tab/>
      </w:r>
      <w:r>
        <w:rPr>
          <w:rFonts w:ascii="宋体" w:hAnsi="宋体" w:cs="宋体" w:eastAsia="宋体" w:hint="default"/>
          <w:spacing w:val="-40"/>
          <w:sz w:val="18"/>
          <w:szCs w:val="18"/>
        </w:rPr>
        <w:t>太阳能热水器</w:t>
        <w:tab/>
      </w:r>
      <w:r>
        <w:rPr>
          <w:rFonts w:ascii="宋体" w:hAnsi="宋体" w:cs="宋体" w:eastAsia="宋体" w:hint="default"/>
          <w:sz w:val="18"/>
          <w:szCs w:val="18"/>
        </w:rPr>
        <w:t>258,328,976.16</w:t>
        <w:tab/>
        <w:t>205,985,210.20</w:t>
        <w:tab/>
        <w:t>71,815,701.49</w:t>
        <w:tab/>
        <w:t>54,326,672.71</w:t>
      </w:r>
    </w:p>
    <w:p>
      <w:pPr>
        <w:spacing w:line="176" w:lineRule="exact" w:before="183"/>
        <w:ind w:left="1352" w:right="0" w:firstLine="0"/>
        <w:jc w:val="left"/>
        <w:rPr>
          <w:rFonts w:ascii="宋体" w:hAnsi="宋体" w:cs="宋体" w:eastAsia="宋体" w:hint="default"/>
          <w:sz w:val="18"/>
          <w:szCs w:val="18"/>
        </w:rPr>
      </w:pPr>
      <w:r>
        <w:rPr>
          <w:rFonts w:ascii="宋体" w:hAnsi="宋体" w:cs="宋体" w:eastAsia="宋体" w:hint="default"/>
          <w:spacing w:val="-28"/>
          <w:sz w:val="18"/>
          <w:szCs w:val="18"/>
        </w:rPr>
        <w:t>太阳能热水工程系</w:t>
      </w:r>
    </w:p>
    <w:p>
      <w:pPr>
        <w:tabs>
          <w:tab w:pos="3145" w:val="left" w:leader="none"/>
          <w:tab w:pos="4893" w:val="left" w:leader="none"/>
          <w:tab w:pos="6643" w:val="left" w:leader="none"/>
          <w:tab w:pos="8391" w:val="left" w:leader="none"/>
        </w:tabs>
        <w:spacing w:line="296" w:lineRule="exact" w:before="0"/>
        <w:ind w:left="1352" w:right="0" w:firstLine="0"/>
        <w:jc w:val="left"/>
        <w:rPr>
          <w:rFonts w:ascii="宋体" w:hAnsi="宋体" w:cs="宋体" w:eastAsia="宋体" w:hint="default"/>
          <w:sz w:val="18"/>
          <w:szCs w:val="18"/>
        </w:rPr>
      </w:pPr>
      <w:r>
        <w:rPr>
          <w:rFonts w:ascii="宋体" w:hAnsi="宋体" w:cs="宋体" w:eastAsia="宋体" w:hint="default"/>
          <w:position w:val="-11"/>
          <w:sz w:val="18"/>
          <w:szCs w:val="18"/>
        </w:rPr>
        <w:t>统</w:t>
        <w:tab/>
      </w:r>
      <w:r>
        <w:rPr>
          <w:rFonts w:ascii="宋体" w:hAnsi="宋体" w:cs="宋体" w:eastAsia="宋体" w:hint="default"/>
          <w:sz w:val="18"/>
          <w:szCs w:val="18"/>
        </w:rPr>
        <w:t>86,355,022.24</w:t>
        <w:tab/>
        <w:t>64,947,612.23</w:t>
        <w:tab/>
        <w:t>90,361,575.79</w:t>
        <w:tab/>
        <w:t>65,918,329.07</w:t>
      </w:r>
    </w:p>
    <w:p>
      <w:pPr>
        <w:spacing w:line="240" w:lineRule="auto" w:before="11"/>
        <w:rPr>
          <w:rFonts w:ascii="宋体" w:hAnsi="宋体" w:cs="宋体" w:eastAsia="宋体" w:hint="default"/>
          <w:sz w:val="12"/>
          <w:szCs w:val="12"/>
        </w:rPr>
      </w:pPr>
    </w:p>
    <w:p>
      <w:pPr>
        <w:spacing w:line="20" w:lineRule="exact"/>
        <w:ind w:left="529" w:right="0" w:firstLine="0"/>
        <w:rPr>
          <w:rFonts w:ascii="宋体" w:hAnsi="宋体" w:cs="宋体" w:eastAsia="宋体" w:hint="default"/>
          <w:sz w:val="2"/>
          <w:szCs w:val="2"/>
        </w:rPr>
      </w:pPr>
      <w:r>
        <w:rPr>
          <w:rFonts w:ascii="宋体" w:hAnsi="宋体" w:cs="宋体" w:eastAsia="宋体" w:hint="default"/>
          <w:sz w:val="2"/>
          <w:szCs w:val="2"/>
        </w:rPr>
        <w:pict>
          <v:group style="width:457.35pt;height:.5pt;mso-position-horizontal-relative:char;mso-position-vertical-relative:line" coordorigin="0,0" coordsize="9147,10">
            <v:group style="position:absolute;left:5;top:5;width:710;height:2" coordorigin="5,5" coordsize="710,2">
              <v:shape style="position:absolute;left:5;top:5;width:710;height:2" coordorigin="5,5" coordsize="710,0" path="m5,5l714,5e" filled="false" stroked="true" strokeweight=".48001pt" strokecolor="#000000">
                <v:path arrowok="t"/>
              </v:shape>
            </v:group>
            <v:group style="position:absolute;left:714;top:5;width:10;height:2" coordorigin="714,5" coordsize="10,2">
              <v:shape style="position:absolute;left:714;top:5;width:10;height:2" coordorigin="714,5" coordsize="10,0" path="m714,5l724,5e" filled="false" stroked="true" strokeweight=".48001pt" strokecolor="#000000">
                <v:path arrowok="t"/>
              </v:shape>
            </v:group>
            <v:group style="position:absolute;left:724;top:5;width:1385;height:2" coordorigin="724,5" coordsize="1385,2">
              <v:shape style="position:absolute;left:724;top:5;width:1385;height:2" coordorigin="724,5" coordsize="1385,0" path="m724,5l2109,5e" filled="false" stroked="true" strokeweight=".48001pt" strokecolor="#000000">
                <v:path arrowok="t"/>
              </v:shape>
            </v:group>
            <v:group style="position:absolute;left:2109;top:5;width:10;height:2" coordorigin="2109,5" coordsize="10,2">
              <v:shape style="position:absolute;left:2109;top:5;width:10;height:2" coordorigin="2109,5" coordsize="10,0" path="m2109,5l2118,5e" filled="false" stroked="true" strokeweight=".48001pt" strokecolor="#000000">
                <v:path arrowok="t"/>
              </v:shape>
            </v:group>
            <v:group style="position:absolute;left:2118;top:5;width:1776;height:2" coordorigin="2118,5" coordsize="1776,2">
              <v:shape style="position:absolute;left:2118;top:5;width:1776;height:2" coordorigin="2118,5" coordsize="1776,0" path="m2118,5l3894,5e" filled="false" stroked="true" strokeweight=".48001pt" strokecolor="#000000">
                <v:path arrowok="t"/>
              </v:shape>
            </v:group>
            <v:group style="position:absolute;left:3894;top:5;width:10;height:2" coordorigin="3894,5" coordsize="10,2">
              <v:shape style="position:absolute;left:3894;top:5;width:10;height:2" coordorigin="3894,5" coordsize="10,0" path="m3894,5l3903,5e" filled="false" stroked="true" strokeweight=".48001pt" strokecolor="#000000">
                <v:path arrowok="t"/>
              </v:shape>
            </v:group>
            <v:group style="position:absolute;left:3903;top:5;width:1740;height:2" coordorigin="3903,5" coordsize="1740,2">
              <v:shape style="position:absolute;left:3903;top:5;width:1740;height:2" coordorigin="3903,5" coordsize="1740,0" path="m3903,5l5643,5e" filled="false" stroked="true" strokeweight=".48001pt" strokecolor="#000000">
                <v:path arrowok="t"/>
              </v:shape>
            </v:group>
            <v:group style="position:absolute;left:5643;top:5;width:10;height:2" coordorigin="5643,5" coordsize="10,2">
              <v:shape style="position:absolute;left:5643;top:5;width:10;height:2" coordorigin="5643,5" coordsize="10,0" path="m5643,5l5653,5e" filled="false" stroked="true" strokeweight=".48001pt" strokecolor="#000000">
                <v:path arrowok="t"/>
              </v:shape>
            </v:group>
            <v:group style="position:absolute;left:5653;top:5;width:1739;height:2" coordorigin="5653,5" coordsize="1739,2">
              <v:shape style="position:absolute;left:5653;top:5;width:1739;height:2" coordorigin="5653,5" coordsize="1739,0" path="m5653,5l7392,5e" filled="false" stroked="true" strokeweight=".48001pt" strokecolor="#000000">
                <v:path arrowok="t"/>
              </v:shape>
            </v:group>
            <v:group style="position:absolute;left:7392;top:5;width:10;height:2" coordorigin="7392,5" coordsize="10,2">
              <v:shape style="position:absolute;left:7392;top:5;width:10;height:2" coordorigin="7392,5" coordsize="10,0" path="m7392,5l7401,5e" filled="false" stroked="true" strokeweight=".48001pt" strokecolor="#000000">
                <v:path arrowok="t"/>
              </v:shape>
            </v:group>
            <v:group style="position:absolute;left:7401;top:5;width:1741;height:2" coordorigin="7401,5" coordsize="1741,2">
              <v:shape style="position:absolute;left:7401;top:5;width:1741;height:2" coordorigin="7401,5" coordsize="1741,0" path="m7401,5l9142,5e" filled="false" stroked="true" strokeweight=".48001pt" strokecolor="#000000">
                <v:path arrowok="t"/>
              </v:shape>
            </v:group>
          </v:group>
        </w:pict>
      </w:r>
      <w:r>
        <w:rPr>
          <w:rFonts w:ascii="宋体" w:hAnsi="宋体" w:cs="宋体" w:eastAsia="宋体" w:hint="default"/>
          <w:sz w:val="2"/>
          <w:szCs w:val="2"/>
        </w:rPr>
      </w:r>
    </w:p>
    <w:p>
      <w:pPr>
        <w:tabs>
          <w:tab w:pos="2863" w:val="left" w:leader="none"/>
          <w:tab w:pos="4611" w:val="left" w:leader="none"/>
          <w:tab w:pos="6361" w:val="left" w:leader="none"/>
          <w:tab w:pos="8109" w:val="left" w:leader="none"/>
        </w:tabs>
        <w:spacing w:before="36"/>
        <w:ind w:left="642" w:right="0" w:firstLine="0"/>
        <w:jc w:val="left"/>
        <w:rPr>
          <w:rFonts w:ascii="宋体" w:hAnsi="宋体" w:cs="宋体" w:eastAsia="宋体" w:hint="default"/>
          <w:sz w:val="18"/>
          <w:szCs w:val="18"/>
        </w:rPr>
      </w:pPr>
      <w:r>
        <w:rPr>
          <w:rFonts w:ascii="宋体" w:hAnsi="宋体" w:cs="宋体" w:eastAsia="宋体" w:hint="default"/>
          <w:b/>
          <w:bCs/>
          <w:sz w:val="18"/>
          <w:szCs w:val="18"/>
        </w:rPr>
        <w:t>合</w:t>
      </w:r>
      <w:r>
        <w:rPr>
          <w:rFonts w:ascii="宋体" w:hAnsi="宋体" w:cs="宋体" w:eastAsia="宋体" w:hint="default"/>
          <w:b/>
          <w:bCs/>
          <w:spacing w:val="90"/>
          <w:sz w:val="18"/>
          <w:szCs w:val="18"/>
        </w:rPr>
        <w:t> </w:t>
      </w:r>
      <w:r>
        <w:rPr>
          <w:rFonts w:ascii="宋体" w:hAnsi="宋体" w:cs="宋体" w:eastAsia="宋体" w:hint="default"/>
          <w:b/>
          <w:bCs/>
          <w:sz w:val="18"/>
          <w:szCs w:val="18"/>
        </w:rPr>
        <w:t>计</w:t>
        <w:tab/>
      </w:r>
      <w:r>
        <w:rPr>
          <w:rFonts w:ascii="宋体" w:hAnsi="宋体" w:cs="宋体" w:eastAsia="宋体" w:hint="default"/>
          <w:b/>
          <w:bCs/>
          <w:w w:val="95"/>
          <w:sz w:val="18"/>
          <w:szCs w:val="18"/>
        </w:rPr>
        <w:t>2,088,993,929.67</w:t>
        <w:tab/>
        <w:t>1,608,120,815.74</w:t>
        <w:tab/>
        <w:t>1,917,438,632.02</w:t>
        <w:tab/>
      </w:r>
      <w:r>
        <w:rPr>
          <w:rFonts w:ascii="宋体" w:hAnsi="宋体" w:cs="宋体" w:eastAsia="宋体" w:hint="default"/>
          <w:b/>
          <w:bCs/>
          <w:sz w:val="18"/>
          <w:szCs w:val="18"/>
        </w:rPr>
        <w:t>1,387,595,570.79</w:t>
      </w:r>
      <w:r>
        <w:rPr>
          <w:rFonts w:ascii="宋体" w:hAnsi="宋体" w:cs="宋体" w:eastAsia="宋体" w:hint="default"/>
          <w:sz w:val="18"/>
          <w:szCs w:val="18"/>
        </w:rPr>
      </w:r>
    </w:p>
    <w:p>
      <w:pPr>
        <w:pStyle w:val="BodyText"/>
        <w:spacing w:line="240" w:lineRule="auto" w:before="86"/>
        <w:ind w:left="517" w:right="0"/>
        <w:jc w:val="left"/>
      </w:pPr>
      <w:r>
        <w:rPr/>
        <w:pict>
          <v:group style="position:absolute;margin-left:89.52002pt;margin-top:5.295679pt;width:458.55pt;height:1pt;mso-position-horizontal-relative:page;mso-position-vertical-relative:paragraph;z-index:-673960" coordorigin="1790,106" coordsize="9171,20">
            <v:group style="position:absolute;left:1800;top:116;width:2119;height:2" coordorigin="1800,116" coordsize="2119,2">
              <v:shape style="position:absolute;left:1800;top:116;width:2119;height:2" coordorigin="1800,116" coordsize="2119,0" path="m1800,116l3918,116e" filled="false" stroked="true" strokeweight=".95996pt" strokecolor="#000000">
                <v:path arrowok="t"/>
              </v:shape>
            </v:group>
            <v:group style="position:absolute;left:3904;top:116;width:20;height:2" coordorigin="3904,116" coordsize="20,2">
              <v:shape style="position:absolute;left:3904;top:116;width:20;height:2" coordorigin="3904,116" coordsize="20,0" path="m3904,116l3923,116e" filled="false" stroked="true" strokeweight=".95996pt" strokecolor="#000000">
                <v:path arrowok="t"/>
              </v:shape>
            </v:group>
            <v:group style="position:absolute;left:3923;top:116;width:1780;height:2" coordorigin="3923,116" coordsize="1780,2">
              <v:shape style="position:absolute;left:3923;top:116;width:1780;height:2" coordorigin="3923,116" coordsize="1780,0" path="m3923,116l5703,116e" filled="false" stroked="true" strokeweight=".95996pt" strokecolor="#000000">
                <v:path arrowok="t"/>
              </v:shape>
            </v:group>
            <v:group style="position:absolute;left:5688;top:116;width:20;height:2" coordorigin="5688,116" coordsize="20,2">
              <v:shape style="position:absolute;left:5688;top:116;width:20;height:2" coordorigin="5688,116" coordsize="20,0" path="m5688,116l5708,116e" filled="false" stroked="true" strokeweight=".95996pt" strokecolor="#000000">
                <v:path arrowok="t"/>
              </v:shape>
            </v:group>
            <v:group style="position:absolute;left:5708;top:116;width:1745;height:2" coordorigin="5708,116" coordsize="1745,2">
              <v:shape style="position:absolute;left:5708;top:116;width:1745;height:2" coordorigin="5708,116" coordsize="1745,0" path="m5708,116l7453,116e" filled="false" stroked="true" strokeweight=".95996pt" strokecolor="#000000">
                <v:path arrowok="t"/>
              </v:shape>
            </v:group>
            <v:group style="position:absolute;left:7438;top:116;width:20;height:2" coordorigin="7438,116" coordsize="20,2">
              <v:shape style="position:absolute;left:7438;top:116;width:20;height:2" coordorigin="7438,116" coordsize="20,0" path="m7438,116l7458,116e" filled="false" stroked="true" strokeweight=".95996pt" strokecolor="#000000">
                <v:path arrowok="t"/>
              </v:shape>
            </v:group>
            <v:group style="position:absolute;left:7458;top:116;width:1744;height:2" coordorigin="7458,116" coordsize="1744,2">
              <v:shape style="position:absolute;left:7458;top:116;width:1744;height:2" coordorigin="7458,116" coordsize="1744,0" path="m7458,116l9201,116e" filled="false" stroked="true" strokeweight=".95996pt" strokecolor="#000000">
                <v:path arrowok="t"/>
              </v:shape>
            </v:group>
            <v:group style="position:absolute;left:9187;top:116;width:20;height:2" coordorigin="9187,116" coordsize="20,2">
              <v:shape style="position:absolute;left:9187;top:116;width:20;height:2" coordorigin="9187,116" coordsize="20,0" path="m9187,116l9206,116e" filled="false" stroked="true" strokeweight=".95996pt" strokecolor="#000000">
                <v:path arrowok="t"/>
              </v:shape>
            </v:group>
            <v:group style="position:absolute;left:9206;top:116;width:1746;height:2" coordorigin="9206,116" coordsize="1746,2">
              <v:shape style="position:absolute;left:9206;top:116;width:1746;height:2" coordorigin="9206,116" coordsize="1746,0" path="m9206,116l10951,116e" filled="false" stroked="true" strokeweight=".95996pt" strokecolor="#000000">
                <v:path arrowok="t"/>
              </v:shape>
            </v:group>
            <w10:wrap type="none"/>
          </v:group>
        </w:pict>
      </w:r>
      <w:r>
        <w:rPr/>
        <w:t>（</w:t>
      </w:r>
      <w:r>
        <w:rPr>
          <w:rFonts w:ascii="宋体" w:hAnsi="宋体" w:cs="宋体" w:eastAsia="宋体" w:hint="default"/>
        </w:rPr>
        <w:t>3</w:t>
      </w:r>
      <w:r>
        <w:rPr/>
        <w:t>）产品销售分项</w:t>
      </w:r>
    </w:p>
    <w:p>
      <w:pPr>
        <w:pStyle w:val="BodyText"/>
        <w:spacing w:line="240" w:lineRule="auto" w:before="212"/>
        <w:ind w:left="517" w:right="0"/>
        <w:jc w:val="left"/>
      </w:pPr>
      <w:r>
        <w:rPr/>
        <w:t>（</w:t>
      </w:r>
      <w:r>
        <w:rPr>
          <w:rFonts w:ascii="宋体" w:hAnsi="宋体" w:cs="宋体" w:eastAsia="宋体" w:hint="default"/>
        </w:rPr>
        <w:t>4</w:t>
      </w:r>
      <w:r>
        <w:rPr/>
        <w:t>）主营业务（分地区）</w:t>
      </w:r>
    </w:p>
    <w:p>
      <w:pPr>
        <w:spacing w:line="240" w:lineRule="auto" w:before="3"/>
        <w:rPr>
          <w:rFonts w:ascii="宋体" w:hAnsi="宋体" w:cs="宋体" w:eastAsia="宋体" w:hint="default"/>
          <w:sz w:val="19"/>
          <w:szCs w:val="19"/>
        </w:rPr>
      </w:pPr>
    </w:p>
    <w:p>
      <w:pPr>
        <w:spacing w:line="20" w:lineRule="exact"/>
        <w:ind w:left="510" w:right="0" w:firstLine="0"/>
        <w:rPr>
          <w:rFonts w:ascii="宋体" w:hAnsi="宋体" w:cs="宋体" w:eastAsia="宋体" w:hint="default"/>
          <w:sz w:val="2"/>
          <w:szCs w:val="2"/>
        </w:rPr>
      </w:pPr>
      <w:r>
        <w:rPr>
          <w:rFonts w:ascii="宋体" w:hAnsi="宋体" w:cs="宋体" w:eastAsia="宋体" w:hint="default"/>
          <w:sz w:val="2"/>
          <w:szCs w:val="2"/>
        </w:rPr>
        <w:pict>
          <v:group style="width:457.8pt;height:1pt;mso-position-horizontal-relative:char;mso-position-vertical-relative:line" coordorigin="0,0" coordsize="9156,20">
            <v:group style="position:absolute;left:10;top:10;width:1807;height:2" coordorigin="10,10" coordsize="1807,2">
              <v:shape style="position:absolute;left:10;top:10;width:1807;height:2" coordorigin="10,10" coordsize="1807,0" path="m10,10l1816,10e" filled="false" stroked="true" strokeweight=".95996pt" strokecolor="#000000">
                <v:path arrowok="t"/>
              </v:shape>
            </v:group>
            <v:group style="position:absolute;left:1816;top:10;width:20;height:2" coordorigin="1816,10" coordsize="20,2">
              <v:shape style="position:absolute;left:1816;top:10;width:20;height:2" coordorigin="1816,10" coordsize="20,0" path="m1816,10l1835,10e" filled="false" stroked="true" strokeweight=".95996pt" strokecolor="#000000">
                <v:path arrowok="t"/>
              </v:shape>
            </v:group>
            <v:group style="position:absolute;left:1835;top:10;width:3645;height:2" coordorigin="1835,10" coordsize="3645,2">
              <v:shape style="position:absolute;left:1835;top:10;width:3645;height:2" coordorigin="1835,10" coordsize="3645,0" path="m1835,10l5480,10e" filled="false" stroked="true" strokeweight=".95996pt" strokecolor="#000000">
                <v:path arrowok="t"/>
              </v:shape>
            </v:group>
            <v:group style="position:absolute;left:5480;top:10;width:20;height:2" coordorigin="5480,10" coordsize="20,2">
              <v:shape style="position:absolute;left:5480;top:10;width:20;height:2" coordorigin="5480,10" coordsize="20,0" path="m5480,10l5499,10e" filled="false" stroked="true" strokeweight=".95996pt" strokecolor="#000000">
                <v:path arrowok="t"/>
              </v:shape>
            </v:group>
            <v:group style="position:absolute;left:5499;top:10;width:3648;height:2" coordorigin="5499,10" coordsize="3648,2">
              <v:shape style="position:absolute;left:5499;top:10;width:3648;height:2" coordorigin="5499,10" coordsize="3648,0" path="m5499,10l9146,10e" filled="false" stroked="true" strokeweight=".95996pt" strokecolor="#000000">
                <v:path arrowok="t"/>
              </v:shape>
            </v:group>
          </v:group>
        </w:pict>
      </w:r>
      <w:r>
        <w:rPr>
          <w:rFonts w:ascii="宋体" w:hAnsi="宋体" w:cs="宋体" w:eastAsia="宋体" w:hint="default"/>
          <w:sz w:val="2"/>
          <w:szCs w:val="2"/>
        </w:rPr>
      </w:r>
    </w:p>
    <w:p>
      <w:pPr>
        <w:tabs>
          <w:tab w:pos="7370" w:val="left" w:leader="none"/>
        </w:tabs>
        <w:spacing w:before="42"/>
        <w:ind w:left="3706" w:right="0" w:firstLine="0"/>
        <w:jc w:val="left"/>
        <w:rPr>
          <w:rFonts w:ascii="宋体" w:hAnsi="宋体" w:cs="宋体" w:eastAsia="宋体" w:hint="default"/>
          <w:sz w:val="18"/>
          <w:szCs w:val="18"/>
        </w:rPr>
      </w:pPr>
      <w:r>
        <w:rPr>
          <w:rFonts w:ascii="宋体" w:hAnsi="宋体" w:cs="宋体" w:eastAsia="宋体" w:hint="default"/>
          <w:b/>
          <w:bCs/>
          <w:w w:val="95"/>
          <w:sz w:val="18"/>
          <w:szCs w:val="18"/>
        </w:rPr>
        <w:t>本期发生额</w:t>
        <w:tab/>
      </w:r>
      <w:r>
        <w:rPr>
          <w:rFonts w:ascii="宋体" w:hAnsi="宋体" w:cs="宋体" w:eastAsia="宋体" w:hint="default"/>
          <w:b/>
          <w:bCs/>
          <w:sz w:val="18"/>
          <w:szCs w:val="18"/>
        </w:rPr>
        <w:t>上期发生额</w:t>
      </w:r>
      <w:r>
        <w:rPr>
          <w:rFonts w:ascii="宋体" w:hAnsi="宋体" w:cs="宋体" w:eastAsia="宋体" w:hint="default"/>
          <w:sz w:val="18"/>
          <w:szCs w:val="18"/>
        </w:rPr>
      </w:r>
    </w:p>
    <w:tbl>
      <w:tblPr>
        <w:tblW w:w="0" w:type="auto"/>
        <w:jc w:val="left"/>
        <w:tblInd w:w="520" w:type="dxa"/>
        <w:tblLayout w:type="fixed"/>
        <w:tblCellMar>
          <w:top w:w="0" w:type="dxa"/>
          <w:left w:w="0" w:type="dxa"/>
          <w:bottom w:w="0" w:type="dxa"/>
          <w:right w:w="0" w:type="dxa"/>
        </w:tblCellMar>
        <w:tblLook w:val="01E0"/>
      </w:tblPr>
      <w:tblGrid>
        <w:gridCol w:w="1461"/>
        <w:gridCol w:w="2267"/>
        <w:gridCol w:w="1832"/>
        <w:gridCol w:w="1832"/>
        <w:gridCol w:w="1745"/>
      </w:tblGrid>
      <w:tr>
        <w:trPr>
          <w:trHeight w:val="483" w:hRule="exact"/>
        </w:trPr>
        <w:tc>
          <w:tcPr>
            <w:tcW w:w="1461" w:type="dxa"/>
            <w:tcBorders>
              <w:top w:val="nil" w:sz="6" w:space="0" w:color="auto"/>
              <w:left w:val="nil" w:sz="6" w:space="0" w:color="auto"/>
              <w:bottom w:val="single" w:sz="4" w:space="0" w:color="000000"/>
              <w:right w:val="nil" w:sz="6" w:space="0" w:color="auto"/>
            </w:tcBorders>
          </w:tcPr>
          <w:p>
            <w:pPr>
              <w:pStyle w:val="TableParagraph"/>
              <w:spacing w:line="180" w:lineRule="exact"/>
              <w:ind w:left="108" w:right="0"/>
              <w:jc w:val="left"/>
              <w:rPr>
                <w:rFonts w:ascii="宋体" w:hAnsi="宋体" w:cs="宋体" w:eastAsia="宋体" w:hint="default"/>
                <w:sz w:val="18"/>
                <w:szCs w:val="18"/>
              </w:rPr>
            </w:pPr>
            <w:r>
              <w:rPr>
                <w:rFonts w:ascii="宋体" w:hAnsi="宋体" w:cs="宋体" w:eastAsia="宋体" w:hint="default"/>
                <w:b/>
                <w:bCs/>
                <w:sz w:val="18"/>
                <w:szCs w:val="18"/>
              </w:rPr>
              <w:t>地区名称</w:t>
            </w:r>
            <w:r>
              <w:rPr>
                <w:rFonts w:ascii="宋体" w:hAnsi="宋体" w:cs="宋体" w:eastAsia="宋体" w:hint="default"/>
                <w:sz w:val="18"/>
                <w:szCs w:val="18"/>
              </w:rPr>
            </w:r>
          </w:p>
        </w:tc>
        <w:tc>
          <w:tcPr>
            <w:tcW w:w="2267" w:type="dxa"/>
            <w:tcBorders>
              <w:top w:val="nil" w:sz="6" w:space="0" w:color="auto"/>
              <w:left w:val="nil" w:sz="6" w:space="0" w:color="auto"/>
              <w:bottom w:val="single" w:sz="4" w:space="0" w:color="000000"/>
              <w:right w:val="nil" w:sz="6" w:space="0" w:color="auto"/>
            </w:tcBorders>
          </w:tcPr>
          <w:p>
            <w:pPr>
              <w:pStyle w:val="TableParagraph"/>
              <w:spacing w:line="240" w:lineRule="auto" w:before="133"/>
              <w:ind w:right="194"/>
              <w:jc w:val="right"/>
              <w:rPr>
                <w:rFonts w:ascii="宋体" w:hAnsi="宋体" w:cs="宋体" w:eastAsia="宋体" w:hint="default"/>
                <w:sz w:val="18"/>
                <w:szCs w:val="18"/>
              </w:rPr>
            </w:pPr>
            <w:r>
              <w:rPr>
                <w:rFonts w:ascii="宋体" w:hAnsi="宋体" w:cs="宋体" w:eastAsia="宋体" w:hint="default"/>
                <w:b/>
                <w:bCs/>
                <w:w w:val="95"/>
                <w:sz w:val="18"/>
                <w:szCs w:val="18"/>
              </w:rPr>
              <w:t>营业收入</w:t>
            </w:r>
            <w:r>
              <w:rPr>
                <w:rFonts w:ascii="宋体" w:hAnsi="宋体" w:cs="宋体" w:eastAsia="宋体" w:hint="default"/>
                <w:sz w:val="18"/>
                <w:szCs w:val="18"/>
              </w:rPr>
            </w:r>
          </w:p>
        </w:tc>
        <w:tc>
          <w:tcPr>
            <w:tcW w:w="1832" w:type="dxa"/>
            <w:tcBorders>
              <w:top w:val="nil" w:sz="6" w:space="0" w:color="auto"/>
              <w:left w:val="nil" w:sz="6" w:space="0" w:color="auto"/>
              <w:bottom w:val="single" w:sz="4" w:space="0" w:color="000000"/>
              <w:right w:val="nil" w:sz="6" w:space="0" w:color="auto"/>
            </w:tcBorders>
          </w:tcPr>
          <w:p>
            <w:pPr>
              <w:pStyle w:val="TableParagraph"/>
              <w:spacing w:line="240" w:lineRule="auto" w:before="133"/>
              <w:ind w:right="193"/>
              <w:jc w:val="right"/>
              <w:rPr>
                <w:rFonts w:ascii="宋体" w:hAnsi="宋体" w:cs="宋体" w:eastAsia="宋体" w:hint="default"/>
                <w:sz w:val="18"/>
                <w:szCs w:val="18"/>
              </w:rPr>
            </w:pPr>
            <w:r>
              <w:rPr>
                <w:rFonts w:ascii="宋体" w:hAnsi="宋体" w:cs="宋体" w:eastAsia="宋体" w:hint="default"/>
                <w:b/>
                <w:bCs/>
                <w:w w:val="95"/>
                <w:sz w:val="18"/>
                <w:szCs w:val="18"/>
              </w:rPr>
              <w:t>营业成本</w:t>
            </w:r>
            <w:r>
              <w:rPr>
                <w:rFonts w:ascii="宋体" w:hAnsi="宋体" w:cs="宋体" w:eastAsia="宋体" w:hint="default"/>
                <w:sz w:val="18"/>
                <w:szCs w:val="18"/>
              </w:rPr>
            </w:r>
          </w:p>
        </w:tc>
        <w:tc>
          <w:tcPr>
            <w:tcW w:w="1832" w:type="dxa"/>
            <w:tcBorders>
              <w:top w:val="nil" w:sz="6" w:space="0" w:color="auto"/>
              <w:left w:val="nil" w:sz="6" w:space="0" w:color="auto"/>
              <w:bottom w:val="single" w:sz="4" w:space="0" w:color="000000"/>
              <w:right w:val="nil" w:sz="6" w:space="0" w:color="auto"/>
            </w:tcBorders>
          </w:tcPr>
          <w:p>
            <w:pPr>
              <w:pStyle w:val="TableParagraph"/>
              <w:spacing w:line="240" w:lineRule="auto" w:before="133"/>
              <w:ind w:right="195"/>
              <w:jc w:val="right"/>
              <w:rPr>
                <w:rFonts w:ascii="宋体" w:hAnsi="宋体" w:cs="宋体" w:eastAsia="宋体" w:hint="default"/>
                <w:sz w:val="18"/>
                <w:szCs w:val="18"/>
              </w:rPr>
            </w:pPr>
            <w:r>
              <w:rPr>
                <w:rFonts w:ascii="宋体" w:hAnsi="宋体" w:cs="宋体" w:eastAsia="宋体" w:hint="default"/>
                <w:b/>
                <w:bCs/>
                <w:w w:val="95"/>
                <w:sz w:val="18"/>
                <w:szCs w:val="18"/>
              </w:rPr>
              <w:t>营业收入</w:t>
            </w:r>
            <w:r>
              <w:rPr>
                <w:rFonts w:ascii="宋体" w:hAnsi="宋体" w:cs="宋体" w:eastAsia="宋体" w:hint="default"/>
                <w:sz w:val="18"/>
                <w:szCs w:val="18"/>
              </w:rPr>
            </w:r>
          </w:p>
        </w:tc>
        <w:tc>
          <w:tcPr>
            <w:tcW w:w="1745" w:type="dxa"/>
            <w:tcBorders>
              <w:top w:val="nil" w:sz="6" w:space="0" w:color="auto"/>
              <w:left w:val="nil" w:sz="6" w:space="0" w:color="auto"/>
              <w:bottom w:val="single" w:sz="4" w:space="0" w:color="000000"/>
              <w:right w:val="nil" w:sz="6" w:space="0" w:color="auto"/>
            </w:tcBorders>
          </w:tcPr>
          <w:p>
            <w:pPr>
              <w:pStyle w:val="TableParagraph"/>
              <w:spacing w:line="240" w:lineRule="auto" w:before="133"/>
              <w:ind w:right="106"/>
              <w:jc w:val="right"/>
              <w:rPr>
                <w:rFonts w:ascii="宋体" w:hAnsi="宋体" w:cs="宋体" w:eastAsia="宋体" w:hint="default"/>
                <w:sz w:val="18"/>
                <w:szCs w:val="18"/>
              </w:rPr>
            </w:pPr>
            <w:r>
              <w:rPr>
                <w:rFonts w:ascii="宋体" w:hAnsi="宋体" w:cs="宋体" w:eastAsia="宋体" w:hint="default"/>
                <w:b/>
                <w:bCs/>
                <w:w w:val="95"/>
                <w:sz w:val="18"/>
                <w:szCs w:val="18"/>
              </w:rPr>
              <w:t>营业成本</w:t>
            </w:r>
            <w:r>
              <w:rPr>
                <w:rFonts w:ascii="宋体" w:hAnsi="宋体" w:cs="宋体" w:eastAsia="宋体" w:hint="default"/>
                <w:sz w:val="18"/>
                <w:szCs w:val="18"/>
              </w:rPr>
            </w:r>
          </w:p>
        </w:tc>
      </w:tr>
      <w:tr>
        <w:trPr>
          <w:trHeight w:val="355" w:hRule="exact"/>
        </w:trPr>
        <w:tc>
          <w:tcPr>
            <w:tcW w:w="1461" w:type="dxa"/>
            <w:tcBorders>
              <w:top w:val="single" w:sz="4" w:space="0" w:color="000000"/>
              <w:left w:val="nil" w:sz="6" w:space="0" w:color="auto"/>
              <w:bottom w:val="nil" w:sz="6" w:space="0" w:color="auto"/>
              <w:right w:val="nil" w:sz="6" w:space="0" w:color="auto"/>
            </w:tcBorders>
          </w:tcPr>
          <w:p>
            <w:pPr>
              <w:pStyle w:val="TableParagraph"/>
              <w:spacing w:line="205" w:lineRule="exact"/>
              <w:ind w:left="108" w:right="0"/>
              <w:jc w:val="left"/>
              <w:rPr>
                <w:rFonts w:ascii="宋体" w:hAnsi="宋体" w:cs="宋体" w:eastAsia="宋体" w:hint="default"/>
                <w:sz w:val="18"/>
                <w:szCs w:val="18"/>
              </w:rPr>
            </w:pPr>
            <w:r>
              <w:rPr>
                <w:rFonts w:ascii="宋体" w:hAnsi="宋体" w:cs="宋体" w:eastAsia="宋体" w:hint="default"/>
                <w:sz w:val="18"/>
                <w:szCs w:val="18"/>
              </w:rPr>
              <w:t>东北</w:t>
            </w:r>
          </w:p>
        </w:tc>
        <w:tc>
          <w:tcPr>
            <w:tcW w:w="2267" w:type="dxa"/>
            <w:tcBorders>
              <w:top w:val="single" w:sz="4" w:space="0" w:color="000000"/>
              <w:left w:val="nil" w:sz="6" w:space="0" w:color="auto"/>
              <w:bottom w:val="nil" w:sz="6" w:space="0" w:color="auto"/>
              <w:right w:val="nil" w:sz="6" w:space="0" w:color="auto"/>
            </w:tcBorders>
          </w:tcPr>
          <w:p>
            <w:pPr>
              <w:pStyle w:val="TableParagraph"/>
              <w:spacing w:line="205" w:lineRule="exact"/>
              <w:ind w:right="194"/>
              <w:jc w:val="right"/>
              <w:rPr>
                <w:rFonts w:ascii="宋体" w:hAnsi="宋体" w:cs="宋体" w:eastAsia="宋体" w:hint="default"/>
                <w:sz w:val="18"/>
                <w:szCs w:val="18"/>
              </w:rPr>
            </w:pPr>
            <w:r>
              <w:rPr>
                <w:rFonts w:ascii="宋体"/>
                <w:sz w:val="18"/>
              </w:rPr>
              <w:t>46,892.00</w:t>
            </w:r>
          </w:p>
        </w:tc>
        <w:tc>
          <w:tcPr>
            <w:tcW w:w="1832" w:type="dxa"/>
            <w:tcBorders>
              <w:top w:val="single" w:sz="4" w:space="0" w:color="000000"/>
              <w:left w:val="nil" w:sz="6" w:space="0" w:color="auto"/>
              <w:bottom w:val="nil" w:sz="6" w:space="0" w:color="auto"/>
              <w:right w:val="nil" w:sz="6" w:space="0" w:color="auto"/>
            </w:tcBorders>
          </w:tcPr>
          <w:p>
            <w:pPr>
              <w:pStyle w:val="TableParagraph"/>
              <w:spacing w:line="205" w:lineRule="exact"/>
              <w:ind w:right="193"/>
              <w:jc w:val="right"/>
              <w:rPr>
                <w:rFonts w:ascii="宋体" w:hAnsi="宋体" w:cs="宋体" w:eastAsia="宋体" w:hint="default"/>
                <w:sz w:val="18"/>
                <w:szCs w:val="18"/>
              </w:rPr>
            </w:pPr>
            <w:r>
              <w:rPr>
                <w:rFonts w:ascii="宋体"/>
                <w:sz w:val="18"/>
              </w:rPr>
              <w:t>32,007.86</w:t>
            </w:r>
          </w:p>
        </w:tc>
        <w:tc>
          <w:tcPr>
            <w:tcW w:w="1832" w:type="dxa"/>
            <w:tcBorders>
              <w:top w:val="single" w:sz="4" w:space="0" w:color="000000"/>
              <w:left w:val="nil" w:sz="6" w:space="0" w:color="auto"/>
              <w:bottom w:val="nil" w:sz="6" w:space="0" w:color="auto"/>
              <w:right w:val="nil" w:sz="6" w:space="0" w:color="auto"/>
            </w:tcBorders>
          </w:tcPr>
          <w:p>
            <w:pPr>
              <w:pStyle w:val="TableParagraph"/>
              <w:spacing w:line="205" w:lineRule="exact"/>
              <w:ind w:right="194"/>
              <w:jc w:val="right"/>
              <w:rPr>
                <w:rFonts w:ascii="宋体" w:hAnsi="宋体" w:cs="宋体" w:eastAsia="宋体" w:hint="default"/>
                <w:sz w:val="18"/>
                <w:szCs w:val="18"/>
              </w:rPr>
            </w:pPr>
            <w:r>
              <w:rPr>
                <w:rFonts w:ascii="宋体"/>
                <w:sz w:val="18"/>
              </w:rPr>
              <w:t>809,936.00</w:t>
            </w:r>
          </w:p>
        </w:tc>
        <w:tc>
          <w:tcPr>
            <w:tcW w:w="1745" w:type="dxa"/>
            <w:tcBorders>
              <w:top w:val="single" w:sz="4" w:space="0" w:color="000000"/>
              <w:left w:val="nil" w:sz="6" w:space="0" w:color="auto"/>
              <w:bottom w:val="nil" w:sz="6" w:space="0" w:color="auto"/>
              <w:right w:val="nil" w:sz="6" w:space="0" w:color="auto"/>
            </w:tcBorders>
          </w:tcPr>
          <w:p>
            <w:pPr>
              <w:pStyle w:val="TableParagraph"/>
              <w:spacing w:line="205" w:lineRule="exact"/>
              <w:ind w:right="107"/>
              <w:jc w:val="right"/>
              <w:rPr>
                <w:rFonts w:ascii="宋体" w:hAnsi="宋体" w:cs="宋体" w:eastAsia="宋体" w:hint="default"/>
                <w:sz w:val="18"/>
                <w:szCs w:val="18"/>
              </w:rPr>
            </w:pPr>
            <w:r>
              <w:rPr>
                <w:rFonts w:ascii="宋体"/>
                <w:sz w:val="18"/>
              </w:rPr>
              <w:t>477,862.24</w:t>
            </w:r>
          </w:p>
        </w:tc>
      </w:tr>
      <w:tr>
        <w:trPr>
          <w:trHeight w:val="433" w:hRule="exact"/>
        </w:trPr>
        <w:tc>
          <w:tcPr>
            <w:tcW w:w="1461" w:type="dxa"/>
            <w:tcBorders>
              <w:top w:val="nil" w:sz="6" w:space="0" w:color="auto"/>
              <w:left w:val="nil" w:sz="6" w:space="0" w:color="auto"/>
              <w:bottom w:val="nil" w:sz="6" w:space="0" w:color="auto"/>
              <w:right w:val="nil" w:sz="6" w:space="0" w:color="auto"/>
            </w:tcBorders>
          </w:tcPr>
          <w:p>
            <w:pPr>
              <w:pStyle w:val="TableParagraph"/>
              <w:spacing w:line="240" w:lineRule="auto" w:before="89"/>
              <w:ind w:left="108" w:right="0"/>
              <w:jc w:val="left"/>
              <w:rPr>
                <w:rFonts w:ascii="宋体" w:hAnsi="宋体" w:cs="宋体" w:eastAsia="宋体" w:hint="default"/>
                <w:sz w:val="18"/>
                <w:szCs w:val="18"/>
              </w:rPr>
            </w:pPr>
            <w:r>
              <w:rPr>
                <w:rFonts w:ascii="宋体" w:hAnsi="宋体" w:cs="宋体" w:eastAsia="宋体" w:hint="default"/>
                <w:sz w:val="18"/>
                <w:szCs w:val="18"/>
              </w:rPr>
              <w:t>华北</w:t>
            </w:r>
          </w:p>
        </w:tc>
        <w:tc>
          <w:tcPr>
            <w:tcW w:w="2267"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94"/>
              <w:jc w:val="right"/>
              <w:rPr>
                <w:rFonts w:ascii="宋体" w:hAnsi="宋体" w:cs="宋体" w:eastAsia="宋体" w:hint="default"/>
                <w:sz w:val="18"/>
                <w:szCs w:val="18"/>
              </w:rPr>
            </w:pPr>
            <w:r>
              <w:rPr>
                <w:rFonts w:ascii="宋体"/>
                <w:sz w:val="18"/>
              </w:rPr>
              <w:t>199,061,873.96</w:t>
            </w:r>
          </w:p>
        </w:tc>
        <w:tc>
          <w:tcPr>
            <w:tcW w:w="1832"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93"/>
              <w:jc w:val="right"/>
              <w:rPr>
                <w:rFonts w:ascii="宋体" w:hAnsi="宋体" w:cs="宋体" w:eastAsia="宋体" w:hint="default"/>
                <w:sz w:val="18"/>
                <w:szCs w:val="18"/>
              </w:rPr>
            </w:pPr>
            <w:r>
              <w:rPr>
                <w:rFonts w:ascii="宋体"/>
                <w:sz w:val="18"/>
              </w:rPr>
              <w:t>174,358,295.40</w:t>
            </w:r>
          </w:p>
        </w:tc>
        <w:tc>
          <w:tcPr>
            <w:tcW w:w="1832"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94"/>
              <w:jc w:val="right"/>
              <w:rPr>
                <w:rFonts w:ascii="宋体" w:hAnsi="宋体" w:cs="宋体" w:eastAsia="宋体" w:hint="default"/>
                <w:sz w:val="18"/>
                <w:szCs w:val="18"/>
              </w:rPr>
            </w:pPr>
            <w:r>
              <w:rPr>
                <w:rFonts w:ascii="宋体"/>
                <w:sz w:val="18"/>
              </w:rPr>
              <w:t>262,596.00</w:t>
            </w:r>
          </w:p>
        </w:tc>
        <w:tc>
          <w:tcPr>
            <w:tcW w:w="1745"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07"/>
              <w:jc w:val="right"/>
              <w:rPr>
                <w:rFonts w:ascii="宋体" w:hAnsi="宋体" w:cs="宋体" w:eastAsia="宋体" w:hint="default"/>
                <w:sz w:val="18"/>
                <w:szCs w:val="18"/>
              </w:rPr>
            </w:pPr>
            <w:r>
              <w:rPr>
                <w:rFonts w:ascii="宋体"/>
                <w:sz w:val="18"/>
              </w:rPr>
              <w:t>160,183.56</w:t>
            </w:r>
          </w:p>
        </w:tc>
      </w:tr>
      <w:tr>
        <w:trPr>
          <w:trHeight w:val="397" w:hRule="exact"/>
        </w:trPr>
        <w:tc>
          <w:tcPr>
            <w:tcW w:w="146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华东</w:t>
            </w:r>
          </w:p>
        </w:tc>
        <w:tc>
          <w:tcPr>
            <w:tcW w:w="226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94"/>
              <w:jc w:val="right"/>
              <w:rPr>
                <w:rFonts w:ascii="宋体" w:hAnsi="宋体" w:cs="宋体" w:eastAsia="宋体" w:hint="default"/>
                <w:sz w:val="18"/>
                <w:szCs w:val="18"/>
              </w:rPr>
            </w:pPr>
            <w:r>
              <w:rPr>
                <w:rFonts w:ascii="宋体"/>
                <w:sz w:val="18"/>
              </w:rPr>
              <w:t>1,848,559,925.13</w:t>
            </w:r>
          </w:p>
        </w:tc>
        <w:tc>
          <w:tcPr>
            <w:tcW w:w="183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93"/>
              <w:jc w:val="right"/>
              <w:rPr>
                <w:rFonts w:ascii="宋体" w:hAnsi="宋体" w:cs="宋体" w:eastAsia="宋体" w:hint="default"/>
                <w:sz w:val="18"/>
                <w:szCs w:val="18"/>
              </w:rPr>
            </w:pPr>
            <w:r>
              <w:rPr>
                <w:rFonts w:ascii="宋体"/>
                <w:sz w:val="18"/>
              </w:rPr>
              <w:t>1,398,692,408.82</w:t>
            </w:r>
          </w:p>
        </w:tc>
        <w:tc>
          <w:tcPr>
            <w:tcW w:w="183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94"/>
              <w:jc w:val="right"/>
              <w:rPr>
                <w:rFonts w:ascii="宋体" w:hAnsi="宋体" w:cs="宋体" w:eastAsia="宋体" w:hint="default"/>
                <w:sz w:val="18"/>
                <w:szCs w:val="18"/>
              </w:rPr>
            </w:pPr>
            <w:r>
              <w:rPr>
                <w:rFonts w:ascii="宋体"/>
                <w:sz w:val="18"/>
              </w:rPr>
              <w:t>1,916,366,100.02</w:t>
            </w:r>
          </w:p>
        </w:tc>
        <w:tc>
          <w:tcPr>
            <w:tcW w:w="1745"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6"/>
              <w:jc w:val="right"/>
              <w:rPr>
                <w:rFonts w:ascii="宋体" w:hAnsi="宋体" w:cs="宋体" w:eastAsia="宋体" w:hint="default"/>
                <w:sz w:val="18"/>
                <w:szCs w:val="18"/>
              </w:rPr>
            </w:pPr>
            <w:r>
              <w:rPr>
                <w:rFonts w:ascii="宋体"/>
                <w:sz w:val="18"/>
              </w:rPr>
              <w:t>1,386,957,524.99</w:t>
            </w:r>
          </w:p>
        </w:tc>
      </w:tr>
      <w:tr>
        <w:trPr>
          <w:trHeight w:val="397" w:hRule="exact"/>
        </w:trPr>
        <w:tc>
          <w:tcPr>
            <w:tcW w:w="146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华南</w:t>
            </w:r>
          </w:p>
        </w:tc>
        <w:tc>
          <w:tcPr>
            <w:tcW w:w="226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94"/>
              <w:jc w:val="right"/>
              <w:rPr>
                <w:rFonts w:ascii="宋体" w:hAnsi="宋体" w:cs="宋体" w:eastAsia="宋体" w:hint="default"/>
                <w:sz w:val="18"/>
                <w:szCs w:val="18"/>
              </w:rPr>
            </w:pPr>
            <w:r>
              <w:rPr>
                <w:rFonts w:ascii="宋体"/>
                <w:sz w:val="18"/>
              </w:rPr>
              <w:t>1,549,972.81</w:t>
            </w:r>
          </w:p>
        </w:tc>
        <w:tc>
          <w:tcPr>
            <w:tcW w:w="183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93"/>
              <w:jc w:val="right"/>
              <w:rPr>
                <w:rFonts w:ascii="宋体" w:hAnsi="宋体" w:cs="宋体" w:eastAsia="宋体" w:hint="default"/>
                <w:sz w:val="18"/>
                <w:szCs w:val="18"/>
              </w:rPr>
            </w:pPr>
            <w:r>
              <w:rPr>
                <w:rFonts w:ascii="宋体"/>
                <w:sz w:val="18"/>
              </w:rPr>
              <w:t>1,109,954.82</w:t>
            </w:r>
          </w:p>
        </w:tc>
        <w:tc>
          <w:tcPr>
            <w:tcW w:w="183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94"/>
              <w:jc w:val="right"/>
              <w:rPr>
                <w:rFonts w:ascii="宋体" w:hAnsi="宋体" w:cs="宋体" w:eastAsia="宋体" w:hint="default"/>
                <w:sz w:val="18"/>
                <w:szCs w:val="18"/>
              </w:rPr>
            </w:pPr>
            <w:r>
              <w:rPr>
                <w:rFonts w:ascii="宋体" w:hAnsi="宋体" w:cs="宋体" w:eastAsia="宋体" w:hint="default"/>
                <w:sz w:val="18"/>
                <w:szCs w:val="18"/>
              </w:rPr>
              <w:t>—</w:t>
            </w:r>
          </w:p>
        </w:tc>
        <w:tc>
          <w:tcPr>
            <w:tcW w:w="1745"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7"/>
              <w:jc w:val="right"/>
              <w:rPr>
                <w:rFonts w:ascii="宋体" w:hAnsi="宋体" w:cs="宋体" w:eastAsia="宋体" w:hint="default"/>
                <w:sz w:val="18"/>
                <w:szCs w:val="18"/>
              </w:rPr>
            </w:pPr>
            <w:r>
              <w:rPr>
                <w:rFonts w:ascii="宋体" w:hAnsi="宋体" w:cs="宋体" w:eastAsia="宋体" w:hint="default"/>
                <w:sz w:val="18"/>
                <w:szCs w:val="18"/>
              </w:rPr>
              <w:t>—</w:t>
            </w:r>
          </w:p>
        </w:tc>
      </w:tr>
      <w:tr>
        <w:trPr>
          <w:trHeight w:val="388" w:hRule="exact"/>
        </w:trPr>
        <w:tc>
          <w:tcPr>
            <w:tcW w:w="1461"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华中</w:t>
            </w:r>
          </w:p>
        </w:tc>
        <w:tc>
          <w:tcPr>
            <w:tcW w:w="2267"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94"/>
              <w:jc w:val="right"/>
              <w:rPr>
                <w:rFonts w:ascii="宋体" w:hAnsi="宋体" w:cs="宋体" w:eastAsia="宋体" w:hint="default"/>
                <w:sz w:val="18"/>
                <w:szCs w:val="18"/>
              </w:rPr>
            </w:pPr>
            <w:r>
              <w:rPr>
                <w:rFonts w:ascii="宋体"/>
                <w:sz w:val="18"/>
              </w:rPr>
              <w:t>39,775,265.77</w:t>
            </w:r>
          </w:p>
        </w:tc>
        <w:tc>
          <w:tcPr>
            <w:tcW w:w="1832"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93"/>
              <w:jc w:val="right"/>
              <w:rPr>
                <w:rFonts w:ascii="宋体" w:hAnsi="宋体" w:cs="宋体" w:eastAsia="宋体" w:hint="default"/>
                <w:sz w:val="18"/>
                <w:szCs w:val="18"/>
              </w:rPr>
            </w:pPr>
            <w:r>
              <w:rPr>
                <w:rFonts w:ascii="宋体"/>
                <w:sz w:val="18"/>
              </w:rPr>
              <w:t>33,928,148.84</w:t>
            </w:r>
          </w:p>
        </w:tc>
        <w:tc>
          <w:tcPr>
            <w:tcW w:w="1832"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94"/>
              <w:jc w:val="right"/>
              <w:rPr>
                <w:rFonts w:ascii="宋体" w:hAnsi="宋体" w:cs="宋体" w:eastAsia="宋体" w:hint="default"/>
                <w:sz w:val="18"/>
                <w:szCs w:val="18"/>
              </w:rPr>
            </w:pPr>
            <w:r>
              <w:rPr>
                <w:rFonts w:ascii="宋体" w:hAnsi="宋体" w:cs="宋体" w:eastAsia="宋体" w:hint="default"/>
                <w:sz w:val="18"/>
                <w:szCs w:val="18"/>
              </w:rPr>
              <w:t>—</w:t>
            </w:r>
          </w:p>
        </w:tc>
        <w:tc>
          <w:tcPr>
            <w:tcW w:w="1745"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7"/>
              <w:jc w:val="right"/>
              <w:rPr>
                <w:rFonts w:ascii="宋体" w:hAnsi="宋体" w:cs="宋体" w:eastAsia="宋体" w:hint="default"/>
                <w:sz w:val="18"/>
                <w:szCs w:val="18"/>
              </w:rPr>
            </w:pPr>
            <w:r>
              <w:rPr>
                <w:rFonts w:ascii="宋体" w:hAnsi="宋体" w:cs="宋体" w:eastAsia="宋体" w:hint="default"/>
                <w:sz w:val="18"/>
                <w:szCs w:val="18"/>
              </w:rPr>
              <w:t>—</w:t>
            </w:r>
          </w:p>
        </w:tc>
      </w:tr>
    </w:tbl>
    <w:p>
      <w:pPr>
        <w:spacing w:line="240" w:lineRule="auto" w:before="3"/>
        <w:rPr>
          <w:rFonts w:ascii="宋体" w:hAnsi="宋体" w:cs="宋体" w:eastAsia="宋体" w:hint="default"/>
          <w:b/>
          <w:bCs/>
          <w:sz w:val="2"/>
          <w:szCs w:val="2"/>
        </w:rPr>
      </w:pPr>
    </w:p>
    <w:p>
      <w:pPr>
        <w:spacing w:line="20" w:lineRule="exact"/>
        <w:ind w:left="500" w:right="0" w:firstLine="0"/>
        <w:rPr>
          <w:rFonts w:ascii="宋体" w:hAnsi="宋体" w:cs="宋体" w:eastAsia="宋体" w:hint="default"/>
          <w:sz w:val="2"/>
          <w:szCs w:val="2"/>
        </w:rPr>
      </w:pPr>
      <w:r>
        <w:rPr>
          <w:rFonts w:ascii="宋体" w:hAnsi="宋体" w:cs="宋体" w:eastAsia="宋体" w:hint="default"/>
          <w:sz w:val="2"/>
          <w:szCs w:val="2"/>
        </w:rPr>
        <w:pict>
          <v:group style="width:458.05pt;height:.5pt;mso-position-horizontal-relative:char;mso-position-vertical-relative:line" coordorigin="0,0" coordsize="9161,10">
            <v:group style="position:absolute;left:5;top:5;width:1821;height:2" coordorigin="5,5" coordsize="1821,2">
              <v:shape style="position:absolute;left:5;top:5;width:1821;height:2" coordorigin="5,5" coordsize="1821,0" path="m5,5l1826,5e" filled="false" stroked="true" strokeweight=".47998pt" strokecolor="#000000">
                <v:path arrowok="t"/>
              </v:shape>
            </v:group>
            <v:group style="position:absolute;left:1811;top:5;width:10;height:2" coordorigin="1811,5" coordsize="10,2">
              <v:shape style="position:absolute;left:1811;top:5;width:10;height:2" coordorigin="1811,5" coordsize="10,0" path="m1811,5l1821,5e" filled="false" stroked="true" strokeweight=".47998pt" strokecolor="#000000">
                <v:path arrowok="t"/>
              </v:shape>
            </v:group>
            <v:group style="position:absolute;left:1821;top:5;width:1838;height:2" coordorigin="1821,5" coordsize="1838,2">
              <v:shape style="position:absolute;left:1821;top:5;width:1838;height:2" coordorigin="1821,5" coordsize="1838,0" path="m1821,5l3658,5e" filled="false" stroked="true" strokeweight=".47998pt" strokecolor="#000000">
                <v:path arrowok="t"/>
              </v:shape>
            </v:group>
            <v:group style="position:absolute;left:3644;top:5;width:10;height:2" coordorigin="3644,5" coordsize="10,2">
              <v:shape style="position:absolute;left:3644;top:5;width:10;height:2" coordorigin="3644,5" coordsize="10,0" path="m3644,5l3653,5e" filled="false" stroked="true" strokeweight=".47998pt" strokecolor="#000000">
                <v:path arrowok="t"/>
              </v:shape>
            </v:group>
            <v:group style="position:absolute;left:3653;top:5;width:1837;height:2" coordorigin="3653,5" coordsize="1837,2">
              <v:shape style="position:absolute;left:3653;top:5;width:1837;height:2" coordorigin="3653,5" coordsize="1837,0" path="m3653,5l5490,5e" filled="false" stroked="true" strokeweight=".47998pt" strokecolor="#000000">
                <v:path arrowok="t"/>
              </v:shape>
            </v:group>
            <v:group style="position:absolute;left:5475;top:5;width:10;height:2" coordorigin="5475,5" coordsize="10,2">
              <v:shape style="position:absolute;left:5475;top:5;width:10;height:2" coordorigin="5475,5" coordsize="10,0" path="m5475,5l5485,5e" filled="false" stroked="true" strokeweight=".47998pt" strokecolor="#000000">
                <v:path arrowok="t"/>
              </v:shape>
            </v:group>
            <v:group style="position:absolute;left:5485;top:5;width:1838;height:2" coordorigin="5485,5" coordsize="1838,2">
              <v:shape style="position:absolute;left:5485;top:5;width:1838;height:2" coordorigin="5485,5" coordsize="1838,0" path="m5485,5l7322,5e" filled="false" stroked="true" strokeweight=".47998pt" strokecolor="#000000">
                <v:path arrowok="t"/>
              </v:shape>
            </v:group>
            <v:group style="position:absolute;left:7308;top:5;width:10;height:2" coordorigin="7308,5" coordsize="10,2">
              <v:shape style="position:absolute;left:7308;top:5;width:10;height:2" coordorigin="7308,5" coordsize="10,0" path="m7308,5l7317,5e" filled="false" stroked="true" strokeweight=".47998pt" strokecolor="#000000">
                <v:path arrowok="t"/>
              </v:shape>
            </v:group>
            <v:group style="position:absolute;left:7317;top:5;width:1839;height:2" coordorigin="7317,5" coordsize="1839,2">
              <v:shape style="position:absolute;left:7317;top:5;width:1839;height:2" coordorigin="7317,5" coordsize="1839,0" path="m7317,5l9156,5e" filled="false" stroked="true" strokeweight=".47998pt" strokecolor="#000000">
                <v:path arrowok="t"/>
              </v:shape>
            </v:group>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type w:val="continuous"/>
          <w:pgSz w:w="12240" w:h="15840"/>
          <w:pgMar w:top="1100" w:bottom="1180" w:left="1280" w:right="1080"/>
        </w:sect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4"/>
          <w:szCs w:val="14"/>
        </w:rPr>
      </w:pPr>
    </w:p>
    <w:tbl>
      <w:tblPr>
        <w:tblW w:w="0" w:type="auto"/>
        <w:jc w:val="left"/>
        <w:tblInd w:w="520" w:type="dxa"/>
        <w:tblLayout w:type="fixed"/>
        <w:tblCellMar>
          <w:top w:w="0" w:type="dxa"/>
          <w:left w:w="0" w:type="dxa"/>
          <w:bottom w:w="0" w:type="dxa"/>
          <w:right w:w="0" w:type="dxa"/>
        </w:tblCellMar>
        <w:tblLook w:val="01E0"/>
      </w:tblPr>
      <w:tblGrid>
        <w:gridCol w:w="1365"/>
        <w:gridCol w:w="2356"/>
        <w:gridCol w:w="1832"/>
        <w:gridCol w:w="1833"/>
        <w:gridCol w:w="1752"/>
      </w:tblGrid>
      <w:tr>
        <w:trPr>
          <w:trHeight w:val="403" w:hRule="exact"/>
        </w:trPr>
        <w:tc>
          <w:tcPr>
            <w:tcW w:w="1365" w:type="dxa"/>
            <w:tcBorders>
              <w:top w:val="single" w:sz="4" w:space="0" w:color="000000"/>
              <w:left w:val="nil" w:sz="6" w:space="0" w:color="auto"/>
              <w:bottom w:val="single" w:sz="8" w:space="0" w:color="000000"/>
              <w:right w:val="nil" w:sz="6" w:space="0" w:color="auto"/>
            </w:tcBorders>
          </w:tcPr>
          <w:p>
            <w:pPr>
              <w:pStyle w:val="TableParagraph"/>
              <w:spacing w:line="240" w:lineRule="auto" w:before="46"/>
              <w:ind w:left="108" w:right="0"/>
              <w:jc w:val="left"/>
              <w:rPr>
                <w:rFonts w:ascii="宋体" w:hAnsi="宋体" w:cs="宋体" w:eastAsia="宋体" w:hint="default"/>
                <w:sz w:val="18"/>
                <w:szCs w:val="18"/>
              </w:rPr>
            </w:pPr>
            <w:r>
              <w:rPr>
                <w:rFonts w:ascii="宋体" w:hAnsi="宋体" w:cs="宋体" w:eastAsia="宋体" w:hint="default"/>
                <w:b/>
                <w:bCs/>
                <w:sz w:val="18"/>
                <w:szCs w:val="18"/>
              </w:rPr>
              <w:t>合</w:t>
            </w:r>
            <w:r>
              <w:rPr>
                <w:rFonts w:ascii="宋体" w:hAnsi="宋体" w:cs="宋体" w:eastAsia="宋体" w:hint="default"/>
                <w:b/>
                <w:bCs/>
                <w:spacing w:val="90"/>
                <w:sz w:val="18"/>
                <w:szCs w:val="18"/>
              </w:rPr>
              <w:t> </w:t>
            </w:r>
            <w:r>
              <w:rPr>
                <w:rFonts w:ascii="宋体" w:hAnsi="宋体" w:cs="宋体" w:eastAsia="宋体" w:hint="default"/>
                <w:b/>
                <w:bCs/>
                <w:sz w:val="18"/>
                <w:szCs w:val="18"/>
              </w:rPr>
              <w:t>计</w:t>
            </w:r>
            <w:r>
              <w:rPr>
                <w:rFonts w:ascii="宋体" w:hAnsi="宋体" w:cs="宋体" w:eastAsia="宋体" w:hint="default"/>
                <w:sz w:val="18"/>
                <w:szCs w:val="18"/>
              </w:rPr>
            </w:r>
          </w:p>
        </w:tc>
        <w:tc>
          <w:tcPr>
            <w:tcW w:w="2356" w:type="dxa"/>
            <w:tcBorders>
              <w:top w:val="single" w:sz="4" w:space="0" w:color="000000"/>
              <w:left w:val="nil" w:sz="6" w:space="0" w:color="auto"/>
              <w:bottom w:val="single" w:sz="8" w:space="0" w:color="000000"/>
              <w:right w:val="nil" w:sz="6" w:space="0" w:color="auto"/>
            </w:tcBorders>
          </w:tcPr>
          <w:p>
            <w:pPr>
              <w:pStyle w:val="TableParagraph"/>
              <w:spacing w:line="240" w:lineRule="auto" w:before="46"/>
              <w:ind w:left="713" w:right="0"/>
              <w:jc w:val="left"/>
              <w:rPr>
                <w:rFonts w:ascii="宋体" w:hAnsi="宋体" w:cs="宋体" w:eastAsia="宋体" w:hint="default"/>
                <w:sz w:val="18"/>
                <w:szCs w:val="18"/>
              </w:rPr>
            </w:pPr>
            <w:r>
              <w:rPr>
                <w:rFonts w:ascii="宋体"/>
                <w:b/>
                <w:sz w:val="18"/>
              </w:rPr>
              <w:t>2,088,993,929.67</w:t>
            </w:r>
            <w:r>
              <w:rPr>
                <w:rFonts w:ascii="宋体"/>
                <w:sz w:val="18"/>
              </w:rPr>
            </w:r>
          </w:p>
        </w:tc>
        <w:tc>
          <w:tcPr>
            <w:tcW w:w="1832" w:type="dxa"/>
            <w:tcBorders>
              <w:top w:val="single" w:sz="4" w:space="0" w:color="000000"/>
              <w:left w:val="nil" w:sz="6" w:space="0" w:color="auto"/>
              <w:bottom w:val="single" w:sz="8" w:space="0" w:color="000000"/>
              <w:right w:val="nil" w:sz="6" w:space="0" w:color="auto"/>
            </w:tcBorders>
          </w:tcPr>
          <w:p>
            <w:pPr>
              <w:pStyle w:val="TableParagraph"/>
              <w:spacing w:line="240" w:lineRule="auto" w:before="46"/>
              <w:ind w:left="190" w:right="0"/>
              <w:jc w:val="left"/>
              <w:rPr>
                <w:rFonts w:ascii="宋体" w:hAnsi="宋体" w:cs="宋体" w:eastAsia="宋体" w:hint="default"/>
                <w:sz w:val="18"/>
                <w:szCs w:val="18"/>
              </w:rPr>
            </w:pPr>
            <w:r>
              <w:rPr>
                <w:rFonts w:ascii="宋体"/>
                <w:b/>
                <w:sz w:val="18"/>
              </w:rPr>
              <w:t>1,608,120,815.74</w:t>
            </w:r>
            <w:r>
              <w:rPr>
                <w:rFonts w:ascii="宋体"/>
                <w:sz w:val="18"/>
              </w:rPr>
            </w:r>
          </w:p>
        </w:tc>
        <w:tc>
          <w:tcPr>
            <w:tcW w:w="1833" w:type="dxa"/>
            <w:tcBorders>
              <w:top w:val="single" w:sz="4" w:space="0" w:color="000000"/>
              <w:left w:val="nil" w:sz="6" w:space="0" w:color="auto"/>
              <w:bottom w:val="single" w:sz="8" w:space="0" w:color="000000"/>
              <w:right w:val="nil" w:sz="6" w:space="0" w:color="auto"/>
            </w:tcBorders>
          </w:tcPr>
          <w:p>
            <w:pPr>
              <w:pStyle w:val="TableParagraph"/>
              <w:spacing w:line="240" w:lineRule="auto" w:before="46"/>
              <w:ind w:left="190" w:right="0"/>
              <w:jc w:val="left"/>
              <w:rPr>
                <w:rFonts w:ascii="宋体" w:hAnsi="宋体" w:cs="宋体" w:eastAsia="宋体" w:hint="default"/>
                <w:sz w:val="18"/>
                <w:szCs w:val="18"/>
              </w:rPr>
            </w:pPr>
            <w:r>
              <w:rPr>
                <w:rFonts w:ascii="宋体"/>
                <w:b/>
                <w:sz w:val="18"/>
              </w:rPr>
              <w:t>1,917,438,632.02</w:t>
            </w:r>
            <w:r>
              <w:rPr>
                <w:rFonts w:ascii="宋体"/>
                <w:sz w:val="18"/>
              </w:rPr>
            </w:r>
          </w:p>
        </w:tc>
        <w:tc>
          <w:tcPr>
            <w:tcW w:w="1752" w:type="dxa"/>
            <w:tcBorders>
              <w:top w:val="single" w:sz="4" w:space="0" w:color="000000"/>
              <w:left w:val="nil" w:sz="6" w:space="0" w:color="auto"/>
              <w:bottom w:val="single" w:sz="8" w:space="0" w:color="000000"/>
              <w:right w:val="nil" w:sz="6" w:space="0" w:color="auto"/>
            </w:tcBorders>
          </w:tcPr>
          <w:p>
            <w:pPr>
              <w:pStyle w:val="TableParagraph"/>
              <w:spacing w:line="240" w:lineRule="auto" w:before="46"/>
              <w:ind w:left="191" w:right="0"/>
              <w:jc w:val="left"/>
              <w:rPr>
                <w:rFonts w:ascii="宋体" w:hAnsi="宋体" w:cs="宋体" w:eastAsia="宋体" w:hint="default"/>
                <w:sz w:val="18"/>
                <w:szCs w:val="18"/>
              </w:rPr>
            </w:pPr>
            <w:r>
              <w:rPr>
                <w:rFonts w:ascii="宋体"/>
                <w:b/>
                <w:sz w:val="18"/>
              </w:rPr>
              <w:t>1,387,595,570.79</w:t>
            </w:r>
            <w:r>
              <w:rPr>
                <w:rFonts w:ascii="宋体"/>
                <w:sz w:val="18"/>
              </w:rPr>
            </w:r>
          </w:p>
        </w:tc>
      </w:tr>
    </w:tbl>
    <w:p>
      <w:pPr>
        <w:pStyle w:val="BodyText"/>
        <w:spacing w:line="240" w:lineRule="auto" w:before="81"/>
        <w:ind w:left="517" w:right="0"/>
        <w:jc w:val="left"/>
      </w:pPr>
      <w:r>
        <w:rPr/>
        <w:t>（</w:t>
      </w:r>
      <w:r>
        <w:rPr>
          <w:rFonts w:ascii="宋体" w:hAnsi="宋体" w:cs="宋体" w:eastAsia="宋体" w:hint="default"/>
        </w:rPr>
        <w:t>5</w:t>
      </w:r>
      <w:r>
        <w:rPr/>
        <w:t>）前五名客户的营业收入情况</w:t>
      </w:r>
    </w:p>
    <w:p>
      <w:pPr>
        <w:spacing w:line="240" w:lineRule="auto" w:before="3"/>
        <w:rPr>
          <w:rFonts w:ascii="宋体" w:hAnsi="宋体" w:cs="宋体" w:eastAsia="宋体" w:hint="default"/>
          <w:sz w:val="19"/>
          <w:szCs w:val="19"/>
        </w:rPr>
      </w:pPr>
    </w:p>
    <w:tbl>
      <w:tblPr>
        <w:tblW w:w="0" w:type="auto"/>
        <w:jc w:val="left"/>
        <w:tblInd w:w="520" w:type="dxa"/>
        <w:tblLayout w:type="fixed"/>
        <w:tblCellMar>
          <w:top w:w="0" w:type="dxa"/>
          <w:left w:w="0" w:type="dxa"/>
          <w:bottom w:w="0" w:type="dxa"/>
          <w:right w:w="0" w:type="dxa"/>
        </w:tblCellMar>
        <w:tblLook w:val="01E0"/>
      </w:tblPr>
      <w:tblGrid>
        <w:gridCol w:w="2394"/>
        <w:gridCol w:w="3536"/>
        <w:gridCol w:w="3143"/>
      </w:tblGrid>
      <w:tr>
        <w:trPr>
          <w:trHeight w:val="393" w:hRule="exact"/>
        </w:trPr>
        <w:tc>
          <w:tcPr>
            <w:tcW w:w="2394" w:type="dxa"/>
            <w:tcBorders>
              <w:top w:val="single" w:sz="8" w:space="0" w:color="000000"/>
              <w:left w:val="nil" w:sz="6" w:space="0" w:color="auto"/>
              <w:bottom w:val="single" w:sz="4" w:space="0" w:color="000000"/>
              <w:right w:val="nil" w:sz="6" w:space="0" w:color="auto"/>
            </w:tcBorders>
          </w:tcPr>
          <w:p>
            <w:pPr>
              <w:pStyle w:val="TableParagraph"/>
              <w:spacing w:line="240" w:lineRule="auto" w:before="17"/>
              <w:ind w:left="108" w:right="0"/>
              <w:jc w:val="left"/>
              <w:rPr>
                <w:rFonts w:ascii="宋体" w:hAnsi="宋体" w:cs="宋体" w:eastAsia="宋体" w:hint="default"/>
                <w:sz w:val="21"/>
                <w:szCs w:val="21"/>
              </w:rPr>
            </w:pPr>
            <w:r>
              <w:rPr>
                <w:rFonts w:ascii="宋体" w:hAnsi="宋体" w:cs="宋体" w:eastAsia="宋体" w:hint="default"/>
                <w:b/>
                <w:bCs/>
                <w:sz w:val="21"/>
                <w:szCs w:val="21"/>
              </w:rPr>
              <w:t>客户名称</w:t>
            </w:r>
            <w:r>
              <w:rPr>
                <w:rFonts w:ascii="宋体" w:hAnsi="宋体" w:cs="宋体" w:eastAsia="宋体" w:hint="default"/>
                <w:sz w:val="21"/>
                <w:szCs w:val="21"/>
              </w:rPr>
            </w:r>
          </w:p>
        </w:tc>
        <w:tc>
          <w:tcPr>
            <w:tcW w:w="3536" w:type="dxa"/>
            <w:tcBorders>
              <w:top w:val="single" w:sz="8" w:space="0" w:color="000000"/>
              <w:left w:val="nil" w:sz="6" w:space="0" w:color="auto"/>
              <w:bottom w:val="single" w:sz="4" w:space="0" w:color="000000"/>
              <w:right w:val="nil" w:sz="6" w:space="0" w:color="auto"/>
            </w:tcBorders>
          </w:tcPr>
          <w:p>
            <w:pPr>
              <w:pStyle w:val="TableParagraph"/>
              <w:spacing w:line="240" w:lineRule="auto" w:before="17"/>
              <w:ind w:right="507"/>
              <w:jc w:val="right"/>
              <w:rPr>
                <w:rFonts w:ascii="宋体" w:hAnsi="宋体" w:cs="宋体" w:eastAsia="宋体" w:hint="default"/>
                <w:sz w:val="21"/>
                <w:szCs w:val="21"/>
              </w:rPr>
            </w:pPr>
            <w:r>
              <w:rPr>
                <w:rFonts w:ascii="宋体" w:hAnsi="宋体" w:cs="宋体" w:eastAsia="宋体" w:hint="default"/>
                <w:b/>
                <w:bCs/>
                <w:w w:val="95"/>
                <w:sz w:val="21"/>
                <w:szCs w:val="21"/>
              </w:rPr>
              <w:t>营业收入总额</w:t>
            </w:r>
            <w:r>
              <w:rPr>
                <w:rFonts w:ascii="宋体" w:hAnsi="宋体" w:cs="宋体" w:eastAsia="宋体" w:hint="default"/>
                <w:sz w:val="21"/>
                <w:szCs w:val="21"/>
              </w:rPr>
            </w:r>
          </w:p>
        </w:tc>
        <w:tc>
          <w:tcPr>
            <w:tcW w:w="3143" w:type="dxa"/>
            <w:tcBorders>
              <w:top w:val="single" w:sz="8" w:space="0" w:color="000000"/>
              <w:left w:val="nil" w:sz="6" w:space="0" w:color="auto"/>
              <w:bottom w:val="single" w:sz="4" w:space="0" w:color="000000"/>
              <w:right w:val="nil" w:sz="6" w:space="0" w:color="auto"/>
            </w:tcBorders>
          </w:tcPr>
          <w:p>
            <w:pPr>
              <w:pStyle w:val="TableParagraph"/>
              <w:spacing w:line="240" w:lineRule="auto" w:before="17"/>
              <w:ind w:right="107"/>
              <w:jc w:val="right"/>
              <w:rPr>
                <w:rFonts w:ascii="宋体" w:hAnsi="宋体" w:cs="宋体" w:eastAsia="宋体" w:hint="default"/>
                <w:sz w:val="21"/>
                <w:szCs w:val="21"/>
              </w:rPr>
            </w:pPr>
            <w:r>
              <w:rPr>
                <w:rFonts w:ascii="宋体" w:hAnsi="宋体" w:cs="宋体" w:eastAsia="宋体" w:hint="default"/>
                <w:b/>
                <w:bCs/>
                <w:w w:val="95"/>
                <w:sz w:val="21"/>
                <w:szCs w:val="21"/>
              </w:rPr>
              <w:t>占公司全部营业收入的比例</w:t>
            </w:r>
            <w:r>
              <w:rPr>
                <w:rFonts w:ascii="宋体" w:hAnsi="宋体" w:cs="宋体" w:eastAsia="宋体" w:hint="default"/>
                <w:sz w:val="21"/>
                <w:szCs w:val="21"/>
              </w:rPr>
            </w:r>
          </w:p>
        </w:tc>
      </w:tr>
      <w:tr>
        <w:trPr>
          <w:trHeight w:val="362" w:hRule="exact"/>
        </w:trPr>
        <w:tc>
          <w:tcPr>
            <w:tcW w:w="2394"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21"/>
                <w:szCs w:val="21"/>
              </w:rPr>
            </w:pPr>
            <w:r>
              <w:rPr>
                <w:rFonts w:ascii="宋体" w:hAnsi="宋体" w:cs="宋体" w:eastAsia="宋体" w:hint="default"/>
                <w:sz w:val="21"/>
                <w:szCs w:val="21"/>
              </w:rPr>
              <w:t>第一名</w:t>
            </w:r>
          </w:p>
        </w:tc>
        <w:tc>
          <w:tcPr>
            <w:tcW w:w="3536" w:type="dxa"/>
            <w:tcBorders>
              <w:top w:val="single" w:sz="4" w:space="0" w:color="000000"/>
              <w:left w:val="nil" w:sz="6" w:space="0" w:color="auto"/>
              <w:bottom w:val="nil" w:sz="6" w:space="0" w:color="auto"/>
              <w:right w:val="nil" w:sz="6" w:space="0" w:color="auto"/>
            </w:tcBorders>
          </w:tcPr>
          <w:p>
            <w:pPr>
              <w:pStyle w:val="TableParagraph"/>
              <w:spacing w:line="240" w:lineRule="exact"/>
              <w:ind w:right="505"/>
              <w:jc w:val="right"/>
              <w:rPr>
                <w:rFonts w:ascii="宋体" w:hAnsi="宋体" w:cs="宋体" w:eastAsia="宋体" w:hint="default"/>
                <w:sz w:val="21"/>
                <w:szCs w:val="21"/>
              </w:rPr>
            </w:pPr>
            <w:r>
              <w:rPr>
                <w:rFonts w:ascii="宋体"/>
                <w:sz w:val="21"/>
              </w:rPr>
              <w:t>1,122,601,038.4</w:t>
            </w:r>
          </w:p>
        </w:tc>
        <w:tc>
          <w:tcPr>
            <w:tcW w:w="3143"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right="107"/>
              <w:jc w:val="right"/>
              <w:rPr>
                <w:rFonts w:ascii="宋体" w:hAnsi="宋体" w:cs="宋体" w:eastAsia="宋体" w:hint="default"/>
                <w:sz w:val="21"/>
                <w:szCs w:val="21"/>
              </w:rPr>
            </w:pPr>
            <w:r>
              <w:rPr>
                <w:rFonts w:ascii="宋体"/>
                <w:sz w:val="21"/>
              </w:rPr>
              <w:t>47.80%</w:t>
            </w:r>
          </w:p>
        </w:tc>
      </w:tr>
      <w:tr>
        <w:trPr>
          <w:trHeight w:val="394" w:hRule="exact"/>
        </w:trPr>
        <w:tc>
          <w:tcPr>
            <w:tcW w:w="2394" w:type="dxa"/>
            <w:tcBorders>
              <w:top w:val="nil" w:sz="6" w:space="0" w:color="auto"/>
              <w:left w:val="nil" w:sz="6" w:space="0" w:color="auto"/>
              <w:bottom w:val="nil" w:sz="6" w:space="0" w:color="auto"/>
              <w:right w:val="nil" w:sz="6" w:space="0" w:color="auto"/>
            </w:tcBorders>
          </w:tcPr>
          <w:p>
            <w:pPr>
              <w:pStyle w:val="TableParagraph"/>
              <w:spacing w:line="270" w:lineRule="exact"/>
              <w:ind w:left="108" w:right="0"/>
              <w:jc w:val="left"/>
              <w:rPr>
                <w:rFonts w:ascii="宋体" w:hAnsi="宋体" w:cs="宋体" w:eastAsia="宋体" w:hint="default"/>
                <w:sz w:val="21"/>
                <w:szCs w:val="21"/>
              </w:rPr>
            </w:pPr>
            <w:r>
              <w:rPr>
                <w:rFonts w:ascii="宋体" w:hAnsi="宋体" w:cs="宋体" w:eastAsia="宋体" w:hint="default"/>
                <w:sz w:val="21"/>
                <w:szCs w:val="21"/>
              </w:rPr>
              <w:t>第二名</w:t>
            </w:r>
          </w:p>
        </w:tc>
        <w:tc>
          <w:tcPr>
            <w:tcW w:w="3536"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504"/>
              <w:jc w:val="right"/>
              <w:rPr>
                <w:rFonts w:ascii="宋体" w:hAnsi="宋体" w:cs="宋体" w:eastAsia="宋体" w:hint="default"/>
                <w:sz w:val="21"/>
                <w:szCs w:val="21"/>
              </w:rPr>
            </w:pPr>
            <w:r>
              <w:rPr>
                <w:rFonts w:ascii="宋体"/>
                <w:sz w:val="21"/>
              </w:rPr>
              <w:t>882,657,113.64</w:t>
            </w:r>
          </w:p>
        </w:tc>
        <w:tc>
          <w:tcPr>
            <w:tcW w:w="3143"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07"/>
              <w:jc w:val="right"/>
              <w:rPr>
                <w:rFonts w:ascii="宋体" w:hAnsi="宋体" w:cs="宋体" w:eastAsia="宋体" w:hint="default"/>
                <w:sz w:val="21"/>
                <w:szCs w:val="21"/>
              </w:rPr>
            </w:pPr>
            <w:r>
              <w:rPr>
                <w:rFonts w:ascii="宋体"/>
                <w:sz w:val="21"/>
              </w:rPr>
              <w:t>37.58%</w:t>
            </w:r>
          </w:p>
        </w:tc>
      </w:tr>
      <w:tr>
        <w:trPr>
          <w:trHeight w:val="397" w:hRule="exact"/>
        </w:trPr>
        <w:tc>
          <w:tcPr>
            <w:tcW w:w="2394" w:type="dxa"/>
            <w:tcBorders>
              <w:top w:val="nil" w:sz="6" w:space="0" w:color="auto"/>
              <w:left w:val="nil" w:sz="6" w:space="0" w:color="auto"/>
              <w:bottom w:val="nil" w:sz="6" w:space="0" w:color="auto"/>
              <w:right w:val="nil" w:sz="6" w:space="0" w:color="auto"/>
            </w:tcBorders>
          </w:tcPr>
          <w:p>
            <w:pPr>
              <w:pStyle w:val="TableParagraph"/>
              <w:spacing w:line="272" w:lineRule="exact"/>
              <w:ind w:left="108" w:right="0"/>
              <w:jc w:val="left"/>
              <w:rPr>
                <w:rFonts w:ascii="宋体" w:hAnsi="宋体" w:cs="宋体" w:eastAsia="宋体" w:hint="default"/>
                <w:sz w:val="21"/>
                <w:szCs w:val="21"/>
              </w:rPr>
            </w:pPr>
            <w:r>
              <w:rPr>
                <w:rFonts w:ascii="宋体" w:hAnsi="宋体" w:cs="宋体" w:eastAsia="宋体" w:hint="default"/>
                <w:sz w:val="21"/>
                <w:szCs w:val="21"/>
              </w:rPr>
              <w:t>第三名</w:t>
            </w:r>
          </w:p>
        </w:tc>
        <w:tc>
          <w:tcPr>
            <w:tcW w:w="3536"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504"/>
              <w:jc w:val="right"/>
              <w:rPr>
                <w:rFonts w:ascii="宋体" w:hAnsi="宋体" w:cs="宋体" w:eastAsia="宋体" w:hint="default"/>
                <w:sz w:val="21"/>
                <w:szCs w:val="21"/>
              </w:rPr>
            </w:pPr>
            <w:r>
              <w:rPr>
                <w:rFonts w:ascii="宋体"/>
                <w:sz w:val="21"/>
              </w:rPr>
              <w:t>218,326,206.52</w:t>
            </w:r>
          </w:p>
        </w:tc>
        <w:tc>
          <w:tcPr>
            <w:tcW w:w="3143"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105"/>
              <w:jc w:val="right"/>
              <w:rPr>
                <w:rFonts w:ascii="宋体" w:hAnsi="宋体" w:cs="宋体" w:eastAsia="宋体" w:hint="default"/>
                <w:sz w:val="21"/>
                <w:szCs w:val="21"/>
              </w:rPr>
            </w:pPr>
            <w:r>
              <w:rPr>
                <w:rFonts w:ascii="宋体"/>
                <w:sz w:val="21"/>
              </w:rPr>
              <w:t>9.30%</w:t>
            </w:r>
          </w:p>
        </w:tc>
      </w:tr>
      <w:tr>
        <w:trPr>
          <w:trHeight w:val="397" w:hRule="exact"/>
        </w:trPr>
        <w:tc>
          <w:tcPr>
            <w:tcW w:w="2394" w:type="dxa"/>
            <w:tcBorders>
              <w:top w:val="nil" w:sz="6" w:space="0" w:color="auto"/>
              <w:left w:val="nil" w:sz="6" w:space="0" w:color="auto"/>
              <w:bottom w:val="nil" w:sz="6" w:space="0" w:color="auto"/>
              <w:right w:val="nil" w:sz="6" w:space="0" w:color="auto"/>
            </w:tcBorders>
          </w:tcPr>
          <w:p>
            <w:pPr>
              <w:pStyle w:val="TableParagraph"/>
              <w:spacing w:line="272" w:lineRule="exact"/>
              <w:ind w:left="108" w:right="0"/>
              <w:jc w:val="left"/>
              <w:rPr>
                <w:rFonts w:ascii="宋体" w:hAnsi="宋体" w:cs="宋体" w:eastAsia="宋体" w:hint="default"/>
                <w:sz w:val="21"/>
                <w:szCs w:val="21"/>
              </w:rPr>
            </w:pPr>
            <w:r>
              <w:rPr>
                <w:rFonts w:ascii="宋体" w:hAnsi="宋体" w:cs="宋体" w:eastAsia="宋体" w:hint="default"/>
                <w:sz w:val="21"/>
                <w:szCs w:val="21"/>
              </w:rPr>
              <w:t>第四名</w:t>
            </w:r>
          </w:p>
        </w:tc>
        <w:tc>
          <w:tcPr>
            <w:tcW w:w="3536"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506"/>
              <w:jc w:val="right"/>
              <w:rPr>
                <w:rFonts w:ascii="宋体" w:hAnsi="宋体" w:cs="宋体" w:eastAsia="宋体" w:hint="default"/>
                <w:sz w:val="21"/>
                <w:szCs w:val="21"/>
              </w:rPr>
            </w:pPr>
            <w:r>
              <w:rPr>
                <w:rFonts w:ascii="宋体"/>
                <w:sz w:val="21"/>
              </w:rPr>
              <w:t>72,011,527.86</w:t>
            </w:r>
          </w:p>
        </w:tc>
        <w:tc>
          <w:tcPr>
            <w:tcW w:w="3143"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105"/>
              <w:jc w:val="right"/>
              <w:rPr>
                <w:rFonts w:ascii="宋体" w:hAnsi="宋体" w:cs="宋体" w:eastAsia="宋体" w:hint="default"/>
                <w:sz w:val="21"/>
                <w:szCs w:val="21"/>
              </w:rPr>
            </w:pPr>
            <w:r>
              <w:rPr>
                <w:rFonts w:ascii="宋体"/>
                <w:sz w:val="21"/>
              </w:rPr>
              <w:t>3.07%</w:t>
            </w:r>
          </w:p>
        </w:tc>
      </w:tr>
      <w:tr>
        <w:trPr>
          <w:trHeight w:val="440" w:hRule="exact"/>
        </w:trPr>
        <w:tc>
          <w:tcPr>
            <w:tcW w:w="2394" w:type="dxa"/>
            <w:tcBorders>
              <w:top w:val="nil" w:sz="6" w:space="0" w:color="auto"/>
              <w:left w:val="nil" w:sz="6" w:space="0" w:color="auto"/>
              <w:bottom w:val="single" w:sz="8" w:space="0" w:color="000000"/>
              <w:right w:val="nil" w:sz="6" w:space="0" w:color="auto"/>
            </w:tcBorders>
          </w:tcPr>
          <w:p>
            <w:pPr>
              <w:pStyle w:val="TableParagraph"/>
              <w:spacing w:line="272" w:lineRule="exact"/>
              <w:ind w:left="108" w:right="0"/>
              <w:jc w:val="left"/>
              <w:rPr>
                <w:rFonts w:ascii="宋体" w:hAnsi="宋体" w:cs="宋体" w:eastAsia="宋体" w:hint="default"/>
                <w:sz w:val="21"/>
                <w:szCs w:val="21"/>
              </w:rPr>
            </w:pPr>
            <w:r>
              <w:rPr>
                <w:rFonts w:ascii="宋体" w:hAnsi="宋体" w:cs="宋体" w:eastAsia="宋体" w:hint="default"/>
                <w:sz w:val="21"/>
                <w:szCs w:val="21"/>
              </w:rPr>
              <w:t>第五名</w:t>
            </w:r>
          </w:p>
        </w:tc>
        <w:tc>
          <w:tcPr>
            <w:tcW w:w="3536" w:type="dxa"/>
            <w:tcBorders>
              <w:top w:val="nil" w:sz="6" w:space="0" w:color="auto"/>
              <w:left w:val="nil" w:sz="6" w:space="0" w:color="auto"/>
              <w:bottom w:val="single" w:sz="8" w:space="0" w:color="000000"/>
              <w:right w:val="nil" w:sz="6" w:space="0" w:color="auto"/>
            </w:tcBorders>
          </w:tcPr>
          <w:p>
            <w:pPr>
              <w:pStyle w:val="TableParagraph"/>
              <w:spacing w:line="240" w:lineRule="auto" w:before="60"/>
              <w:ind w:right="506"/>
              <w:jc w:val="right"/>
              <w:rPr>
                <w:rFonts w:ascii="宋体" w:hAnsi="宋体" w:cs="宋体" w:eastAsia="宋体" w:hint="default"/>
                <w:sz w:val="21"/>
                <w:szCs w:val="21"/>
              </w:rPr>
            </w:pPr>
            <w:r>
              <w:rPr>
                <w:rFonts w:ascii="宋体"/>
                <w:sz w:val="21"/>
              </w:rPr>
              <w:t>42,575,195.29</w:t>
            </w:r>
          </w:p>
        </w:tc>
        <w:tc>
          <w:tcPr>
            <w:tcW w:w="3143" w:type="dxa"/>
            <w:tcBorders>
              <w:top w:val="nil" w:sz="6" w:space="0" w:color="auto"/>
              <w:left w:val="nil" w:sz="6" w:space="0" w:color="auto"/>
              <w:bottom w:val="single" w:sz="8" w:space="0" w:color="000000"/>
              <w:right w:val="nil" w:sz="6" w:space="0" w:color="auto"/>
            </w:tcBorders>
          </w:tcPr>
          <w:p>
            <w:pPr>
              <w:pStyle w:val="TableParagraph"/>
              <w:spacing w:line="240" w:lineRule="auto" w:before="60"/>
              <w:ind w:right="105"/>
              <w:jc w:val="right"/>
              <w:rPr>
                <w:rFonts w:ascii="宋体" w:hAnsi="宋体" w:cs="宋体" w:eastAsia="宋体" w:hint="default"/>
                <w:sz w:val="21"/>
                <w:szCs w:val="21"/>
              </w:rPr>
            </w:pPr>
            <w:r>
              <w:rPr>
                <w:rFonts w:ascii="宋体"/>
                <w:sz w:val="21"/>
              </w:rPr>
              <w:t>1.81%</w:t>
            </w:r>
          </w:p>
        </w:tc>
      </w:tr>
      <w:tr>
        <w:trPr>
          <w:trHeight w:val="397" w:hRule="exact"/>
        </w:trPr>
        <w:tc>
          <w:tcPr>
            <w:tcW w:w="2394" w:type="dxa"/>
            <w:tcBorders>
              <w:top w:val="single" w:sz="8" w:space="0" w:color="000000"/>
              <w:left w:val="nil" w:sz="6" w:space="0" w:color="auto"/>
              <w:bottom w:val="single" w:sz="8" w:space="0" w:color="000000"/>
              <w:right w:val="nil" w:sz="6" w:space="0" w:color="auto"/>
            </w:tcBorders>
          </w:tcPr>
          <w:p>
            <w:pPr>
              <w:pStyle w:val="TableParagraph"/>
              <w:tabs>
                <w:tab w:pos="530" w:val="left" w:leader="none"/>
              </w:tabs>
              <w:spacing w:line="240" w:lineRule="auto" w:before="17"/>
              <w:ind w:left="108" w:right="0"/>
              <w:jc w:val="left"/>
              <w:rPr>
                <w:rFonts w:ascii="宋体" w:hAnsi="宋体" w:cs="宋体" w:eastAsia="宋体" w:hint="default"/>
                <w:sz w:val="21"/>
                <w:szCs w:val="21"/>
              </w:rPr>
            </w:pPr>
            <w:r>
              <w:rPr>
                <w:rFonts w:ascii="宋体" w:hAnsi="宋体" w:cs="宋体" w:eastAsia="宋体" w:hint="default"/>
                <w:b/>
                <w:bCs/>
                <w:w w:val="95"/>
                <w:sz w:val="21"/>
                <w:szCs w:val="21"/>
              </w:rPr>
              <w:t>合</w:t>
              <w:tab/>
            </w:r>
            <w:r>
              <w:rPr>
                <w:rFonts w:ascii="宋体" w:hAnsi="宋体" w:cs="宋体" w:eastAsia="宋体" w:hint="default"/>
                <w:b/>
                <w:bCs/>
                <w:sz w:val="21"/>
                <w:szCs w:val="21"/>
              </w:rPr>
              <w:t>计</w:t>
            </w:r>
            <w:r>
              <w:rPr>
                <w:rFonts w:ascii="宋体" w:hAnsi="宋体" w:cs="宋体" w:eastAsia="宋体" w:hint="default"/>
                <w:sz w:val="21"/>
                <w:szCs w:val="21"/>
              </w:rPr>
            </w:r>
          </w:p>
        </w:tc>
        <w:tc>
          <w:tcPr>
            <w:tcW w:w="3536" w:type="dxa"/>
            <w:tcBorders>
              <w:top w:val="single" w:sz="8" w:space="0" w:color="000000"/>
              <w:left w:val="nil" w:sz="6" w:space="0" w:color="auto"/>
              <w:bottom w:val="single" w:sz="8" w:space="0" w:color="000000"/>
              <w:right w:val="nil" w:sz="6" w:space="0" w:color="auto"/>
            </w:tcBorders>
          </w:tcPr>
          <w:p>
            <w:pPr>
              <w:pStyle w:val="TableParagraph"/>
              <w:spacing w:line="241" w:lineRule="exact"/>
              <w:ind w:right="508"/>
              <w:jc w:val="right"/>
              <w:rPr>
                <w:rFonts w:ascii="宋体" w:hAnsi="宋体" w:cs="宋体" w:eastAsia="宋体" w:hint="default"/>
                <w:sz w:val="21"/>
                <w:szCs w:val="21"/>
              </w:rPr>
            </w:pPr>
            <w:r>
              <w:rPr>
                <w:rFonts w:ascii="宋体"/>
                <w:b/>
                <w:w w:val="95"/>
                <w:sz w:val="21"/>
              </w:rPr>
              <w:t>2,338,171,081.8</w:t>
            </w:r>
            <w:r>
              <w:rPr>
                <w:rFonts w:ascii="宋体"/>
                <w:sz w:val="21"/>
              </w:rPr>
            </w:r>
          </w:p>
        </w:tc>
        <w:tc>
          <w:tcPr>
            <w:tcW w:w="3143" w:type="dxa"/>
            <w:tcBorders>
              <w:top w:val="single" w:sz="8" w:space="0" w:color="000000"/>
              <w:left w:val="nil" w:sz="6" w:space="0" w:color="auto"/>
              <w:bottom w:val="single" w:sz="8" w:space="0" w:color="000000"/>
              <w:right w:val="nil" w:sz="6" w:space="0" w:color="auto"/>
            </w:tcBorders>
          </w:tcPr>
          <w:p>
            <w:pPr>
              <w:pStyle w:val="TableParagraph"/>
              <w:spacing w:line="240" w:lineRule="auto" w:before="17"/>
              <w:ind w:right="107"/>
              <w:jc w:val="right"/>
              <w:rPr>
                <w:rFonts w:ascii="宋体" w:hAnsi="宋体" w:cs="宋体" w:eastAsia="宋体" w:hint="default"/>
                <w:sz w:val="21"/>
                <w:szCs w:val="21"/>
              </w:rPr>
            </w:pPr>
            <w:r>
              <w:rPr>
                <w:rFonts w:ascii="宋体"/>
                <w:b/>
                <w:w w:val="95"/>
                <w:sz w:val="21"/>
              </w:rPr>
              <w:t>99.56%</w:t>
            </w:r>
            <w:r>
              <w:rPr>
                <w:rFonts w:ascii="宋体"/>
                <w:sz w:val="21"/>
              </w:rPr>
            </w:r>
          </w:p>
        </w:tc>
      </w:tr>
    </w:tbl>
    <w:p>
      <w:pPr>
        <w:pStyle w:val="BodyText"/>
        <w:spacing w:line="240" w:lineRule="auto" w:before="81"/>
        <w:ind w:left="100" w:right="0"/>
        <w:jc w:val="left"/>
      </w:pPr>
      <w:r>
        <w:rPr>
          <w:rFonts w:ascii="宋体" w:hAnsi="宋体" w:cs="宋体" w:eastAsia="宋体" w:hint="default"/>
        </w:rPr>
        <w:t>5</w:t>
      </w:r>
      <w:r>
        <w:rPr/>
        <w:t>、投资收益</w:t>
      </w:r>
    </w:p>
    <w:p>
      <w:pPr>
        <w:pStyle w:val="BodyText"/>
        <w:spacing w:line="240" w:lineRule="auto" w:before="214"/>
        <w:ind w:left="517" w:right="0"/>
        <w:jc w:val="left"/>
      </w:pPr>
      <w:r>
        <w:rPr/>
        <w:t>（</w:t>
      </w:r>
      <w:r>
        <w:rPr>
          <w:rFonts w:ascii="宋体" w:hAnsi="宋体" w:cs="宋体" w:eastAsia="宋体" w:hint="default"/>
        </w:rPr>
        <w:t>1</w:t>
      </w:r>
      <w:r>
        <w:rPr/>
        <w:t>）投资收益明细</w:t>
      </w:r>
    </w:p>
    <w:p>
      <w:pPr>
        <w:spacing w:line="240" w:lineRule="auto" w:before="3"/>
        <w:rPr>
          <w:rFonts w:ascii="宋体" w:hAnsi="宋体" w:cs="宋体" w:eastAsia="宋体" w:hint="default"/>
          <w:sz w:val="19"/>
          <w:szCs w:val="19"/>
        </w:rPr>
      </w:pPr>
    </w:p>
    <w:tbl>
      <w:tblPr>
        <w:tblW w:w="0" w:type="auto"/>
        <w:jc w:val="left"/>
        <w:tblInd w:w="520" w:type="dxa"/>
        <w:tblLayout w:type="fixed"/>
        <w:tblCellMar>
          <w:top w:w="0" w:type="dxa"/>
          <w:left w:w="0" w:type="dxa"/>
          <w:bottom w:w="0" w:type="dxa"/>
          <w:right w:w="0" w:type="dxa"/>
        </w:tblCellMar>
        <w:tblLook w:val="01E0"/>
      </w:tblPr>
      <w:tblGrid>
        <w:gridCol w:w="4908"/>
        <w:gridCol w:w="2800"/>
        <w:gridCol w:w="1365"/>
      </w:tblGrid>
      <w:tr>
        <w:trPr>
          <w:trHeight w:val="391" w:hRule="exact"/>
        </w:trPr>
        <w:tc>
          <w:tcPr>
            <w:tcW w:w="4908" w:type="dxa"/>
            <w:tcBorders>
              <w:top w:val="single" w:sz="8" w:space="0" w:color="000000"/>
              <w:left w:val="nil" w:sz="6" w:space="0" w:color="auto"/>
              <w:bottom w:val="nil" w:sz="6" w:space="0" w:color="auto"/>
              <w:right w:val="nil" w:sz="6" w:space="0" w:color="auto"/>
            </w:tcBorders>
          </w:tcPr>
          <w:p>
            <w:pPr>
              <w:pStyle w:val="TableParagraph"/>
              <w:tabs>
                <w:tab w:pos="450" w:val="left" w:leader="none"/>
              </w:tabs>
              <w:spacing w:line="240" w:lineRule="auto" w:before="17"/>
              <w:ind w:left="27" w:right="0"/>
              <w:jc w:val="left"/>
              <w:rPr>
                <w:rFonts w:ascii="宋体" w:hAnsi="宋体" w:cs="宋体" w:eastAsia="宋体" w:hint="default"/>
                <w:sz w:val="21"/>
                <w:szCs w:val="21"/>
              </w:rPr>
            </w:pPr>
            <w:r>
              <w:rPr>
                <w:rFonts w:ascii="宋体" w:hAnsi="宋体" w:cs="宋体" w:eastAsia="宋体" w:hint="default"/>
                <w:b/>
                <w:bCs/>
                <w:w w:val="95"/>
                <w:sz w:val="21"/>
                <w:szCs w:val="21"/>
              </w:rPr>
              <w:t>项</w:t>
              <w:tab/>
            </w:r>
            <w:r>
              <w:rPr>
                <w:rFonts w:ascii="宋体" w:hAnsi="宋体" w:cs="宋体" w:eastAsia="宋体" w:hint="default"/>
                <w:b/>
                <w:bCs/>
                <w:sz w:val="21"/>
                <w:szCs w:val="21"/>
              </w:rPr>
              <w:t>目</w:t>
            </w:r>
            <w:r>
              <w:rPr>
                <w:rFonts w:ascii="宋体" w:hAnsi="宋体" w:cs="宋体" w:eastAsia="宋体" w:hint="default"/>
                <w:sz w:val="21"/>
                <w:szCs w:val="21"/>
              </w:rPr>
            </w:r>
          </w:p>
        </w:tc>
        <w:tc>
          <w:tcPr>
            <w:tcW w:w="2800" w:type="dxa"/>
            <w:tcBorders>
              <w:top w:val="single" w:sz="8" w:space="0" w:color="000000"/>
              <w:left w:val="nil" w:sz="6" w:space="0" w:color="auto"/>
              <w:bottom w:val="nil" w:sz="6" w:space="0" w:color="auto"/>
              <w:right w:val="nil" w:sz="6" w:space="0" w:color="auto"/>
            </w:tcBorders>
          </w:tcPr>
          <w:p>
            <w:pPr>
              <w:pStyle w:val="TableParagraph"/>
              <w:spacing w:line="240" w:lineRule="auto" w:before="17"/>
              <w:ind w:right="278"/>
              <w:jc w:val="right"/>
              <w:rPr>
                <w:rFonts w:ascii="宋体" w:hAnsi="宋体" w:cs="宋体" w:eastAsia="宋体" w:hint="default"/>
                <w:sz w:val="21"/>
                <w:szCs w:val="21"/>
              </w:rPr>
            </w:pPr>
            <w:r>
              <w:rPr>
                <w:rFonts w:ascii="宋体" w:hAnsi="宋体" w:cs="宋体" w:eastAsia="宋体" w:hint="default"/>
                <w:b/>
                <w:bCs/>
                <w:w w:val="95"/>
                <w:sz w:val="21"/>
                <w:szCs w:val="21"/>
              </w:rPr>
              <w:t>本期发生额</w:t>
            </w:r>
            <w:r>
              <w:rPr>
                <w:rFonts w:ascii="宋体" w:hAnsi="宋体" w:cs="宋体" w:eastAsia="宋体" w:hint="default"/>
                <w:sz w:val="21"/>
                <w:szCs w:val="21"/>
              </w:rPr>
            </w:r>
          </w:p>
        </w:tc>
        <w:tc>
          <w:tcPr>
            <w:tcW w:w="1365" w:type="dxa"/>
            <w:tcBorders>
              <w:top w:val="single" w:sz="8" w:space="0" w:color="000000"/>
              <w:left w:val="nil" w:sz="6" w:space="0" w:color="auto"/>
              <w:bottom w:val="nil" w:sz="6" w:space="0" w:color="auto"/>
              <w:right w:val="nil" w:sz="6" w:space="0" w:color="auto"/>
            </w:tcBorders>
          </w:tcPr>
          <w:p>
            <w:pPr>
              <w:pStyle w:val="TableParagraph"/>
              <w:spacing w:line="240" w:lineRule="auto" w:before="17"/>
              <w:ind w:right="26"/>
              <w:jc w:val="right"/>
              <w:rPr>
                <w:rFonts w:ascii="宋体" w:hAnsi="宋体" w:cs="宋体" w:eastAsia="宋体" w:hint="default"/>
                <w:sz w:val="21"/>
                <w:szCs w:val="21"/>
              </w:rPr>
            </w:pPr>
            <w:r>
              <w:rPr>
                <w:rFonts w:ascii="宋体" w:hAnsi="宋体" w:cs="宋体" w:eastAsia="宋体" w:hint="default"/>
                <w:b/>
                <w:bCs/>
                <w:w w:val="95"/>
                <w:sz w:val="21"/>
                <w:szCs w:val="21"/>
              </w:rPr>
              <w:t>上期发生额</w:t>
            </w:r>
            <w:r>
              <w:rPr>
                <w:rFonts w:ascii="宋体" w:hAnsi="宋体" w:cs="宋体" w:eastAsia="宋体" w:hint="default"/>
                <w:sz w:val="21"/>
                <w:szCs w:val="21"/>
              </w:rPr>
            </w:r>
          </w:p>
        </w:tc>
      </w:tr>
      <w:tr>
        <w:trPr>
          <w:trHeight w:val="392" w:hRule="exact"/>
        </w:trPr>
        <w:tc>
          <w:tcPr>
            <w:tcW w:w="490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90" w:right="0"/>
              <w:jc w:val="left"/>
              <w:rPr>
                <w:rFonts w:ascii="宋体" w:hAnsi="宋体" w:cs="宋体" w:eastAsia="宋体" w:hint="default"/>
                <w:sz w:val="21"/>
                <w:szCs w:val="21"/>
              </w:rPr>
            </w:pPr>
            <w:r>
              <w:rPr>
                <w:rFonts w:ascii="宋体" w:hAnsi="宋体" w:cs="宋体" w:eastAsia="宋体" w:hint="default"/>
                <w:sz w:val="21"/>
                <w:szCs w:val="21"/>
              </w:rPr>
              <w:t>成本法核算的长期股权投资收益</w:t>
            </w:r>
          </w:p>
        </w:tc>
        <w:tc>
          <w:tcPr>
            <w:tcW w:w="280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77"/>
              <w:jc w:val="right"/>
              <w:rPr>
                <w:rFonts w:ascii="宋体" w:hAnsi="宋体" w:cs="宋体" w:eastAsia="宋体" w:hint="default"/>
                <w:sz w:val="21"/>
                <w:szCs w:val="21"/>
              </w:rPr>
            </w:pPr>
            <w:r>
              <w:rPr>
                <w:rFonts w:ascii="宋体"/>
                <w:sz w:val="21"/>
              </w:rPr>
              <w:t>130,080,000.00</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6"/>
              <w:jc w:val="right"/>
              <w:rPr>
                <w:rFonts w:ascii="宋体" w:hAnsi="宋体" w:cs="宋体" w:eastAsia="宋体" w:hint="default"/>
                <w:sz w:val="21"/>
                <w:szCs w:val="21"/>
              </w:rPr>
            </w:pPr>
            <w:r>
              <w:rPr>
                <w:rFonts w:ascii="宋体"/>
                <w:sz w:val="21"/>
              </w:rPr>
              <w:t>80,000.00</w:t>
            </w:r>
          </w:p>
        </w:tc>
      </w:tr>
      <w:tr>
        <w:trPr>
          <w:trHeight w:val="397" w:hRule="exact"/>
        </w:trPr>
        <w:tc>
          <w:tcPr>
            <w:tcW w:w="4908" w:type="dxa"/>
            <w:tcBorders>
              <w:top w:val="nil" w:sz="6" w:space="0" w:color="auto"/>
              <w:left w:val="nil" w:sz="6" w:space="0" w:color="auto"/>
              <w:bottom w:val="nil" w:sz="6" w:space="0" w:color="auto"/>
              <w:right w:val="nil" w:sz="6" w:space="0" w:color="auto"/>
            </w:tcBorders>
          </w:tcPr>
          <w:p>
            <w:pPr>
              <w:pStyle w:val="TableParagraph"/>
              <w:spacing w:line="240" w:lineRule="auto" w:before="28"/>
              <w:ind w:left="90" w:right="0"/>
              <w:jc w:val="left"/>
              <w:rPr>
                <w:rFonts w:ascii="宋体" w:hAnsi="宋体" w:cs="宋体" w:eastAsia="宋体" w:hint="default"/>
                <w:sz w:val="21"/>
                <w:szCs w:val="21"/>
              </w:rPr>
            </w:pPr>
            <w:r>
              <w:rPr>
                <w:rFonts w:ascii="宋体" w:hAnsi="宋体" w:cs="宋体" w:eastAsia="宋体" w:hint="default"/>
                <w:sz w:val="21"/>
                <w:szCs w:val="21"/>
              </w:rPr>
              <w:t>持有交易性金融资产期间取得的投资收益</w:t>
            </w:r>
          </w:p>
        </w:tc>
        <w:tc>
          <w:tcPr>
            <w:tcW w:w="280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77"/>
              <w:jc w:val="right"/>
              <w:rPr>
                <w:rFonts w:ascii="宋体" w:hAnsi="宋体" w:cs="宋体" w:eastAsia="宋体" w:hint="default"/>
                <w:sz w:val="21"/>
                <w:szCs w:val="21"/>
              </w:rPr>
            </w:pPr>
            <w:r>
              <w:rPr>
                <w:rFonts w:ascii="宋体"/>
                <w:sz w:val="21"/>
              </w:rPr>
              <w:t>--</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5"/>
              <w:jc w:val="right"/>
              <w:rPr>
                <w:rFonts w:ascii="宋体" w:hAnsi="宋体" w:cs="宋体" w:eastAsia="宋体" w:hint="default"/>
                <w:sz w:val="21"/>
                <w:szCs w:val="21"/>
              </w:rPr>
            </w:pPr>
            <w:r>
              <w:rPr>
                <w:rFonts w:ascii="宋体"/>
                <w:sz w:val="21"/>
              </w:rPr>
              <w:t>802,972.46</w:t>
            </w:r>
          </w:p>
        </w:tc>
      </w:tr>
      <w:tr>
        <w:trPr>
          <w:trHeight w:val="404" w:hRule="exact"/>
        </w:trPr>
        <w:tc>
          <w:tcPr>
            <w:tcW w:w="4908" w:type="dxa"/>
            <w:tcBorders>
              <w:top w:val="nil" w:sz="6" w:space="0" w:color="auto"/>
              <w:left w:val="nil" w:sz="6" w:space="0" w:color="auto"/>
              <w:bottom w:val="single" w:sz="4" w:space="0" w:color="000000"/>
              <w:right w:val="nil" w:sz="6" w:space="0" w:color="auto"/>
            </w:tcBorders>
          </w:tcPr>
          <w:p>
            <w:pPr>
              <w:pStyle w:val="TableParagraph"/>
              <w:spacing w:line="240" w:lineRule="auto" w:before="28"/>
              <w:ind w:left="90"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800" w:type="dxa"/>
            <w:tcBorders>
              <w:top w:val="nil" w:sz="6" w:space="0" w:color="auto"/>
              <w:left w:val="nil" w:sz="6" w:space="0" w:color="auto"/>
              <w:bottom w:val="single" w:sz="4" w:space="0" w:color="000000"/>
              <w:right w:val="nil" w:sz="6" w:space="0" w:color="auto"/>
            </w:tcBorders>
          </w:tcPr>
          <w:p>
            <w:pPr>
              <w:pStyle w:val="TableParagraph"/>
              <w:spacing w:line="240" w:lineRule="auto" w:before="28"/>
              <w:ind w:right="280"/>
              <w:jc w:val="right"/>
              <w:rPr>
                <w:rFonts w:ascii="宋体" w:hAnsi="宋体" w:cs="宋体" w:eastAsia="宋体" w:hint="default"/>
                <w:sz w:val="21"/>
                <w:szCs w:val="21"/>
              </w:rPr>
            </w:pPr>
            <w:r>
              <w:rPr>
                <w:rFonts w:ascii="宋体"/>
                <w:b/>
                <w:w w:val="95"/>
                <w:sz w:val="21"/>
              </w:rPr>
              <w:t>130,080,000.00</w:t>
            </w:r>
            <w:r>
              <w:rPr>
                <w:rFonts w:ascii="宋体"/>
                <w:sz w:val="21"/>
              </w:rPr>
            </w:r>
          </w:p>
        </w:tc>
        <w:tc>
          <w:tcPr>
            <w:tcW w:w="1365" w:type="dxa"/>
            <w:tcBorders>
              <w:top w:val="nil" w:sz="6" w:space="0" w:color="auto"/>
              <w:left w:val="nil" w:sz="6" w:space="0" w:color="auto"/>
              <w:bottom w:val="single" w:sz="4" w:space="0" w:color="000000"/>
              <w:right w:val="nil" w:sz="6" w:space="0" w:color="auto"/>
            </w:tcBorders>
          </w:tcPr>
          <w:p>
            <w:pPr>
              <w:pStyle w:val="TableParagraph"/>
              <w:spacing w:line="240" w:lineRule="auto" w:before="28"/>
              <w:ind w:right="27"/>
              <w:jc w:val="right"/>
              <w:rPr>
                <w:rFonts w:ascii="宋体" w:hAnsi="宋体" w:cs="宋体" w:eastAsia="宋体" w:hint="default"/>
                <w:sz w:val="21"/>
                <w:szCs w:val="21"/>
              </w:rPr>
            </w:pPr>
            <w:r>
              <w:rPr>
                <w:rFonts w:ascii="宋体"/>
                <w:b/>
                <w:w w:val="95"/>
                <w:sz w:val="21"/>
              </w:rPr>
              <w:t>882,972.46</w:t>
            </w:r>
            <w:r>
              <w:rPr>
                <w:rFonts w:ascii="宋体"/>
                <w:sz w:val="21"/>
              </w:rPr>
            </w:r>
          </w:p>
        </w:tc>
      </w:tr>
    </w:tbl>
    <w:p>
      <w:pPr>
        <w:pStyle w:val="BodyText"/>
        <w:spacing w:line="240" w:lineRule="auto" w:before="81"/>
        <w:ind w:left="517" w:right="0"/>
        <w:jc w:val="left"/>
      </w:pPr>
      <w:r>
        <w:rPr/>
        <w:t>（</w:t>
      </w:r>
      <w:r>
        <w:rPr>
          <w:rFonts w:ascii="宋体" w:hAnsi="宋体" w:cs="宋体" w:eastAsia="宋体" w:hint="default"/>
        </w:rPr>
        <w:t>2</w:t>
      </w:r>
      <w:r>
        <w:rPr/>
        <w:t>）按成本法核算的长期股权投资收益</w:t>
      </w:r>
    </w:p>
    <w:p>
      <w:pPr>
        <w:spacing w:line="240" w:lineRule="auto" w:before="3"/>
        <w:rPr>
          <w:rFonts w:ascii="宋体" w:hAnsi="宋体" w:cs="宋体" w:eastAsia="宋体" w:hint="default"/>
          <w:sz w:val="19"/>
          <w:szCs w:val="19"/>
        </w:rPr>
      </w:pPr>
    </w:p>
    <w:tbl>
      <w:tblPr>
        <w:tblW w:w="0" w:type="auto"/>
        <w:jc w:val="left"/>
        <w:tblInd w:w="520" w:type="dxa"/>
        <w:tblLayout w:type="fixed"/>
        <w:tblCellMar>
          <w:top w:w="0" w:type="dxa"/>
          <w:left w:w="0" w:type="dxa"/>
          <w:bottom w:w="0" w:type="dxa"/>
          <w:right w:w="0" w:type="dxa"/>
        </w:tblCellMar>
        <w:tblLook w:val="01E0"/>
      </w:tblPr>
      <w:tblGrid>
        <w:gridCol w:w="3014"/>
        <w:gridCol w:w="3970"/>
        <w:gridCol w:w="2070"/>
      </w:tblGrid>
      <w:tr>
        <w:trPr>
          <w:trHeight w:val="392" w:hRule="exact"/>
        </w:trPr>
        <w:tc>
          <w:tcPr>
            <w:tcW w:w="3014" w:type="dxa"/>
            <w:tcBorders>
              <w:top w:val="single" w:sz="8" w:space="0" w:color="000000"/>
              <w:left w:val="nil" w:sz="6" w:space="0" w:color="auto"/>
              <w:bottom w:val="single" w:sz="4" w:space="0" w:color="000000"/>
              <w:right w:val="nil" w:sz="6" w:space="0" w:color="auto"/>
            </w:tcBorders>
          </w:tcPr>
          <w:p>
            <w:pPr>
              <w:pStyle w:val="TableParagraph"/>
              <w:spacing w:line="240" w:lineRule="auto" w:before="43"/>
              <w:ind w:left="108" w:right="0"/>
              <w:jc w:val="left"/>
              <w:rPr>
                <w:rFonts w:ascii="宋体" w:hAnsi="宋体" w:cs="宋体" w:eastAsia="宋体" w:hint="default"/>
                <w:sz w:val="18"/>
                <w:szCs w:val="18"/>
              </w:rPr>
            </w:pPr>
            <w:r>
              <w:rPr>
                <w:rFonts w:ascii="宋体" w:hAnsi="宋体" w:cs="宋体" w:eastAsia="宋体" w:hint="default"/>
                <w:b/>
                <w:bCs/>
                <w:sz w:val="18"/>
                <w:szCs w:val="18"/>
              </w:rPr>
              <w:t>被投资单位名称</w:t>
            </w:r>
            <w:r>
              <w:rPr>
                <w:rFonts w:ascii="宋体" w:hAnsi="宋体" w:cs="宋体" w:eastAsia="宋体" w:hint="default"/>
                <w:sz w:val="18"/>
                <w:szCs w:val="18"/>
              </w:rPr>
            </w:r>
          </w:p>
        </w:tc>
        <w:tc>
          <w:tcPr>
            <w:tcW w:w="3970" w:type="dxa"/>
            <w:tcBorders>
              <w:top w:val="single" w:sz="8" w:space="0" w:color="000000"/>
              <w:left w:val="nil" w:sz="6" w:space="0" w:color="auto"/>
              <w:bottom w:val="single" w:sz="4" w:space="0" w:color="000000"/>
              <w:right w:val="nil" w:sz="6" w:space="0" w:color="auto"/>
            </w:tcBorders>
          </w:tcPr>
          <w:p>
            <w:pPr>
              <w:pStyle w:val="TableParagraph"/>
              <w:spacing w:line="240" w:lineRule="auto" w:before="43"/>
              <w:ind w:right="1055"/>
              <w:jc w:val="right"/>
              <w:rPr>
                <w:rFonts w:ascii="宋体" w:hAnsi="宋体" w:cs="宋体" w:eastAsia="宋体" w:hint="default"/>
                <w:sz w:val="18"/>
                <w:szCs w:val="18"/>
              </w:rPr>
            </w:pPr>
            <w:r>
              <w:rPr>
                <w:rFonts w:ascii="宋体" w:hAnsi="宋体" w:cs="宋体" w:eastAsia="宋体" w:hint="default"/>
                <w:b/>
                <w:bCs/>
                <w:w w:val="95"/>
                <w:sz w:val="18"/>
                <w:szCs w:val="18"/>
              </w:rPr>
              <w:t>本期发生额</w:t>
            </w:r>
            <w:r>
              <w:rPr>
                <w:rFonts w:ascii="宋体" w:hAnsi="宋体" w:cs="宋体" w:eastAsia="宋体" w:hint="default"/>
                <w:sz w:val="18"/>
                <w:szCs w:val="18"/>
              </w:rPr>
            </w:r>
          </w:p>
        </w:tc>
        <w:tc>
          <w:tcPr>
            <w:tcW w:w="2070" w:type="dxa"/>
            <w:tcBorders>
              <w:top w:val="single" w:sz="8" w:space="0" w:color="000000"/>
              <w:left w:val="nil" w:sz="6" w:space="0" w:color="auto"/>
              <w:bottom w:val="single" w:sz="4" w:space="0" w:color="000000"/>
              <w:right w:val="nil" w:sz="6" w:space="0" w:color="auto"/>
            </w:tcBorders>
          </w:tcPr>
          <w:p>
            <w:pPr>
              <w:pStyle w:val="TableParagraph"/>
              <w:spacing w:line="240" w:lineRule="auto" w:before="43"/>
              <w:ind w:right="107"/>
              <w:jc w:val="right"/>
              <w:rPr>
                <w:rFonts w:ascii="宋体" w:hAnsi="宋体" w:cs="宋体" w:eastAsia="宋体" w:hint="default"/>
                <w:sz w:val="18"/>
                <w:szCs w:val="18"/>
              </w:rPr>
            </w:pPr>
            <w:r>
              <w:rPr>
                <w:rFonts w:ascii="宋体" w:hAnsi="宋体" w:cs="宋体" w:eastAsia="宋体" w:hint="default"/>
                <w:b/>
                <w:bCs/>
                <w:w w:val="95"/>
                <w:sz w:val="18"/>
                <w:szCs w:val="18"/>
              </w:rPr>
              <w:t>上期发生额</w:t>
            </w:r>
            <w:r>
              <w:rPr>
                <w:rFonts w:ascii="宋体" w:hAnsi="宋体" w:cs="宋体" w:eastAsia="宋体" w:hint="default"/>
                <w:sz w:val="18"/>
                <w:szCs w:val="18"/>
              </w:rPr>
            </w:r>
          </w:p>
        </w:tc>
      </w:tr>
      <w:tr>
        <w:trPr>
          <w:trHeight w:val="393" w:hRule="exact"/>
        </w:trPr>
        <w:tc>
          <w:tcPr>
            <w:tcW w:w="3014" w:type="dxa"/>
            <w:tcBorders>
              <w:top w:val="single" w:sz="4" w:space="0" w:color="000000"/>
              <w:left w:val="nil" w:sz="6" w:space="0" w:color="auto"/>
              <w:bottom w:val="nil" w:sz="6" w:space="0" w:color="auto"/>
              <w:right w:val="nil" w:sz="6" w:space="0" w:color="auto"/>
            </w:tcBorders>
          </w:tcPr>
          <w:p>
            <w:pPr>
              <w:pStyle w:val="TableParagraph"/>
              <w:spacing w:line="240" w:lineRule="auto" w:before="46"/>
              <w:ind w:left="108" w:right="0"/>
              <w:jc w:val="left"/>
              <w:rPr>
                <w:rFonts w:ascii="宋体" w:hAnsi="宋体" w:cs="宋体" w:eastAsia="宋体" w:hint="default"/>
                <w:sz w:val="18"/>
                <w:szCs w:val="18"/>
              </w:rPr>
            </w:pPr>
            <w:r>
              <w:rPr>
                <w:rFonts w:ascii="宋体" w:hAnsi="宋体" w:cs="宋体" w:eastAsia="宋体" w:hint="default"/>
                <w:sz w:val="18"/>
                <w:szCs w:val="18"/>
              </w:rPr>
              <w:t>江苏银行</w:t>
            </w:r>
          </w:p>
        </w:tc>
        <w:tc>
          <w:tcPr>
            <w:tcW w:w="3970" w:type="dxa"/>
            <w:tcBorders>
              <w:top w:val="single" w:sz="4" w:space="0" w:color="000000"/>
              <w:left w:val="nil" w:sz="6" w:space="0" w:color="auto"/>
              <w:bottom w:val="nil" w:sz="6" w:space="0" w:color="auto"/>
              <w:right w:val="nil" w:sz="6" w:space="0" w:color="auto"/>
            </w:tcBorders>
          </w:tcPr>
          <w:p>
            <w:pPr>
              <w:pStyle w:val="TableParagraph"/>
              <w:spacing w:line="240" w:lineRule="auto" w:before="46"/>
              <w:ind w:right="1054"/>
              <w:jc w:val="right"/>
              <w:rPr>
                <w:rFonts w:ascii="宋体" w:hAnsi="宋体" w:cs="宋体" w:eastAsia="宋体" w:hint="default"/>
                <w:sz w:val="18"/>
                <w:szCs w:val="18"/>
              </w:rPr>
            </w:pPr>
            <w:r>
              <w:rPr>
                <w:rFonts w:ascii="宋体"/>
                <w:sz w:val="18"/>
              </w:rPr>
              <w:t>80,000.00</w:t>
            </w:r>
          </w:p>
        </w:tc>
        <w:tc>
          <w:tcPr>
            <w:tcW w:w="2070" w:type="dxa"/>
            <w:tcBorders>
              <w:top w:val="single" w:sz="4" w:space="0" w:color="000000"/>
              <w:left w:val="nil" w:sz="6" w:space="0" w:color="auto"/>
              <w:bottom w:val="nil" w:sz="6" w:space="0" w:color="auto"/>
              <w:right w:val="nil" w:sz="6" w:space="0" w:color="auto"/>
            </w:tcBorders>
          </w:tcPr>
          <w:p>
            <w:pPr>
              <w:pStyle w:val="TableParagraph"/>
              <w:spacing w:line="240" w:lineRule="auto" w:before="46"/>
              <w:ind w:right="107"/>
              <w:jc w:val="right"/>
              <w:rPr>
                <w:rFonts w:ascii="宋体" w:hAnsi="宋体" w:cs="宋体" w:eastAsia="宋体" w:hint="default"/>
                <w:sz w:val="18"/>
                <w:szCs w:val="18"/>
              </w:rPr>
            </w:pPr>
            <w:r>
              <w:rPr>
                <w:rFonts w:ascii="宋体"/>
                <w:sz w:val="18"/>
              </w:rPr>
              <w:t>80,000.00</w:t>
            </w:r>
          </w:p>
        </w:tc>
      </w:tr>
      <w:tr>
        <w:trPr>
          <w:trHeight w:val="395" w:hRule="exact"/>
        </w:trPr>
        <w:tc>
          <w:tcPr>
            <w:tcW w:w="3014"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8" w:right="0"/>
              <w:jc w:val="left"/>
              <w:rPr>
                <w:rFonts w:ascii="宋体" w:hAnsi="宋体" w:cs="宋体" w:eastAsia="宋体" w:hint="default"/>
                <w:sz w:val="18"/>
                <w:szCs w:val="18"/>
              </w:rPr>
            </w:pPr>
            <w:r>
              <w:rPr>
                <w:rFonts w:ascii="宋体" w:hAnsi="宋体" w:cs="宋体" w:eastAsia="宋体" w:hint="default"/>
                <w:sz w:val="18"/>
                <w:szCs w:val="18"/>
              </w:rPr>
              <w:t>北京四季沐歌</w:t>
            </w:r>
          </w:p>
        </w:tc>
        <w:tc>
          <w:tcPr>
            <w:tcW w:w="3970"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54"/>
              <w:jc w:val="right"/>
              <w:rPr>
                <w:rFonts w:ascii="宋体" w:hAnsi="宋体" w:cs="宋体" w:eastAsia="宋体" w:hint="default"/>
                <w:sz w:val="18"/>
                <w:szCs w:val="18"/>
              </w:rPr>
            </w:pPr>
            <w:r>
              <w:rPr>
                <w:rFonts w:ascii="宋体"/>
                <w:sz w:val="18"/>
              </w:rPr>
              <w:t>76,000,000.00</w:t>
            </w:r>
          </w:p>
        </w:tc>
        <w:tc>
          <w:tcPr>
            <w:tcW w:w="2070"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7"/>
              <w:jc w:val="right"/>
              <w:rPr>
                <w:rFonts w:ascii="宋体" w:hAnsi="宋体" w:cs="宋体" w:eastAsia="宋体" w:hint="default"/>
                <w:sz w:val="18"/>
                <w:szCs w:val="18"/>
              </w:rPr>
            </w:pPr>
            <w:r>
              <w:rPr>
                <w:rFonts w:ascii="宋体"/>
                <w:sz w:val="18"/>
              </w:rPr>
              <w:t>--</w:t>
            </w:r>
          </w:p>
        </w:tc>
      </w:tr>
      <w:tr>
        <w:trPr>
          <w:trHeight w:val="397" w:hRule="exact"/>
        </w:trPr>
        <w:tc>
          <w:tcPr>
            <w:tcW w:w="3014"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洛阳四季沐歌</w:t>
            </w:r>
          </w:p>
        </w:tc>
        <w:tc>
          <w:tcPr>
            <w:tcW w:w="397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54"/>
              <w:jc w:val="right"/>
              <w:rPr>
                <w:rFonts w:ascii="宋体" w:hAnsi="宋体" w:cs="宋体" w:eastAsia="宋体" w:hint="default"/>
                <w:sz w:val="18"/>
                <w:szCs w:val="18"/>
              </w:rPr>
            </w:pPr>
            <w:r>
              <w:rPr>
                <w:rFonts w:ascii="宋体"/>
                <w:sz w:val="18"/>
              </w:rPr>
              <w:t>54,000,000.00</w:t>
            </w:r>
          </w:p>
        </w:tc>
        <w:tc>
          <w:tcPr>
            <w:tcW w:w="207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7"/>
              <w:jc w:val="right"/>
              <w:rPr>
                <w:rFonts w:ascii="宋体" w:hAnsi="宋体" w:cs="宋体" w:eastAsia="宋体" w:hint="default"/>
                <w:sz w:val="18"/>
                <w:szCs w:val="18"/>
              </w:rPr>
            </w:pPr>
            <w:r>
              <w:rPr>
                <w:rFonts w:ascii="宋体"/>
                <w:sz w:val="18"/>
              </w:rPr>
              <w:t>--</w:t>
            </w:r>
          </w:p>
        </w:tc>
      </w:tr>
      <w:tr>
        <w:trPr>
          <w:trHeight w:val="404" w:hRule="exact"/>
        </w:trPr>
        <w:tc>
          <w:tcPr>
            <w:tcW w:w="3014" w:type="dxa"/>
            <w:tcBorders>
              <w:top w:val="nil" w:sz="6" w:space="0" w:color="auto"/>
              <w:left w:val="nil" w:sz="6" w:space="0" w:color="auto"/>
              <w:bottom w:val="single" w:sz="4" w:space="0" w:color="000000"/>
              <w:right w:val="nil" w:sz="6" w:space="0" w:color="auto"/>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合</w:t>
            </w:r>
            <w:r>
              <w:rPr>
                <w:rFonts w:ascii="宋体" w:hAnsi="宋体" w:cs="宋体" w:eastAsia="宋体" w:hint="default"/>
                <w:b/>
                <w:bCs/>
                <w:spacing w:val="90"/>
                <w:sz w:val="18"/>
                <w:szCs w:val="18"/>
              </w:rPr>
              <w:t> </w:t>
            </w:r>
            <w:r>
              <w:rPr>
                <w:rFonts w:ascii="宋体" w:hAnsi="宋体" w:cs="宋体" w:eastAsia="宋体" w:hint="default"/>
                <w:b/>
                <w:bCs/>
                <w:sz w:val="18"/>
                <w:szCs w:val="18"/>
              </w:rPr>
              <w:t>计</w:t>
            </w:r>
            <w:r>
              <w:rPr>
                <w:rFonts w:ascii="宋体" w:hAnsi="宋体" w:cs="宋体" w:eastAsia="宋体" w:hint="default"/>
                <w:sz w:val="18"/>
                <w:szCs w:val="18"/>
              </w:rPr>
            </w:r>
          </w:p>
        </w:tc>
        <w:tc>
          <w:tcPr>
            <w:tcW w:w="3970" w:type="dxa"/>
            <w:tcBorders>
              <w:top w:val="nil" w:sz="6" w:space="0" w:color="auto"/>
              <w:left w:val="nil" w:sz="6" w:space="0" w:color="auto"/>
              <w:bottom w:val="single" w:sz="4" w:space="0" w:color="000000"/>
              <w:right w:val="nil" w:sz="6" w:space="0" w:color="auto"/>
            </w:tcBorders>
          </w:tcPr>
          <w:p>
            <w:pPr>
              <w:pStyle w:val="TableParagraph"/>
              <w:spacing w:line="240" w:lineRule="auto" w:before="53"/>
              <w:ind w:right="1056"/>
              <w:jc w:val="right"/>
              <w:rPr>
                <w:rFonts w:ascii="宋体" w:hAnsi="宋体" w:cs="宋体" w:eastAsia="宋体" w:hint="default"/>
                <w:sz w:val="18"/>
                <w:szCs w:val="18"/>
              </w:rPr>
            </w:pPr>
            <w:r>
              <w:rPr>
                <w:rFonts w:ascii="宋体"/>
                <w:b/>
                <w:w w:val="95"/>
                <w:sz w:val="18"/>
              </w:rPr>
              <w:t>130,080,000.00</w:t>
            </w:r>
            <w:r>
              <w:rPr>
                <w:rFonts w:ascii="宋体"/>
                <w:sz w:val="18"/>
              </w:rPr>
            </w:r>
          </w:p>
        </w:tc>
        <w:tc>
          <w:tcPr>
            <w:tcW w:w="2070" w:type="dxa"/>
            <w:tcBorders>
              <w:top w:val="nil" w:sz="6" w:space="0" w:color="auto"/>
              <w:left w:val="nil" w:sz="6" w:space="0" w:color="auto"/>
              <w:bottom w:val="single" w:sz="4" w:space="0" w:color="000000"/>
              <w:right w:val="nil" w:sz="6" w:space="0" w:color="auto"/>
            </w:tcBorders>
          </w:tcPr>
          <w:p>
            <w:pPr>
              <w:pStyle w:val="TableParagraph"/>
              <w:spacing w:line="240" w:lineRule="auto" w:before="53"/>
              <w:ind w:right="107"/>
              <w:jc w:val="right"/>
              <w:rPr>
                <w:rFonts w:ascii="宋体" w:hAnsi="宋体" w:cs="宋体" w:eastAsia="宋体" w:hint="default"/>
                <w:sz w:val="18"/>
                <w:szCs w:val="18"/>
              </w:rPr>
            </w:pPr>
            <w:r>
              <w:rPr>
                <w:rFonts w:ascii="宋体"/>
                <w:b/>
                <w:w w:val="95"/>
                <w:sz w:val="18"/>
              </w:rPr>
              <w:t>80,000.00</w:t>
            </w:r>
            <w:r>
              <w:rPr>
                <w:rFonts w:ascii="宋体"/>
                <w:sz w:val="18"/>
              </w:rPr>
            </w:r>
          </w:p>
        </w:tc>
      </w:tr>
    </w:tbl>
    <w:p>
      <w:pPr>
        <w:pStyle w:val="BodyText"/>
        <w:spacing w:line="240" w:lineRule="auto" w:before="81"/>
        <w:ind w:left="100" w:right="0"/>
        <w:jc w:val="left"/>
      </w:pPr>
      <w:r>
        <w:rPr>
          <w:rFonts w:ascii="宋体" w:hAnsi="宋体" w:cs="宋体" w:eastAsia="宋体" w:hint="default"/>
        </w:rPr>
        <w:t>6</w:t>
      </w:r>
      <w:r>
        <w:rPr/>
        <w:t>、现金流量表补充资料</w:t>
      </w:r>
    </w:p>
    <w:p>
      <w:pPr>
        <w:spacing w:line="240" w:lineRule="auto" w:before="3"/>
        <w:rPr>
          <w:rFonts w:ascii="宋体" w:hAnsi="宋体" w:cs="宋体" w:eastAsia="宋体" w:hint="default"/>
          <w:sz w:val="19"/>
          <w:szCs w:val="19"/>
        </w:rPr>
      </w:pPr>
    </w:p>
    <w:tbl>
      <w:tblPr>
        <w:tblW w:w="0" w:type="auto"/>
        <w:jc w:val="left"/>
        <w:tblInd w:w="520" w:type="dxa"/>
        <w:tblLayout w:type="fixed"/>
        <w:tblCellMar>
          <w:top w:w="0" w:type="dxa"/>
          <w:left w:w="0" w:type="dxa"/>
          <w:bottom w:w="0" w:type="dxa"/>
          <w:right w:w="0" w:type="dxa"/>
        </w:tblCellMar>
        <w:tblLook w:val="01E0"/>
      </w:tblPr>
      <w:tblGrid>
        <w:gridCol w:w="4575"/>
        <w:gridCol w:w="2725"/>
        <w:gridCol w:w="1838"/>
      </w:tblGrid>
      <w:tr>
        <w:trPr>
          <w:trHeight w:val="416" w:hRule="exact"/>
        </w:trPr>
        <w:tc>
          <w:tcPr>
            <w:tcW w:w="4575" w:type="dxa"/>
            <w:tcBorders>
              <w:top w:val="single" w:sz="8" w:space="0" w:color="000000"/>
              <w:left w:val="nil" w:sz="6" w:space="0" w:color="auto"/>
              <w:bottom w:val="single" w:sz="4" w:space="0" w:color="000000"/>
              <w:right w:val="nil" w:sz="6" w:space="0" w:color="auto"/>
            </w:tcBorders>
          </w:tcPr>
          <w:p>
            <w:pPr>
              <w:pStyle w:val="TableParagraph"/>
              <w:spacing w:line="240" w:lineRule="auto" w:before="29"/>
              <w:ind w:left="88" w:right="0"/>
              <w:jc w:val="left"/>
              <w:rPr>
                <w:rFonts w:ascii="宋体" w:hAnsi="宋体" w:cs="宋体" w:eastAsia="宋体" w:hint="default"/>
                <w:sz w:val="21"/>
                <w:szCs w:val="21"/>
              </w:rPr>
            </w:pPr>
            <w:r>
              <w:rPr>
                <w:rFonts w:ascii="宋体" w:hAnsi="宋体" w:cs="宋体" w:eastAsia="宋体" w:hint="default"/>
                <w:b/>
                <w:bCs/>
                <w:sz w:val="21"/>
                <w:szCs w:val="21"/>
              </w:rPr>
              <w:t>补充资料</w:t>
            </w:r>
            <w:r>
              <w:rPr>
                <w:rFonts w:ascii="宋体" w:hAnsi="宋体" w:cs="宋体" w:eastAsia="宋体" w:hint="default"/>
                <w:sz w:val="21"/>
                <w:szCs w:val="21"/>
              </w:rPr>
            </w:r>
          </w:p>
        </w:tc>
        <w:tc>
          <w:tcPr>
            <w:tcW w:w="2725" w:type="dxa"/>
            <w:tcBorders>
              <w:top w:val="single" w:sz="8" w:space="0" w:color="000000"/>
              <w:left w:val="nil" w:sz="6" w:space="0" w:color="auto"/>
              <w:bottom w:val="single" w:sz="4" w:space="0" w:color="000000"/>
              <w:right w:val="nil" w:sz="6" w:space="0" w:color="auto"/>
            </w:tcBorders>
          </w:tcPr>
          <w:p>
            <w:pPr>
              <w:pStyle w:val="TableParagraph"/>
              <w:spacing w:line="240" w:lineRule="auto" w:before="6"/>
              <w:ind w:right="364"/>
              <w:jc w:val="right"/>
              <w:rPr>
                <w:rFonts w:ascii="宋体" w:hAnsi="宋体" w:cs="宋体" w:eastAsia="宋体" w:hint="default"/>
                <w:sz w:val="24"/>
                <w:szCs w:val="24"/>
              </w:rPr>
            </w:pPr>
            <w:r>
              <w:rPr>
                <w:rFonts w:ascii="宋体" w:hAnsi="宋体" w:cs="宋体" w:eastAsia="宋体" w:hint="default"/>
                <w:b/>
                <w:bCs/>
                <w:sz w:val="24"/>
                <w:szCs w:val="24"/>
              </w:rPr>
              <w:t>本期发生额</w:t>
            </w:r>
            <w:r>
              <w:rPr>
                <w:rFonts w:ascii="宋体" w:hAnsi="宋体" w:cs="宋体" w:eastAsia="宋体" w:hint="default"/>
                <w:sz w:val="24"/>
                <w:szCs w:val="24"/>
              </w:rPr>
            </w:r>
          </w:p>
        </w:tc>
        <w:tc>
          <w:tcPr>
            <w:tcW w:w="1838" w:type="dxa"/>
            <w:tcBorders>
              <w:top w:val="single" w:sz="8" w:space="0" w:color="000000"/>
              <w:left w:val="nil" w:sz="6" w:space="0" w:color="auto"/>
              <w:bottom w:val="single" w:sz="4" w:space="0" w:color="000000"/>
              <w:right w:val="nil" w:sz="6" w:space="0" w:color="auto"/>
            </w:tcBorders>
          </w:tcPr>
          <w:p>
            <w:pPr>
              <w:pStyle w:val="TableParagraph"/>
              <w:spacing w:line="240" w:lineRule="auto" w:before="6"/>
              <w:ind w:right="0"/>
              <w:jc w:val="right"/>
              <w:rPr>
                <w:rFonts w:ascii="宋体" w:hAnsi="宋体" w:cs="宋体" w:eastAsia="宋体" w:hint="default"/>
                <w:sz w:val="24"/>
                <w:szCs w:val="24"/>
              </w:rPr>
            </w:pPr>
            <w:r>
              <w:rPr>
                <w:rFonts w:ascii="宋体" w:hAnsi="宋体" w:cs="宋体" w:eastAsia="宋体" w:hint="default"/>
                <w:b/>
                <w:bCs/>
                <w:sz w:val="24"/>
                <w:szCs w:val="24"/>
              </w:rPr>
              <w:t>上期发生额</w:t>
            </w:r>
            <w:r>
              <w:rPr>
                <w:rFonts w:ascii="宋体" w:hAnsi="宋体" w:cs="宋体" w:eastAsia="宋体" w:hint="default"/>
                <w:sz w:val="24"/>
                <w:szCs w:val="24"/>
              </w:rPr>
            </w:r>
          </w:p>
        </w:tc>
      </w:tr>
      <w:tr>
        <w:trPr>
          <w:trHeight w:val="393" w:hRule="exact"/>
        </w:trPr>
        <w:tc>
          <w:tcPr>
            <w:tcW w:w="4575"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right="0"/>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、将净利润调节为经营活动现金流量：</w:t>
            </w:r>
            <w:r>
              <w:rPr>
                <w:rFonts w:ascii="宋体" w:hAnsi="宋体" w:cs="宋体" w:eastAsia="宋体" w:hint="default"/>
                <w:sz w:val="21"/>
                <w:szCs w:val="21"/>
              </w:rPr>
            </w:r>
          </w:p>
        </w:tc>
        <w:tc>
          <w:tcPr>
            <w:tcW w:w="2725" w:type="dxa"/>
            <w:tcBorders>
              <w:top w:val="single" w:sz="4" w:space="0" w:color="000000"/>
              <w:left w:val="nil" w:sz="6" w:space="0" w:color="auto"/>
              <w:bottom w:val="nil" w:sz="6" w:space="0" w:color="auto"/>
              <w:right w:val="nil" w:sz="6" w:space="0" w:color="auto"/>
            </w:tcBorders>
          </w:tcPr>
          <w:p>
            <w:pPr>
              <w:pStyle w:val="TableParagraph"/>
              <w:spacing w:line="240" w:lineRule="auto" w:before="31"/>
              <w:ind w:right="364"/>
              <w:jc w:val="right"/>
              <w:rPr>
                <w:rFonts w:ascii="宋体" w:hAnsi="宋体" w:cs="宋体" w:eastAsia="宋体" w:hint="default"/>
                <w:sz w:val="20"/>
                <w:szCs w:val="20"/>
              </w:rPr>
            </w:pPr>
            <w:r>
              <w:rPr>
                <w:rFonts w:ascii="宋体"/>
                <w:sz w:val="20"/>
              </w:rPr>
              <w:t>--</w:t>
            </w:r>
          </w:p>
        </w:tc>
        <w:tc>
          <w:tcPr>
            <w:tcW w:w="1838" w:type="dxa"/>
            <w:tcBorders>
              <w:top w:val="single" w:sz="4" w:space="0" w:color="000000"/>
              <w:left w:val="nil" w:sz="6" w:space="0" w:color="auto"/>
              <w:bottom w:val="nil" w:sz="6" w:space="0" w:color="auto"/>
              <w:right w:val="nil" w:sz="6" w:space="0" w:color="auto"/>
            </w:tcBorders>
          </w:tcPr>
          <w:p>
            <w:pPr>
              <w:pStyle w:val="TableParagraph"/>
              <w:spacing w:line="240" w:lineRule="auto" w:before="31"/>
              <w:ind w:right="0"/>
              <w:jc w:val="right"/>
              <w:rPr>
                <w:rFonts w:ascii="宋体" w:hAnsi="宋体" w:cs="宋体" w:eastAsia="宋体" w:hint="default"/>
                <w:sz w:val="20"/>
                <w:szCs w:val="20"/>
              </w:rPr>
            </w:pPr>
            <w:r>
              <w:rPr>
                <w:rFonts w:ascii="宋体"/>
                <w:sz w:val="20"/>
              </w:rPr>
              <w:t>--</w:t>
            </w:r>
          </w:p>
        </w:tc>
      </w:tr>
      <w:tr>
        <w:trPr>
          <w:trHeight w:val="395" w:hRule="exact"/>
        </w:trPr>
        <w:tc>
          <w:tcPr>
            <w:tcW w:w="4575"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2725"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365"/>
              <w:jc w:val="right"/>
              <w:rPr>
                <w:rFonts w:ascii="宋体" w:hAnsi="宋体" w:cs="宋体" w:eastAsia="宋体" w:hint="default"/>
                <w:sz w:val="21"/>
                <w:szCs w:val="21"/>
              </w:rPr>
            </w:pPr>
            <w:r>
              <w:rPr>
                <w:rFonts w:ascii="宋体"/>
                <w:sz w:val="21"/>
              </w:rPr>
              <w:t>422,767,817.11</w:t>
            </w: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
              <w:jc w:val="right"/>
              <w:rPr>
                <w:rFonts w:ascii="宋体" w:hAnsi="宋体" w:cs="宋体" w:eastAsia="宋体" w:hint="default"/>
                <w:sz w:val="21"/>
                <w:szCs w:val="21"/>
              </w:rPr>
            </w:pPr>
            <w:r>
              <w:rPr>
                <w:rFonts w:ascii="宋体"/>
                <w:sz w:val="21"/>
              </w:rPr>
              <w:t>267,130,087.40</w:t>
            </w:r>
          </w:p>
        </w:tc>
      </w:tr>
      <w:tr>
        <w:trPr>
          <w:trHeight w:val="397" w:hRule="exact"/>
        </w:trPr>
        <w:tc>
          <w:tcPr>
            <w:tcW w:w="457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0"/>
              <w:jc w:val="left"/>
              <w:rPr>
                <w:rFonts w:ascii="宋体" w:hAnsi="宋体" w:cs="宋体" w:eastAsia="宋体" w:hint="default"/>
                <w:sz w:val="21"/>
                <w:szCs w:val="21"/>
              </w:rPr>
            </w:pPr>
            <w:r>
              <w:rPr>
                <w:rFonts w:ascii="宋体" w:hAnsi="宋体" w:cs="宋体" w:eastAsia="宋体" w:hint="default"/>
                <w:sz w:val="21"/>
                <w:szCs w:val="21"/>
              </w:rPr>
              <w:t>加：资产减值准备</w:t>
            </w:r>
          </w:p>
        </w:tc>
        <w:tc>
          <w:tcPr>
            <w:tcW w:w="272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65"/>
              <w:jc w:val="right"/>
              <w:rPr>
                <w:rFonts w:ascii="宋体" w:hAnsi="宋体" w:cs="宋体" w:eastAsia="宋体" w:hint="default"/>
                <w:sz w:val="21"/>
                <w:szCs w:val="21"/>
              </w:rPr>
            </w:pPr>
            <w:r>
              <w:rPr>
                <w:rFonts w:ascii="宋体"/>
                <w:sz w:val="21"/>
              </w:rPr>
              <w:t>3,028,833.11</w:t>
            </w: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
              <w:jc w:val="right"/>
              <w:rPr>
                <w:rFonts w:ascii="宋体" w:hAnsi="宋体" w:cs="宋体" w:eastAsia="宋体" w:hint="default"/>
                <w:sz w:val="21"/>
                <w:szCs w:val="21"/>
              </w:rPr>
            </w:pPr>
            <w:r>
              <w:rPr>
                <w:rFonts w:ascii="宋体"/>
                <w:sz w:val="21"/>
              </w:rPr>
              <w:t>1,858,633.68</w:t>
            </w:r>
          </w:p>
        </w:tc>
      </w:tr>
      <w:tr>
        <w:trPr>
          <w:trHeight w:val="397" w:hRule="exact"/>
        </w:trPr>
        <w:tc>
          <w:tcPr>
            <w:tcW w:w="457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0"/>
              <w:jc w:val="left"/>
              <w:rPr>
                <w:rFonts w:ascii="宋体" w:hAnsi="宋体" w:cs="宋体" w:eastAsia="宋体" w:hint="default"/>
                <w:sz w:val="21"/>
                <w:szCs w:val="21"/>
              </w:rPr>
            </w:pPr>
            <w:r>
              <w:rPr>
                <w:rFonts w:ascii="宋体" w:hAnsi="宋体" w:cs="宋体" w:eastAsia="宋体" w:hint="default"/>
                <w:sz w:val="21"/>
                <w:szCs w:val="21"/>
              </w:rPr>
              <w:t>固定资产折旧</w:t>
            </w:r>
          </w:p>
        </w:tc>
        <w:tc>
          <w:tcPr>
            <w:tcW w:w="272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65"/>
              <w:jc w:val="right"/>
              <w:rPr>
                <w:rFonts w:ascii="宋体" w:hAnsi="宋体" w:cs="宋体" w:eastAsia="宋体" w:hint="default"/>
                <w:sz w:val="21"/>
                <w:szCs w:val="21"/>
              </w:rPr>
            </w:pPr>
            <w:r>
              <w:rPr>
                <w:rFonts w:ascii="宋体"/>
                <w:sz w:val="21"/>
              </w:rPr>
              <w:t>18,481,103.15</w:t>
            </w: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0"/>
              <w:jc w:val="right"/>
              <w:rPr>
                <w:rFonts w:ascii="宋体" w:hAnsi="宋体" w:cs="宋体" w:eastAsia="宋体" w:hint="default"/>
                <w:sz w:val="21"/>
                <w:szCs w:val="21"/>
              </w:rPr>
            </w:pPr>
            <w:r>
              <w:rPr>
                <w:rFonts w:ascii="宋体"/>
                <w:sz w:val="21"/>
              </w:rPr>
              <w:t>14,799,578.70</w:t>
            </w:r>
          </w:p>
        </w:tc>
      </w:tr>
      <w:tr>
        <w:trPr>
          <w:trHeight w:val="397" w:hRule="exact"/>
        </w:trPr>
        <w:tc>
          <w:tcPr>
            <w:tcW w:w="457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0"/>
              <w:jc w:val="left"/>
              <w:rPr>
                <w:rFonts w:ascii="宋体" w:hAnsi="宋体" w:cs="宋体" w:eastAsia="宋体" w:hint="default"/>
                <w:sz w:val="21"/>
                <w:szCs w:val="21"/>
              </w:rPr>
            </w:pPr>
            <w:r>
              <w:rPr>
                <w:rFonts w:ascii="宋体" w:hAnsi="宋体" w:cs="宋体" w:eastAsia="宋体" w:hint="default"/>
                <w:sz w:val="21"/>
                <w:szCs w:val="21"/>
              </w:rPr>
              <w:t>无形资产摊销</w:t>
            </w:r>
          </w:p>
        </w:tc>
        <w:tc>
          <w:tcPr>
            <w:tcW w:w="272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65"/>
              <w:jc w:val="right"/>
              <w:rPr>
                <w:rFonts w:ascii="宋体" w:hAnsi="宋体" w:cs="宋体" w:eastAsia="宋体" w:hint="default"/>
                <w:sz w:val="21"/>
                <w:szCs w:val="21"/>
              </w:rPr>
            </w:pPr>
            <w:r>
              <w:rPr>
                <w:rFonts w:ascii="宋体"/>
                <w:sz w:val="21"/>
              </w:rPr>
              <w:t>2,768,101.74</w:t>
            </w: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
              <w:jc w:val="right"/>
              <w:rPr>
                <w:rFonts w:ascii="宋体" w:hAnsi="宋体" w:cs="宋体" w:eastAsia="宋体" w:hint="default"/>
                <w:sz w:val="21"/>
                <w:szCs w:val="21"/>
              </w:rPr>
            </w:pPr>
            <w:r>
              <w:rPr>
                <w:rFonts w:ascii="宋体"/>
                <w:sz w:val="21"/>
              </w:rPr>
              <w:t>2,076,608.35</w:t>
            </w:r>
          </w:p>
        </w:tc>
      </w:tr>
      <w:tr>
        <w:trPr>
          <w:trHeight w:val="304" w:hRule="exact"/>
        </w:trPr>
        <w:tc>
          <w:tcPr>
            <w:tcW w:w="457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0"/>
              <w:jc w:val="left"/>
              <w:rPr>
                <w:rFonts w:ascii="宋体" w:hAnsi="宋体" w:cs="宋体" w:eastAsia="宋体" w:hint="default"/>
                <w:sz w:val="21"/>
                <w:szCs w:val="21"/>
              </w:rPr>
            </w:pPr>
            <w:r>
              <w:rPr>
                <w:rFonts w:ascii="宋体" w:hAnsi="宋体" w:cs="宋体" w:eastAsia="宋体" w:hint="default"/>
                <w:sz w:val="21"/>
                <w:szCs w:val="21"/>
              </w:rPr>
              <w:t>长期待摊费用摊销</w:t>
            </w:r>
          </w:p>
        </w:tc>
        <w:tc>
          <w:tcPr>
            <w:tcW w:w="272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65"/>
              <w:jc w:val="right"/>
              <w:rPr>
                <w:rFonts w:ascii="宋体" w:hAnsi="宋体" w:cs="宋体" w:eastAsia="宋体" w:hint="default"/>
                <w:sz w:val="21"/>
                <w:szCs w:val="21"/>
              </w:rPr>
            </w:pPr>
            <w:r>
              <w:rPr>
                <w:rFonts w:ascii="宋体"/>
                <w:sz w:val="21"/>
              </w:rPr>
              <w:t>774,002.50</w:t>
            </w: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
              <w:jc w:val="right"/>
              <w:rPr>
                <w:rFonts w:ascii="宋体" w:hAnsi="宋体" w:cs="宋体" w:eastAsia="宋体" w:hint="default"/>
                <w:sz w:val="21"/>
                <w:szCs w:val="21"/>
              </w:rPr>
            </w:pPr>
            <w:r>
              <w:rPr>
                <w:rFonts w:ascii="宋体"/>
                <w:sz w:val="21"/>
              </w:rPr>
              <w:t>774,000.00</w:t>
            </w:r>
          </w:p>
        </w:tc>
      </w:tr>
    </w:tbl>
    <w:p>
      <w:pPr>
        <w:spacing w:after="0" w:line="240" w:lineRule="auto"/>
        <w:jc w:val="right"/>
        <w:rPr>
          <w:rFonts w:ascii="宋体" w:hAnsi="宋体" w:cs="宋体" w:eastAsia="宋体" w:hint="default"/>
          <w:sz w:val="21"/>
          <w:szCs w:val="21"/>
        </w:rPr>
        <w:sectPr>
          <w:pgSz w:w="12240" w:h="15840"/>
          <w:pgMar w:header="747" w:footer="708" w:top="980" w:bottom="900" w:left="1280" w:right="1200"/>
        </w:sect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9"/>
          <w:szCs w:val="19"/>
        </w:rPr>
      </w:pPr>
    </w:p>
    <w:tbl>
      <w:tblPr>
        <w:tblW w:w="0" w:type="auto"/>
        <w:jc w:val="left"/>
        <w:tblInd w:w="505" w:type="dxa"/>
        <w:tblLayout w:type="fixed"/>
        <w:tblCellMar>
          <w:top w:w="0" w:type="dxa"/>
          <w:left w:w="0" w:type="dxa"/>
          <w:bottom w:w="0" w:type="dxa"/>
          <w:right w:w="0" w:type="dxa"/>
        </w:tblCellMar>
        <w:tblLook w:val="01E0"/>
      </w:tblPr>
      <w:tblGrid>
        <w:gridCol w:w="4996"/>
        <w:gridCol w:w="2266"/>
        <w:gridCol w:w="1890"/>
      </w:tblGrid>
      <w:tr>
        <w:trPr>
          <w:trHeight w:val="562" w:hRule="exact"/>
        </w:trPr>
        <w:tc>
          <w:tcPr>
            <w:tcW w:w="4996" w:type="dxa"/>
            <w:tcBorders>
              <w:top w:val="nil" w:sz="6" w:space="0" w:color="auto"/>
              <w:left w:val="nil" w:sz="6" w:space="0" w:color="auto"/>
              <w:bottom w:val="nil" w:sz="6" w:space="0" w:color="auto"/>
              <w:right w:val="nil" w:sz="6" w:space="0" w:color="auto"/>
            </w:tcBorders>
          </w:tcPr>
          <w:p>
            <w:pPr>
              <w:pStyle w:val="TableParagraph"/>
              <w:spacing w:line="209" w:lineRule="exact"/>
              <w:ind w:left="14" w:right="0"/>
              <w:jc w:val="left"/>
              <w:rPr>
                <w:rFonts w:ascii="宋体" w:hAnsi="宋体" w:cs="宋体" w:eastAsia="宋体" w:hint="default"/>
                <w:sz w:val="21"/>
                <w:szCs w:val="21"/>
              </w:rPr>
            </w:pPr>
            <w:r>
              <w:rPr>
                <w:rFonts w:ascii="宋体" w:hAnsi="宋体" w:cs="宋体" w:eastAsia="宋体" w:hint="default"/>
                <w:spacing w:val="-5"/>
                <w:sz w:val="21"/>
                <w:szCs w:val="21"/>
              </w:rPr>
              <w:t>处置固定资产、无形资产和其他长期资产的损失（收</w:t>
            </w:r>
          </w:p>
          <w:p>
            <w:pPr>
              <w:pStyle w:val="TableParagraph"/>
              <w:spacing w:line="274" w:lineRule="exact"/>
              <w:ind w:left="14" w:right="0"/>
              <w:jc w:val="left"/>
              <w:rPr>
                <w:rFonts w:ascii="宋体" w:hAnsi="宋体" w:cs="宋体" w:eastAsia="宋体" w:hint="default"/>
                <w:sz w:val="21"/>
                <w:szCs w:val="21"/>
              </w:rPr>
            </w:pPr>
            <w:r>
              <w:rPr>
                <w:rFonts w:ascii="宋体" w:hAnsi="宋体" w:cs="宋体" w:eastAsia="宋体" w:hint="default"/>
                <w:sz w:val="21"/>
                <w:szCs w:val="21"/>
              </w:rPr>
              <w:t>益以“－”号填列）</w:t>
            </w:r>
          </w:p>
        </w:tc>
        <w:tc>
          <w:tcPr>
            <w:tcW w:w="2266"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313"/>
              <w:jc w:val="right"/>
              <w:rPr>
                <w:rFonts w:ascii="宋体" w:hAnsi="宋体" w:cs="宋体" w:eastAsia="宋体" w:hint="default"/>
                <w:sz w:val="21"/>
                <w:szCs w:val="21"/>
              </w:rPr>
            </w:pPr>
            <w:r>
              <w:rPr>
                <w:rFonts w:ascii="宋体"/>
                <w:sz w:val="21"/>
              </w:rPr>
              <w:t>179,694.66</w:t>
            </w:r>
          </w:p>
        </w:tc>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
              <w:jc w:val="right"/>
              <w:rPr>
                <w:rFonts w:ascii="宋体" w:hAnsi="宋体" w:cs="宋体" w:eastAsia="宋体" w:hint="default"/>
                <w:sz w:val="21"/>
                <w:szCs w:val="21"/>
              </w:rPr>
            </w:pPr>
            <w:r>
              <w:rPr>
                <w:rFonts w:ascii="宋体"/>
                <w:sz w:val="21"/>
              </w:rPr>
              <w:t>755,981.46</w:t>
            </w:r>
          </w:p>
        </w:tc>
      </w:tr>
      <w:tr>
        <w:trPr>
          <w:trHeight w:val="383" w:hRule="exact"/>
        </w:trPr>
        <w:tc>
          <w:tcPr>
            <w:tcW w:w="499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4" w:right="0"/>
              <w:jc w:val="left"/>
              <w:rPr>
                <w:rFonts w:ascii="宋体" w:hAnsi="宋体" w:cs="宋体" w:eastAsia="宋体" w:hint="default"/>
                <w:sz w:val="21"/>
                <w:szCs w:val="21"/>
              </w:rPr>
            </w:pPr>
            <w:r>
              <w:rPr>
                <w:rFonts w:ascii="宋体" w:hAnsi="宋体" w:cs="宋体" w:eastAsia="宋体" w:hint="default"/>
                <w:sz w:val="21"/>
                <w:szCs w:val="21"/>
              </w:rPr>
              <w:t>固定资产报废损失（收益以“－”号填列）</w:t>
            </w:r>
          </w:p>
        </w:tc>
        <w:tc>
          <w:tcPr>
            <w:tcW w:w="226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12"/>
              <w:jc w:val="right"/>
              <w:rPr>
                <w:rFonts w:ascii="宋体" w:hAnsi="宋体" w:cs="宋体" w:eastAsia="宋体" w:hint="default"/>
                <w:sz w:val="20"/>
                <w:szCs w:val="20"/>
              </w:rPr>
            </w:pPr>
            <w:r>
              <w:rPr>
                <w:rFonts w:ascii="宋体"/>
                <w:sz w:val="20"/>
              </w:rPr>
              <w:t>--</w:t>
            </w:r>
          </w:p>
        </w:tc>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0"/>
              <w:jc w:val="right"/>
              <w:rPr>
                <w:rFonts w:ascii="宋体" w:hAnsi="宋体" w:cs="宋体" w:eastAsia="宋体" w:hint="default"/>
                <w:sz w:val="20"/>
                <w:szCs w:val="20"/>
              </w:rPr>
            </w:pPr>
            <w:r>
              <w:rPr>
                <w:rFonts w:ascii="宋体"/>
                <w:sz w:val="20"/>
              </w:rPr>
              <w:t>--</w:t>
            </w:r>
          </w:p>
        </w:tc>
      </w:tr>
      <w:tr>
        <w:trPr>
          <w:trHeight w:val="397" w:hRule="exact"/>
        </w:trPr>
        <w:tc>
          <w:tcPr>
            <w:tcW w:w="499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4" w:right="0"/>
              <w:jc w:val="left"/>
              <w:rPr>
                <w:rFonts w:ascii="宋体" w:hAnsi="宋体" w:cs="宋体" w:eastAsia="宋体" w:hint="default"/>
                <w:sz w:val="21"/>
                <w:szCs w:val="21"/>
              </w:rPr>
            </w:pPr>
            <w:r>
              <w:rPr>
                <w:rFonts w:ascii="宋体" w:hAnsi="宋体" w:cs="宋体" w:eastAsia="宋体" w:hint="default"/>
                <w:sz w:val="21"/>
                <w:szCs w:val="21"/>
              </w:rPr>
              <w:t>公允价值变动损失（收益以“－”号填列）</w:t>
            </w:r>
          </w:p>
        </w:tc>
        <w:tc>
          <w:tcPr>
            <w:tcW w:w="226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12"/>
              <w:jc w:val="right"/>
              <w:rPr>
                <w:rFonts w:ascii="宋体" w:hAnsi="宋体" w:cs="宋体" w:eastAsia="宋体" w:hint="default"/>
                <w:sz w:val="20"/>
                <w:szCs w:val="20"/>
              </w:rPr>
            </w:pPr>
            <w:r>
              <w:rPr>
                <w:rFonts w:ascii="宋体"/>
                <w:sz w:val="20"/>
              </w:rPr>
              <w:t>--</w:t>
            </w:r>
          </w:p>
        </w:tc>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0"/>
              <w:jc w:val="right"/>
              <w:rPr>
                <w:rFonts w:ascii="宋体" w:hAnsi="宋体" w:cs="宋体" w:eastAsia="宋体" w:hint="default"/>
                <w:sz w:val="20"/>
                <w:szCs w:val="20"/>
              </w:rPr>
            </w:pPr>
            <w:r>
              <w:rPr>
                <w:rFonts w:ascii="宋体"/>
                <w:sz w:val="20"/>
              </w:rPr>
              <w:t>--</w:t>
            </w:r>
          </w:p>
        </w:tc>
      </w:tr>
      <w:tr>
        <w:trPr>
          <w:trHeight w:val="397" w:hRule="exact"/>
        </w:trPr>
        <w:tc>
          <w:tcPr>
            <w:tcW w:w="499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4" w:right="0"/>
              <w:jc w:val="left"/>
              <w:rPr>
                <w:rFonts w:ascii="宋体" w:hAnsi="宋体" w:cs="宋体" w:eastAsia="宋体" w:hint="default"/>
                <w:sz w:val="21"/>
                <w:szCs w:val="21"/>
              </w:rPr>
            </w:pPr>
            <w:r>
              <w:rPr>
                <w:rFonts w:ascii="宋体" w:hAnsi="宋体" w:cs="宋体" w:eastAsia="宋体" w:hint="default"/>
                <w:sz w:val="21"/>
                <w:szCs w:val="21"/>
              </w:rPr>
              <w:t>财务费用（收益以“－”号填列）</w:t>
            </w:r>
          </w:p>
        </w:tc>
        <w:tc>
          <w:tcPr>
            <w:tcW w:w="226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13"/>
              <w:jc w:val="right"/>
              <w:rPr>
                <w:rFonts w:ascii="宋体" w:hAnsi="宋体" w:cs="宋体" w:eastAsia="宋体" w:hint="default"/>
                <w:sz w:val="21"/>
                <w:szCs w:val="21"/>
              </w:rPr>
            </w:pPr>
            <w:r>
              <w:rPr>
                <w:rFonts w:ascii="宋体"/>
                <w:spacing w:val="-1"/>
                <w:sz w:val="21"/>
              </w:rPr>
              <w:t>-3,829,889.58</w:t>
            </w:r>
          </w:p>
        </w:tc>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0"/>
              <w:jc w:val="right"/>
              <w:rPr>
                <w:rFonts w:ascii="宋体" w:hAnsi="宋体" w:cs="宋体" w:eastAsia="宋体" w:hint="default"/>
                <w:sz w:val="21"/>
                <w:szCs w:val="21"/>
              </w:rPr>
            </w:pPr>
            <w:r>
              <w:rPr>
                <w:rFonts w:ascii="宋体"/>
                <w:sz w:val="21"/>
              </w:rPr>
              <w:t>-26,064.03</w:t>
            </w:r>
          </w:p>
        </w:tc>
      </w:tr>
      <w:tr>
        <w:trPr>
          <w:trHeight w:val="397" w:hRule="exact"/>
        </w:trPr>
        <w:tc>
          <w:tcPr>
            <w:tcW w:w="499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4" w:right="0"/>
              <w:jc w:val="left"/>
              <w:rPr>
                <w:rFonts w:ascii="宋体" w:hAnsi="宋体" w:cs="宋体" w:eastAsia="宋体" w:hint="default"/>
                <w:sz w:val="21"/>
                <w:szCs w:val="21"/>
              </w:rPr>
            </w:pPr>
            <w:r>
              <w:rPr>
                <w:rFonts w:ascii="宋体" w:hAnsi="宋体" w:cs="宋体" w:eastAsia="宋体" w:hint="default"/>
                <w:sz w:val="21"/>
                <w:szCs w:val="21"/>
              </w:rPr>
              <w:t>投资损失（收益以“－”号填列）</w:t>
            </w:r>
          </w:p>
        </w:tc>
        <w:tc>
          <w:tcPr>
            <w:tcW w:w="226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13"/>
              <w:jc w:val="right"/>
              <w:rPr>
                <w:rFonts w:ascii="宋体" w:hAnsi="宋体" w:cs="宋体" w:eastAsia="宋体" w:hint="default"/>
                <w:sz w:val="21"/>
                <w:szCs w:val="21"/>
              </w:rPr>
            </w:pPr>
            <w:r>
              <w:rPr>
                <w:rFonts w:ascii="宋体"/>
                <w:spacing w:val="-1"/>
                <w:sz w:val="21"/>
              </w:rPr>
              <w:t>-130,080,000.00</w:t>
            </w:r>
          </w:p>
        </w:tc>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0"/>
              <w:jc w:val="right"/>
              <w:rPr>
                <w:rFonts w:ascii="宋体" w:hAnsi="宋体" w:cs="宋体" w:eastAsia="宋体" w:hint="default"/>
                <w:sz w:val="21"/>
                <w:szCs w:val="21"/>
              </w:rPr>
            </w:pPr>
            <w:r>
              <w:rPr>
                <w:rFonts w:ascii="宋体"/>
                <w:sz w:val="21"/>
              </w:rPr>
              <w:t>-882,972.46</w:t>
            </w:r>
          </w:p>
        </w:tc>
      </w:tr>
      <w:tr>
        <w:trPr>
          <w:trHeight w:val="397" w:hRule="exact"/>
        </w:trPr>
        <w:tc>
          <w:tcPr>
            <w:tcW w:w="499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4" w:right="0"/>
              <w:jc w:val="left"/>
              <w:rPr>
                <w:rFonts w:ascii="宋体" w:hAnsi="宋体" w:cs="宋体" w:eastAsia="宋体" w:hint="default"/>
                <w:sz w:val="21"/>
                <w:szCs w:val="21"/>
              </w:rPr>
            </w:pPr>
            <w:r>
              <w:rPr>
                <w:rFonts w:ascii="宋体" w:hAnsi="宋体" w:cs="宋体" w:eastAsia="宋体" w:hint="default"/>
                <w:sz w:val="21"/>
                <w:szCs w:val="21"/>
              </w:rPr>
              <w:t>递延所得税资产减少（增加以“－”号填列）</w:t>
            </w:r>
          </w:p>
        </w:tc>
        <w:tc>
          <w:tcPr>
            <w:tcW w:w="226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13"/>
              <w:jc w:val="right"/>
              <w:rPr>
                <w:rFonts w:ascii="宋体" w:hAnsi="宋体" w:cs="宋体" w:eastAsia="宋体" w:hint="default"/>
                <w:sz w:val="21"/>
                <w:szCs w:val="21"/>
              </w:rPr>
            </w:pPr>
            <w:r>
              <w:rPr>
                <w:rFonts w:ascii="宋体"/>
                <w:spacing w:val="-1"/>
                <w:sz w:val="21"/>
              </w:rPr>
              <w:t>-2,524,482.07</w:t>
            </w:r>
          </w:p>
        </w:tc>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
              <w:jc w:val="right"/>
              <w:rPr>
                <w:rFonts w:ascii="宋体" w:hAnsi="宋体" w:cs="宋体" w:eastAsia="宋体" w:hint="default"/>
                <w:sz w:val="21"/>
                <w:szCs w:val="21"/>
              </w:rPr>
            </w:pPr>
            <w:r>
              <w:rPr>
                <w:rFonts w:ascii="宋体"/>
                <w:sz w:val="21"/>
              </w:rPr>
              <w:t>124,686.57</w:t>
            </w:r>
          </w:p>
        </w:tc>
      </w:tr>
      <w:tr>
        <w:trPr>
          <w:trHeight w:val="397" w:hRule="exact"/>
        </w:trPr>
        <w:tc>
          <w:tcPr>
            <w:tcW w:w="499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4" w:right="0"/>
              <w:jc w:val="left"/>
              <w:rPr>
                <w:rFonts w:ascii="宋体" w:hAnsi="宋体" w:cs="宋体" w:eastAsia="宋体" w:hint="default"/>
                <w:sz w:val="21"/>
                <w:szCs w:val="21"/>
              </w:rPr>
            </w:pPr>
            <w:r>
              <w:rPr>
                <w:rFonts w:ascii="宋体" w:hAnsi="宋体" w:cs="宋体" w:eastAsia="宋体" w:hint="default"/>
                <w:sz w:val="21"/>
                <w:szCs w:val="21"/>
              </w:rPr>
              <w:t>递延所得税负债增加（减少以“－”号填列）</w:t>
            </w:r>
          </w:p>
        </w:tc>
        <w:tc>
          <w:tcPr>
            <w:tcW w:w="226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12"/>
              <w:jc w:val="right"/>
              <w:rPr>
                <w:rFonts w:ascii="宋体" w:hAnsi="宋体" w:cs="宋体" w:eastAsia="宋体" w:hint="default"/>
                <w:sz w:val="20"/>
                <w:szCs w:val="20"/>
              </w:rPr>
            </w:pPr>
            <w:r>
              <w:rPr>
                <w:rFonts w:ascii="宋体"/>
                <w:sz w:val="20"/>
              </w:rPr>
              <w:t>--</w:t>
            </w:r>
          </w:p>
        </w:tc>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0"/>
              <w:jc w:val="right"/>
              <w:rPr>
                <w:rFonts w:ascii="宋体" w:hAnsi="宋体" w:cs="宋体" w:eastAsia="宋体" w:hint="default"/>
                <w:sz w:val="20"/>
                <w:szCs w:val="20"/>
              </w:rPr>
            </w:pPr>
            <w:r>
              <w:rPr>
                <w:rFonts w:ascii="宋体"/>
                <w:sz w:val="20"/>
              </w:rPr>
              <w:t>--</w:t>
            </w:r>
          </w:p>
        </w:tc>
      </w:tr>
      <w:tr>
        <w:trPr>
          <w:trHeight w:val="397" w:hRule="exact"/>
        </w:trPr>
        <w:tc>
          <w:tcPr>
            <w:tcW w:w="499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4" w:right="0"/>
              <w:jc w:val="left"/>
              <w:rPr>
                <w:rFonts w:ascii="宋体" w:hAnsi="宋体" w:cs="宋体" w:eastAsia="宋体" w:hint="default"/>
                <w:sz w:val="21"/>
                <w:szCs w:val="21"/>
              </w:rPr>
            </w:pPr>
            <w:r>
              <w:rPr>
                <w:rFonts w:ascii="宋体" w:hAnsi="宋体" w:cs="宋体" w:eastAsia="宋体" w:hint="default"/>
                <w:sz w:val="21"/>
                <w:szCs w:val="21"/>
              </w:rPr>
              <w:t>存货的减少（增加以“－”号填列）</w:t>
            </w:r>
          </w:p>
        </w:tc>
        <w:tc>
          <w:tcPr>
            <w:tcW w:w="226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14"/>
              <w:jc w:val="right"/>
              <w:rPr>
                <w:rFonts w:ascii="宋体" w:hAnsi="宋体" w:cs="宋体" w:eastAsia="宋体" w:hint="default"/>
                <w:sz w:val="21"/>
                <w:szCs w:val="21"/>
              </w:rPr>
            </w:pPr>
            <w:r>
              <w:rPr>
                <w:rFonts w:ascii="宋体"/>
                <w:spacing w:val="-1"/>
                <w:sz w:val="21"/>
              </w:rPr>
              <w:t>-15,377,534.98</w:t>
            </w:r>
          </w:p>
        </w:tc>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
              <w:jc w:val="right"/>
              <w:rPr>
                <w:rFonts w:ascii="宋体" w:hAnsi="宋体" w:cs="宋体" w:eastAsia="宋体" w:hint="default"/>
                <w:sz w:val="21"/>
                <w:szCs w:val="21"/>
              </w:rPr>
            </w:pPr>
            <w:r>
              <w:rPr>
                <w:rFonts w:ascii="宋体"/>
                <w:spacing w:val="-1"/>
                <w:sz w:val="21"/>
              </w:rPr>
              <w:t>-4,602,706.21</w:t>
            </w:r>
          </w:p>
        </w:tc>
      </w:tr>
      <w:tr>
        <w:trPr>
          <w:trHeight w:val="397" w:hRule="exact"/>
        </w:trPr>
        <w:tc>
          <w:tcPr>
            <w:tcW w:w="499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4" w:right="0"/>
              <w:jc w:val="left"/>
              <w:rPr>
                <w:rFonts w:ascii="宋体" w:hAnsi="宋体" w:cs="宋体" w:eastAsia="宋体" w:hint="default"/>
                <w:sz w:val="21"/>
                <w:szCs w:val="21"/>
              </w:rPr>
            </w:pPr>
            <w:r>
              <w:rPr>
                <w:rFonts w:ascii="宋体" w:hAnsi="宋体" w:cs="宋体" w:eastAsia="宋体" w:hint="default"/>
                <w:sz w:val="21"/>
                <w:szCs w:val="21"/>
              </w:rPr>
              <w:t>经营性应收项目的减少（增加以“－”号填列）</w:t>
            </w:r>
          </w:p>
        </w:tc>
        <w:tc>
          <w:tcPr>
            <w:tcW w:w="226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14"/>
              <w:jc w:val="right"/>
              <w:rPr>
                <w:rFonts w:ascii="宋体" w:hAnsi="宋体" w:cs="宋体" w:eastAsia="宋体" w:hint="default"/>
                <w:sz w:val="21"/>
                <w:szCs w:val="21"/>
              </w:rPr>
            </w:pPr>
            <w:r>
              <w:rPr>
                <w:rFonts w:ascii="宋体"/>
                <w:spacing w:val="-1"/>
                <w:sz w:val="21"/>
              </w:rPr>
              <w:t>-25,382,038.48</w:t>
            </w:r>
          </w:p>
        </w:tc>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0"/>
              <w:jc w:val="right"/>
              <w:rPr>
                <w:rFonts w:ascii="宋体" w:hAnsi="宋体" w:cs="宋体" w:eastAsia="宋体" w:hint="default"/>
                <w:sz w:val="21"/>
                <w:szCs w:val="21"/>
              </w:rPr>
            </w:pPr>
            <w:r>
              <w:rPr>
                <w:rFonts w:ascii="宋体"/>
                <w:sz w:val="21"/>
              </w:rPr>
              <w:t>39,128,883.21</w:t>
            </w:r>
          </w:p>
        </w:tc>
      </w:tr>
      <w:tr>
        <w:trPr>
          <w:trHeight w:val="397" w:hRule="exact"/>
        </w:trPr>
        <w:tc>
          <w:tcPr>
            <w:tcW w:w="499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4" w:right="0"/>
              <w:jc w:val="left"/>
              <w:rPr>
                <w:rFonts w:ascii="宋体" w:hAnsi="宋体" w:cs="宋体" w:eastAsia="宋体" w:hint="default"/>
                <w:sz w:val="21"/>
                <w:szCs w:val="21"/>
              </w:rPr>
            </w:pPr>
            <w:r>
              <w:rPr>
                <w:rFonts w:ascii="宋体" w:hAnsi="宋体" w:cs="宋体" w:eastAsia="宋体" w:hint="default"/>
                <w:sz w:val="21"/>
                <w:szCs w:val="21"/>
              </w:rPr>
              <w:t>经营性应付项目的增加（减少以“－”号填列）</w:t>
            </w:r>
          </w:p>
        </w:tc>
        <w:tc>
          <w:tcPr>
            <w:tcW w:w="226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13"/>
              <w:jc w:val="right"/>
              <w:rPr>
                <w:rFonts w:ascii="宋体" w:hAnsi="宋体" w:cs="宋体" w:eastAsia="宋体" w:hint="default"/>
                <w:sz w:val="21"/>
                <w:szCs w:val="21"/>
              </w:rPr>
            </w:pPr>
            <w:r>
              <w:rPr>
                <w:rFonts w:ascii="宋体"/>
                <w:sz w:val="21"/>
              </w:rPr>
              <w:t>675,666,224.06</w:t>
            </w:r>
          </w:p>
        </w:tc>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
              <w:jc w:val="right"/>
              <w:rPr>
                <w:rFonts w:ascii="宋体" w:hAnsi="宋体" w:cs="宋体" w:eastAsia="宋体" w:hint="default"/>
                <w:sz w:val="21"/>
                <w:szCs w:val="21"/>
              </w:rPr>
            </w:pPr>
            <w:r>
              <w:rPr>
                <w:rFonts w:ascii="宋体"/>
                <w:spacing w:val="-1"/>
                <w:sz w:val="21"/>
              </w:rPr>
              <w:t>-190,759,146.40</w:t>
            </w:r>
          </w:p>
        </w:tc>
      </w:tr>
      <w:tr>
        <w:trPr>
          <w:trHeight w:val="397" w:hRule="exact"/>
        </w:trPr>
        <w:tc>
          <w:tcPr>
            <w:tcW w:w="499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4"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26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12"/>
              <w:jc w:val="right"/>
              <w:rPr>
                <w:rFonts w:ascii="宋体" w:hAnsi="宋体" w:cs="宋体" w:eastAsia="宋体" w:hint="default"/>
                <w:sz w:val="20"/>
                <w:szCs w:val="20"/>
              </w:rPr>
            </w:pPr>
            <w:r>
              <w:rPr>
                <w:rFonts w:ascii="宋体"/>
                <w:sz w:val="20"/>
              </w:rPr>
              <w:t>--</w:t>
            </w:r>
          </w:p>
        </w:tc>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0"/>
              <w:jc w:val="right"/>
              <w:rPr>
                <w:rFonts w:ascii="宋体" w:hAnsi="宋体" w:cs="宋体" w:eastAsia="宋体" w:hint="default"/>
                <w:sz w:val="20"/>
                <w:szCs w:val="20"/>
              </w:rPr>
            </w:pPr>
            <w:r>
              <w:rPr>
                <w:rFonts w:ascii="宋体"/>
                <w:sz w:val="20"/>
              </w:rPr>
              <w:t>--</w:t>
            </w:r>
          </w:p>
        </w:tc>
      </w:tr>
      <w:tr>
        <w:trPr>
          <w:trHeight w:val="397" w:hRule="exact"/>
        </w:trPr>
        <w:tc>
          <w:tcPr>
            <w:tcW w:w="499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4"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226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15"/>
              <w:jc w:val="right"/>
              <w:rPr>
                <w:rFonts w:ascii="宋体" w:hAnsi="宋体" w:cs="宋体" w:eastAsia="宋体" w:hint="default"/>
                <w:sz w:val="21"/>
                <w:szCs w:val="21"/>
              </w:rPr>
            </w:pPr>
            <w:r>
              <w:rPr>
                <w:rFonts w:ascii="宋体"/>
                <w:b/>
                <w:w w:val="95"/>
                <w:sz w:val="21"/>
              </w:rPr>
              <w:t>946,471,831.22</w:t>
            </w:r>
            <w:r>
              <w:rPr>
                <w:rFonts w:ascii="宋体"/>
                <w:sz w:val="21"/>
              </w:rPr>
            </w:r>
          </w:p>
        </w:tc>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
              <w:jc w:val="right"/>
              <w:rPr>
                <w:rFonts w:ascii="宋体" w:hAnsi="宋体" w:cs="宋体" w:eastAsia="宋体" w:hint="default"/>
                <w:sz w:val="21"/>
                <w:szCs w:val="21"/>
              </w:rPr>
            </w:pPr>
            <w:r>
              <w:rPr>
                <w:rFonts w:ascii="宋体"/>
                <w:b/>
                <w:w w:val="95"/>
                <w:sz w:val="21"/>
              </w:rPr>
              <w:t>130,377,570.27</w:t>
            </w:r>
            <w:r>
              <w:rPr>
                <w:rFonts w:ascii="宋体"/>
                <w:sz w:val="21"/>
              </w:rPr>
            </w:r>
          </w:p>
        </w:tc>
      </w:tr>
      <w:tr>
        <w:trPr>
          <w:trHeight w:val="397" w:hRule="exact"/>
        </w:trPr>
        <w:tc>
          <w:tcPr>
            <w:tcW w:w="499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4" w:right="0"/>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、不涉及现金收支的重大投资和筹资活动：</w:t>
            </w:r>
            <w:r>
              <w:rPr>
                <w:rFonts w:ascii="宋体" w:hAnsi="宋体" w:cs="宋体" w:eastAsia="宋体" w:hint="default"/>
                <w:sz w:val="21"/>
                <w:szCs w:val="21"/>
              </w:rPr>
            </w:r>
          </w:p>
        </w:tc>
        <w:tc>
          <w:tcPr>
            <w:tcW w:w="226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12"/>
              <w:jc w:val="right"/>
              <w:rPr>
                <w:rFonts w:ascii="宋体" w:hAnsi="宋体" w:cs="宋体" w:eastAsia="宋体" w:hint="default"/>
                <w:sz w:val="20"/>
                <w:szCs w:val="20"/>
              </w:rPr>
            </w:pPr>
            <w:r>
              <w:rPr>
                <w:rFonts w:ascii="宋体"/>
                <w:sz w:val="20"/>
              </w:rPr>
              <w:t>--</w:t>
            </w:r>
          </w:p>
        </w:tc>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0"/>
              <w:jc w:val="right"/>
              <w:rPr>
                <w:rFonts w:ascii="宋体" w:hAnsi="宋体" w:cs="宋体" w:eastAsia="宋体" w:hint="default"/>
                <w:sz w:val="20"/>
                <w:szCs w:val="20"/>
              </w:rPr>
            </w:pPr>
            <w:r>
              <w:rPr>
                <w:rFonts w:ascii="宋体"/>
                <w:sz w:val="20"/>
              </w:rPr>
              <w:t>--</w:t>
            </w:r>
          </w:p>
        </w:tc>
      </w:tr>
      <w:tr>
        <w:trPr>
          <w:trHeight w:val="397" w:hRule="exact"/>
        </w:trPr>
        <w:tc>
          <w:tcPr>
            <w:tcW w:w="499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4" w:right="0"/>
              <w:jc w:val="left"/>
              <w:rPr>
                <w:rFonts w:ascii="宋体" w:hAnsi="宋体" w:cs="宋体" w:eastAsia="宋体" w:hint="default"/>
                <w:sz w:val="21"/>
                <w:szCs w:val="21"/>
              </w:rPr>
            </w:pPr>
            <w:r>
              <w:rPr>
                <w:rFonts w:ascii="宋体" w:hAnsi="宋体" w:cs="宋体" w:eastAsia="宋体" w:hint="default"/>
                <w:sz w:val="21"/>
                <w:szCs w:val="21"/>
              </w:rPr>
              <w:t>债务转为资本</w:t>
            </w:r>
          </w:p>
        </w:tc>
        <w:tc>
          <w:tcPr>
            <w:tcW w:w="226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12"/>
              <w:jc w:val="right"/>
              <w:rPr>
                <w:rFonts w:ascii="宋体" w:hAnsi="宋体" w:cs="宋体" w:eastAsia="宋体" w:hint="default"/>
                <w:sz w:val="20"/>
                <w:szCs w:val="20"/>
              </w:rPr>
            </w:pPr>
            <w:r>
              <w:rPr>
                <w:rFonts w:ascii="宋体"/>
                <w:sz w:val="20"/>
              </w:rPr>
              <w:t>--</w:t>
            </w:r>
          </w:p>
        </w:tc>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0"/>
              <w:jc w:val="right"/>
              <w:rPr>
                <w:rFonts w:ascii="宋体" w:hAnsi="宋体" w:cs="宋体" w:eastAsia="宋体" w:hint="default"/>
                <w:sz w:val="20"/>
                <w:szCs w:val="20"/>
              </w:rPr>
            </w:pPr>
            <w:r>
              <w:rPr>
                <w:rFonts w:ascii="宋体"/>
                <w:sz w:val="20"/>
              </w:rPr>
              <w:t>--</w:t>
            </w:r>
          </w:p>
        </w:tc>
      </w:tr>
      <w:tr>
        <w:trPr>
          <w:trHeight w:val="397" w:hRule="exact"/>
        </w:trPr>
        <w:tc>
          <w:tcPr>
            <w:tcW w:w="499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4" w:right="0"/>
              <w:jc w:val="left"/>
              <w:rPr>
                <w:rFonts w:ascii="宋体" w:hAnsi="宋体" w:cs="宋体" w:eastAsia="宋体" w:hint="default"/>
                <w:sz w:val="21"/>
                <w:szCs w:val="21"/>
              </w:rPr>
            </w:pPr>
            <w:r>
              <w:rPr>
                <w:rFonts w:ascii="宋体" w:hAnsi="宋体" w:cs="宋体" w:eastAsia="宋体" w:hint="default"/>
                <w:sz w:val="21"/>
                <w:szCs w:val="21"/>
              </w:rPr>
              <w:t>一年内到期的可转换公司债券</w:t>
            </w:r>
          </w:p>
        </w:tc>
        <w:tc>
          <w:tcPr>
            <w:tcW w:w="226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12"/>
              <w:jc w:val="right"/>
              <w:rPr>
                <w:rFonts w:ascii="宋体" w:hAnsi="宋体" w:cs="宋体" w:eastAsia="宋体" w:hint="default"/>
                <w:sz w:val="20"/>
                <w:szCs w:val="20"/>
              </w:rPr>
            </w:pPr>
            <w:r>
              <w:rPr>
                <w:rFonts w:ascii="宋体"/>
                <w:sz w:val="20"/>
              </w:rPr>
              <w:t>--</w:t>
            </w:r>
          </w:p>
        </w:tc>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0"/>
              <w:jc w:val="right"/>
              <w:rPr>
                <w:rFonts w:ascii="宋体" w:hAnsi="宋体" w:cs="宋体" w:eastAsia="宋体" w:hint="default"/>
                <w:sz w:val="20"/>
                <w:szCs w:val="20"/>
              </w:rPr>
            </w:pPr>
            <w:r>
              <w:rPr>
                <w:rFonts w:ascii="宋体"/>
                <w:sz w:val="20"/>
              </w:rPr>
              <w:t>--</w:t>
            </w:r>
          </w:p>
        </w:tc>
      </w:tr>
      <w:tr>
        <w:trPr>
          <w:trHeight w:val="397" w:hRule="exact"/>
        </w:trPr>
        <w:tc>
          <w:tcPr>
            <w:tcW w:w="499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4" w:right="0"/>
              <w:jc w:val="left"/>
              <w:rPr>
                <w:rFonts w:ascii="宋体" w:hAnsi="宋体" w:cs="宋体" w:eastAsia="宋体" w:hint="default"/>
                <w:sz w:val="21"/>
                <w:szCs w:val="21"/>
              </w:rPr>
            </w:pPr>
            <w:r>
              <w:rPr>
                <w:rFonts w:ascii="宋体" w:hAnsi="宋体" w:cs="宋体" w:eastAsia="宋体" w:hint="default"/>
                <w:sz w:val="21"/>
                <w:szCs w:val="21"/>
              </w:rPr>
              <w:t>融资租入固定资产</w:t>
            </w:r>
          </w:p>
        </w:tc>
        <w:tc>
          <w:tcPr>
            <w:tcW w:w="226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12"/>
              <w:jc w:val="right"/>
              <w:rPr>
                <w:rFonts w:ascii="宋体" w:hAnsi="宋体" w:cs="宋体" w:eastAsia="宋体" w:hint="default"/>
                <w:sz w:val="20"/>
                <w:szCs w:val="20"/>
              </w:rPr>
            </w:pPr>
            <w:r>
              <w:rPr>
                <w:rFonts w:ascii="宋体"/>
                <w:sz w:val="20"/>
              </w:rPr>
              <w:t>--</w:t>
            </w:r>
          </w:p>
        </w:tc>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0"/>
              <w:jc w:val="right"/>
              <w:rPr>
                <w:rFonts w:ascii="宋体" w:hAnsi="宋体" w:cs="宋体" w:eastAsia="宋体" w:hint="default"/>
                <w:sz w:val="20"/>
                <w:szCs w:val="20"/>
              </w:rPr>
            </w:pPr>
            <w:r>
              <w:rPr>
                <w:rFonts w:ascii="宋体"/>
                <w:sz w:val="20"/>
              </w:rPr>
              <w:t>--</w:t>
            </w:r>
          </w:p>
        </w:tc>
      </w:tr>
      <w:tr>
        <w:trPr>
          <w:trHeight w:val="397" w:hRule="exact"/>
        </w:trPr>
        <w:tc>
          <w:tcPr>
            <w:tcW w:w="499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4" w:right="0"/>
              <w:jc w:val="left"/>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b/>
                <w:bCs/>
                <w:sz w:val="21"/>
                <w:szCs w:val="21"/>
              </w:rPr>
              <w:t>、现金及现金等价物净变动情况：</w:t>
            </w:r>
            <w:r>
              <w:rPr>
                <w:rFonts w:ascii="宋体" w:hAnsi="宋体" w:cs="宋体" w:eastAsia="宋体" w:hint="default"/>
                <w:sz w:val="21"/>
                <w:szCs w:val="21"/>
              </w:rPr>
            </w:r>
          </w:p>
        </w:tc>
        <w:tc>
          <w:tcPr>
            <w:tcW w:w="226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12"/>
              <w:jc w:val="right"/>
              <w:rPr>
                <w:rFonts w:ascii="宋体" w:hAnsi="宋体" w:cs="宋体" w:eastAsia="宋体" w:hint="default"/>
                <w:sz w:val="20"/>
                <w:szCs w:val="20"/>
              </w:rPr>
            </w:pPr>
            <w:r>
              <w:rPr>
                <w:rFonts w:ascii="宋体"/>
                <w:sz w:val="20"/>
              </w:rPr>
              <w:t>--</w:t>
            </w:r>
          </w:p>
        </w:tc>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0"/>
              <w:jc w:val="right"/>
              <w:rPr>
                <w:rFonts w:ascii="宋体" w:hAnsi="宋体" w:cs="宋体" w:eastAsia="宋体" w:hint="default"/>
                <w:sz w:val="20"/>
                <w:szCs w:val="20"/>
              </w:rPr>
            </w:pPr>
            <w:r>
              <w:rPr>
                <w:rFonts w:ascii="宋体"/>
                <w:sz w:val="20"/>
              </w:rPr>
              <w:t>--</w:t>
            </w:r>
          </w:p>
        </w:tc>
      </w:tr>
      <w:tr>
        <w:trPr>
          <w:trHeight w:val="397" w:hRule="exact"/>
        </w:trPr>
        <w:tc>
          <w:tcPr>
            <w:tcW w:w="499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4" w:right="0"/>
              <w:jc w:val="left"/>
              <w:rPr>
                <w:rFonts w:ascii="宋体" w:hAnsi="宋体" w:cs="宋体" w:eastAsia="宋体" w:hint="default"/>
                <w:sz w:val="21"/>
                <w:szCs w:val="21"/>
              </w:rPr>
            </w:pPr>
            <w:r>
              <w:rPr>
                <w:rFonts w:ascii="宋体" w:hAnsi="宋体" w:cs="宋体" w:eastAsia="宋体" w:hint="default"/>
                <w:sz w:val="21"/>
                <w:szCs w:val="21"/>
              </w:rPr>
              <w:t>现金的期末余额</w:t>
            </w:r>
          </w:p>
        </w:tc>
        <w:tc>
          <w:tcPr>
            <w:tcW w:w="2266"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13"/>
              <w:jc w:val="right"/>
              <w:rPr>
                <w:rFonts w:ascii="宋体" w:hAnsi="宋体" w:cs="宋体" w:eastAsia="宋体" w:hint="default"/>
                <w:sz w:val="21"/>
                <w:szCs w:val="21"/>
              </w:rPr>
            </w:pPr>
            <w:r>
              <w:rPr>
                <w:rFonts w:ascii="宋体"/>
                <w:sz w:val="21"/>
              </w:rPr>
              <w:t>2,957,437,945.24</w:t>
            </w:r>
          </w:p>
        </w:tc>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
              <w:jc w:val="right"/>
              <w:rPr>
                <w:rFonts w:ascii="宋体" w:hAnsi="宋体" w:cs="宋体" w:eastAsia="宋体" w:hint="default"/>
                <w:sz w:val="21"/>
                <w:szCs w:val="21"/>
              </w:rPr>
            </w:pPr>
            <w:r>
              <w:rPr>
                <w:rFonts w:ascii="宋体"/>
                <w:sz w:val="21"/>
              </w:rPr>
              <w:t>332,188,745.82</w:t>
            </w:r>
          </w:p>
        </w:tc>
      </w:tr>
      <w:tr>
        <w:trPr>
          <w:trHeight w:val="397" w:hRule="exact"/>
        </w:trPr>
        <w:tc>
          <w:tcPr>
            <w:tcW w:w="499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4" w:right="0"/>
              <w:jc w:val="left"/>
              <w:rPr>
                <w:rFonts w:ascii="宋体" w:hAnsi="宋体" w:cs="宋体" w:eastAsia="宋体" w:hint="default"/>
                <w:sz w:val="21"/>
                <w:szCs w:val="21"/>
              </w:rPr>
            </w:pPr>
            <w:r>
              <w:rPr>
                <w:rFonts w:ascii="宋体" w:hAnsi="宋体" w:cs="宋体" w:eastAsia="宋体" w:hint="default"/>
                <w:sz w:val="21"/>
                <w:szCs w:val="21"/>
              </w:rPr>
              <w:t>减：现金的期初余额</w:t>
            </w:r>
          </w:p>
        </w:tc>
        <w:tc>
          <w:tcPr>
            <w:tcW w:w="226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13"/>
              <w:jc w:val="right"/>
              <w:rPr>
                <w:rFonts w:ascii="宋体" w:hAnsi="宋体" w:cs="宋体" w:eastAsia="宋体" w:hint="default"/>
                <w:sz w:val="21"/>
                <w:szCs w:val="21"/>
              </w:rPr>
            </w:pPr>
            <w:r>
              <w:rPr>
                <w:rFonts w:ascii="宋体"/>
                <w:sz w:val="21"/>
              </w:rPr>
              <w:t>332,188,745.82</w:t>
            </w:r>
          </w:p>
        </w:tc>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
              <w:jc w:val="right"/>
              <w:rPr>
                <w:rFonts w:ascii="宋体" w:hAnsi="宋体" w:cs="宋体" w:eastAsia="宋体" w:hint="default"/>
                <w:sz w:val="21"/>
                <w:szCs w:val="21"/>
              </w:rPr>
            </w:pPr>
            <w:r>
              <w:rPr>
                <w:rFonts w:ascii="宋体"/>
                <w:sz w:val="21"/>
              </w:rPr>
              <w:t>375,518,619.25</w:t>
            </w:r>
          </w:p>
        </w:tc>
      </w:tr>
      <w:tr>
        <w:trPr>
          <w:trHeight w:val="397" w:hRule="exact"/>
        </w:trPr>
        <w:tc>
          <w:tcPr>
            <w:tcW w:w="499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4" w:right="0"/>
              <w:jc w:val="left"/>
              <w:rPr>
                <w:rFonts w:ascii="宋体" w:hAnsi="宋体" w:cs="宋体" w:eastAsia="宋体" w:hint="default"/>
                <w:sz w:val="21"/>
                <w:szCs w:val="21"/>
              </w:rPr>
            </w:pPr>
            <w:r>
              <w:rPr>
                <w:rFonts w:ascii="宋体" w:hAnsi="宋体" w:cs="宋体" w:eastAsia="宋体" w:hint="default"/>
                <w:sz w:val="21"/>
                <w:szCs w:val="21"/>
              </w:rPr>
              <w:t>加：现金等价物的期末余额</w:t>
            </w:r>
          </w:p>
        </w:tc>
        <w:tc>
          <w:tcPr>
            <w:tcW w:w="226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12"/>
              <w:jc w:val="right"/>
              <w:rPr>
                <w:rFonts w:ascii="宋体" w:hAnsi="宋体" w:cs="宋体" w:eastAsia="宋体" w:hint="default"/>
                <w:sz w:val="20"/>
                <w:szCs w:val="20"/>
              </w:rPr>
            </w:pPr>
            <w:r>
              <w:rPr>
                <w:rFonts w:ascii="宋体"/>
                <w:sz w:val="20"/>
              </w:rPr>
              <w:t>--</w:t>
            </w:r>
          </w:p>
        </w:tc>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0"/>
              <w:jc w:val="right"/>
              <w:rPr>
                <w:rFonts w:ascii="宋体" w:hAnsi="宋体" w:cs="宋体" w:eastAsia="宋体" w:hint="default"/>
                <w:sz w:val="20"/>
                <w:szCs w:val="20"/>
              </w:rPr>
            </w:pPr>
            <w:r>
              <w:rPr>
                <w:rFonts w:ascii="宋体"/>
                <w:sz w:val="20"/>
              </w:rPr>
              <w:t>--</w:t>
            </w:r>
          </w:p>
        </w:tc>
      </w:tr>
      <w:tr>
        <w:trPr>
          <w:trHeight w:val="397" w:hRule="exact"/>
        </w:trPr>
        <w:tc>
          <w:tcPr>
            <w:tcW w:w="499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4" w:right="0"/>
              <w:jc w:val="left"/>
              <w:rPr>
                <w:rFonts w:ascii="宋体" w:hAnsi="宋体" w:cs="宋体" w:eastAsia="宋体" w:hint="default"/>
                <w:sz w:val="21"/>
                <w:szCs w:val="21"/>
              </w:rPr>
            </w:pPr>
            <w:r>
              <w:rPr>
                <w:rFonts w:ascii="宋体" w:hAnsi="宋体" w:cs="宋体" w:eastAsia="宋体" w:hint="default"/>
                <w:sz w:val="21"/>
                <w:szCs w:val="21"/>
              </w:rPr>
              <w:t>减：现金等价物的期初余额</w:t>
            </w:r>
          </w:p>
        </w:tc>
        <w:tc>
          <w:tcPr>
            <w:tcW w:w="226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12"/>
              <w:jc w:val="right"/>
              <w:rPr>
                <w:rFonts w:ascii="宋体" w:hAnsi="宋体" w:cs="宋体" w:eastAsia="宋体" w:hint="default"/>
                <w:sz w:val="20"/>
                <w:szCs w:val="20"/>
              </w:rPr>
            </w:pPr>
            <w:r>
              <w:rPr>
                <w:rFonts w:ascii="宋体"/>
                <w:sz w:val="20"/>
              </w:rPr>
              <w:t>--</w:t>
            </w:r>
          </w:p>
        </w:tc>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0"/>
              <w:jc w:val="right"/>
              <w:rPr>
                <w:rFonts w:ascii="宋体" w:hAnsi="宋体" w:cs="宋体" w:eastAsia="宋体" w:hint="default"/>
                <w:sz w:val="20"/>
                <w:szCs w:val="20"/>
              </w:rPr>
            </w:pPr>
            <w:r>
              <w:rPr>
                <w:rFonts w:ascii="宋体"/>
                <w:sz w:val="20"/>
              </w:rPr>
              <w:t>--</w:t>
            </w:r>
          </w:p>
        </w:tc>
      </w:tr>
      <w:tr>
        <w:trPr>
          <w:trHeight w:val="409" w:hRule="exact"/>
        </w:trPr>
        <w:tc>
          <w:tcPr>
            <w:tcW w:w="4996" w:type="dxa"/>
            <w:tcBorders>
              <w:top w:val="nil" w:sz="6" w:space="0" w:color="auto"/>
              <w:left w:val="nil" w:sz="6" w:space="0" w:color="auto"/>
              <w:bottom w:val="single" w:sz="8" w:space="0" w:color="000000"/>
              <w:right w:val="nil" w:sz="6" w:space="0" w:color="auto"/>
            </w:tcBorders>
          </w:tcPr>
          <w:p>
            <w:pPr>
              <w:pStyle w:val="TableParagraph"/>
              <w:spacing w:line="240" w:lineRule="auto" w:before="28"/>
              <w:ind w:left="14" w:right="0"/>
              <w:jc w:val="left"/>
              <w:rPr>
                <w:rFonts w:ascii="宋体" w:hAnsi="宋体" w:cs="宋体" w:eastAsia="宋体" w:hint="default"/>
                <w:sz w:val="21"/>
                <w:szCs w:val="21"/>
              </w:rPr>
            </w:pPr>
            <w:r>
              <w:rPr>
                <w:rFonts w:ascii="宋体" w:hAnsi="宋体" w:cs="宋体" w:eastAsia="宋体" w:hint="default"/>
                <w:sz w:val="21"/>
                <w:szCs w:val="21"/>
              </w:rPr>
              <w:t>现金及现金等价物净增加额</w:t>
            </w:r>
          </w:p>
        </w:tc>
        <w:tc>
          <w:tcPr>
            <w:tcW w:w="2266" w:type="dxa"/>
            <w:tcBorders>
              <w:top w:val="nil" w:sz="6" w:space="0" w:color="auto"/>
              <w:left w:val="nil" w:sz="6" w:space="0" w:color="auto"/>
              <w:bottom w:val="single" w:sz="8" w:space="0" w:color="000000"/>
              <w:right w:val="nil" w:sz="6" w:space="0" w:color="auto"/>
            </w:tcBorders>
          </w:tcPr>
          <w:p>
            <w:pPr>
              <w:pStyle w:val="TableParagraph"/>
              <w:spacing w:line="240" w:lineRule="auto" w:before="28"/>
              <w:ind w:right="315"/>
              <w:jc w:val="right"/>
              <w:rPr>
                <w:rFonts w:ascii="宋体" w:hAnsi="宋体" w:cs="宋体" w:eastAsia="宋体" w:hint="default"/>
                <w:sz w:val="21"/>
                <w:szCs w:val="21"/>
              </w:rPr>
            </w:pPr>
            <w:r>
              <w:rPr>
                <w:rFonts w:ascii="宋体"/>
                <w:b/>
                <w:w w:val="95"/>
                <w:sz w:val="21"/>
              </w:rPr>
              <w:t>2,625,249,199.42</w:t>
            </w:r>
            <w:r>
              <w:rPr>
                <w:rFonts w:ascii="宋体"/>
                <w:sz w:val="21"/>
              </w:rPr>
            </w:r>
          </w:p>
        </w:tc>
        <w:tc>
          <w:tcPr>
            <w:tcW w:w="1890" w:type="dxa"/>
            <w:tcBorders>
              <w:top w:val="nil" w:sz="6" w:space="0" w:color="auto"/>
              <w:left w:val="nil" w:sz="6" w:space="0" w:color="auto"/>
              <w:bottom w:val="single" w:sz="8" w:space="0" w:color="000000"/>
              <w:right w:val="nil" w:sz="6" w:space="0" w:color="auto"/>
            </w:tcBorders>
          </w:tcPr>
          <w:p>
            <w:pPr>
              <w:pStyle w:val="TableParagraph"/>
              <w:spacing w:line="240" w:lineRule="auto" w:before="28"/>
              <w:ind w:right="0"/>
              <w:jc w:val="right"/>
              <w:rPr>
                <w:rFonts w:ascii="宋体" w:hAnsi="宋体" w:cs="宋体" w:eastAsia="宋体" w:hint="default"/>
                <w:sz w:val="21"/>
                <w:szCs w:val="21"/>
              </w:rPr>
            </w:pPr>
            <w:r>
              <w:rPr>
                <w:rFonts w:ascii="宋体"/>
                <w:b/>
                <w:w w:val="95"/>
                <w:sz w:val="21"/>
              </w:rPr>
              <w:t>-43,329,873.43</w:t>
            </w:r>
            <w:r>
              <w:rPr>
                <w:rFonts w:ascii="宋体"/>
                <w:sz w:val="21"/>
              </w:rPr>
            </w:r>
          </w:p>
        </w:tc>
      </w:tr>
    </w:tbl>
    <w:p>
      <w:pPr>
        <w:spacing w:line="403" w:lineRule="auto" w:before="81"/>
        <w:ind w:left="100" w:right="6680" w:firstLine="0"/>
        <w:jc w:val="left"/>
        <w:rPr>
          <w:rFonts w:ascii="宋体" w:hAnsi="宋体" w:cs="宋体" w:eastAsia="宋体" w:hint="default"/>
          <w:sz w:val="24"/>
          <w:szCs w:val="24"/>
        </w:rPr>
      </w:pPr>
      <w:r>
        <w:rPr>
          <w:rFonts w:ascii="宋体" w:hAnsi="宋体" w:cs="宋体" w:eastAsia="宋体" w:hint="default"/>
          <w:b/>
          <w:bCs/>
          <w:sz w:val="24"/>
          <w:szCs w:val="24"/>
        </w:rPr>
        <w:t>十二、补充资料</w:t>
      </w:r>
      <w:r>
        <w:rPr>
          <w:rFonts w:ascii="宋体" w:hAnsi="宋体" w:cs="宋体" w:eastAsia="宋体" w:hint="default"/>
          <w:b/>
          <w:bCs/>
          <w:w w:val="99"/>
          <w:sz w:val="24"/>
          <w:szCs w:val="24"/>
        </w:rPr>
        <w:t> </w:t>
      </w:r>
      <w:r>
        <w:rPr>
          <w:rFonts w:ascii="宋体" w:hAnsi="宋体" w:cs="宋体" w:eastAsia="宋体" w:hint="default"/>
          <w:sz w:val="24"/>
          <w:szCs w:val="24"/>
        </w:rPr>
        <w:t>1</w:t>
      </w:r>
      <w:r>
        <w:rPr>
          <w:rFonts w:ascii="宋体" w:hAnsi="宋体" w:cs="宋体" w:eastAsia="宋体" w:hint="default"/>
          <w:sz w:val="24"/>
          <w:szCs w:val="24"/>
        </w:rPr>
        <w:t>、当期非经常性损益明细表</w:t>
      </w:r>
    </w:p>
    <w:p>
      <w:pPr>
        <w:spacing w:line="240" w:lineRule="auto" w:before="11"/>
        <w:rPr>
          <w:rFonts w:ascii="宋体" w:hAnsi="宋体" w:cs="宋体" w:eastAsia="宋体" w:hint="default"/>
          <w:sz w:val="6"/>
          <w:szCs w:val="6"/>
        </w:rPr>
      </w:pPr>
    </w:p>
    <w:tbl>
      <w:tblPr>
        <w:tblW w:w="0" w:type="auto"/>
        <w:jc w:val="left"/>
        <w:tblInd w:w="412" w:type="dxa"/>
        <w:tblLayout w:type="fixed"/>
        <w:tblCellMar>
          <w:top w:w="0" w:type="dxa"/>
          <w:left w:w="0" w:type="dxa"/>
          <w:bottom w:w="0" w:type="dxa"/>
          <w:right w:w="0" w:type="dxa"/>
        </w:tblCellMar>
        <w:tblLook w:val="01E0"/>
      </w:tblPr>
      <w:tblGrid>
        <w:gridCol w:w="6800"/>
        <w:gridCol w:w="2482"/>
      </w:tblGrid>
      <w:tr>
        <w:trPr>
          <w:trHeight w:val="392" w:hRule="exact"/>
        </w:trPr>
        <w:tc>
          <w:tcPr>
            <w:tcW w:w="6800" w:type="dxa"/>
            <w:tcBorders>
              <w:top w:val="single" w:sz="8" w:space="0" w:color="000000"/>
              <w:left w:val="nil" w:sz="6" w:space="0" w:color="auto"/>
              <w:bottom w:val="single" w:sz="4" w:space="0" w:color="000000"/>
              <w:right w:val="nil" w:sz="6" w:space="0" w:color="auto"/>
            </w:tcBorders>
          </w:tcPr>
          <w:p>
            <w:pPr>
              <w:pStyle w:val="TableParagraph"/>
              <w:tabs>
                <w:tab w:pos="530" w:val="left" w:leader="none"/>
              </w:tabs>
              <w:spacing w:line="240" w:lineRule="auto" w:before="17"/>
              <w:ind w:left="108" w:right="0"/>
              <w:jc w:val="left"/>
              <w:rPr>
                <w:rFonts w:ascii="宋体" w:hAnsi="宋体" w:cs="宋体" w:eastAsia="宋体" w:hint="default"/>
                <w:sz w:val="21"/>
                <w:szCs w:val="21"/>
              </w:rPr>
            </w:pPr>
            <w:r>
              <w:rPr>
                <w:rFonts w:ascii="宋体" w:hAnsi="宋体" w:cs="宋体" w:eastAsia="宋体" w:hint="default"/>
                <w:b/>
                <w:bCs/>
                <w:w w:val="95"/>
                <w:sz w:val="21"/>
                <w:szCs w:val="21"/>
              </w:rPr>
              <w:t>项</w:t>
              <w:tab/>
            </w:r>
            <w:r>
              <w:rPr>
                <w:rFonts w:ascii="宋体" w:hAnsi="宋体" w:cs="宋体" w:eastAsia="宋体" w:hint="default"/>
                <w:b/>
                <w:bCs/>
                <w:sz w:val="21"/>
                <w:szCs w:val="21"/>
              </w:rPr>
              <w:t>目</w:t>
            </w:r>
            <w:r>
              <w:rPr>
                <w:rFonts w:ascii="宋体" w:hAnsi="宋体" w:cs="宋体" w:eastAsia="宋体" w:hint="default"/>
                <w:sz w:val="21"/>
                <w:szCs w:val="21"/>
              </w:rPr>
            </w:r>
          </w:p>
        </w:tc>
        <w:tc>
          <w:tcPr>
            <w:tcW w:w="2482" w:type="dxa"/>
            <w:tcBorders>
              <w:top w:val="single" w:sz="8" w:space="0" w:color="000000"/>
              <w:left w:val="nil" w:sz="6" w:space="0" w:color="auto"/>
              <w:bottom w:val="single" w:sz="4" w:space="0" w:color="000000"/>
              <w:right w:val="nil" w:sz="6" w:space="0" w:color="auto"/>
            </w:tcBorders>
          </w:tcPr>
          <w:p>
            <w:pPr>
              <w:pStyle w:val="TableParagraph"/>
              <w:spacing w:line="240" w:lineRule="auto" w:before="17"/>
              <w:ind w:right="106"/>
              <w:jc w:val="right"/>
              <w:rPr>
                <w:rFonts w:ascii="宋体" w:hAnsi="宋体" w:cs="宋体" w:eastAsia="宋体" w:hint="default"/>
                <w:sz w:val="21"/>
                <w:szCs w:val="21"/>
              </w:rPr>
            </w:pPr>
            <w:r>
              <w:rPr>
                <w:rFonts w:ascii="宋体" w:hAnsi="宋体" w:cs="宋体" w:eastAsia="宋体" w:hint="default"/>
                <w:b/>
                <w:bCs/>
                <w:w w:val="95"/>
                <w:sz w:val="21"/>
                <w:szCs w:val="21"/>
              </w:rPr>
              <w:t>本期发生额</w:t>
            </w:r>
            <w:r>
              <w:rPr>
                <w:rFonts w:ascii="宋体" w:hAnsi="宋体" w:cs="宋体" w:eastAsia="宋体" w:hint="default"/>
                <w:sz w:val="21"/>
                <w:szCs w:val="21"/>
              </w:rPr>
            </w:r>
          </w:p>
        </w:tc>
      </w:tr>
      <w:tr>
        <w:trPr>
          <w:trHeight w:val="450" w:hRule="exact"/>
        </w:trPr>
        <w:tc>
          <w:tcPr>
            <w:tcW w:w="6800"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21"/>
                <w:szCs w:val="21"/>
              </w:rPr>
            </w:pPr>
            <w:r>
              <w:rPr>
                <w:rFonts w:ascii="宋体" w:hAnsi="宋体" w:cs="宋体" w:eastAsia="宋体" w:hint="default"/>
                <w:sz w:val="21"/>
                <w:szCs w:val="21"/>
              </w:rPr>
              <w:t>非流动性资产处置损益</w:t>
            </w:r>
          </w:p>
        </w:tc>
        <w:tc>
          <w:tcPr>
            <w:tcW w:w="2482"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right="104"/>
              <w:jc w:val="right"/>
              <w:rPr>
                <w:rFonts w:ascii="宋体" w:hAnsi="宋体" w:cs="宋体" w:eastAsia="宋体" w:hint="default"/>
                <w:sz w:val="21"/>
                <w:szCs w:val="21"/>
              </w:rPr>
            </w:pPr>
            <w:r>
              <w:rPr>
                <w:rFonts w:ascii="宋体"/>
                <w:sz w:val="21"/>
              </w:rPr>
              <w:t>-813,897.66</w:t>
            </w:r>
          </w:p>
        </w:tc>
      </w:tr>
      <w:tr>
        <w:trPr>
          <w:trHeight w:val="1090" w:hRule="exact"/>
        </w:trPr>
        <w:tc>
          <w:tcPr>
            <w:tcW w:w="6800" w:type="dxa"/>
            <w:tcBorders>
              <w:top w:val="nil" w:sz="6" w:space="0" w:color="auto"/>
              <w:left w:val="nil" w:sz="6" w:space="0" w:color="auto"/>
              <w:bottom w:val="nil" w:sz="6" w:space="0" w:color="auto"/>
              <w:right w:val="nil" w:sz="6" w:space="0" w:color="auto"/>
            </w:tcBorders>
          </w:tcPr>
          <w:p>
            <w:pPr>
              <w:pStyle w:val="TableParagraph"/>
              <w:spacing w:line="272" w:lineRule="exact" w:before="111"/>
              <w:ind w:left="108" w:right="1007"/>
              <w:jc w:val="both"/>
              <w:rPr>
                <w:rFonts w:ascii="宋体" w:hAnsi="宋体" w:cs="宋体" w:eastAsia="宋体" w:hint="default"/>
                <w:sz w:val="21"/>
                <w:szCs w:val="21"/>
              </w:rPr>
            </w:pPr>
            <w:r>
              <w:rPr>
                <w:rFonts w:ascii="宋体" w:hAnsi="宋体" w:cs="宋体" w:eastAsia="宋体" w:hint="default"/>
                <w:sz w:val="21"/>
                <w:szCs w:val="21"/>
              </w:rPr>
              <w:t>计入当期损益的政府补助（与公司正常经营业务密切相关，符</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宋体" w:hAnsi="宋体" w:cs="宋体" w:eastAsia="宋体" w:hint="default"/>
                <w:sz w:val="21"/>
                <w:szCs w:val="21"/>
              </w:rPr>
              <w:t>合国家政策规定、按照一定标准定额或定量持续享受的政府补</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宋体" w:hAnsi="宋体" w:cs="宋体" w:eastAsia="宋体" w:hint="default"/>
                <w:sz w:val="21"/>
                <w:szCs w:val="21"/>
              </w:rPr>
              <w:t>助除外）</w:t>
            </w:r>
          </w:p>
        </w:tc>
        <w:tc>
          <w:tcPr>
            <w:tcW w:w="248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7"/>
                <w:szCs w:val="27"/>
              </w:rPr>
            </w:pPr>
          </w:p>
          <w:p>
            <w:pPr>
              <w:pStyle w:val="TableParagraph"/>
              <w:spacing w:line="240" w:lineRule="auto"/>
              <w:ind w:right="105"/>
              <w:jc w:val="right"/>
              <w:rPr>
                <w:rFonts w:ascii="宋体" w:hAnsi="宋体" w:cs="宋体" w:eastAsia="宋体" w:hint="default"/>
                <w:sz w:val="21"/>
                <w:szCs w:val="21"/>
              </w:rPr>
            </w:pPr>
            <w:r>
              <w:rPr>
                <w:rFonts w:ascii="宋体"/>
                <w:sz w:val="21"/>
              </w:rPr>
              <w:t>20,434,982.32</w:t>
            </w:r>
          </w:p>
        </w:tc>
      </w:tr>
      <w:tr>
        <w:trPr>
          <w:trHeight w:val="397" w:hRule="exact"/>
        </w:trPr>
        <w:tc>
          <w:tcPr>
            <w:tcW w:w="6800" w:type="dxa"/>
            <w:tcBorders>
              <w:top w:val="nil" w:sz="6" w:space="0" w:color="auto"/>
              <w:left w:val="nil" w:sz="6" w:space="0" w:color="auto"/>
              <w:bottom w:val="nil" w:sz="6" w:space="0" w:color="auto"/>
              <w:right w:val="nil" w:sz="6" w:space="0" w:color="auto"/>
            </w:tcBorders>
          </w:tcPr>
          <w:p>
            <w:pPr>
              <w:pStyle w:val="TableParagraph"/>
              <w:spacing w:line="240" w:lineRule="auto" w:before="121"/>
              <w:ind w:left="108" w:right="0"/>
              <w:jc w:val="left"/>
              <w:rPr>
                <w:rFonts w:ascii="宋体" w:hAnsi="宋体" w:cs="宋体" w:eastAsia="宋体" w:hint="default"/>
                <w:sz w:val="21"/>
                <w:szCs w:val="21"/>
              </w:rPr>
            </w:pPr>
            <w:r>
              <w:rPr>
                <w:rFonts w:ascii="宋体" w:hAnsi="宋体" w:cs="宋体" w:eastAsia="宋体" w:hint="default"/>
                <w:sz w:val="21"/>
                <w:szCs w:val="21"/>
              </w:rPr>
              <w:t>除上述各项之外的其他营业外收入和支出</w:t>
            </w:r>
          </w:p>
        </w:tc>
        <w:tc>
          <w:tcPr>
            <w:tcW w:w="2482"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06"/>
              <w:jc w:val="right"/>
              <w:rPr>
                <w:rFonts w:ascii="宋体" w:hAnsi="宋体" w:cs="宋体" w:eastAsia="宋体" w:hint="default"/>
                <w:sz w:val="21"/>
                <w:szCs w:val="21"/>
              </w:rPr>
            </w:pPr>
            <w:r>
              <w:rPr>
                <w:rFonts w:ascii="宋体"/>
                <w:spacing w:val="-1"/>
                <w:sz w:val="21"/>
              </w:rPr>
              <w:t>-5,703,100.47</w:t>
            </w:r>
          </w:p>
        </w:tc>
      </w:tr>
    </w:tbl>
    <w:p>
      <w:pPr>
        <w:spacing w:after="0" w:line="240" w:lineRule="auto"/>
        <w:jc w:val="right"/>
        <w:rPr>
          <w:rFonts w:ascii="宋体" w:hAnsi="宋体" w:cs="宋体" w:eastAsia="宋体" w:hint="default"/>
          <w:sz w:val="21"/>
          <w:szCs w:val="21"/>
        </w:rPr>
        <w:sectPr>
          <w:pgSz w:w="12240" w:h="15840"/>
          <w:pgMar w:header="747" w:footer="708" w:top="980" w:bottom="900" w:left="1280" w:right="116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1"/>
          <w:szCs w:val="21"/>
        </w:rPr>
      </w:pPr>
    </w:p>
    <w:tbl>
      <w:tblPr>
        <w:tblW w:w="0" w:type="auto"/>
        <w:jc w:val="left"/>
        <w:tblInd w:w="397" w:type="dxa"/>
        <w:tblLayout w:type="fixed"/>
        <w:tblCellMar>
          <w:top w:w="0" w:type="dxa"/>
          <w:left w:w="0" w:type="dxa"/>
          <w:bottom w:w="0" w:type="dxa"/>
          <w:right w:w="0" w:type="dxa"/>
        </w:tblCellMar>
        <w:tblLook w:val="01E0"/>
      </w:tblPr>
      <w:tblGrid>
        <w:gridCol w:w="5758"/>
        <w:gridCol w:w="3538"/>
      </w:tblGrid>
      <w:tr>
        <w:trPr>
          <w:trHeight w:val="304" w:hRule="exact"/>
        </w:trPr>
        <w:tc>
          <w:tcPr>
            <w:tcW w:w="5758" w:type="dxa"/>
            <w:tcBorders>
              <w:top w:val="nil" w:sz="6" w:space="0" w:color="auto"/>
              <w:left w:val="nil" w:sz="6" w:space="0" w:color="auto"/>
              <w:bottom w:val="nil" w:sz="6" w:space="0" w:color="auto"/>
              <w:right w:val="nil" w:sz="6" w:space="0" w:color="auto"/>
            </w:tcBorders>
          </w:tcPr>
          <w:p>
            <w:pPr>
              <w:pStyle w:val="TableParagraph"/>
              <w:spacing w:line="210" w:lineRule="exact"/>
              <w:ind w:left="122" w:right="0"/>
              <w:jc w:val="left"/>
              <w:rPr>
                <w:rFonts w:ascii="宋体" w:hAnsi="宋体" w:cs="宋体" w:eastAsia="宋体" w:hint="default"/>
                <w:sz w:val="21"/>
                <w:szCs w:val="21"/>
              </w:rPr>
            </w:pPr>
            <w:r>
              <w:rPr>
                <w:rFonts w:ascii="宋体" w:hAnsi="宋体" w:cs="宋体" w:eastAsia="宋体" w:hint="default"/>
                <w:sz w:val="21"/>
                <w:szCs w:val="21"/>
              </w:rPr>
              <w:t>非经常性损益总额</w:t>
            </w:r>
          </w:p>
        </w:tc>
        <w:tc>
          <w:tcPr>
            <w:tcW w:w="3538" w:type="dxa"/>
            <w:tcBorders>
              <w:top w:val="nil" w:sz="6" w:space="0" w:color="auto"/>
              <w:left w:val="nil" w:sz="6" w:space="0" w:color="auto"/>
              <w:bottom w:val="nil" w:sz="6" w:space="0" w:color="auto"/>
              <w:right w:val="nil" w:sz="6" w:space="0" w:color="auto"/>
            </w:tcBorders>
          </w:tcPr>
          <w:p>
            <w:pPr>
              <w:pStyle w:val="TableParagraph"/>
              <w:spacing w:line="210" w:lineRule="exact"/>
              <w:ind w:right="105"/>
              <w:jc w:val="right"/>
              <w:rPr>
                <w:rFonts w:ascii="宋体" w:hAnsi="宋体" w:cs="宋体" w:eastAsia="宋体" w:hint="default"/>
                <w:sz w:val="21"/>
                <w:szCs w:val="21"/>
              </w:rPr>
            </w:pPr>
            <w:r>
              <w:rPr>
                <w:rFonts w:ascii="宋体"/>
                <w:sz w:val="21"/>
              </w:rPr>
              <w:t>13,917,984.19</w:t>
            </w:r>
          </w:p>
        </w:tc>
      </w:tr>
      <w:tr>
        <w:trPr>
          <w:trHeight w:val="397" w:hRule="exact"/>
        </w:trPr>
        <w:tc>
          <w:tcPr>
            <w:tcW w:w="5758"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减：非经常性损益的所得税影响数</w:t>
            </w:r>
          </w:p>
        </w:tc>
        <w:tc>
          <w:tcPr>
            <w:tcW w:w="353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4"/>
              <w:jc w:val="right"/>
              <w:rPr>
                <w:rFonts w:ascii="宋体" w:hAnsi="宋体" w:cs="宋体" w:eastAsia="宋体" w:hint="default"/>
                <w:sz w:val="21"/>
                <w:szCs w:val="21"/>
              </w:rPr>
            </w:pPr>
            <w:r>
              <w:rPr>
                <w:rFonts w:ascii="宋体"/>
                <w:sz w:val="21"/>
              </w:rPr>
              <w:t>4,484,148.14</w:t>
            </w:r>
          </w:p>
        </w:tc>
      </w:tr>
      <w:tr>
        <w:trPr>
          <w:trHeight w:val="397" w:hRule="exact"/>
        </w:trPr>
        <w:tc>
          <w:tcPr>
            <w:tcW w:w="5758"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非经常性损益净额</w:t>
            </w:r>
          </w:p>
        </w:tc>
        <w:tc>
          <w:tcPr>
            <w:tcW w:w="353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4"/>
              <w:jc w:val="right"/>
              <w:rPr>
                <w:rFonts w:ascii="宋体" w:hAnsi="宋体" w:cs="宋体" w:eastAsia="宋体" w:hint="default"/>
                <w:sz w:val="21"/>
                <w:szCs w:val="21"/>
              </w:rPr>
            </w:pPr>
            <w:r>
              <w:rPr>
                <w:rFonts w:ascii="宋体"/>
                <w:sz w:val="21"/>
              </w:rPr>
              <w:t>9,433,836.05</w:t>
            </w:r>
          </w:p>
        </w:tc>
      </w:tr>
      <w:tr>
        <w:trPr>
          <w:trHeight w:val="409" w:hRule="exact"/>
        </w:trPr>
        <w:tc>
          <w:tcPr>
            <w:tcW w:w="5758" w:type="dxa"/>
            <w:tcBorders>
              <w:top w:val="nil" w:sz="6" w:space="0" w:color="auto"/>
              <w:left w:val="nil" w:sz="6" w:space="0" w:color="auto"/>
              <w:bottom w:val="single" w:sz="8" w:space="0" w:color="000000"/>
              <w:right w:val="nil" w:sz="6" w:space="0" w:color="auto"/>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归属于公司普通股股东的非经常性损益</w:t>
            </w:r>
          </w:p>
        </w:tc>
        <w:tc>
          <w:tcPr>
            <w:tcW w:w="3538" w:type="dxa"/>
            <w:tcBorders>
              <w:top w:val="nil" w:sz="6" w:space="0" w:color="auto"/>
              <w:left w:val="nil" w:sz="6" w:space="0" w:color="auto"/>
              <w:bottom w:val="single" w:sz="8" w:space="0" w:color="000000"/>
              <w:right w:val="nil" w:sz="6" w:space="0" w:color="auto"/>
            </w:tcBorders>
          </w:tcPr>
          <w:p>
            <w:pPr>
              <w:pStyle w:val="TableParagraph"/>
              <w:spacing w:line="240" w:lineRule="auto" w:before="28"/>
              <w:ind w:right="104"/>
              <w:jc w:val="right"/>
              <w:rPr>
                <w:rFonts w:ascii="宋体" w:hAnsi="宋体" w:cs="宋体" w:eastAsia="宋体" w:hint="default"/>
                <w:sz w:val="21"/>
                <w:szCs w:val="21"/>
              </w:rPr>
            </w:pPr>
            <w:r>
              <w:rPr>
                <w:rFonts w:ascii="宋体"/>
                <w:sz w:val="21"/>
              </w:rPr>
              <w:t>9,433,836.05</w:t>
            </w:r>
          </w:p>
        </w:tc>
      </w:tr>
    </w:tbl>
    <w:p>
      <w:pPr>
        <w:pStyle w:val="BodyText"/>
        <w:spacing w:line="240" w:lineRule="auto" w:before="81"/>
        <w:ind w:left="100" w:right="0"/>
        <w:jc w:val="left"/>
      </w:pPr>
      <w:r>
        <w:rPr>
          <w:rFonts w:ascii="宋体" w:hAnsi="宋体" w:cs="宋体" w:eastAsia="宋体" w:hint="default"/>
        </w:rPr>
        <w:t>2</w:t>
      </w:r>
      <w:r>
        <w:rPr/>
        <w:t>、净资产收益率和每股收益</w:t>
      </w:r>
    </w:p>
    <w:p>
      <w:pPr>
        <w:spacing w:line="240" w:lineRule="auto" w:before="3"/>
        <w:rPr>
          <w:rFonts w:ascii="宋体" w:hAnsi="宋体" w:cs="宋体" w:eastAsia="宋体" w:hint="default"/>
          <w:sz w:val="19"/>
          <w:szCs w:val="19"/>
        </w:rPr>
      </w:pPr>
    </w:p>
    <w:tbl>
      <w:tblPr>
        <w:tblW w:w="0" w:type="auto"/>
        <w:jc w:val="left"/>
        <w:tblInd w:w="505" w:type="dxa"/>
        <w:tblLayout w:type="fixed"/>
        <w:tblCellMar>
          <w:top w:w="0" w:type="dxa"/>
          <w:left w:w="0" w:type="dxa"/>
          <w:bottom w:w="0" w:type="dxa"/>
          <w:right w:w="0" w:type="dxa"/>
        </w:tblCellMar>
        <w:tblLook w:val="01E0"/>
      </w:tblPr>
      <w:tblGrid>
        <w:gridCol w:w="3722"/>
        <w:gridCol w:w="1855"/>
        <w:gridCol w:w="1938"/>
        <w:gridCol w:w="1565"/>
      </w:tblGrid>
      <w:tr>
        <w:trPr>
          <w:trHeight w:val="301" w:hRule="exact"/>
        </w:trPr>
        <w:tc>
          <w:tcPr>
            <w:tcW w:w="3722" w:type="dxa"/>
            <w:tcBorders>
              <w:top w:val="single" w:sz="4" w:space="0" w:color="000000"/>
              <w:left w:val="nil" w:sz="6" w:space="0" w:color="auto"/>
              <w:bottom w:val="nil" w:sz="6" w:space="0" w:color="auto"/>
              <w:right w:val="nil" w:sz="6" w:space="0" w:color="auto"/>
            </w:tcBorders>
          </w:tcPr>
          <w:p>
            <w:pPr/>
          </w:p>
        </w:tc>
        <w:tc>
          <w:tcPr>
            <w:tcW w:w="1855" w:type="dxa"/>
            <w:vMerge w:val="restart"/>
            <w:tcBorders>
              <w:top w:val="single" w:sz="4" w:space="0" w:color="000000"/>
              <w:left w:val="nil" w:sz="6" w:space="0" w:color="auto"/>
              <w:right w:val="nil" w:sz="6" w:space="0" w:color="auto"/>
            </w:tcBorders>
          </w:tcPr>
          <w:p>
            <w:pPr>
              <w:pStyle w:val="TableParagraph"/>
              <w:spacing w:line="272" w:lineRule="exact" w:before="117"/>
              <w:ind w:left="108" w:right="270"/>
              <w:jc w:val="left"/>
              <w:rPr>
                <w:rFonts w:ascii="宋体" w:hAnsi="宋体" w:cs="宋体" w:eastAsia="宋体" w:hint="default"/>
                <w:sz w:val="21"/>
                <w:szCs w:val="21"/>
              </w:rPr>
            </w:pPr>
            <w:r>
              <w:rPr>
                <w:rFonts w:ascii="宋体" w:hAnsi="宋体" w:cs="宋体" w:eastAsia="宋体" w:hint="default"/>
                <w:b/>
                <w:bCs/>
                <w:sz w:val="21"/>
                <w:szCs w:val="21"/>
              </w:rPr>
              <w:t>加权平均净资产</w:t>
            </w:r>
            <w:r>
              <w:rPr>
                <w:rFonts w:ascii="宋体" w:hAnsi="宋体" w:cs="宋体" w:eastAsia="宋体" w:hint="default"/>
                <w:b/>
                <w:bCs/>
                <w:w w:val="99"/>
                <w:sz w:val="21"/>
                <w:szCs w:val="21"/>
              </w:rPr>
              <w:t> </w:t>
            </w:r>
            <w:r>
              <w:rPr>
                <w:rFonts w:ascii="宋体" w:hAnsi="宋体" w:cs="宋体" w:eastAsia="宋体" w:hint="default"/>
                <w:b/>
                <w:bCs/>
                <w:sz w:val="21"/>
                <w:szCs w:val="21"/>
              </w:rPr>
              <w:t>收益率</w:t>
            </w:r>
            <w:r>
              <w:rPr>
                <w:rFonts w:ascii="宋体" w:hAnsi="宋体" w:cs="宋体" w:eastAsia="宋体" w:hint="default"/>
                <w:sz w:val="21"/>
                <w:szCs w:val="21"/>
              </w:rPr>
            </w:r>
          </w:p>
        </w:tc>
        <w:tc>
          <w:tcPr>
            <w:tcW w:w="1938" w:type="dxa"/>
            <w:tcBorders>
              <w:top w:val="single" w:sz="4" w:space="0" w:color="000000"/>
              <w:left w:val="nil" w:sz="6" w:space="0" w:color="auto"/>
              <w:bottom w:val="nil" w:sz="6" w:space="0" w:color="auto"/>
              <w:right w:val="nil" w:sz="6" w:space="0" w:color="auto"/>
            </w:tcBorders>
          </w:tcPr>
          <w:p>
            <w:pPr>
              <w:pStyle w:val="TableParagraph"/>
              <w:spacing w:line="240" w:lineRule="auto" w:before="27"/>
              <w:ind w:left="107" w:right="0"/>
              <w:jc w:val="left"/>
              <w:rPr>
                <w:rFonts w:ascii="宋体" w:hAnsi="宋体" w:cs="宋体" w:eastAsia="宋体" w:hint="default"/>
                <w:sz w:val="21"/>
                <w:szCs w:val="21"/>
              </w:rPr>
            </w:pPr>
            <w:r>
              <w:rPr>
                <w:rFonts w:ascii="宋体" w:hAnsi="宋体" w:cs="宋体" w:eastAsia="宋体" w:hint="default"/>
                <w:b/>
                <w:bCs/>
                <w:sz w:val="21"/>
                <w:szCs w:val="21"/>
              </w:rPr>
              <w:t>每股收益</w:t>
            </w:r>
            <w:r>
              <w:rPr>
                <w:rFonts w:ascii="宋体" w:hAnsi="宋体" w:cs="宋体" w:eastAsia="宋体" w:hint="default"/>
                <w:sz w:val="21"/>
                <w:szCs w:val="21"/>
              </w:rPr>
            </w:r>
          </w:p>
        </w:tc>
        <w:tc>
          <w:tcPr>
            <w:tcW w:w="1565" w:type="dxa"/>
            <w:tcBorders>
              <w:top w:val="single" w:sz="4" w:space="0" w:color="000000"/>
              <w:left w:val="nil" w:sz="6" w:space="0" w:color="auto"/>
              <w:bottom w:val="nil" w:sz="6" w:space="0" w:color="auto"/>
              <w:right w:val="nil" w:sz="6" w:space="0" w:color="auto"/>
            </w:tcBorders>
          </w:tcPr>
          <w:p>
            <w:pPr/>
          </w:p>
        </w:tc>
      </w:tr>
      <w:tr>
        <w:trPr>
          <w:trHeight w:val="198" w:hRule="exact"/>
        </w:trPr>
        <w:tc>
          <w:tcPr>
            <w:tcW w:w="3722" w:type="dxa"/>
            <w:tcBorders>
              <w:top w:val="nil" w:sz="6" w:space="0" w:color="auto"/>
              <w:left w:val="nil" w:sz="6" w:space="0" w:color="auto"/>
              <w:bottom w:val="nil" w:sz="6" w:space="0" w:color="auto"/>
              <w:right w:val="nil" w:sz="6" w:space="0" w:color="auto"/>
            </w:tcBorders>
          </w:tcPr>
          <w:p>
            <w:pPr>
              <w:pStyle w:val="TableParagraph"/>
              <w:spacing w:line="204" w:lineRule="exact"/>
              <w:ind w:left="122" w:right="0"/>
              <w:jc w:val="left"/>
              <w:rPr>
                <w:rFonts w:ascii="宋体" w:hAnsi="宋体" w:cs="宋体" w:eastAsia="宋体" w:hint="default"/>
                <w:sz w:val="21"/>
                <w:szCs w:val="21"/>
              </w:rPr>
            </w:pPr>
            <w:r>
              <w:rPr>
                <w:rFonts w:ascii="宋体" w:hAnsi="宋体" w:cs="宋体" w:eastAsia="宋体" w:hint="default"/>
                <w:b/>
                <w:bCs/>
                <w:sz w:val="21"/>
                <w:szCs w:val="21"/>
              </w:rPr>
              <w:t>报告期利润</w:t>
            </w:r>
            <w:r>
              <w:rPr>
                <w:rFonts w:ascii="宋体" w:hAnsi="宋体" w:cs="宋体" w:eastAsia="宋体" w:hint="default"/>
                <w:sz w:val="21"/>
                <w:szCs w:val="21"/>
              </w:rPr>
            </w:r>
          </w:p>
        </w:tc>
        <w:tc>
          <w:tcPr>
            <w:tcW w:w="1855" w:type="dxa"/>
            <w:vMerge/>
            <w:tcBorders>
              <w:left w:val="nil" w:sz="6" w:space="0" w:color="auto"/>
              <w:right w:val="nil" w:sz="6" w:space="0" w:color="auto"/>
            </w:tcBorders>
          </w:tcPr>
          <w:p>
            <w:pPr/>
          </w:p>
        </w:tc>
        <w:tc>
          <w:tcPr>
            <w:tcW w:w="1938" w:type="dxa"/>
            <w:tcBorders>
              <w:top w:val="nil" w:sz="6" w:space="0" w:color="auto"/>
              <w:left w:val="nil" w:sz="6" w:space="0" w:color="auto"/>
              <w:bottom w:val="nil" w:sz="6" w:space="0" w:color="auto"/>
              <w:right w:val="nil" w:sz="6" w:space="0" w:color="auto"/>
            </w:tcBorders>
          </w:tcPr>
          <w:p>
            <w:pPr/>
          </w:p>
        </w:tc>
        <w:tc>
          <w:tcPr>
            <w:tcW w:w="1565" w:type="dxa"/>
            <w:tcBorders>
              <w:top w:val="nil" w:sz="6" w:space="0" w:color="auto"/>
              <w:left w:val="nil" w:sz="6" w:space="0" w:color="auto"/>
              <w:bottom w:val="nil" w:sz="6" w:space="0" w:color="auto"/>
              <w:right w:val="nil" w:sz="6" w:space="0" w:color="auto"/>
            </w:tcBorders>
          </w:tcPr>
          <w:p>
            <w:pPr/>
          </w:p>
        </w:tc>
      </w:tr>
      <w:tr>
        <w:trPr>
          <w:trHeight w:val="304" w:hRule="exact"/>
        </w:trPr>
        <w:tc>
          <w:tcPr>
            <w:tcW w:w="3722" w:type="dxa"/>
            <w:tcBorders>
              <w:top w:val="nil" w:sz="6" w:space="0" w:color="auto"/>
              <w:left w:val="nil" w:sz="6" w:space="0" w:color="auto"/>
              <w:bottom w:val="single" w:sz="4" w:space="0" w:color="000000"/>
              <w:right w:val="nil" w:sz="6" w:space="0" w:color="auto"/>
            </w:tcBorders>
          </w:tcPr>
          <w:p>
            <w:pPr/>
          </w:p>
        </w:tc>
        <w:tc>
          <w:tcPr>
            <w:tcW w:w="1855" w:type="dxa"/>
            <w:vMerge/>
            <w:tcBorders>
              <w:left w:val="nil" w:sz="6" w:space="0" w:color="auto"/>
              <w:bottom w:val="single" w:sz="4" w:space="0" w:color="000000"/>
              <w:right w:val="nil" w:sz="6" w:space="0" w:color="auto"/>
            </w:tcBorders>
          </w:tcPr>
          <w:p>
            <w:pPr/>
          </w:p>
        </w:tc>
        <w:tc>
          <w:tcPr>
            <w:tcW w:w="1938" w:type="dxa"/>
            <w:tcBorders>
              <w:top w:val="nil" w:sz="6" w:space="0" w:color="auto"/>
              <w:left w:val="nil" w:sz="6" w:space="0" w:color="auto"/>
              <w:bottom w:val="single" w:sz="4" w:space="0" w:color="000000"/>
              <w:right w:val="nil" w:sz="6" w:space="0" w:color="auto"/>
            </w:tcBorders>
          </w:tcPr>
          <w:p>
            <w:pPr>
              <w:pStyle w:val="TableParagraph"/>
              <w:spacing w:line="204" w:lineRule="exact"/>
              <w:ind w:right="191"/>
              <w:jc w:val="right"/>
              <w:rPr>
                <w:rFonts w:ascii="宋体" w:hAnsi="宋体" w:cs="宋体" w:eastAsia="宋体" w:hint="default"/>
                <w:sz w:val="21"/>
                <w:szCs w:val="21"/>
              </w:rPr>
            </w:pPr>
            <w:r>
              <w:rPr>
                <w:rFonts w:ascii="宋体" w:hAnsi="宋体" w:cs="宋体" w:eastAsia="宋体" w:hint="default"/>
                <w:b/>
                <w:bCs/>
                <w:w w:val="95"/>
                <w:sz w:val="21"/>
                <w:szCs w:val="21"/>
              </w:rPr>
              <w:t>基本每股收益</w:t>
            </w:r>
            <w:r>
              <w:rPr>
                <w:rFonts w:ascii="宋体" w:hAnsi="宋体" w:cs="宋体" w:eastAsia="宋体" w:hint="default"/>
                <w:sz w:val="21"/>
                <w:szCs w:val="21"/>
              </w:rPr>
            </w:r>
          </w:p>
        </w:tc>
        <w:tc>
          <w:tcPr>
            <w:tcW w:w="1565" w:type="dxa"/>
            <w:tcBorders>
              <w:top w:val="nil" w:sz="6" w:space="0" w:color="auto"/>
              <w:left w:val="nil" w:sz="6" w:space="0" w:color="auto"/>
              <w:bottom w:val="single" w:sz="4" w:space="0" w:color="000000"/>
              <w:right w:val="nil" w:sz="6" w:space="0" w:color="auto"/>
            </w:tcBorders>
          </w:tcPr>
          <w:p>
            <w:pPr>
              <w:pStyle w:val="TableParagraph"/>
              <w:spacing w:line="204" w:lineRule="exact"/>
              <w:ind w:right="108"/>
              <w:jc w:val="right"/>
              <w:rPr>
                <w:rFonts w:ascii="宋体" w:hAnsi="宋体" w:cs="宋体" w:eastAsia="宋体" w:hint="default"/>
                <w:sz w:val="21"/>
                <w:szCs w:val="21"/>
              </w:rPr>
            </w:pPr>
            <w:r>
              <w:rPr>
                <w:rFonts w:ascii="宋体" w:hAnsi="宋体" w:cs="宋体" w:eastAsia="宋体" w:hint="default"/>
                <w:b/>
                <w:bCs/>
                <w:w w:val="95"/>
                <w:sz w:val="21"/>
                <w:szCs w:val="21"/>
              </w:rPr>
              <w:t>稀释每股收益</w:t>
            </w:r>
            <w:r>
              <w:rPr>
                <w:rFonts w:ascii="宋体" w:hAnsi="宋体" w:cs="宋体" w:eastAsia="宋体" w:hint="default"/>
                <w:sz w:val="21"/>
                <w:szCs w:val="21"/>
              </w:rPr>
            </w:r>
          </w:p>
        </w:tc>
      </w:tr>
      <w:tr>
        <w:trPr>
          <w:trHeight w:val="429" w:hRule="exact"/>
        </w:trPr>
        <w:tc>
          <w:tcPr>
            <w:tcW w:w="3722" w:type="dxa"/>
            <w:tcBorders>
              <w:top w:val="single" w:sz="4" w:space="0" w:color="000000"/>
              <w:left w:val="nil" w:sz="6" w:space="0" w:color="auto"/>
              <w:bottom w:val="nil" w:sz="6" w:space="0" w:color="auto"/>
              <w:right w:val="nil" w:sz="6" w:space="0" w:color="auto"/>
            </w:tcBorders>
          </w:tcPr>
          <w:p>
            <w:pPr>
              <w:pStyle w:val="TableParagraph"/>
              <w:spacing w:line="240" w:lineRule="auto" w:before="27"/>
              <w:ind w:left="122" w:right="0"/>
              <w:jc w:val="left"/>
              <w:rPr>
                <w:rFonts w:ascii="宋体" w:hAnsi="宋体" w:cs="宋体" w:eastAsia="宋体" w:hint="default"/>
                <w:sz w:val="21"/>
                <w:szCs w:val="21"/>
              </w:rPr>
            </w:pPr>
            <w:r>
              <w:rPr>
                <w:rFonts w:ascii="宋体" w:hAnsi="宋体" w:cs="宋体" w:eastAsia="宋体" w:hint="default"/>
                <w:sz w:val="21"/>
                <w:szCs w:val="21"/>
              </w:rPr>
              <w:t>归属于公司普通股股东的净利润</w:t>
            </w:r>
          </w:p>
        </w:tc>
        <w:tc>
          <w:tcPr>
            <w:tcW w:w="1855" w:type="dxa"/>
            <w:tcBorders>
              <w:top w:val="single" w:sz="4" w:space="0" w:color="000000"/>
              <w:left w:val="nil" w:sz="6" w:space="0" w:color="auto"/>
              <w:bottom w:val="nil" w:sz="6" w:space="0" w:color="auto"/>
              <w:right w:val="nil" w:sz="6" w:space="0" w:color="auto"/>
            </w:tcBorders>
          </w:tcPr>
          <w:p>
            <w:pPr>
              <w:pStyle w:val="TableParagraph"/>
              <w:spacing w:line="240" w:lineRule="auto" w:before="27"/>
              <w:ind w:right="107"/>
              <w:jc w:val="right"/>
              <w:rPr>
                <w:rFonts w:ascii="宋体" w:hAnsi="宋体" w:cs="宋体" w:eastAsia="宋体" w:hint="default"/>
                <w:sz w:val="21"/>
                <w:szCs w:val="21"/>
              </w:rPr>
            </w:pPr>
            <w:r>
              <w:rPr>
                <w:rFonts w:ascii="宋体"/>
                <w:sz w:val="21"/>
              </w:rPr>
              <w:t>16.92%</w:t>
            </w:r>
          </w:p>
        </w:tc>
        <w:tc>
          <w:tcPr>
            <w:tcW w:w="1938" w:type="dxa"/>
            <w:tcBorders>
              <w:top w:val="single" w:sz="4" w:space="0" w:color="000000"/>
              <w:left w:val="nil" w:sz="6" w:space="0" w:color="auto"/>
              <w:bottom w:val="nil" w:sz="6" w:space="0" w:color="auto"/>
              <w:right w:val="nil" w:sz="6" w:space="0" w:color="auto"/>
            </w:tcBorders>
          </w:tcPr>
          <w:p>
            <w:pPr>
              <w:pStyle w:val="TableParagraph"/>
              <w:spacing w:line="240" w:lineRule="auto" w:before="27"/>
              <w:ind w:right="191"/>
              <w:jc w:val="right"/>
              <w:rPr>
                <w:rFonts w:ascii="宋体" w:hAnsi="宋体" w:cs="宋体" w:eastAsia="宋体" w:hint="default"/>
                <w:sz w:val="21"/>
                <w:szCs w:val="21"/>
              </w:rPr>
            </w:pPr>
            <w:r>
              <w:rPr>
                <w:rFonts w:ascii="宋体"/>
                <w:sz w:val="21"/>
              </w:rPr>
              <w:t>1.19</w:t>
            </w:r>
          </w:p>
        </w:tc>
        <w:tc>
          <w:tcPr>
            <w:tcW w:w="1565" w:type="dxa"/>
            <w:tcBorders>
              <w:top w:val="single" w:sz="4" w:space="0" w:color="000000"/>
              <w:left w:val="nil" w:sz="6" w:space="0" w:color="auto"/>
              <w:bottom w:val="nil" w:sz="6" w:space="0" w:color="auto"/>
              <w:right w:val="nil" w:sz="6" w:space="0" w:color="auto"/>
            </w:tcBorders>
          </w:tcPr>
          <w:p>
            <w:pPr>
              <w:pStyle w:val="TableParagraph"/>
              <w:spacing w:line="240" w:lineRule="auto" w:before="27"/>
              <w:ind w:right="107"/>
              <w:jc w:val="right"/>
              <w:rPr>
                <w:rFonts w:ascii="宋体" w:hAnsi="宋体" w:cs="宋体" w:eastAsia="宋体" w:hint="default"/>
                <w:sz w:val="21"/>
                <w:szCs w:val="21"/>
              </w:rPr>
            </w:pPr>
            <w:r>
              <w:rPr>
                <w:rFonts w:ascii="宋体"/>
                <w:sz w:val="21"/>
              </w:rPr>
              <w:t>1.19</w:t>
            </w:r>
          </w:p>
        </w:tc>
      </w:tr>
      <w:tr>
        <w:trPr>
          <w:trHeight w:val="770" w:hRule="exact"/>
        </w:trPr>
        <w:tc>
          <w:tcPr>
            <w:tcW w:w="3722" w:type="dxa"/>
            <w:tcBorders>
              <w:top w:val="nil" w:sz="6" w:space="0" w:color="auto"/>
              <w:left w:val="nil" w:sz="6" w:space="0" w:color="auto"/>
              <w:bottom w:val="single" w:sz="8" w:space="0" w:color="000000"/>
              <w:right w:val="nil" w:sz="6" w:space="0" w:color="auto"/>
            </w:tcBorders>
          </w:tcPr>
          <w:p>
            <w:pPr>
              <w:pStyle w:val="TableParagraph"/>
              <w:spacing w:line="272" w:lineRule="exact" w:before="85"/>
              <w:ind w:left="122" w:right="106"/>
              <w:jc w:val="left"/>
              <w:rPr>
                <w:rFonts w:ascii="宋体" w:hAnsi="宋体" w:cs="宋体" w:eastAsia="宋体" w:hint="default"/>
                <w:sz w:val="21"/>
                <w:szCs w:val="21"/>
              </w:rPr>
            </w:pPr>
            <w:r>
              <w:rPr>
                <w:rFonts w:ascii="宋体" w:hAnsi="宋体" w:cs="宋体" w:eastAsia="宋体" w:hint="default"/>
                <w:spacing w:val="7"/>
                <w:sz w:val="21"/>
                <w:szCs w:val="21"/>
              </w:rPr>
              <w:t>扣除非经常性损益后归属于公司普通</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sz w:val="21"/>
                <w:szCs w:val="21"/>
              </w:rPr>
              <w:t>股股东的净利润</w:t>
            </w:r>
          </w:p>
        </w:tc>
        <w:tc>
          <w:tcPr>
            <w:tcW w:w="1855" w:type="dxa"/>
            <w:tcBorders>
              <w:top w:val="nil" w:sz="6" w:space="0" w:color="auto"/>
              <w:left w:val="nil" w:sz="6" w:space="0" w:color="auto"/>
              <w:bottom w:val="single" w:sz="8" w:space="0" w:color="000000"/>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07"/>
              <w:jc w:val="right"/>
              <w:rPr>
                <w:rFonts w:ascii="宋体" w:hAnsi="宋体" w:cs="宋体" w:eastAsia="宋体" w:hint="default"/>
                <w:sz w:val="21"/>
                <w:szCs w:val="21"/>
              </w:rPr>
            </w:pPr>
            <w:r>
              <w:rPr>
                <w:rFonts w:ascii="宋体"/>
                <w:sz w:val="21"/>
              </w:rPr>
              <w:t>16.55%</w:t>
            </w:r>
          </w:p>
        </w:tc>
        <w:tc>
          <w:tcPr>
            <w:tcW w:w="1938" w:type="dxa"/>
            <w:tcBorders>
              <w:top w:val="nil" w:sz="6" w:space="0" w:color="auto"/>
              <w:left w:val="nil" w:sz="6" w:space="0" w:color="auto"/>
              <w:bottom w:val="single" w:sz="8" w:space="0" w:color="000000"/>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91"/>
              <w:jc w:val="right"/>
              <w:rPr>
                <w:rFonts w:ascii="宋体" w:hAnsi="宋体" w:cs="宋体" w:eastAsia="宋体" w:hint="default"/>
                <w:sz w:val="21"/>
                <w:szCs w:val="21"/>
              </w:rPr>
            </w:pPr>
            <w:r>
              <w:rPr>
                <w:rFonts w:ascii="宋体"/>
                <w:sz w:val="21"/>
              </w:rPr>
              <w:t>1.16</w:t>
            </w:r>
          </w:p>
        </w:tc>
        <w:tc>
          <w:tcPr>
            <w:tcW w:w="1565" w:type="dxa"/>
            <w:tcBorders>
              <w:top w:val="nil" w:sz="6" w:space="0" w:color="auto"/>
              <w:left w:val="nil" w:sz="6" w:space="0" w:color="auto"/>
              <w:bottom w:val="single" w:sz="8" w:space="0" w:color="000000"/>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07"/>
              <w:jc w:val="right"/>
              <w:rPr>
                <w:rFonts w:ascii="宋体" w:hAnsi="宋体" w:cs="宋体" w:eastAsia="宋体" w:hint="default"/>
                <w:sz w:val="21"/>
                <w:szCs w:val="21"/>
              </w:rPr>
            </w:pPr>
            <w:r>
              <w:rPr>
                <w:rFonts w:ascii="宋体"/>
                <w:sz w:val="21"/>
              </w:rPr>
              <w:t>1.16</w:t>
            </w:r>
          </w:p>
        </w:tc>
      </w:tr>
    </w:tbl>
    <w:p>
      <w:pPr>
        <w:pStyle w:val="BodyText"/>
        <w:spacing w:line="240" w:lineRule="auto" w:before="81"/>
        <w:ind w:left="516" w:right="0"/>
        <w:jc w:val="left"/>
      </w:pPr>
      <w:r>
        <w:rPr/>
        <w:t>其中，加权平均净资产收益率的计算过程如下：</w:t>
      </w:r>
    </w:p>
    <w:p>
      <w:pPr>
        <w:spacing w:line="240" w:lineRule="auto" w:before="3"/>
        <w:rPr>
          <w:rFonts w:ascii="宋体" w:hAnsi="宋体" w:cs="宋体" w:eastAsia="宋体" w:hint="default"/>
          <w:sz w:val="19"/>
          <w:szCs w:val="19"/>
        </w:rPr>
      </w:pPr>
    </w:p>
    <w:tbl>
      <w:tblPr>
        <w:tblW w:w="0" w:type="auto"/>
        <w:jc w:val="left"/>
        <w:tblInd w:w="520" w:type="dxa"/>
        <w:tblLayout w:type="fixed"/>
        <w:tblCellMar>
          <w:top w:w="0" w:type="dxa"/>
          <w:left w:w="0" w:type="dxa"/>
          <w:bottom w:w="0" w:type="dxa"/>
          <w:right w:w="0" w:type="dxa"/>
        </w:tblCellMar>
        <w:tblLook w:val="01E0"/>
      </w:tblPr>
      <w:tblGrid>
        <w:gridCol w:w="5523"/>
        <w:gridCol w:w="1968"/>
        <w:gridCol w:w="1582"/>
      </w:tblGrid>
      <w:tr>
        <w:trPr>
          <w:trHeight w:val="412" w:hRule="exact"/>
        </w:trPr>
        <w:tc>
          <w:tcPr>
            <w:tcW w:w="5523" w:type="dxa"/>
            <w:tcBorders>
              <w:top w:val="single" w:sz="8" w:space="0" w:color="000000"/>
              <w:left w:val="nil" w:sz="6" w:space="0" w:color="auto"/>
              <w:bottom w:val="single" w:sz="4" w:space="0" w:color="000000"/>
              <w:right w:val="nil" w:sz="6" w:space="0" w:color="auto"/>
            </w:tcBorders>
          </w:tcPr>
          <w:p>
            <w:pPr>
              <w:pStyle w:val="TableParagraph"/>
              <w:tabs>
                <w:tab w:pos="530" w:val="left" w:leader="none"/>
              </w:tabs>
              <w:spacing w:line="240" w:lineRule="auto" w:before="28"/>
              <w:ind w:left="108" w:right="0"/>
              <w:jc w:val="left"/>
              <w:rPr>
                <w:rFonts w:ascii="宋体" w:hAnsi="宋体" w:cs="宋体" w:eastAsia="宋体" w:hint="default"/>
                <w:sz w:val="21"/>
                <w:szCs w:val="21"/>
              </w:rPr>
            </w:pPr>
            <w:r>
              <w:rPr>
                <w:rFonts w:ascii="宋体" w:hAnsi="宋体" w:cs="宋体" w:eastAsia="宋体" w:hint="default"/>
                <w:b/>
                <w:bCs/>
                <w:w w:val="95"/>
                <w:sz w:val="21"/>
                <w:szCs w:val="21"/>
              </w:rPr>
              <w:t>项</w:t>
              <w:tab/>
            </w:r>
            <w:r>
              <w:rPr>
                <w:rFonts w:ascii="宋体" w:hAnsi="宋体" w:cs="宋体" w:eastAsia="宋体" w:hint="default"/>
                <w:b/>
                <w:bCs/>
                <w:sz w:val="21"/>
                <w:szCs w:val="21"/>
              </w:rPr>
              <w:t>目</w:t>
            </w:r>
            <w:r>
              <w:rPr>
                <w:rFonts w:ascii="宋体" w:hAnsi="宋体" w:cs="宋体" w:eastAsia="宋体" w:hint="default"/>
                <w:sz w:val="21"/>
                <w:szCs w:val="21"/>
              </w:rPr>
            </w:r>
          </w:p>
        </w:tc>
        <w:tc>
          <w:tcPr>
            <w:tcW w:w="1968" w:type="dxa"/>
            <w:tcBorders>
              <w:top w:val="single" w:sz="8" w:space="0" w:color="000000"/>
              <w:left w:val="nil" w:sz="6" w:space="0" w:color="auto"/>
              <w:bottom w:val="single" w:sz="4" w:space="0" w:color="000000"/>
              <w:right w:val="nil" w:sz="6" w:space="0" w:color="auto"/>
            </w:tcBorders>
          </w:tcPr>
          <w:p>
            <w:pPr>
              <w:pStyle w:val="TableParagraph"/>
              <w:spacing w:line="240" w:lineRule="auto" w:before="28"/>
              <w:ind w:right="32"/>
              <w:jc w:val="center"/>
              <w:rPr>
                <w:rFonts w:ascii="宋体" w:hAnsi="宋体" w:cs="宋体" w:eastAsia="宋体" w:hint="default"/>
                <w:sz w:val="21"/>
                <w:szCs w:val="21"/>
              </w:rPr>
            </w:pPr>
            <w:r>
              <w:rPr>
                <w:rFonts w:ascii="宋体" w:hAnsi="宋体" w:cs="宋体" w:eastAsia="宋体" w:hint="default"/>
                <w:b/>
                <w:bCs/>
                <w:sz w:val="21"/>
                <w:szCs w:val="21"/>
              </w:rPr>
              <w:t>代码</w:t>
            </w:r>
            <w:r>
              <w:rPr>
                <w:rFonts w:ascii="宋体" w:hAnsi="宋体" w:cs="宋体" w:eastAsia="宋体" w:hint="default"/>
                <w:sz w:val="21"/>
                <w:szCs w:val="21"/>
              </w:rPr>
            </w:r>
          </w:p>
        </w:tc>
        <w:tc>
          <w:tcPr>
            <w:tcW w:w="1582" w:type="dxa"/>
            <w:tcBorders>
              <w:top w:val="single" w:sz="8" w:space="0" w:color="000000"/>
              <w:left w:val="nil" w:sz="6" w:space="0" w:color="auto"/>
              <w:bottom w:val="single" w:sz="4" w:space="0" w:color="000000"/>
              <w:right w:val="nil" w:sz="6" w:space="0" w:color="auto"/>
            </w:tcBorders>
          </w:tcPr>
          <w:p>
            <w:pPr>
              <w:pStyle w:val="TableParagraph"/>
              <w:spacing w:line="240" w:lineRule="auto" w:before="28"/>
              <w:ind w:right="104"/>
              <w:jc w:val="right"/>
              <w:rPr>
                <w:rFonts w:ascii="宋体" w:hAnsi="宋体" w:cs="宋体" w:eastAsia="宋体" w:hint="default"/>
                <w:sz w:val="21"/>
                <w:szCs w:val="21"/>
              </w:rPr>
            </w:pPr>
            <w:r>
              <w:rPr>
                <w:rFonts w:ascii="宋体" w:hAnsi="宋体" w:cs="宋体" w:eastAsia="宋体" w:hint="default"/>
                <w:b/>
                <w:bCs/>
                <w:sz w:val="21"/>
                <w:szCs w:val="21"/>
              </w:rPr>
              <w:t>报告期</w:t>
            </w:r>
            <w:r>
              <w:rPr>
                <w:rFonts w:ascii="宋体" w:hAnsi="宋体" w:cs="宋体" w:eastAsia="宋体" w:hint="default"/>
                <w:sz w:val="21"/>
                <w:szCs w:val="21"/>
              </w:rPr>
            </w:r>
          </w:p>
        </w:tc>
      </w:tr>
      <w:tr>
        <w:trPr>
          <w:trHeight w:val="580" w:hRule="exact"/>
        </w:trPr>
        <w:tc>
          <w:tcPr>
            <w:tcW w:w="5523" w:type="dxa"/>
            <w:tcBorders>
              <w:top w:val="single" w:sz="4" w:space="0" w:color="000000"/>
              <w:left w:val="nil" w:sz="6" w:space="0" w:color="auto"/>
              <w:bottom w:val="nil" w:sz="6" w:space="0" w:color="auto"/>
              <w:right w:val="nil" w:sz="6" w:space="0" w:color="auto"/>
            </w:tcBorders>
          </w:tcPr>
          <w:p>
            <w:pPr>
              <w:pStyle w:val="TableParagraph"/>
              <w:spacing w:line="240" w:lineRule="auto" w:before="101"/>
              <w:ind w:left="108" w:right="0"/>
              <w:jc w:val="left"/>
              <w:rPr>
                <w:rFonts w:ascii="宋体" w:hAnsi="宋体" w:cs="宋体" w:eastAsia="宋体" w:hint="default"/>
                <w:sz w:val="21"/>
                <w:szCs w:val="21"/>
              </w:rPr>
            </w:pPr>
            <w:r>
              <w:rPr>
                <w:rFonts w:ascii="宋体" w:hAnsi="宋体" w:cs="宋体" w:eastAsia="宋体" w:hint="default"/>
                <w:sz w:val="21"/>
                <w:szCs w:val="21"/>
              </w:rPr>
              <w:t>报告期归属于公司普通股股东的净利润</w:t>
            </w:r>
          </w:p>
        </w:tc>
        <w:tc>
          <w:tcPr>
            <w:tcW w:w="1968" w:type="dxa"/>
            <w:tcBorders>
              <w:top w:val="single" w:sz="4" w:space="0" w:color="000000"/>
              <w:left w:val="nil" w:sz="6" w:space="0" w:color="auto"/>
              <w:bottom w:val="nil" w:sz="6" w:space="0" w:color="auto"/>
              <w:right w:val="nil" w:sz="6" w:space="0" w:color="auto"/>
            </w:tcBorders>
          </w:tcPr>
          <w:p>
            <w:pPr>
              <w:pStyle w:val="TableParagraph"/>
              <w:spacing w:line="240" w:lineRule="auto" w:before="101"/>
              <w:ind w:right="32"/>
              <w:jc w:val="center"/>
              <w:rPr>
                <w:rFonts w:ascii="宋体" w:hAnsi="宋体" w:cs="宋体" w:eastAsia="宋体" w:hint="default"/>
                <w:sz w:val="21"/>
                <w:szCs w:val="21"/>
              </w:rPr>
            </w:pPr>
            <w:r>
              <w:rPr>
                <w:rFonts w:ascii="宋体"/>
                <w:sz w:val="21"/>
              </w:rPr>
              <w:t>P1</w:t>
            </w:r>
          </w:p>
        </w:tc>
        <w:tc>
          <w:tcPr>
            <w:tcW w:w="1582" w:type="dxa"/>
            <w:tcBorders>
              <w:top w:val="single" w:sz="4" w:space="0" w:color="000000"/>
              <w:left w:val="nil" w:sz="6" w:space="0" w:color="auto"/>
              <w:bottom w:val="nil" w:sz="6" w:space="0" w:color="auto"/>
              <w:right w:val="nil" w:sz="6" w:space="0" w:color="auto"/>
            </w:tcBorders>
          </w:tcPr>
          <w:p>
            <w:pPr>
              <w:pStyle w:val="TableParagraph"/>
              <w:spacing w:line="240" w:lineRule="exact"/>
              <w:ind w:right="105"/>
              <w:jc w:val="right"/>
              <w:rPr>
                <w:rFonts w:ascii="宋体" w:hAnsi="宋体" w:cs="宋体" w:eastAsia="宋体" w:hint="default"/>
                <w:sz w:val="21"/>
                <w:szCs w:val="21"/>
              </w:rPr>
            </w:pPr>
            <w:r>
              <w:rPr>
                <w:rFonts w:ascii="宋体"/>
                <w:sz w:val="21"/>
              </w:rPr>
              <w:t>426,716,910.8</w:t>
            </w:r>
          </w:p>
          <w:p>
            <w:pPr>
              <w:pStyle w:val="TableParagraph"/>
              <w:spacing w:line="274" w:lineRule="exact"/>
              <w:ind w:right="105"/>
              <w:jc w:val="right"/>
              <w:rPr>
                <w:rFonts w:ascii="宋体" w:hAnsi="宋体" w:cs="宋体" w:eastAsia="宋体" w:hint="default"/>
                <w:sz w:val="21"/>
                <w:szCs w:val="21"/>
              </w:rPr>
            </w:pPr>
            <w:r>
              <w:rPr>
                <w:rFonts w:ascii="宋体"/>
                <w:sz w:val="21"/>
              </w:rPr>
              <w:t>1</w:t>
            </w:r>
          </w:p>
        </w:tc>
      </w:tr>
      <w:tr>
        <w:trPr>
          <w:trHeight w:val="339" w:hRule="exact"/>
        </w:trPr>
        <w:tc>
          <w:tcPr>
            <w:tcW w:w="5523" w:type="dxa"/>
            <w:tcBorders>
              <w:top w:val="nil" w:sz="6" w:space="0" w:color="auto"/>
              <w:left w:val="nil" w:sz="6" w:space="0" w:color="auto"/>
              <w:bottom w:val="nil" w:sz="6" w:space="0" w:color="auto"/>
              <w:right w:val="nil" w:sz="6" w:space="0" w:color="auto"/>
            </w:tcBorders>
          </w:tcPr>
          <w:p>
            <w:pPr>
              <w:pStyle w:val="TableParagraph"/>
              <w:spacing w:line="272" w:lineRule="exact"/>
              <w:ind w:left="108" w:right="0"/>
              <w:jc w:val="left"/>
              <w:rPr>
                <w:rFonts w:ascii="宋体" w:hAnsi="宋体" w:cs="宋体" w:eastAsia="宋体" w:hint="default"/>
                <w:sz w:val="21"/>
                <w:szCs w:val="21"/>
              </w:rPr>
            </w:pPr>
            <w:r>
              <w:rPr>
                <w:rFonts w:ascii="宋体" w:hAnsi="宋体" w:cs="宋体" w:eastAsia="宋体" w:hint="default"/>
                <w:sz w:val="21"/>
                <w:szCs w:val="21"/>
              </w:rPr>
              <w:t>报告期归属于公司普通股股东的非经常性损益</w:t>
            </w:r>
          </w:p>
        </w:tc>
        <w:tc>
          <w:tcPr>
            <w:tcW w:w="1968" w:type="dxa"/>
            <w:tcBorders>
              <w:top w:val="nil" w:sz="6" w:space="0" w:color="auto"/>
              <w:left w:val="nil" w:sz="6" w:space="0" w:color="auto"/>
              <w:bottom w:val="nil" w:sz="6" w:space="0" w:color="auto"/>
              <w:right w:val="nil" w:sz="6" w:space="0" w:color="auto"/>
            </w:tcBorders>
          </w:tcPr>
          <w:p>
            <w:pPr>
              <w:pStyle w:val="TableParagraph"/>
              <w:spacing w:line="272" w:lineRule="exact"/>
              <w:ind w:right="32"/>
              <w:jc w:val="center"/>
              <w:rPr>
                <w:rFonts w:ascii="宋体" w:hAnsi="宋体" w:cs="宋体" w:eastAsia="宋体" w:hint="default"/>
                <w:sz w:val="21"/>
                <w:szCs w:val="21"/>
              </w:rPr>
            </w:pPr>
            <w:r>
              <w:rPr>
                <w:rFonts w:ascii="宋体"/>
                <w:sz w:val="21"/>
              </w:rPr>
              <w:t>F</w:t>
            </w:r>
          </w:p>
        </w:tc>
        <w:tc>
          <w:tcPr>
            <w:tcW w:w="1582" w:type="dxa"/>
            <w:tcBorders>
              <w:top w:val="nil" w:sz="6" w:space="0" w:color="auto"/>
              <w:left w:val="nil" w:sz="6" w:space="0" w:color="auto"/>
              <w:bottom w:val="nil" w:sz="6" w:space="0" w:color="auto"/>
              <w:right w:val="nil" w:sz="6" w:space="0" w:color="auto"/>
            </w:tcBorders>
          </w:tcPr>
          <w:p>
            <w:pPr>
              <w:pStyle w:val="TableParagraph"/>
              <w:spacing w:line="272" w:lineRule="exact"/>
              <w:ind w:right="105"/>
              <w:jc w:val="right"/>
              <w:rPr>
                <w:rFonts w:ascii="宋体" w:hAnsi="宋体" w:cs="宋体" w:eastAsia="宋体" w:hint="default"/>
                <w:sz w:val="21"/>
                <w:szCs w:val="21"/>
              </w:rPr>
            </w:pPr>
            <w:r>
              <w:rPr>
                <w:rFonts w:ascii="宋体"/>
                <w:spacing w:val="-1"/>
                <w:sz w:val="21"/>
              </w:rPr>
              <w:t>9,433,836.05</w:t>
            </w:r>
          </w:p>
        </w:tc>
      </w:tr>
      <w:tr>
        <w:trPr>
          <w:trHeight w:val="585" w:hRule="exact"/>
        </w:trPr>
        <w:tc>
          <w:tcPr>
            <w:tcW w:w="5523" w:type="dxa"/>
            <w:tcBorders>
              <w:top w:val="nil" w:sz="6" w:space="0" w:color="auto"/>
              <w:left w:val="nil" w:sz="6" w:space="0" w:color="auto"/>
              <w:bottom w:val="nil" w:sz="6" w:space="0" w:color="auto"/>
              <w:right w:val="nil" w:sz="6" w:space="0" w:color="auto"/>
            </w:tcBorders>
          </w:tcPr>
          <w:p>
            <w:pPr>
              <w:pStyle w:val="TableParagraph"/>
              <w:spacing w:line="272" w:lineRule="exact" w:before="29"/>
              <w:ind w:left="108" w:right="72"/>
              <w:jc w:val="left"/>
              <w:rPr>
                <w:rFonts w:ascii="宋体" w:hAnsi="宋体" w:cs="宋体" w:eastAsia="宋体" w:hint="default"/>
                <w:sz w:val="21"/>
                <w:szCs w:val="21"/>
              </w:rPr>
            </w:pPr>
            <w:r>
              <w:rPr>
                <w:rFonts w:ascii="宋体" w:hAnsi="宋体" w:cs="宋体" w:eastAsia="宋体" w:hint="default"/>
                <w:spacing w:val="3"/>
                <w:sz w:val="21"/>
                <w:szCs w:val="21"/>
              </w:rPr>
              <w:t>报告期扣除非经常性损益后归属于公司普通股股东的净利</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润</w:t>
            </w:r>
          </w:p>
        </w:tc>
        <w:tc>
          <w:tcPr>
            <w:tcW w:w="1968" w:type="dxa"/>
            <w:tcBorders>
              <w:top w:val="nil" w:sz="6" w:space="0" w:color="auto"/>
              <w:left w:val="nil" w:sz="6" w:space="0" w:color="auto"/>
              <w:bottom w:val="nil" w:sz="6" w:space="0" w:color="auto"/>
              <w:right w:val="nil" w:sz="6" w:space="0" w:color="auto"/>
            </w:tcBorders>
          </w:tcPr>
          <w:p>
            <w:pPr>
              <w:pStyle w:val="TableParagraph"/>
              <w:spacing w:line="240" w:lineRule="auto" w:before="138"/>
              <w:ind w:right="632"/>
              <w:jc w:val="right"/>
              <w:rPr>
                <w:rFonts w:ascii="宋体" w:hAnsi="宋体" w:cs="宋体" w:eastAsia="宋体" w:hint="default"/>
                <w:sz w:val="21"/>
                <w:szCs w:val="21"/>
              </w:rPr>
            </w:pPr>
            <w:r>
              <w:rPr>
                <w:rFonts w:ascii="宋体"/>
                <w:spacing w:val="-1"/>
                <w:sz w:val="21"/>
              </w:rPr>
              <w:t>P2=P1-F</w:t>
            </w:r>
          </w:p>
        </w:tc>
        <w:tc>
          <w:tcPr>
            <w:tcW w:w="1582" w:type="dxa"/>
            <w:tcBorders>
              <w:top w:val="nil" w:sz="6" w:space="0" w:color="auto"/>
              <w:left w:val="nil" w:sz="6" w:space="0" w:color="auto"/>
              <w:bottom w:val="nil" w:sz="6" w:space="0" w:color="auto"/>
              <w:right w:val="nil" w:sz="6" w:space="0" w:color="auto"/>
            </w:tcBorders>
          </w:tcPr>
          <w:p>
            <w:pPr>
              <w:pStyle w:val="TableParagraph"/>
              <w:spacing w:line="274" w:lineRule="exact" w:before="1"/>
              <w:ind w:right="105"/>
              <w:jc w:val="right"/>
              <w:rPr>
                <w:rFonts w:ascii="宋体" w:hAnsi="宋体" w:cs="宋体" w:eastAsia="宋体" w:hint="default"/>
                <w:sz w:val="21"/>
                <w:szCs w:val="21"/>
              </w:rPr>
            </w:pPr>
            <w:r>
              <w:rPr>
                <w:rFonts w:ascii="宋体"/>
                <w:sz w:val="21"/>
              </w:rPr>
              <w:t>417,283,074.7</w:t>
            </w:r>
          </w:p>
          <w:p>
            <w:pPr>
              <w:pStyle w:val="TableParagraph"/>
              <w:spacing w:line="274" w:lineRule="exact"/>
              <w:ind w:right="105"/>
              <w:jc w:val="right"/>
              <w:rPr>
                <w:rFonts w:ascii="宋体" w:hAnsi="宋体" w:cs="宋体" w:eastAsia="宋体" w:hint="default"/>
                <w:sz w:val="21"/>
                <w:szCs w:val="21"/>
              </w:rPr>
            </w:pPr>
            <w:r>
              <w:rPr>
                <w:rFonts w:ascii="宋体"/>
                <w:sz w:val="21"/>
              </w:rPr>
              <w:t>6</w:t>
            </w:r>
          </w:p>
        </w:tc>
      </w:tr>
      <w:tr>
        <w:trPr>
          <w:trHeight w:val="554" w:hRule="exact"/>
        </w:trPr>
        <w:tc>
          <w:tcPr>
            <w:tcW w:w="5523"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08" w:right="0"/>
              <w:jc w:val="left"/>
              <w:rPr>
                <w:rFonts w:ascii="宋体" w:hAnsi="宋体" w:cs="宋体" w:eastAsia="宋体" w:hint="default"/>
                <w:sz w:val="21"/>
                <w:szCs w:val="21"/>
              </w:rPr>
            </w:pPr>
            <w:r>
              <w:rPr>
                <w:rFonts w:ascii="宋体" w:hAnsi="宋体" w:cs="宋体" w:eastAsia="宋体" w:hint="default"/>
                <w:sz w:val="21"/>
                <w:szCs w:val="21"/>
              </w:rPr>
              <w:t>归属于公司普通股股东的期初净资产</w:t>
            </w:r>
          </w:p>
        </w:tc>
        <w:tc>
          <w:tcPr>
            <w:tcW w:w="1968"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2"/>
              <w:jc w:val="center"/>
              <w:rPr>
                <w:rFonts w:ascii="宋体" w:hAnsi="宋体" w:cs="宋体" w:eastAsia="宋体" w:hint="default"/>
                <w:sz w:val="21"/>
                <w:szCs w:val="21"/>
              </w:rPr>
            </w:pPr>
            <w:r>
              <w:rPr>
                <w:rFonts w:ascii="宋体"/>
                <w:sz w:val="21"/>
              </w:rPr>
              <w:t>E0</w:t>
            </w:r>
          </w:p>
        </w:tc>
        <w:tc>
          <w:tcPr>
            <w:tcW w:w="1582" w:type="dxa"/>
            <w:tcBorders>
              <w:top w:val="nil" w:sz="6" w:space="0" w:color="auto"/>
              <w:left w:val="nil" w:sz="6" w:space="0" w:color="auto"/>
              <w:bottom w:val="nil" w:sz="6" w:space="0" w:color="auto"/>
              <w:right w:val="nil" w:sz="6" w:space="0" w:color="auto"/>
            </w:tcBorders>
          </w:tcPr>
          <w:p>
            <w:pPr>
              <w:pStyle w:val="TableParagraph"/>
              <w:spacing w:line="245" w:lineRule="exact"/>
              <w:ind w:right="105"/>
              <w:jc w:val="right"/>
              <w:rPr>
                <w:rFonts w:ascii="宋体" w:hAnsi="宋体" w:cs="宋体" w:eastAsia="宋体" w:hint="default"/>
                <w:sz w:val="21"/>
                <w:szCs w:val="21"/>
              </w:rPr>
            </w:pPr>
            <w:r>
              <w:rPr>
                <w:rFonts w:ascii="宋体"/>
                <w:sz w:val="21"/>
              </w:rPr>
              <w:t>1,182,393,599</w:t>
            </w:r>
          </w:p>
          <w:p>
            <w:pPr>
              <w:pStyle w:val="TableParagraph"/>
              <w:spacing w:line="274" w:lineRule="exact"/>
              <w:ind w:right="105"/>
              <w:jc w:val="right"/>
              <w:rPr>
                <w:rFonts w:ascii="宋体" w:hAnsi="宋体" w:cs="宋体" w:eastAsia="宋体" w:hint="default"/>
                <w:sz w:val="21"/>
                <w:szCs w:val="21"/>
              </w:rPr>
            </w:pPr>
            <w:r>
              <w:rPr>
                <w:rFonts w:ascii="宋体"/>
                <w:sz w:val="21"/>
              </w:rPr>
              <w:t>.30</w:t>
            </w:r>
          </w:p>
        </w:tc>
      </w:tr>
      <w:tr>
        <w:trPr>
          <w:trHeight w:val="585" w:hRule="exact"/>
        </w:trPr>
        <w:tc>
          <w:tcPr>
            <w:tcW w:w="5523" w:type="dxa"/>
            <w:tcBorders>
              <w:top w:val="nil" w:sz="6" w:space="0" w:color="auto"/>
              <w:left w:val="nil" w:sz="6" w:space="0" w:color="auto"/>
              <w:bottom w:val="nil" w:sz="6" w:space="0" w:color="auto"/>
              <w:right w:val="nil" w:sz="6" w:space="0" w:color="auto"/>
            </w:tcBorders>
          </w:tcPr>
          <w:p>
            <w:pPr>
              <w:pStyle w:val="TableParagraph"/>
              <w:spacing w:line="244" w:lineRule="exact"/>
              <w:ind w:left="108" w:right="0"/>
              <w:jc w:val="left"/>
              <w:rPr>
                <w:rFonts w:ascii="宋体" w:hAnsi="宋体" w:cs="宋体" w:eastAsia="宋体" w:hint="default"/>
                <w:sz w:val="21"/>
                <w:szCs w:val="21"/>
              </w:rPr>
            </w:pPr>
            <w:r>
              <w:rPr>
                <w:rFonts w:ascii="宋体" w:hAnsi="宋体" w:cs="宋体" w:eastAsia="宋体" w:hint="default"/>
                <w:spacing w:val="3"/>
                <w:sz w:val="21"/>
                <w:szCs w:val="21"/>
              </w:rPr>
              <w:t>报告期发行新股或债转股等新增的归属于公司普通股股东</w:t>
            </w:r>
          </w:p>
          <w:p>
            <w:pPr>
              <w:pStyle w:val="TableParagraph"/>
              <w:spacing w:line="274" w:lineRule="exact"/>
              <w:ind w:left="108" w:right="0"/>
              <w:jc w:val="left"/>
              <w:rPr>
                <w:rFonts w:ascii="宋体" w:hAnsi="宋体" w:cs="宋体" w:eastAsia="宋体" w:hint="default"/>
                <w:sz w:val="21"/>
                <w:szCs w:val="21"/>
              </w:rPr>
            </w:pPr>
            <w:r>
              <w:rPr>
                <w:rFonts w:ascii="宋体" w:hAnsi="宋体" w:cs="宋体" w:eastAsia="宋体" w:hint="default"/>
                <w:sz w:val="21"/>
                <w:szCs w:val="21"/>
              </w:rPr>
              <w:t>的净资产</w:t>
            </w:r>
          </w:p>
        </w:tc>
        <w:tc>
          <w:tcPr>
            <w:tcW w:w="1968"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2"/>
              <w:jc w:val="center"/>
              <w:rPr>
                <w:rFonts w:ascii="宋体" w:hAnsi="宋体" w:cs="宋体" w:eastAsia="宋体" w:hint="default"/>
                <w:sz w:val="21"/>
                <w:szCs w:val="21"/>
              </w:rPr>
            </w:pPr>
            <w:r>
              <w:rPr>
                <w:rFonts w:ascii="宋体"/>
                <w:sz w:val="21"/>
              </w:rPr>
              <w:t>Ei</w:t>
            </w:r>
          </w:p>
        </w:tc>
        <w:tc>
          <w:tcPr>
            <w:tcW w:w="1582" w:type="dxa"/>
            <w:tcBorders>
              <w:top w:val="nil" w:sz="6" w:space="0" w:color="auto"/>
              <w:left w:val="nil" w:sz="6" w:space="0" w:color="auto"/>
              <w:bottom w:val="nil" w:sz="6" w:space="0" w:color="auto"/>
              <w:right w:val="nil" w:sz="6" w:space="0" w:color="auto"/>
            </w:tcBorders>
          </w:tcPr>
          <w:p>
            <w:pPr>
              <w:pStyle w:val="TableParagraph"/>
              <w:spacing w:line="244" w:lineRule="exact"/>
              <w:ind w:right="105"/>
              <w:jc w:val="right"/>
              <w:rPr>
                <w:rFonts w:ascii="宋体" w:hAnsi="宋体" w:cs="宋体" w:eastAsia="宋体" w:hint="default"/>
                <w:sz w:val="21"/>
                <w:szCs w:val="21"/>
              </w:rPr>
            </w:pPr>
            <w:r>
              <w:rPr>
                <w:rFonts w:ascii="宋体"/>
                <w:sz w:val="21"/>
              </w:rPr>
              <w:t>1,927,577,648</w:t>
            </w:r>
          </w:p>
          <w:p>
            <w:pPr>
              <w:pStyle w:val="TableParagraph"/>
              <w:spacing w:line="274" w:lineRule="exact"/>
              <w:ind w:right="105"/>
              <w:jc w:val="right"/>
              <w:rPr>
                <w:rFonts w:ascii="宋体" w:hAnsi="宋体" w:cs="宋体" w:eastAsia="宋体" w:hint="default"/>
                <w:sz w:val="21"/>
                <w:szCs w:val="21"/>
              </w:rPr>
            </w:pPr>
            <w:r>
              <w:rPr>
                <w:rFonts w:ascii="宋体"/>
                <w:sz w:val="21"/>
              </w:rPr>
              <w:t>.05</w:t>
            </w:r>
          </w:p>
        </w:tc>
      </w:tr>
      <w:tr>
        <w:trPr>
          <w:trHeight w:val="344" w:hRule="exact"/>
        </w:trPr>
        <w:tc>
          <w:tcPr>
            <w:tcW w:w="5523" w:type="dxa"/>
            <w:tcBorders>
              <w:top w:val="nil" w:sz="6" w:space="0" w:color="auto"/>
              <w:left w:val="nil" w:sz="6" w:space="0" w:color="auto"/>
              <w:bottom w:val="nil" w:sz="6" w:space="0" w:color="auto"/>
              <w:right w:val="nil" w:sz="6" w:space="0" w:color="auto"/>
            </w:tcBorders>
          </w:tcPr>
          <w:p>
            <w:pPr>
              <w:pStyle w:val="TableParagraph"/>
              <w:spacing w:line="240" w:lineRule="auto" w:before="2"/>
              <w:ind w:left="108" w:right="0"/>
              <w:jc w:val="left"/>
              <w:rPr>
                <w:rFonts w:ascii="宋体" w:hAnsi="宋体" w:cs="宋体" w:eastAsia="宋体" w:hint="default"/>
                <w:sz w:val="21"/>
                <w:szCs w:val="21"/>
              </w:rPr>
            </w:pPr>
            <w:r>
              <w:rPr>
                <w:rFonts w:ascii="宋体" w:hAnsi="宋体" w:cs="宋体" w:eastAsia="宋体" w:hint="default"/>
                <w:sz w:val="21"/>
                <w:szCs w:val="21"/>
              </w:rPr>
              <w:t>新增净资产下一月份起至报告期期末的月份数</w:t>
            </w:r>
          </w:p>
        </w:tc>
        <w:tc>
          <w:tcPr>
            <w:tcW w:w="196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2"/>
              <w:jc w:val="center"/>
              <w:rPr>
                <w:rFonts w:ascii="宋体" w:hAnsi="宋体" w:cs="宋体" w:eastAsia="宋体" w:hint="default"/>
                <w:sz w:val="21"/>
                <w:szCs w:val="21"/>
              </w:rPr>
            </w:pPr>
            <w:r>
              <w:rPr>
                <w:rFonts w:ascii="宋体"/>
                <w:sz w:val="21"/>
              </w:rPr>
              <w:t>Mi</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07"/>
              <w:jc w:val="right"/>
              <w:rPr>
                <w:rFonts w:ascii="宋体" w:hAnsi="宋体" w:cs="宋体" w:eastAsia="宋体" w:hint="default"/>
                <w:sz w:val="21"/>
                <w:szCs w:val="21"/>
              </w:rPr>
            </w:pPr>
            <w:r>
              <w:rPr>
                <w:rFonts w:ascii="宋体"/>
                <w:sz w:val="21"/>
              </w:rPr>
              <w:t>7.00</w:t>
            </w:r>
          </w:p>
        </w:tc>
      </w:tr>
      <w:tr>
        <w:trPr>
          <w:trHeight w:val="616" w:hRule="exact"/>
        </w:trPr>
        <w:tc>
          <w:tcPr>
            <w:tcW w:w="5523" w:type="dxa"/>
            <w:tcBorders>
              <w:top w:val="nil" w:sz="6" w:space="0" w:color="auto"/>
              <w:left w:val="nil" w:sz="6" w:space="0" w:color="auto"/>
              <w:bottom w:val="nil" w:sz="6" w:space="0" w:color="auto"/>
              <w:right w:val="nil" w:sz="6" w:space="0" w:color="auto"/>
            </w:tcBorders>
          </w:tcPr>
          <w:p>
            <w:pPr>
              <w:pStyle w:val="TableParagraph"/>
              <w:spacing w:line="272" w:lineRule="exact" w:before="29"/>
              <w:ind w:left="108" w:right="72"/>
              <w:jc w:val="left"/>
              <w:rPr>
                <w:rFonts w:ascii="宋体" w:hAnsi="宋体" w:cs="宋体" w:eastAsia="宋体" w:hint="default"/>
                <w:sz w:val="21"/>
                <w:szCs w:val="21"/>
              </w:rPr>
            </w:pPr>
            <w:r>
              <w:rPr>
                <w:rFonts w:ascii="宋体" w:hAnsi="宋体" w:cs="宋体" w:eastAsia="宋体" w:hint="default"/>
                <w:spacing w:val="3"/>
                <w:sz w:val="21"/>
                <w:szCs w:val="21"/>
              </w:rPr>
              <w:t>报告期回购或现金分红等减少的归属于公司普通股股东的</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净资产</w:t>
            </w:r>
          </w:p>
        </w:tc>
        <w:tc>
          <w:tcPr>
            <w:tcW w:w="1968" w:type="dxa"/>
            <w:tcBorders>
              <w:top w:val="nil" w:sz="6" w:space="0" w:color="auto"/>
              <w:left w:val="nil" w:sz="6" w:space="0" w:color="auto"/>
              <w:bottom w:val="nil" w:sz="6" w:space="0" w:color="auto"/>
              <w:right w:val="nil" w:sz="6" w:space="0" w:color="auto"/>
            </w:tcBorders>
          </w:tcPr>
          <w:p>
            <w:pPr>
              <w:pStyle w:val="TableParagraph"/>
              <w:spacing w:line="240" w:lineRule="auto" w:before="138"/>
              <w:ind w:right="32"/>
              <w:jc w:val="center"/>
              <w:rPr>
                <w:rFonts w:ascii="宋体" w:hAnsi="宋体" w:cs="宋体" w:eastAsia="宋体" w:hint="default"/>
                <w:sz w:val="21"/>
                <w:szCs w:val="21"/>
              </w:rPr>
            </w:pPr>
            <w:r>
              <w:rPr>
                <w:rFonts w:ascii="宋体"/>
                <w:sz w:val="21"/>
              </w:rPr>
              <w:t>Ej</w:t>
            </w:r>
          </w:p>
        </w:tc>
        <w:tc>
          <w:tcPr>
            <w:tcW w:w="1582" w:type="dxa"/>
            <w:tcBorders>
              <w:top w:val="nil" w:sz="6" w:space="0" w:color="auto"/>
              <w:left w:val="nil" w:sz="6" w:space="0" w:color="auto"/>
              <w:bottom w:val="nil" w:sz="6" w:space="0" w:color="auto"/>
              <w:right w:val="nil" w:sz="6" w:space="0" w:color="auto"/>
            </w:tcBorders>
          </w:tcPr>
          <w:p>
            <w:pPr>
              <w:pStyle w:val="TableParagraph"/>
              <w:spacing w:line="274" w:lineRule="exact" w:before="1"/>
              <w:ind w:right="106"/>
              <w:jc w:val="right"/>
              <w:rPr>
                <w:rFonts w:ascii="宋体" w:hAnsi="宋体" w:cs="宋体" w:eastAsia="宋体" w:hint="default"/>
                <w:sz w:val="21"/>
                <w:szCs w:val="21"/>
              </w:rPr>
            </w:pPr>
            <w:r>
              <w:rPr>
                <w:rFonts w:ascii="宋体"/>
                <w:spacing w:val="-1"/>
                <w:sz w:val="21"/>
              </w:rPr>
              <w:t>-136,412,601.</w:t>
            </w:r>
          </w:p>
          <w:p>
            <w:pPr>
              <w:pStyle w:val="TableParagraph"/>
              <w:spacing w:line="274" w:lineRule="exact"/>
              <w:ind w:right="104"/>
              <w:jc w:val="right"/>
              <w:rPr>
                <w:rFonts w:ascii="宋体" w:hAnsi="宋体" w:cs="宋体" w:eastAsia="宋体" w:hint="default"/>
                <w:sz w:val="21"/>
                <w:szCs w:val="21"/>
              </w:rPr>
            </w:pPr>
            <w:r>
              <w:rPr>
                <w:rFonts w:ascii="宋体"/>
                <w:sz w:val="21"/>
              </w:rPr>
              <w:t>50</w:t>
            </w:r>
          </w:p>
        </w:tc>
      </w:tr>
      <w:tr>
        <w:trPr>
          <w:trHeight w:val="371" w:hRule="exact"/>
        </w:trPr>
        <w:tc>
          <w:tcPr>
            <w:tcW w:w="5523" w:type="dxa"/>
            <w:tcBorders>
              <w:top w:val="nil" w:sz="6" w:space="0" w:color="auto"/>
              <w:left w:val="nil" w:sz="6" w:space="0" w:color="auto"/>
              <w:bottom w:val="nil" w:sz="6" w:space="0" w:color="auto"/>
              <w:right w:val="nil" w:sz="6" w:space="0" w:color="auto"/>
            </w:tcBorders>
          </w:tcPr>
          <w:p>
            <w:pPr>
              <w:pStyle w:val="TableParagraph"/>
              <w:spacing w:line="240" w:lineRule="auto" w:before="2"/>
              <w:ind w:left="108" w:right="0"/>
              <w:jc w:val="left"/>
              <w:rPr>
                <w:rFonts w:ascii="宋体" w:hAnsi="宋体" w:cs="宋体" w:eastAsia="宋体" w:hint="default"/>
                <w:sz w:val="21"/>
                <w:szCs w:val="21"/>
              </w:rPr>
            </w:pPr>
            <w:r>
              <w:rPr>
                <w:rFonts w:ascii="宋体" w:hAnsi="宋体" w:cs="宋体" w:eastAsia="宋体" w:hint="default"/>
                <w:sz w:val="21"/>
                <w:szCs w:val="21"/>
              </w:rPr>
              <w:t>减少净资产下一月份起至报告期期末的月份数</w:t>
            </w:r>
          </w:p>
        </w:tc>
        <w:tc>
          <w:tcPr>
            <w:tcW w:w="196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2"/>
              <w:jc w:val="center"/>
              <w:rPr>
                <w:rFonts w:ascii="宋体" w:hAnsi="宋体" w:cs="宋体" w:eastAsia="宋体" w:hint="default"/>
                <w:sz w:val="21"/>
                <w:szCs w:val="21"/>
              </w:rPr>
            </w:pPr>
            <w:r>
              <w:rPr>
                <w:rFonts w:ascii="宋体"/>
                <w:sz w:val="21"/>
              </w:rPr>
              <w:t>Mj</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07"/>
              <w:jc w:val="right"/>
              <w:rPr>
                <w:rFonts w:ascii="宋体" w:hAnsi="宋体" w:cs="宋体" w:eastAsia="宋体" w:hint="default"/>
                <w:sz w:val="21"/>
                <w:szCs w:val="21"/>
              </w:rPr>
            </w:pPr>
            <w:r>
              <w:rPr>
                <w:rFonts w:ascii="宋体"/>
                <w:sz w:val="21"/>
              </w:rPr>
              <w:t>5.00</w:t>
            </w:r>
          </w:p>
        </w:tc>
      </w:tr>
      <w:tr>
        <w:trPr>
          <w:trHeight w:val="397" w:hRule="exact"/>
        </w:trPr>
        <w:tc>
          <w:tcPr>
            <w:tcW w:w="552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8" w:right="0"/>
              <w:jc w:val="left"/>
              <w:rPr>
                <w:rFonts w:ascii="宋体" w:hAnsi="宋体" w:cs="宋体" w:eastAsia="宋体" w:hint="default"/>
                <w:sz w:val="21"/>
                <w:szCs w:val="21"/>
              </w:rPr>
            </w:pPr>
            <w:r>
              <w:rPr>
                <w:rFonts w:ascii="宋体" w:hAnsi="宋体" w:cs="宋体" w:eastAsia="宋体" w:hint="default"/>
                <w:sz w:val="21"/>
                <w:szCs w:val="21"/>
              </w:rPr>
              <w:t>其他事项引起的净资产增减变动</w:t>
            </w:r>
          </w:p>
        </w:tc>
        <w:tc>
          <w:tcPr>
            <w:tcW w:w="196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2"/>
              <w:jc w:val="center"/>
              <w:rPr>
                <w:rFonts w:ascii="宋体" w:hAnsi="宋体" w:cs="宋体" w:eastAsia="宋体" w:hint="default"/>
                <w:sz w:val="21"/>
                <w:szCs w:val="21"/>
              </w:rPr>
            </w:pPr>
            <w:r>
              <w:rPr>
                <w:rFonts w:ascii="宋体"/>
                <w:sz w:val="21"/>
              </w:rPr>
              <w:t>Ek</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5"/>
              <w:jc w:val="right"/>
              <w:rPr>
                <w:rFonts w:ascii="宋体" w:hAnsi="宋体" w:cs="宋体" w:eastAsia="宋体" w:hint="default"/>
                <w:sz w:val="21"/>
                <w:szCs w:val="21"/>
              </w:rPr>
            </w:pPr>
            <w:r>
              <w:rPr>
                <w:rFonts w:ascii="宋体"/>
                <w:sz w:val="21"/>
              </w:rPr>
              <w:t>66,445.24</w:t>
            </w:r>
          </w:p>
        </w:tc>
      </w:tr>
      <w:tr>
        <w:trPr>
          <w:trHeight w:val="397" w:hRule="exact"/>
        </w:trPr>
        <w:tc>
          <w:tcPr>
            <w:tcW w:w="552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8" w:right="0"/>
              <w:jc w:val="left"/>
              <w:rPr>
                <w:rFonts w:ascii="宋体" w:hAnsi="宋体" w:cs="宋体" w:eastAsia="宋体" w:hint="default"/>
                <w:sz w:val="21"/>
                <w:szCs w:val="21"/>
              </w:rPr>
            </w:pPr>
            <w:r>
              <w:rPr>
                <w:rFonts w:ascii="宋体" w:hAnsi="宋体" w:cs="宋体" w:eastAsia="宋体" w:hint="default"/>
                <w:sz w:val="21"/>
                <w:szCs w:val="21"/>
              </w:rPr>
              <w:t>其他净资产变动下一月份起至报告期期末的月份数</w:t>
            </w:r>
          </w:p>
        </w:tc>
        <w:tc>
          <w:tcPr>
            <w:tcW w:w="196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2"/>
              <w:jc w:val="center"/>
              <w:rPr>
                <w:rFonts w:ascii="宋体" w:hAnsi="宋体" w:cs="宋体" w:eastAsia="宋体" w:hint="default"/>
                <w:sz w:val="21"/>
                <w:szCs w:val="21"/>
              </w:rPr>
            </w:pPr>
            <w:r>
              <w:rPr>
                <w:rFonts w:ascii="宋体"/>
                <w:sz w:val="21"/>
              </w:rPr>
              <w:t>Mk</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5"/>
              <w:jc w:val="right"/>
              <w:rPr>
                <w:rFonts w:ascii="宋体" w:hAnsi="宋体" w:cs="宋体" w:eastAsia="宋体" w:hint="default"/>
                <w:sz w:val="21"/>
                <w:szCs w:val="21"/>
              </w:rPr>
            </w:pPr>
            <w:r>
              <w:rPr>
                <w:rFonts w:ascii="宋体"/>
                <w:sz w:val="21"/>
              </w:rPr>
              <w:t>-</w:t>
            </w:r>
          </w:p>
        </w:tc>
      </w:tr>
      <w:tr>
        <w:trPr>
          <w:trHeight w:val="366" w:hRule="exact"/>
        </w:trPr>
        <w:tc>
          <w:tcPr>
            <w:tcW w:w="552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8" w:right="0"/>
              <w:jc w:val="left"/>
              <w:rPr>
                <w:rFonts w:ascii="宋体" w:hAnsi="宋体" w:cs="宋体" w:eastAsia="宋体" w:hint="default"/>
                <w:sz w:val="21"/>
                <w:szCs w:val="21"/>
              </w:rPr>
            </w:pPr>
            <w:r>
              <w:rPr>
                <w:rFonts w:ascii="宋体" w:hAnsi="宋体" w:cs="宋体" w:eastAsia="宋体" w:hint="default"/>
                <w:sz w:val="21"/>
                <w:szCs w:val="21"/>
              </w:rPr>
              <w:t>报告期月份数</w:t>
            </w:r>
          </w:p>
        </w:tc>
        <w:tc>
          <w:tcPr>
            <w:tcW w:w="196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2"/>
              <w:jc w:val="center"/>
              <w:rPr>
                <w:rFonts w:ascii="宋体" w:hAnsi="宋体" w:cs="宋体" w:eastAsia="宋体" w:hint="default"/>
                <w:sz w:val="21"/>
                <w:szCs w:val="21"/>
              </w:rPr>
            </w:pPr>
            <w:r>
              <w:rPr>
                <w:rFonts w:ascii="宋体"/>
                <w:sz w:val="21"/>
              </w:rPr>
              <w:t>M0</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5"/>
              <w:jc w:val="right"/>
              <w:rPr>
                <w:rFonts w:ascii="宋体" w:hAnsi="宋体" w:cs="宋体" w:eastAsia="宋体" w:hint="default"/>
                <w:sz w:val="21"/>
                <w:szCs w:val="21"/>
              </w:rPr>
            </w:pPr>
            <w:r>
              <w:rPr>
                <w:rFonts w:ascii="宋体"/>
                <w:sz w:val="21"/>
              </w:rPr>
              <w:t>12.00</w:t>
            </w:r>
          </w:p>
        </w:tc>
      </w:tr>
      <w:tr>
        <w:trPr>
          <w:trHeight w:val="576" w:hRule="exact"/>
        </w:trPr>
        <w:tc>
          <w:tcPr>
            <w:tcW w:w="5523"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08" w:right="0"/>
              <w:jc w:val="left"/>
              <w:rPr>
                <w:rFonts w:ascii="宋体" w:hAnsi="宋体" w:cs="宋体" w:eastAsia="宋体" w:hint="default"/>
                <w:sz w:val="21"/>
                <w:szCs w:val="21"/>
              </w:rPr>
            </w:pPr>
            <w:r>
              <w:rPr>
                <w:rFonts w:ascii="宋体" w:hAnsi="宋体" w:cs="宋体" w:eastAsia="宋体" w:hint="default"/>
                <w:sz w:val="21"/>
                <w:szCs w:val="21"/>
              </w:rPr>
              <w:t>归属于公司普通股股东的期末净资产</w:t>
            </w:r>
          </w:p>
        </w:tc>
        <w:tc>
          <w:tcPr>
            <w:tcW w:w="1968"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32"/>
              <w:jc w:val="center"/>
              <w:rPr>
                <w:rFonts w:ascii="宋体" w:hAnsi="宋体" w:cs="宋体" w:eastAsia="宋体" w:hint="default"/>
                <w:sz w:val="21"/>
                <w:szCs w:val="21"/>
              </w:rPr>
            </w:pPr>
            <w:r>
              <w:rPr>
                <w:rFonts w:ascii="宋体"/>
                <w:sz w:val="21"/>
              </w:rPr>
              <w:t>E1</w:t>
            </w:r>
          </w:p>
        </w:tc>
        <w:tc>
          <w:tcPr>
            <w:tcW w:w="1582" w:type="dxa"/>
            <w:tcBorders>
              <w:top w:val="nil" w:sz="6" w:space="0" w:color="auto"/>
              <w:left w:val="nil" w:sz="6" w:space="0" w:color="auto"/>
              <w:bottom w:val="nil" w:sz="6" w:space="0" w:color="auto"/>
              <w:right w:val="nil" w:sz="6" w:space="0" w:color="auto"/>
            </w:tcBorders>
          </w:tcPr>
          <w:p>
            <w:pPr>
              <w:pStyle w:val="TableParagraph"/>
              <w:spacing w:line="271" w:lineRule="exact"/>
              <w:ind w:right="105"/>
              <w:jc w:val="right"/>
              <w:rPr>
                <w:rFonts w:ascii="宋体" w:hAnsi="宋体" w:cs="宋体" w:eastAsia="宋体" w:hint="default"/>
                <w:sz w:val="21"/>
                <w:szCs w:val="21"/>
              </w:rPr>
            </w:pPr>
            <w:r>
              <w:rPr>
                <w:rFonts w:ascii="宋体"/>
                <w:sz w:val="21"/>
              </w:rPr>
              <w:t>3,500,342,001</w:t>
            </w:r>
          </w:p>
          <w:p>
            <w:pPr>
              <w:pStyle w:val="TableParagraph"/>
              <w:spacing w:line="274" w:lineRule="exact"/>
              <w:ind w:right="105"/>
              <w:jc w:val="right"/>
              <w:rPr>
                <w:rFonts w:ascii="宋体" w:hAnsi="宋体" w:cs="宋体" w:eastAsia="宋体" w:hint="default"/>
                <w:sz w:val="21"/>
                <w:szCs w:val="21"/>
              </w:rPr>
            </w:pPr>
            <w:r>
              <w:rPr>
                <w:rFonts w:ascii="宋体"/>
                <w:sz w:val="21"/>
              </w:rPr>
              <w:t>.90</w:t>
            </w:r>
          </w:p>
        </w:tc>
      </w:tr>
      <w:tr>
        <w:trPr>
          <w:trHeight w:val="848" w:hRule="exact"/>
        </w:trPr>
        <w:tc>
          <w:tcPr>
            <w:tcW w:w="552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08" w:right="0"/>
              <w:jc w:val="left"/>
              <w:rPr>
                <w:rFonts w:ascii="宋体" w:hAnsi="宋体" w:cs="宋体" w:eastAsia="宋体" w:hint="default"/>
                <w:sz w:val="21"/>
                <w:szCs w:val="21"/>
              </w:rPr>
            </w:pPr>
            <w:r>
              <w:rPr>
                <w:rFonts w:ascii="宋体" w:hAnsi="宋体" w:cs="宋体" w:eastAsia="宋体" w:hint="default"/>
                <w:sz w:val="21"/>
                <w:szCs w:val="21"/>
              </w:rPr>
              <w:t>归属于公司普通股股东的加权平均净资产</w:t>
            </w:r>
          </w:p>
        </w:tc>
        <w:tc>
          <w:tcPr>
            <w:tcW w:w="1968" w:type="dxa"/>
            <w:tcBorders>
              <w:top w:val="nil" w:sz="6" w:space="0" w:color="auto"/>
              <w:left w:val="nil" w:sz="6" w:space="0" w:color="auto"/>
              <w:bottom w:val="nil" w:sz="6" w:space="0" w:color="auto"/>
              <w:right w:val="nil" w:sz="6" w:space="0" w:color="auto"/>
            </w:tcBorders>
          </w:tcPr>
          <w:p>
            <w:pPr>
              <w:pStyle w:val="TableParagraph"/>
              <w:spacing w:line="240" w:lineRule="exact"/>
              <w:ind w:right="32"/>
              <w:jc w:val="center"/>
              <w:rPr>
                <w:rFonts w:ascii="宋体" w:hAnsi="宋体" w:cs="宋体" w:eastAsia="宋体" w:hint="default"/>
                <w:sz w:val="21"/>
                <w:szCs w:val="21"/>
              </w:rPr>
            </w:pPr>
            <w:r>
              <w:rPr>
                <w:rFonts w:ascii="宋体"/>
                <w:sz w:val="21"/>
              </w:rPr>
              <w:t>E2=E0+P1/2+Ei*Mi/</w:t>
            </w:r>
          </w:p>
          <w:p>
            <w:pPr>
              <w:pStyle w:val="TableParagraph"/>
              <w:spacing w:line="272" w:lineRule="exact" w:before="26"/>
              <w:ind w:left="179" w:right="106"/>
              <w:jc w:val="center"/>
              <w:rPr>
                <w:rFonts w:ascii="宋体" w:hAnsi="宋体" w:cs="宋体" w:eastAsia="宋体" w:hint="default"/>
                <w:sz w:val="21"/>
                <w:szCs w:val="21"/>
              </w:rPr>
            </w:pPr>
            <w:r>
              <w:rPr>
                <w:rFonts w:ascii="宋体"/>
                <w:spacing w:val="-1"/>
                <w:sz w:val="21"/>
              </w:rPr>
              <w:t>M0-Ej*Mj/M0+Ek*M</w:t>
            </w:r>
            <w:r>
              <w:rPr>
                <w:rFonts w:ascii="宋体"/>
                <w:spacing w:val="-96"/>
                <w:sz w:val="21"/>
              </w:rPr>
              <w:t> </w:t>
            </w:r>
            <w:r>
              <w:rPr>
                <w:rFonts w:ascii="宋体"/>
                <w:spacing w:val="-96"/>
                <w:sz w:val="21"/>
              </w:rPr>
            </w:r>
            <w:r>
              <w:rPr>
                <w:rFonts w:ascii="宋体"/>
                <w:sz w:val="21"/>
              </w:rPr>
              <w:t>k/M0</w:t>
            </w:r>
          </w:p>
        </w:tc>
        <w:tc>
          <w:tcPr>
            <w:tcW w:w="1582" w:type="dxa"/>
            <w:tcBorders>
              <w:top w:val="nil" w:sz="6" w:space="0" w:color="auto"/>
              <w:left w:val="nil" w:sz="6" w:space="0" w:color="auto"/>
              <w:bottom w:val="nil" w:sz="6" w:space="0" w:color="auto"/>
              <w:right w:val="nil" w:sz="6" w:space="0" w:color="auto"/>
            </w:tcBorders>
          </w:tcPr>
          <w:p>
            <w:pPr>
              <w:pStyle w:val="TableParagraph"/>
              <w:spacing w:line="274" w:lineRule="exact" w:before="102"/>
              <w:ind w:right="105"/>
              <w:jc w:val="right"/>
              <w:rPr>
                <w:rFonts w:ascii="宋体" w:hAnsi="宋体" w:cs="宋体" w:eastAsia="宋体" w:hint="default"/>
                <w:sz w:val="21"/>
                <w:szCs w:val="21"/>
              </w:rPr>
            </w:pPr>
            <w:r>
              <w:rPr>
                <w:rFonts w:ascii="宋体"/>
                <w:sz w:val="21"/>
              </w:rPr>
              <w:t>2,521,667,098</w:t>
            </w:r>
          </w:p>
          <w:p>
            <w:pPr>
              <w:pStyle w:val="TableParagraph"/>
              <w:spacing w:line="274" w:lineRule="exact"/>
              <w:ind w:right="105"/>
              <w:jc w:val="right"/>
              <w:rPr>
                <w:rFonts w:ascii="宋体" w:hAnsi="宋体" w:cs="宋体" w:eastAsia="宋体" w:hint="default"/>
                <w:sz w:val="21"/>
                <w:szCs w:val="21"/>
              </w:rPr>
            </w:pPr>
            <w:r>
              <w:rPr>
                <w:rFonts w:ascii="宋体"/>
                <w:sz w:val="21"/>
              </w:rPr>
              <w:t>.78</w:t>
            </w:r>
          </w:p>
        </w:tc>
      </w:tr>
      <w:tr>
        <w:trPr>
          <w:trHeight w:val="339" w:hRule="exact"/>
        </w:trPr>
        <w:tc>
          <w:tcPr>
            <w:tcW w:w="5523" w:type="dxa"/>
            <w:tcBorders>
              <w:top w:val="nil" w:sz="6" w:space="0" w:color="auto"/>
              <w:left w:val="nil" w:sz="6" w:space="0" w:color="auto"/>
              <w:bottom w:val="nil" w:sz="6" w:space="0" w:color="auto"/>
              <w:right w:val="nil" w:sz="6" w:space="0" w:color="auto"/>
            </w:tcBorders>
          </w:tcPr>
          <w:p>
            <w:pPr>
              <w:pStyle w:val="TableParagraph"/>
              <w:spacing w:line="272" w:lineRule="exact"/>
              <w:ind w:left="108" w:right="0"/>
              <w:jc w:val="left"/>
              <w:rPr>
                <w:rFonts w:ascii="宋体" w:hAnsi="宋体" w:cs="宋体" w:eastAsia="宋体" w:hint="default"/>
                <w:sz w:val="21"/>
                <w:szCs w:val="21"/>
              </w:rPr>
            </w:pPr>
            <w:r>
              <w:rPr>
                <w:rFonts w:ascii="宋体" w:hAnsi="宋体" w:cs="宋体" w:eastAsia="宋体" w:hint="default"/>
                <w:sz w:val="21"/>
                <w:szCs w:val="21"/>
              </w:rPr>
              <w:t>归属于公司普通股股东的加权平均净资产收益率</w:t>
            </w:r>
          </w:p>
        </w:tc>
        <w:tc>
          <w:tcPr>
            <w:tcW w:w="1968" w:type="dxa"/>
            <w:tcBorders>
              <w:top w:val="nil" w:sz="6" w:space="0" w:color="auto"/>
              <w:left w:val="nil" w:sz="6" w:space="0" w:color="auto"/>
              <w:bottom w:val="nil" w:sz="6" w:space="0" w:color="auto"/>
              <w:right w:val="nil" w:sz="6" w:space="0" w:color="auto"/>
            </w:tcBorders>
          </w:tcPr>
          <w:p>
            <w:pPr>
              <w:pStyle w:val="TableParagraph"/>
              <w:spacing w:line="272" w:lineRule="exact"/>
              <w:ind w:right="580"/>
              <w:jc w:val="right"/>
              <w:rPr>
                <w:rFonts w:ascii="宋体" w:hAnsi="宋体" w:cs="宋体" w:eastAsia="宋体" w:hint="default"/>
                <w:sz w:val="21"/>
                <w:szCs w:val="21"/>
              </w:rPr>
            </w:pPr>
            <w:r>
              <w:rPr>
                <w:rFonts w:ascii="宋体"/>
                <w:sz w:val="21"/>
              </w:rPr>
              <w:t>Y1=P1/E2</w:t>
            </w:r>
          </w:p>
        </w:tc>
        <w:tc>
          <w:tcPr>
            <w:tcW w:w="1582" w:type="dxa"/>
            <w:tcBorders>
              <w:top w:val="nil" w:sz="6" w:space="0" w:color="auto"/>
              <w:left w:val="nil" w:sz="6" w:space="0" w:color="auto"/>
              <w:bottom w:val="nil" w:sz="6" w:space="0" w:color="auto"/>
              <w:right w:val="nil" w:sz="6" w:space="0" w:color="auto"/>
            </w:tcBorders>
          </w:tcPr>
          <w:p>
            <w:pPr>
              <w:pStyle w:val="TableParagraph"/>
              <w:spacing w:line="272" w:lineRule="exact"/>
              <w:ind w:right="107"/>
              <w:jc w:val="right"/>
              <w:rPr>
                <w:rFonts w:ascii="宋体" w:hAnsi="宋体" w:cs="宋体" w:eastAsia="宋体" w:hint="default"/>
                <w:sz w:val="21"/>
                <w:szCs w:val="21"/>
              </w:rPr>
            </w:pPr>
            <w:r>
              <w:rPr>
                <w:rFonts w:ascii="宋体"/>
                <w:sz w:val="21"/>
              </w:rPr>
              <w:t>16.92%</w:t>
            </w:r>
          </w:p>
        </w:tc>
      </w:tr>
      <w:tr>
        <w:trPr>
          <w:trHeight w:val="603" w:hRule="exact"/>
        </w:trPr>
        <w:tc>
          <w:tcPr>
            <w:tcW w:w="5523" w:type="dxa"/>
            <w:tcBorders>
              <w:top w:val="nil" w:sz="6" w:space="0" w:color="auto"/>
              <w:left w:val="nil" w:sz="6" w:space="0" w:color="auto"/>
              <w:bottom w:val="single" w:sz="8" w:space="0" w:color="000000"/>
              <w:right w:val="nil" w:sz="6" w:space="0" w:color="auto"/>
            </w:tcBorders>
          </w:tcPr>
          <w:p>
            <w:pPr>
              <w:pStyle w:val="TableParagraph"/>
              <w:spacing w:line="272" w:lineRule="exact" w:before="29"/>
              <w:ind w:left="108" w:right="72"/>
              <w:jc w:val="left"/>
              <w:rPr>
                <w:rFonts w:ascii="宋体" w:hAnsi="宋体" w:cs="宋体" w:eastAsia="宋体" w:hint="default"/>
                <w:sz w:val="21"/>
                <w:szCs w:val="21"/>
              </w:rPr>
            </w:pPr>
            <w:r>
              <w:rPr>
                <w:rFonts w:ascii="宋体" w:hAnsi="宋体" w:cs="宋体" w:eastAsia="宋体" w:hint="default"/>
                <w:spacing w:val="3"/>
                <w:sz w:val="21"/>
                <w:szCs w:val="21"/>
              </w:rPr>
              <w:t>扣除非经常性损益后归属于公司普通股股东的加权平均净</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资产收益率</w:t>
            </w:r>
          </w:p>
        </w:tc>
        <w:tc>
          <w:tcPr>
            <w:tcW w:w="1968" w:type="dxa"/>
            <w:tcBorders>
              <w:top w:val="nil" w:sz="6" w:space="0" w:color="auto"/>
              <w:left w:val="nil" w:sz="6" w:space="0" w:color="auto"/>
              <w:bottom w:val="single" w:sz="8" w:space="0" w:color="000000"/>
              <w:right w:val="nil" w:sz="6" w:space="0" w:color="auto"/>
            </w:tcBorders>
          </w:tcPr>
          <w:p>
            <w:pPr>
              <w:pStyle w:val="TableParagraph"/>
              <w:spacing w:line="240" w:lineRule="auto" w:before="139"/>
              <w:ind w:right="580"/>
              <w:jc w:val="right"/>
              <w:rPr>
                <w:rFonts w:ascii="宋体" w:hAnsi="宋体" w:cs="宋体" w:eastAsia="宋体" w:hint="default"/>
                <w:sz w:val="21"/>
                <w:szCs w:val="21"/>
              </w:rPr>
            </w:pPr>
            <w:r>
              <w:rPr>
                <w:rFonts w:ascii="宋体"/>
                <w:spacing w:val="-1"/>
                <w:sz w:val="21"/>
              </w:rPr>
              <w:t>Y2=P2/E2</w:t>
            </w:r>
          </w:p>
        </w:tc>
        <w:tc>
          <w:tcPr>
            <w:tcW w:w="1582" w:type="dxa"/>
            <w:tcBorders>
              <w:top w:val="nil" w:sz="6" w:space="0" w:color="auto"/>
              <w:left w:val="nil" w:sz="6" w:space="0" w:color="auto"/>
              <w:bottom w:val="single" w:sz="8" w:space="0" w:color="000000"/>
              <w:right w:val="nil" w:sz="6" w:space="0" w:color="auto"/>
            </w:tcBorders>
          </w:tcPr>
          <w:p>
            <w:pPr>
              <w:pStyle w:val="TableParagraph"/>
              <w:spacing w:line="240" w:lineRule="auto" w:before="139"/>
              <w:ind w:right="107"/>
              <w:jc w:val="right"/>
              <w:rPr>
                <w:rFonts w:ascii="宋体" w:hAnsi="宋体" w:cs="宋体" w:eastAsia="宋体" w:hint="default"/>
                <w:sz w:val="21"/>
                <w:szCs w:val="21"/>
              </w:rPr>
            </w:pPr>
            <w:r>
              <w:rPr>
                <w:rFonts w:ascii="宋体"/>
                <w:sz w:val="21"/>
              </w:rPr>
              <w:t>16.55%</w:t>
            </w:r>
          </w:p>
        </w:tc>
      </w:tr>
    </w:tbl>
    <w:p>
      <w:pPr>
        <w:spacing w:after="0" w:line="240" w:lineRule="auto"/>
        <w:jc w:val="right"/>
        <w:rPr>
          <w:rFonts w:ascii="宋体" w:hAnsi="宋体" w:cs="宋体" w:eastAsia="宋体" w:hint="default"/>
          <w:sz w:val="21"/>
          <w:szCs w:val="21"/>
        </w:rPr>
        <w:sectPr>
          <w:pgSz w:w="12240" w:h="15840"/>
          <w:pgMar w:header="747" w:footer="708" w:top="980" w:bottom="900" w:left="1280" w:right="1160"/>
        </w:sectPr>
      </w:pPr>
    </w:p>
    <w:p>
      <w:pPr>
        <w:spacing w:line="240" w:lineRule="auto" w:before="7"/>
        <w:rPr>
          <w:rFonts w:ascii="宋体" w:hAnsi="宋体" w:cs="宋体" w:eastAsia="宋体" w:hint="default"/>
          <w:sz w:val="29"/>
          <w:szCs w:val="29"/>
        </w:rPr>
      </w:pPr>
    </w:p>
    <w:p>
      <w:pPr>
        <w:pStyle w:val="Heading3"/>
        <w:spacing w:line="240" w:lineRule="auto" w:before="26"/>
        <w:ind w:left="100" w:right="0"/>
        <w:jc w:val="left"/>
        <w:rPr>
          <w:b w:val="0"/>
          <w:bCs w:val="0"/>
        </w:rPr>
      </w:pPr>
      <w:r>
        <w:rPr/>
        <w:t>十三、财务报表的批准</w:t>
      </w:r>
      <w:r>
        <w:rPr>
          <w:b w:val="0"/>
          <w:bCs w:val="0"/>
        </w:rPr>
      </w:r>
    </w:p>
    <w:p>
      <w:pPr>
        <w:pStyle w:val="BodyText"/>
        <w:spacing w:line="313" w:lineRule="exact" w:before="212"/>
        <w:ind w:left="520" w:right="0"/>
        <w:jc w:val="left"/>
      </w:pPr>
      <w:r>
        <w:rPr/>
        <w:t>本财务报表及财务报表附注业经本公司第一届董事会第十五次会议于</w:t>
      </w:r>
      <w:r>
        <w:rPr>
          <w:spacing w:val="-30"/>
        </w:rPr>
        <w:t> </w:t>
      </w:r>
      <w:r>
        <w:rPr>
          <w:rFonts w:ascii="宋体" w:hAnsi="宋体" w:cs="宋体" w:eastAsia="宋体" w:hint="default"/>
        </w:rPr>
        <w:t>2013</w:t>
      </w:r>
      <w:r>
        <w:rPr>
          <w:rFonts w:ascii="宋体" w:hAnsi="宋体" w:cs="宋体" w:eastAsia="宋体" w:hint="default"/>
          <w:spacing w:val="-30"/>
        </w:rPr>
        <w:t> </w:t>
      </w:r>
      <w:r>
        <w:rPr/>
        <w:t>年</w:t>
      </w:r>
      <w:r>
        <w:rPr>
          <w:spacing w:val="-30"/>
        </w:rPr>
        <w:t> </w:t>
      </w:r>
      <w:r>
        <w:rPr>
          <w:rFonts w:ascii="宋体" w:hAnsi="宋体" w:cs="宋体" w:eastAsia="宋体" w:hint="default"/>
        </w:rPr>
        <w:t>3</w:t>
      </w:r>
      <w:r>
        <w:rPr>
          <w:rFonts w:ascii="宋体" w:hAnsi="宋体" w:cs="宋体" w:eastAsia="宋体" w:hint="default"/>
          <w:spacing w:val="-30"/>
        </w:rPr>
        <w:t> </w:t>
      </w:r>
      <w:r>
        <w:rPr/>
        <w:t>月</w:t>
      </w:r>
    </w:p>
    <w:p>
      <w:pPr>
        <w:pStyle w:val="BodyText"/>
        <w:spacing w:line="313" w:lineRule="exact" w:before="0"/>
        <w:ind w:left="520" w:right="0"/>
        <w:jc w:val="left"/>
      </w:pPr>
      <w:r>
        <w:rPr>
          <w:rFonts w:ascii="宋体" w:hAnsi="宋体" w:cs="宋体" w:eastAsia="宋体" w:hint="default"/>
        </w:rPr>
        <w:t>17</w:t>
      </w:r>
      <w:r>
        <w:rPr>
          <w:rFonts w:ascii="宋体" w:hAnsi="宋体" w:cs="宋体" w:eastAsia="宋体" w:hint="default"/>
          <w:spacing w:val="-60"/>
        </w:rPr>
        <w:t> </w:t>
      </w:r>
      <w:r>
        <w:rPr/>
        <w:t>日批准。</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13"/>
        <w:rPr>
          <w:rFonts w:ascii="宋体" w:hAnsi="宋体" w:cs="宋体" w:eastAsia="宋体" w:hint="default"/>
          <w:sz w:val="32"/>
          <w:szCs w:val="32"/>
        </w:rPr>
      </w:pPr>
    </w:p>
    <w:p>
      <w:pPr>
        <w:pStyle w:val="BodyText"/>
        <w:spacing w:line="240" w:lineRule="auto" w:before="0"/>
        <w:ind w:left="5814" w:right="0"/>
        <w:jc w:val="left"/>
        <w:rPr>
          <w:rFonts w:ascii="宋体" w:hAnsi="宋体" w:cs="宋体" w:eastAsia="宋体" w:hint="default"/>
        </w:rPr>
      </w:pPr>
      <w:r>
        <w:rPr>
          <w:rFonts w:ascii="宋体" w:hAnsi="宋体" w:cs="宋体" w:eastAsia="宋体" w:hint="default"/>
        </w:rPr>
        <w:t>日出东方太阳能股份有限公司</w:t>
      </w:r>
    </w:p>
    <w:p>
      <w:pPr>
        <w:pStyle w:val="BodyText"/>
        <w:spacing w:line="240" w:lineRule="auto" w:before="212"/>
        <w:ind w:left="0" w:right="739"/>
        <w:jc w:val="right"/>
        <w:rPr>
          <w:rFonts w:ascii="宋体" w:hAnsi="宋体" w:cs="宋体" w:eastAsia="宋体" w:hint="default"/>
        </w:rPr>
      </w:pPr>
      <w:r>
        <w:rPr>
          <w:rFonts w:ascii="Arial Narrow" w:hAnsi="Arial Narrow" w:cs="Arial Narrow" w:eastAsia="Arial Narrow" w:hint="default"/>
        </w:rPr>
        <w:t>2013</w:t>
      </w:r>
      <w:r>
        <w:rPr>
          <w:rFonts w:ascii="Arial Narrow" w:hAnsi="Arial Narrow" w:cs="Arial Narrow" w:eastAsia="Arial Narrow" w:hint="default"/>
          <w:spacing w:val="4"/>
        </w:rPr>
        <w:t> </w:t>
      </w:r>
      <w:r>
        <w:rPr>
          <w:rFonts w:ascii="宋体" w:hAnsi="宋体" w:cs="宋体" w:eastAsia="宋体" w:hint="default"/>
        </w:rPr>
        <w:t>年</w:t>
      </w:r>
      <w:r>
        <w:rPr>
          <w:rFonts w:ascii="宋体" w:hAnsi="宋体" w:cs="宋体" w:eastAsia="宋体" w:hint="default"/>
          <w:spacing w:val="-61"/>
        </w:rPr>
        <w:t> </w:t>
      </w:r>
      <w:r>
        <w:rPr>
          <w:rFonts w:ascii="Arial Narrow" w:hAnsi="Arial Narrow" w:cs="Arial Narrow" w:eastAsia="Arial Narrow" w:hint="default"/>
        </w:rPr>
        <w:t>3</w:t>
      </w:r>
      <w:r>
        <w:rPr>
          <w:rFonts w:ascii="Arial Narrow" w:hAnsi="Arial Narrow" w:cs="Arial Narrow" w:eastAsia="Arial Narrow" w:hint="default"/>
          <w:spacing w:val="4"/>
        </w:rPr>
        <w:t> </w:t>
      </w:r>
      <w:r>
        <w:rPr>
          <w:rFonts w:ascii="宋体" w:hAnsi="宋体" w:cs="宋体" w:eastAsia="宋体" w:hint="default"/>
        </w:rPr>
        <w:t>月</w:t>
      </w:r>
      <w:r>
        <w:rPr>
          <w:rFonts w:ascii="宋体" w:hAnsi="宋体" w:cs="宋体" w:eastAsia="宋体" w:hint="default"/>
          <w:spacing w:val="-60"/>
        </w:rPr>
        <w:t> </w:t>
      </w:r>
      <w:r>
        <w:rPr>
          <w:rFonts w:ascii="Arial Narrow" w:hAnsi="Arial Narrow" w:cs="Arial Narrow" w:eastAsia="Arial Narrow" w:hint="default"/>
        </w:rPr>
        <w:t>17</w:t>
      </w:r>
      <w:r>
        <w:rPr>
          <w:rFonts w:ascii="Arial Narrow" w:hAnsi="Arial Narrow" w:cs="Arial Narrow" w:eastAsia="Arial Narrow" w:hint="default"/>
          <w:spacing w:val="4"/>
        </w:rPr>
        <w:t> </w:t>
      </w:r>
      <w:r>
        <w:rPr>
          <w:rFonts w:ascii="宋体" w:hAnsi="宋体" w:cs="宋体" w:eastAsia="宋体" w:hint="default"/>
        </w:rPr>
        <w:t>日</w:t>
      </w:r>
    </w:p>
    <w:p>
      <w:pPr>
        <w:spacing w:after="0" w:line="240" w:lineRule="auto"/>
        <w:jc w:val="right"/>
        <w:rPr>
          <w:rFonts w:ascii="宋体" w:hAnsi="宋体" w:cs="宋体" w:eastAsia="宋体" w:hint="default"/>
        </w:rPr>
        <w:sectPr>
          <w:pgSz w:w="12240" w:h="15840"/>
          <w:pgMar w:header="747" w:footer="708" w:top="980" w:bottom="900" w:left="1280" w:right="1660"/>
        </w:sectPr>
      </w:pPr>
    </w:p>
    <w:p>
      <w:pPr>
        <w:spacing w:line="240" w:lineRule="auto" w:before="0"/>
        <w:rPr>
          <w:rFonts w:ascii="宋体" w:hAnsi="宋体" w:cs="宋体" w:eastAsia="宋体" w:hint="default"/>
          <w:sz w:val="20"/>
          <w:szCs w:val="20"/>
        </w:rPr>
      </w:pPr>
    </w:p>
    <w:p>
      <w:pPr>
        <w:pStyle w:val="Heading2"/>
        <w:spacing w:line="240" w:lineRule="auto"/>
        <w:ind w:left="2878" w:right="127"/>
        <w:jc w:val="left"/>
        <w:rPr>
          <w:b w:val="0"/>
          <w:bCs w:val="0"/>
        </w:rPr>
      </w:pPr>
      <w:bookmarkStart w:name="_TOC_250000" w:id="10"/>
      <w:r>
        <w:rPr/>
        <w:t>第十一节</w:t>
      </w:r>
      <w:r>
        <w:rPr>
          <w:spacing w:val="-8"/>
        </w:rPr>
        <w:t> </w:t>
      </w:r>
      <w:r>
        <w:rPr/>
        <w:t>备查文件目录</w:t>
      </w:r>
      <w:bookmarkEnd w:id="10"/>
      <w:r>
        <w:rPr>
          <w:b w:val="0"/>
          <w:bCs w:val="0"/>
        </w:rPr>
      </w:r>
    </w:p>
    <w:p>
      <w:pPr>
        <w:spacing w:line="240" w:lineRule="auto" w:before="0"/>
        <w:rPr>
          <w:rFonts w:ascii="宋体" w:hAnsi="宋体" w:cs="宋体" w:eastAsia="宋体" w:hint="default"/>
          <w:b/>
          <w:bCs/>
          <w:sz w:val="30"/>
          <w:szCs w:val="30"/>
        </w:rPr>
      </w:pPr>
    </w:p>
    <w:p>
      <w:pPr>
        <w:pStyle w:val="Heading3"/>
        <w:spacing w:line="357" w:lineRule="auto" w:before="205"/>
        <w:ind w:right="127" w:firstLine="482"/>
        <w:jc w:val="left"/>
        <w:rPr>
          <w:b w:val="0"/>
          <w:bCs w:val="0"/>
        </w:rPr>
      </w:pPr>
      <w:r>
        <w:rPr/>
        <w:t>二十、</w:t>
      </w:r>
      <w:r>
        <w:rPr>
          <w:spacing w:val="-24"/>
        </w:rPr>
        <w:t> </w:t>
      </w:r>
      <w:r>
        <w:rPr/>
        <w:t>载有法定代表人、主管会计工作负责人、会计机构负责人签名并盖章</w:t>
      </w:r>
      <w:r>
        <w:rPr>
          <w:w w:val="99"/>
        </w:rPr>
        <w:t> </w:t>
      </w:r>
      <w:r>
        <w:rPr/>
        <w:t>的财务报表；</w:t>
      </w:r>
      <w:r>
        <w:rPr>
          <w:b w:val="0"/>
          <w:bCs w:val="0"/>
        </w:rPr>
      </w:r>
    </w:p>
    <w:p>
      <w:pPr>
        <w:spacing w:before="35"/>
        <w:ind w:left="622" w:right="127" w:firstLine="0"/>
        <w:jc w:val="left"/>
        <w:rPr>
          <w:rFonts w:ascii="宋体" w:hAnsi="宋体" w:cs="宋体" w:eastAsia="宋体" w:hint="default"/>
          <w:sz w:val="24"/>
          <w:szCs w:val="24"/>
        </w:rPr>
      </w:pPr>
      <w:r>
        <w:rPr>
          <w:rFonts w:ascii="宋体" w:hAnsi="宋体" w:cs="宋体" w:eastAsia="宋体" w:hint="default"/>
          <w:b/>
          <w:bCs/>
          <w:sz w:val="24"/>
          <w:szCs w:val="24"/>
        </w:rPr>
        <w:t>二十一、</w:t>
      </w:r>
      <w:r>
        <w:rPr>
          <w:rFonts w:ascii="宋体" w:hAnsi="宋体" w:cs="宋体" w:eastAsia="宋体" w:hint="default"/>
          <w:b/>
          <w:bCs/>
          <w:spacing w:val="-9"/>
          <w:sz w:val="24"/>
          <w:szCs w:val="24"/>
        </w:rPr>
        <w:t> </w:t>
      </w:r>
      <w:r>
        <w:rPr>
          <w:rFonts w:ascii="宋体" w:hAnsi="宋体" w:cs="宋体" w:eastAsia="宋体" w:hint="default"/>
          <w:b/>
          <w:bCs/>
          <w:sz w:val="24"/>
          <w:szCs w:val="24"/>
        </w:rPr>
        <w:t>载有董事长签名的</w:t>
      </w:r>
      <w:r>
        <w:rPr>
          <w:rFonts w:ascii="宋体" w:hAnsi="宋体" w:cs="宋体" w:eastAsia="宋体" w:hint="default"/>
          <w:b/>
          <w:bCs/>
          <w:spacing w:val="-64"/>
          <w:sz w:val="24"/>
          <w:szCs w:val="24"/>
        </w:rPr>
        <w:t> </w:t>
      </w:r>
      <w:r>
        <w:rPr>
          <w:rFonts w:ascii="宋体" w:hAnsi="宋体" w:cs="宋体" w:eastAsia="宋体" w:hint="default"/>
          <w:b/>
          <w:bCs/>
          <w:sz w:val="24"/>
          <w:szCs w:val="24"/>
        </w:rPr>
        <w:t>2012</w:t>
      </w:r>
      <w:r>
        <w:rPr>
          <w:rFonts w:ascii="宋体" w:hAnsi="宋体" w:cs="宋体" w:eastAsia="宋体" w:hint="default"/>
          <w:b/>
          <w:bCs/>
          <w:spacing w:val="-64"/>
          <w:sz w:val="24"/>
          <w:szCs w:val="24"/>
        </w:rPr>
        <w:t> </w:t>
      </w:r>
      <w:r>
        <w:rPr>
          <w:rFonts w:ascii="宋体" w:hAnsi="宋体" w:cs="宋体" w:eastAsia="宋体" w:hint="default"/>
          <w:b/>
          <w:bCs/>
          <w:sz w:val="24"/>
          <w:szCs w:val="24"/>
        </w:rPr>
        <w:t>年年度报告原文；</w:t>
      </w:r>
      <w:r>
        <w:rPr>
          <w:rFonts w:ascii="宋体" w:hAnsi="宋体" w:cs="宋体" w:eastAsia="宋体" w:hint="default"/>
          <w:sz w:val="24"/>
          <w:szCs w:val="24"/>
        </w:rPr>
      </w:r>
    </w:p>
    <w:p>
      <w:pPr>
        <w:spacing w:line="357" w:lineRule="auto" w:before="152"/>
        <w:ind w:left="622" w:right="127" w:firstLine="0"/>
        <w:jc w:val="left"/>
        <w:rPr>
          <w:rFonts w:ascii="宋体" w:hAnsi="宋体" w:cs="宋体" w:eastAsia="宋体" w:hint="default"/>
          <w:sz w:val="24"/>
          <w:szCs w:val="24"/>
        </w:rPr>
      </w:pPr>
      <w:r>
        <w:rPr>
          <w:rFonts w:ascii="宋体" w:hAnsi="宋体" w:cs="宋体" w:eastAsia="宋体" w:hint="default"/>
          <w:b/>
          <w:bCs/>
          <w:sz w:val="24"/>
          <w:szCs w:val="24"/>
        </w:rPr>
        <w:t>二十二、</w:t>
      </w:r>
      <w:r>
        <w:rPr>
          <w:rFonts w:ascii="宋体" w:hAnsi="宋体" w:cs="宋体" w:eastAsia="宋体" w:hint="default"/>
          <w:b/>
          <w:bCs/>
          <w:spacing w:val="-24"/>
          <w:sz w:val="24"/>
          <w:szCs w:val="24"/>
        </w:rPr>
        <w:t> </w:t>
      </w:r>
      <w:r>
        <w:rPr>
          <w:rFonts w:ascii="宋体" w:hAnsi="宋体" w:cs="宋体" w:eastAsia="宋体" w:hint="default"/>
          <w:b/>
          <w:bCs/>
          <w:sz w:val="24"/>
          <w:szCs w:val="24"/>
        </w:rPr>
        <w:t>载有会计师事务所盖章、注册会计师签名并盖章的审计报告原件；</w:t>
      </w:r>
      <w:r>
        <w:rPr>
          <w:rFonts w:ascii="宋体" w:hAnsi="宋体" w:cs="宋体" w:eastAsia="宋体" w:hint="default"/>
          <w:b/>
          <w:bCs/>
          <w:w w:val="99"/>
          <w:sz w:val="24"/>
          <w:szCs w:val="24"/>
        </w:rPr>
        <w:t> </w:t>
      </w:r>
      <w:r>
        <w:rPr>
          <w:rFonts w:ascii="宋体" w:hAnsi="宋体" w:cs="宋体" w:eastAsia="宋体" w:hint="default"/>
          <w:b/>
          <w:bCs/>
          <w:sz w:val="24"/>
          <w:szCs w:val="24"/>
        </w:rPr>
        <w:t>二十三、</w:t>
      </w:r>
      <w:r>
        <w:rPr>
          <w:rFonts w:ascii="宋体" w:hAnsi="宋体" w:cs="宋体" w:eastAsia="宋体" w:hint="default"/>
          <w:b/>
          <w:bCs/>
          <w:spacing w:val="-19"/>
          <w:sz w:val="24"/>
          <w:szCs w:val="24"/>
        </w:rPr>
        <w:t> </w:t>
      </w:r>
      <w:r>
        <w:rPr>
          <w:rFonts w:ascii="宋体" w:hAnsi="宋体" w:cs="宋体" w:eastAsia="宋体" w:hint="default"/>
          <w:b/>
          <w:bCs/>
          <w:sz w:val="24"/>
          <w:szCs w:val="24"/>
        </w:rPr>
        <w:t>公司第一届董事会第十五次会议决议原件。</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5"/>
        <w:rPr>
          <w:rFonts w:ascii="宋体" w:hAnsi="宋体" w:cs="宋体" w:eastAsia="宋体" w:hint="default"/>
          <w:b/>
          <w:bCs/>
          <w:sz w:val="25"/>
          <w:szCs w:val="25"/>
        </w:rPr>
      </w:pPr>
    </w:p>
    <w:p>
      <w:pPr>
        <w:pStyle w:val="BodyText"/>
        <w:spacing w:line="357" w:lineRule="auto" w:before="0"/>
        <w:ind w:left="5660" w:right="120" w:firstLine="840"/>
        <w:jc w:val="left"/>
      </w:pPr>
      <w:r>
        <w:rPr/>
        <w:t>董事长：徐新建 日出东方太阳能股份有限公司</w:t>
      </w:r>
    </w:p>
    <w:p>
      <w:pPr>
        <w:pStyle w:val="BodyText"/>
        <w:spacing w:line="240" w:lineRule="auto"/>
        <w:ind w:left="0" w:right="466"/>
        <w:jc w:val="right"/>
      </w:pPr>
      <w:r>
        <w:rPr>
          <w:rFonts w:ascii="宋体" w:hAnsi="宋体" w:cs="宋体" w:eastAsia="宋体" w:hint="default"/>
        </w:rPr>
        <w:t>2013</w:t>
      </w:r>
      <w:r>
        <w:rPr>
          <w:rFonts w:ascii="宋体" w:hAnsi="宋体" w:cs="宋体" w:eastAsia="宋体" w:hint="default"/>
          <w:spacing w:val="-60"/>
        </w:rPr>
        <w:t> </w:t>
      </w:r>
      <w:r>
        <w:rPr/>
        <w:t>年</w:t>
      </w:r>
      <w:r>
        <w:rPr>
          <w:spacing w:val="-60"/>
        </w:rPr>
        <w:t> </w:t>
      </w:r>
      <w:r>
        <w:rPr>
          <w:rFonts w:ascii="宋体" w:hAnsi="宋体" w:cs="宋体" w:eastAsia="宋体" w:hint="default"/>
        </w:rPr>
        <w:t>3</w:t>
      </w:r>
      <w:r>
        <w:rPr>
          <w:rFonts w:ascii="宋体" w:hAnsi="宋体" w:cs="宋体" w:eastAsia="宋体" w:hint="default"/>
          <w:spacing w:val="-60"/>
        </w:rPr>
        <w:t> </w:t>
      </w:r>
      <w:r>
        <w:rPr/>
        <w:t>月</w:t>
      </w:r>
      <w:r>
        <w:rPr>
          <w:spacing w:val="-60"/>
        </w:rPr>
        <w:t> </w:t>
      </w:r>
      <w:r>
        <w:rPr>
          <w:rFonts w:ascii="宋体" w:hAnsi="宋体" w:cs="宋体" w:eastAsia="宋体" w:hint="default"/>
        </w:rPr>
        <w:t>20</w:t>
      </w:r>
      <w:r>
        <w:rPr>
          <w:rFonts w:ascii="宋体" w:hAnsi="宋体" w:cs="宋体" w:eastAsia="宋体" w:hint="default"/>
          <w:spacing w:val="-60"/>
        </w:rPr>
        <w:t> </w:t>
      </w:r>
      <w:r>
        <w:rPr/>
        <w:t>日</w:t>
      </w:r>
    </w:p>
    <w:sectPr>
      <w:pgSz w:w="12240" w:h="15840"/>
      <w:pgMar w:header="747" w:footer="708" w:top="980" w:bottom="900" w:left="1660" w:right="16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宋体">
    <w:altName w:val="宋体"/>
    <w:charset w:val="86"/>
    <w:family w:val="auto"/>
    <w:pitch w:val="variable"/>
  </w:font>
  <w:font w:name="Microsoft JhengHei">
    <w:altName w:val="Microsoft JhengHei"/>
    <w:charset w:val="0"/>
    <w:family w:val="swiss"/>
    <w:pitch w:val="variable"/>
  </w:font>
  <w:font w:name="黑体">
    <w:altName w:val="黑体"/>
    <w:charset w:val="86"/>
    <w:family w:val="modern"/>
    <w:pitch w:val="fixed"/>
  </w:font>
  <w:font w:name="Arial Narrow">
    <w:altName w:val="Arial Narrow"/>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420013pt;margin-top:781.897949pt;width:8.5pt;height:11pt;mso-position-horizontal-relative:page;mso-position-vertical-relative:page;z-index:-67520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9.480011pt;margin-top:745.597961pt;width:13pt;height:11pt;mso-position-horizontal-relative:page;mso-position-vertical-relative:page;z-index:-67463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54</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9.459991pt;margin-top:565.597961pt;width:13pt;height:11pt;mso-position-horizontal-relative:page;mso-position-vertical-relative:page;z-index:-67456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80</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5.160004pt;margin-top:794.797913pt;width:13pt;height:11pt;mso-position-horizontal-relative:page;mso-position-vertical-relative:page;z-index:-67448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89</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5.160004pt;margin-top:794.797913pt;width:13pt;height:11pt;mso-position-horizontal-relative:page;mso-position-vertical-relative:page;z-index:-67446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91</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5.160004pt;margin-top:794.797913pt;width:13pt;height:11pt;mso-position-horizontal-relative:page;mso-position-vertical-relative:page;z-index:-67444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99</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2.940002pt;margin-top:794.797913pt;width:17.5pt;height:11pt;mso-position-horizontal-relative:page;mso-position-vertical-relative:page;z-index:-67441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100</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2.940002pt;margin-top:794.797913pt;width:17.5pt;height:11pt;mso-position-horizontal-relative:page;mso-position-vertical-relative:page;z-index:-67439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120</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7.260010pt;margin-top:745.597961pt;width:17.5pt;height:11pt;mso-position-horizontal-relative:page;mso-position-vertical-relative:page;z-index:-67432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135</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9.480011pt;margin-top:745.597961pt;width:13pt;height:11pt;mso-position-horizontal-relative:page;mso-position-vertical-relative:page;z-index:-67513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9.480011pt;margin-top:745.597961pt;width:13pt;height:11pt;mso-position-horizontal-relative:page;mso-position-vertical-relative:page;z-index:-67506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24</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9.459991pt;margin-top:565.597961pt;width:13pt;height:11pt;mso-position-horizontal-relative:page;mso-position-vertical-relative:page;z-index:-67499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39</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9.480011pt;margin-top:745.597961pt;width:13pt;height:11pt;mso-position-horizontal-relative:page;mso-position-vertical-relative:page;z-index:-67492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41</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9.459991pt;margin-top:565.597961pt;width:13pt;height:11pt;mso-position-horizontal-relative:page;mso-position-vertical-relative:page;z-index:-67484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46</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9.480011pt;margin-top:745.597961pt;width:13pt;height:11pt;mso-position-horizontal-relative:page;mso-position-vertical-relative:page;z-index:-67477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50</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9.459991pt;margin-top:565.597961pt;width:13pt;height:11pt;mso-position-horizontal-relative:page;mso-position-vertical-relative:page;z-index:-67470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52</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8.519997pt;margin-top:55.619984pt;width:418.4pt;height:.1pt;mso-position-horizontal-relative:page;mso-position-vertical-relative:page;z-index:-675256" coordorigin="1770,1112" coordsize="8368,2">
          <v:shape style="position:absolute;left:1770;top:1112;width:8368;height:2" coordorigin="1770,1112" coordsize="8368,0" path="m1770,1112l10138,1112e" filled="false" stroked="true" strokeweight=".72pt" strokecolor="#000000">
            <v:path arrowok="t"/>
          </v:shape>
          <w10:wrap type="none"/>
        </v:group>
      </w:pict>
    </w:r>
    <w:r>
      <w:rPr/>
      <w:pict>
        <v:shapetype id="_x0000_t202" o:spt="202" coordsize="21600,21600" path="m,l,21600r21600,l21600,xe">
          <v:stroke joinstyle="miter"/>
          <v:path gradientshapeok="t" o:connecttype="rect"/>
        </v:shapetype>
        <v:shape style="position:absolute;margin-left:203.320007pt;margin-top:42.865608pt;width:188.75pt;height:11.5pt;mso-position-horizontal-relative:page;mso-position-vertical-relative:page;z-index:-67523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日出东方太阳能股份有限公司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8.5pt;margin-top:49.080002pt;width:435.1pt;height:.1pt;mso-position-horizontal-relative:page;mso-position-vertical-relative:page;z-index:-674680" coordorigin="1770,982" coordsize="8702,2">
          <v:shape style="position:absolute;left:1770;top:982;width:8702;height:2" coordorigin="1770,982" coordsize="8702,0" path="m1770,982l10471,982e" filled="false" stroked="true" strokeweight=".72pt" strokecolor="#000000">
            <v:path arrowok="t"/>
          </v:shape>
          <w10:wrap type="none"/>
        </v:group>
      </w:pict>
    </w:r>
    <w:r>
      <w:rPr/>
      <w:pict>
        <v:shape style="position:absolute;margin-left:211.660004pt;margin-top:36.325626pt;width:188.75pt;height:11.5pt;mso-position-horizontal-relative:page;mso-position-vertical-relative:page;z-index:-67465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日出东方太阳能股份有限公司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0.5pt;margin-top:49.080002pt;width:651.1pt;height:.1pt;mso-position-horizontal-relative:page;mso-position-vertical-relative:page;z-index:-674608" coordorigin="1410,982" coordsize="13022,2">
          <v:shape style="position:absolute;left:1410;top:982;width:13022;height:2" coordorigin="1410,982" coordsize="13022,0" path="m1410,982l14431,982e" filled="false" stroked="true" strokeweight=".72pt" strokecolor="#000000">
            <v:path arrowok="t"/>
          </v:shape>
          <w10:wrap type="none"/>
        </v:group>
      </w:pict>
    </w:r>
    <w:r>
      <w:rPr/>
      <w:pict>
        <v:shape style="position:absolute;margin-left:301.660004pt;margin-top:36.325626pt;width:188.75pt;height:11.5pt;mso-position-horizontal-relative:page;mso-position-vertical-relative:page;z-index:-67458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日出东方太阳能股份有限公司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49.919979pt;width:456.3pt;height:.1pt;mso-position-horizontal-relative:page;mso-position-vertical-relative:page;z-index:-674536" coordorigin="1672,998" coordsize="9126,2">
          <v:shape style="position:absolute;left:1672;top:998;width:9126;height:2" coordorigin="1672,998" coordsize="9126,0" path="m1672,998l10798,998e" filled="false" stroked="true" strokeweight=".72pt" strokecolor="#000000">
            <v:path arrowok="t"/>
          </v:shape>
          <w10:wrap type="none"/>
        </v:group>
      </w:pict>
    </w:r>
    <w:r>
      <w:rPr/>
      <w:pict>
        <v:shape style="position:absolute;margin-left:217.360001pt;margin-top:37.165604pt;width:188.75pt;height:11.5pt;mso-position-horizontal-relative:page;mso-position-vertical-relative:page;z-index:-67451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日出东方太阳能股份有限公司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8.5pt;margin-top:49.080002pt;width:435.1pt;height:.1pt;mso-position-horizontal-relative:page;mso-position-vertical-relative:page;z-index:-674368" coordorigin="1770,982" coordsize="8702,2">
          <v:shape style="position:absolute;left:1770;top:982;width:8702;height:2" coordorigin="1770,982" coordsize="8702,0" path="m1770,982l10471,982e" filled="false" stroked="true" strokeweight=".72pt" strokecolor="#000000">
            <v:path arrowok="t"/>
          </v:shape>
          <w10:wrap type="none"/>
        </v:group>
      </w:pict>
    </w:r>
    <w:r>
      <w:rPr/>
      <w:pict>
        <v:shape style="position:absolute;margin-left:211.660004pt;margin-top:36.325626pt;width:188.75pt;height:11.5pt;mso-position-horizontal-relative:page;mso-position-vertical-relative:page;z-index:-67434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日出东方太阳能股份有限公司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8.5pt;margin-top:49.080002pt;width:435.1pt;height:.1pt;mso-position-horizontal-relative:page;mso-position-vertical-relative:page;z-index:-675184" coordorigin="1770,982" coordsize="8702,2">
          <v:shape style="position:absolute;left:1770;top:982;width:8702;height:2" coordorigin="1770,982" coordsize="8702,0" path="m1770,982l10471,982e" filled="false" stroked="true" strokeweight=".72pt" strokecolor="#000000">
            <v:path arrowok="t"/>
          </v:shape>
          <w10:wrap type="none"/>
        </v:group>
      </w:pict>
    </w:r>
    <w:r>
      <w:rPr/>
      <w:pict>
        <v:shape style="position:absolute;margin-left:211.660004pt;margin-top:36.325626pt;width:188.75pt;height:11.5pt;mso-position-horizontal-relative:page;mso-position-vertical-relative:page;z-index:-67516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日出东方太阳能股份有限公司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8.5pt;margin-top:49.080002pt;width:435.1pt;height:.1pt;mso-position-horizontal-relative:page;mso-position-vertical-relative:page;z-index:-675112" coordorigin="1770,982" coordsize="8702,2">
          <v:shape style="position:absolute;left:1770;top:982;width:8702;height:2" coordorigin="1770,982" coordsize="8702,0" path="m1770,982l10471,982e" filled="false" stroked="true" strokeweight=".72pt" strokecolor="#000000">
            <v:path arrowok="t"/>
          </v:shape>
          <w10:wrap type="none"/>
        </v:group>
      </w:pict>
    </w:r>
    <w:r>
      <w:rPr/>
      <w:pict>
        <v:shape style="position:absolute;margin-left:211.660004pt;margin-top:36.325626pt;width:188.75pt;height:11.5pt;mso-position-horizontal-relative:page;mso-position-vertical-relative:page;z-index:-67508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日出东方太阳能股份有限公司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0.5pt;margin-top:49.080002pt;width:651.1pt;height:.1pt;mso-position-horizontal-relative:page;mso-position-vertical-relative:page;z-index:-675040" coordorigin="1410,982" coordsize="13022,2">
          <v:shape style="position:absolute;left:1410;top:982;width:13022;height:2" coordorigin="1410,982" coordsize="13022,0" path="m1410,982l14431,982e" filled="false" stroked="true" strokeweight=".72pt" strokecolor="#000000">
            <v:path arrowok="t"/>
          </v:shape>
          <w10:wrap type="none"/>
        </v:group>
      </w:pict>
    </w:r>
    <w:r>
      <w:rPr/>
      <w:pict>
        <v:shape style="position:absolute;margin-left:301.660004pt;margin-top:36.325626pt;width:188.75pt;height:11.5pt;mso-position-horizontal-relative:page;mso-position-vertical-relative:page;z-index:-67501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日出东方太阳能股份有限公司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8.5pt;margin-top:49.080002pt;width:435.1pt;height:.1pt;mso-position-horizontal-relative:page;mso-position-vertical-relative:page;z-index:-674968" coordorigin="1770,982" coordsize="8702,2">
          <v:shape style="position:absolute;left:1770;top:982;width:8702;height:2" coordorigin="1770,982" coordsize="8702,0" path="m1770,982l10471,982e" filled="false" stroked="true" strokeweight=".72pt" strokecolor="#000000">
            <v:path arrowok="t"/>
          </v:shape>
          <w10:wrap type="none"/>
        </v:group>
      </w:pict>
    </w:r>
    <w:r>
      <w:rPr/>
      <w:pict>
        <v:shape style="position:absolute;margin-left:211.660004pt;margin-top:36.325626pt;width:188.75pt;height:11.5pt;mso-position-horizontal-relative:page;mso-position-vertical-relative:page;z-index:-67494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日出东方太阳能股份有限公司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0.5pt;margin-top:49.080002pt;width:651.1pt;height:.1pt;mso-position-horizontal-relative:page;mso-position-vertical-relative:page;z-index:-674896" coordorigin="1410,982" coordsize="13022,2">
          <v:shape style="position:absolute;left:1410;top:982;width:13022;height:2" coordorigin="1410,982" coordsize="13022,0" path="m1410,982l14431,982e" filled="false" stroked="true" strokeweight=".72pt" strokecolor="#000000">
            <v:path arrowok="t"/>
          </v:shape>
          <w10:wrap type="none"/>
        </v:group>
      </w:pict>
    </w:r>
    <w:r>
      <w:rPr/>
      <w:pict>
        <v:shape style="position:absolute;margin-left:301.660004pt;margin-top:36.325626pt;width:188.75pt;height:11.5pt;mso-position-horizontal-relative:page;mso-position-vertical-relative:page;z-index:-67487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日出东方太阳能股份有限公司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8.5pt;margin-top:49.080002pt;width:435.1pt;height:.1pt;mso-position-horizontal-relative:page;mso-position-vertical-relative:page;z-index:-674824" coordorigin="1770,982" coordsize="8702,2">
          <v:shape style="position:absolute;left:1770;top:982;width:8702;height:2" coordorigin="1770,982" coordsize="8702,0" path="m1770,982l10471,982e" filled="false" stroked="true" strokeweight=".72pt" strokecolor="#000000">
            <v:path arrowok="t"/>
          </v:shape>
          <w10:wrap type="none"/>
        </v:group>
      </w:pict>
    </w:r>
    <w:r>
      <w:rPr/>
      <w:pict>
        <v:shape style="position:absolute;margin-left:211.660004pt;margin-top:36.325626pt;width:188.75pt;height:11.5pt;mso-position-horizontal-relative:page;mso-position-vertical-relative:page;z-index:-67480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日出东方太阳能股份有限公司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0.5pt;margin-top:49.080002pt;width:651.1pt;height:.1pt;mso-position-horizontal-relative:page;mso-position-vertical-relative:page;z-index:-674752" coordorigin="1410,982" coordsize="13022,2">
          <v:shape style="position:absolute;left:1410;top:982;width:13022;height:2" coordorigin="1410,982" coordsize="13022,0" path="m1410,982l14431,982e" filled="false" stroked="true" strokeweight=".72pt" strokecolor="#000000">
            <v:path arrowok="t"/>
          </v:shape>
          <w10:wrap type="none"/>
        </v:group>
      </w:pict>
    </w:r>
    <w:r>
      <w:rPr/>
      <w:pict>
        <v:shape style="position:absolute;margin-left:301.660004pt;margin-top:36.325626pt;width:188.75pt;height:11.5pt;mso-position-horizontal-relative:page;mso-position-vertical-relative:page;z-index:-67472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日出东方太阳能股份有限公司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310"/>
      <w:ind w:left="140"/>
    </w:pPr>
    <w:rPr>
      <w:rFonts w:ascii="宋体" w:hAnsi="宋体" w:eastAsia="宋体"/>
      <w:b/>
      <w:bCs/>
      <w:sz w:val="24"/>
      <w:szCs w:val="24"/>
    </w:rPr>
  </w:style>
  <w:style w:styleId="TOC2" w:type="paragraph">
    <w:name w:val="TOC 2"/>
    <w:basedOn w:val="Normal"/>
    <w:uiPriority w:val="1"/>
    <w:qFormat/>
    <w:pPr>
      <w:spacing w:before="310"/>
      <w:ind w:left="140"/>
    </w:pPr>
    <w:rPr>
      <w:rFonts w:ascii="宋体" w:hAnsi="宋体" w:eastAsia="宋体"/>
      <w:b/>
      <w:bCs/>
      <w:i/>
    </w:rPr>
  </w:style>
  <w:style w:styleId="BodyText" w:type="paragraph">
    <w:name w:val="Body Text"/>
    <w:basedOn w:val="Normal"/>
    <w:uiPriority w:val="1"/>
    <w:qFormat/>
    <w:pPr>
      <w:spacing w:before="35"/>
      <w:ind w:left="140"/>
    </w:pPr>
    <w:rPr>
      <w:rFonts w:ascii="宋体" w:hAnsi="宋体" w:eastAsia="宋体"/>
      <w:sz w:val="24"/>
      <w:szCs w:val="24"/>
    </w:rPr>
  </w:style>
  <w:style w:styleId="Heading1" w:type="paragraph">
    <w:name w:val="Heading 1"/>
    <w:basedOn w:val="Normal"/>
    <w:uiPriority w:val="1"/>
    <w:qFormat/>
    <w:pPr>
      <w:spacing w:before="1"/>
      <w:outlineLvl w:val="1"/>
    </w:pPr>
    <w:rPr>
      <w:rFonts w:ascii="宋体" w:hAnsi="宋体" w:eastAsia="宋体"/>
      <w:b/>
      <w:bCs/>
      <w:sz w:val="32"/>
      <w:szCs w:val="32"/>
    </w:rPr>
  </w:style>
  <w:style w:styleId="Heading2" w:type="paragraph">
    <w:name w:val="Heading 2"/>
    <w:basedOn w:val="Normal"/>
    <w:uiPriority w:val="1"/>
    <w:qFormat/>
    <w:pPr>
      <w:spacing w:before="140"/>
      <w:ind w:left="1"/>
      <w:outlineLvl w:val="2"/>
    </w:pPr>
    <w:rPr>
      <w:rFonts w:ascii="宋体" w:hAnsi="宋体" w:eastAsia="宋体"/>
      <w:b/>
      <w:bCs/>
      <w:sz w:val="30"/>
      <w:szCs w:val="30"/>
    </w:rPr>
  </w:style>
  <w:style w:styleId="Heading3" w:type="paragraph">
    <w:name w:val="Heading 3"/>
    <w:basedOn w:val="Normal"/>
    <w:uiPriority w:val="1"/>
    <w:qFormat/>
    <w:pPr>
      <w:spacing w:before="36"/>
      <w:ind w:left="140"/>
      <w:outlineLvl w:val="3"/>
    </w:pPr>
    <w:rPr>
      <w:rFonts w:ascii="宋体" w:hAnsi="宋体" w:eastAsia="宋体"/>
      <w:b/>
      <w:bCs/>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yperlink" Target="http://www.sse.com.cn/" TargetMode="External"/><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hyperlink" Target="mailto:zqb@solareast.com" TargetMode="External"/><Relationship Id="rId11" Type="http://schemas.openxmlformats.org/officeDocument/2006/relationships/hyperlink" Target="http://www.solareast.com/" TargetMode="Externa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header" Target="header4.xml"/><Relationship Id="rId15" Type="http://schemas.openxmlformats.org/officeDocument/2006/relationships/footer" Target="footer4.xml"/><Relationship Id="rId16" Type="http://schemas.openxmlformats.org/officeDocument/2006/relationships/image" Target="media/image1.png"/><Relationship Id="rId17" Type="http://schemas.openxmlformats.org/officeDocument/2006/relationships/image" Target="media/image2.jpeg"/><Relationship Id="rId18" Type="http://schemas.openxmlformats.org/officeDocument/2006/relationships/image" Target="media/image3.jpeg"/><Relationship Id="rId19" Type="http://schemas.openxmlformats.org/officeDocument/2006/relationships/image" Target="media/image4.jpeg"/><Relationship Id="rId20" Type="http://schemas.openxmlformats.org/officeDocument/2006/relationships/image" Target="media/image5.jpeg"/><Relationship Id="rId21" Type="http://schemas.openxmlformats.org/officeDocument/2006/relationships/image" Target="media/image6.jpeg"/><Relationship Id="rId22" Type="http://schemas.openxmlformats.org/officeDocument/2006/relationships/image" Target="media/image7.png"/><Relationship Id="rId23" Type="http://schemas.openxmlformats.org/officeDocument/2006/relationships/header" Target="header5.xml"/><Relationship Id="rId24" Type="http://schemas.openxmlformats.org/officeDocument/2006/relationships/footer" Target="footer5.xml"/><Relationship Id="rId25" Type="http://schemas.openxmlformats.org/officeDocument/2006/relationships/header" Target="header6.xml"/><Relationship Id="rId26" Type="http://schemas.openxmlformats.org/officeDocument/2006/relationships/footer" Target="footer6.xml"/><Relationship Id="rId27" Type="http://schemas.openxmlformats.org/officeDocument/2006/relationships/header" Target="header7.xml"/><Relationship Id="rId28" Type="http://schemas.openxmlformats.org/officeDocument/2006/relationships/footer" Target="footer7.xml"/><Relationship Id="rId29" Type="http://schemas.openxmlformats.org/officeDocument/2006/relationships/header" Target="header8.xml"/><Relationship Id="rId30" Type="http://schemas.openxmlformats.org/officeDocument/2006/relationships/footer" Target="footer8.xml"/><Relationship Id="rId31" Type="http://schemas.openxmlformats.org/officeDocument/2006/relationships/image" Target="media/image8.jpeg"/><Relationship Id="rId32" Type="http://schemas.openxmlformats.org/officeDocument/2006/relationships/header" Target="header9.xml"/><Relationship Id="rId33" Type="http://schemas.openxmlformats.org/officeDocument/2006/relationships/footer" Target="footer9.xml"/><Relationship Id="rId34" Type="http://schemas.openxmlformats.org/officeDocument/2006/relationships/header" Target="header10.xml"/><Relationship Id="rId35" Type="http://schemas.openxmlformats.org/officeDocument/2006/relationships/footer" Target="footer10.xml"/><Relationship Id="rId36" Type="http://schemas.openxmlformats.org/officeDocument/2006/relationships/image" Target="media/image9.jpeg"/><Relationship Id="rId37" Type="http://schemas.openxmlformats.org/officeDocument/2006/relationships/image" Target="media/image10.jpeg"/><Relationship Id="rId38" Type="http://schemas.openxmlformats.org/officeDocument/2006/relationships/hyperlink" Target="http://www.sse.com/" TargetMode="External"/><Relationship Id="rId39" Type="http://schemas.openxmlformats.org/officeDocument/2006/relationships/header" Target="header11.xml"/><Relationship Id="rId40" Type="http://schemas.openxmlformats.org/officeDocument/2006/relationships/footer" Target="footer11.xml"/><Relationship Id="rId41" Type="http://schemas.openxmlformats.org/officeDocument/2006/relationships/header" Target="header12.xml"/><Relationship Id="rId42" Type="http://schemas.openxmlformats.org/officeDocument/2006/relationships/footer" Target="footer12.xml"/><Relationship Id="rId43" Type="http://schemas.openxmlformats.org/officeDocument/2006/relationships/footer" Target="footer13.xml"/><Relationship Id="rId44" Type="http://schemas.openxmlformats.org/officeDocument/2006/relationships/footer" Target="footer14.xml"/><Relationship Id="rId45" Type="http://schemas.openxmlformats.org/officeDocument/2006/relationships/footer" Target="footer15.xml"/><Relationship Id="rId46" Type="http://schemas.openxmlformats.org/officeDocument/2006/relationships/footer" Target="footer16.xml"/><Relationship Id="rId47" Type="http://schemas.openxmlformats.org/officeDocument/2006/relationships/header" Target="header13.xml"/><Relationship Id="rId48" Type="http://schemas.openxmlformats.org/officeDocument/2006/relationships/footer" Target="footer17.xml"/><Relationship Id="rId49" Type="http://schemas.openxmlformats.org/officeDocument/2006/relationships/header" Target="header14.xml"/><Relationship Id="rId50" Type="http://schemas.openxmlformats.org/officeDocument/2006/relationships/footer" Target="footer1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dc:title>#COMP_NAME_CN#</dc:title>
  <dcterms:created xsi:type="dcterms:W3CDTF">2020-05-04T08:32:35Z</dcterms:created>
  <dcterms:modified xsi:type="dcterms:W3CDTF">2020-05-04T08:32:35Z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2013-03-19T00:00:00Z</vt:filetime>
  </property>
  <property fmtid="{D5CDD505-2E9C-101B-9397-08002B2CF9AE}" pid="3" name="Creator">
    <vt:lpwstr>Microsoft® Office Word 2007</vt:lpwstr>
  </property>
  <property fmtid="{D5CDD505-2E9C-101B-9397-08002B2CF9AE}" pid="4" name="LastSaved">
    <vt:filetime>2020-05-04T00:00:00Z</vt:filetime>
  </property>
</Properties>
</file>